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838" w:rsidRPr="00244441" w:rsidRDefault="00974838" w:rsidP="00974838">
      <w:pPr>
        <w:pStyle w:val="Header"/>
        <w:rPr>
          <w:rFonts w:cs="Arial"/>
          <w:sz w:val="24"/>
          <w:szCs w:val="24"/>
        </w:rPr>
      </w:pPr>
      <w:r w:rsidRPr="00244441">
        <w:rPr>
          <w:rFonts w:cs="Arial"/>
          <w:sz w:val="24"/>
          <w:szCs w:val="24"/>
        </w:rPr>
        <w:t>3GPP TSG-RAN WG4 Meeting # 10</w:t>
      </w:r>
      <w:r>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3924E3" w:rsidRPr="003924E3">
        <w:rPr>
          <w:rFonts w:cs="Arial"/>
          <w:sz w:val="24"/>
          <w:szCs w:val="24"/>
        </w:rPr>
        <w:t>R4-2208952</w:t>
      </w:r>
      <w:bookmarkStart w:id="0" w:name="_GoBack"/>
      <w:bookmarkEnd w:id="0"/>
    </w:p>
    <w:p w:rsidR="00974838" w:rsidRPr="002D2977" w:rsidRDefault="00974838" w:rsidP="00974838">
      <w:pPr>
        <w:pStyle w:val="Header"/>
        <w:rPr>
          <w:noProof w:val="0"/>
        </w:rPr>
      </w:pPr>
      <w:r w:rsidRPr="00244441">
        <w:rPr>
          <w:rFonts w:cs="Arial"/>
          <w:sz w:val="24"/>
          <w:szCs w:val="24"/>
        </w:rPr>
        <w:t xml:space="preserve">Electronic Meeting, </w:t>
      </w:r>
      <w:r w:rsidRPr="00FD7232">
        <w:rPr>
          <w:rFonts w:cs="Arial" w:hint="eastAsia"/>
          <w:sz w:val="24"/>
          <w:szCs w:val="24"/>
        </w:rPr>
        <w:t>February</w:t>
      </w:r>
      <w:r w:rsidRPr="00244441">
        <w:rPr>
          <w:rFonts w:cs="Arial"/>
          <w:sz w:val="24"/>
          <w:szCs w:val="24"/>
        </w:rPr>
        <w:t xml:space="preserve"> </w:t>
      </w:r>
      <w:r>
        <w:rPr>
          <w:rFonts w:cs="Arial"/>
          <w:sz w:val="24"/>
          <w:szCs w:val="24"/>
        </w:rPr>
        <w:t>21</w:t>
      </w:r>
      <w:r w:rsidRPr="00244441">
        <w:rPr>
          <w:rFonts w:cs="Arial"/>
          <w:sz w:val="24"/>
          <w:szCs w:val="24"/>
        </w:rPr>
        <w:t>-</w:t>
      </w:r>
      <w:r>
        <w:rPr>
          <w:rFonts w:cs="Arial"/>
          <w:sz w:val="24"/>
          <w:szCs w:val="24"/>
        </w:rPr>
        <w:t xml:space="preserve"> March 3</w:t>
      </w:r>
      <w:r w:rsidRPr="00244441">
        <w:rPr>
          <w:rFonts w:cs="Arial"/>
          <w:sz w:val="24"/>
          <w:szCs w:val="24"/>
        </w:rPr>
        <w:t>, 2022</w:t>
      </w:r>
    </w:p>
    <w:p w:rsidR="00650F1E" w:rsidRDefault="00650F1E" w:rsidP="00650F1E">
      <w:pPr>
        <w:pStyle w:val="Footer"/>
        <w:jc w:val="left"/>
        <w:rPr>
          <w:rFonts w:cs="Arial"/>
          <w:i w:val="0"/>
          <w:sz w:val="24"/>
          <w:szCs w:val="24"/>
        </w:rPr>
      </w:pPr>
    </w:p>
    <w:p w:rsidR="00650F1E" w:rsidRPr="002D2977" w:rsidRDefault="00650F1E" w:rsidP="00650F1E">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84F50">
        <w:rPr>
          <w:rFonts w:ascii="Arial" w:hAnsi="Arial"/>
          <w:sz w:val="24"/>
          <w:lang w:val="en-US"/>
        </w:rPr>
        <w:t>10.8.</w:t>
      </w:r>
      <w:r w:rsidR="00594FDD">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94FDD" w:rsidRPr="00594FDD">
        <w:rPr>
          <w:rFonts w:ascii="Arial" w:hAnsi="Arial"/>
          <w:sz w:val="24"/>
          <w:lang w:val="en-US"/>
        </w:rPr>
        <w:t>Discussion on maintenance on requirements for Rel-17 NB-IoT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E3242" w:rsidRPr="009E3242" w:rsidRDefault="00650F1E" w:rsidP="00DF0231">
      <w:pPr>
        <w:rPr>
          <w:rFonts w:eastAsiaTheme="minorEastAsia"/>
          <w:kern w:val="2"/>
          <w:lang w:eastAsia="zh-CN"/>
        </w:rPr>
      </w:pPr>
      <w:r>
        <w:rPr>
          <w:rFonts w:eastAsiaTheme="minorEastAsia"/>
          <w:kern w:val="2"/>
          <w:lang w:eastAsia="zh-CN"/>
        </w:rPr>
        <w:t xml:space="preserve">The </w:t>
      </w:r>
      <w:r w:rsidR="00842703">
        <w:rPr>
          <w:rFonts w:eastAsiaTheme="minorEastAsia"/>
          <w:kern w:val="2"/>
          <w:lang w:eastAsia="zh-CN"/>
        </w:rPr>
        <w:t xml:space="preserve">core </w:t>
      </w:r>
      <w:r>
        <w:rPr>
          <w:rFonts w:eastAsiaTheme="minorEastAsia"/>
          <w:kern w:val="2"/>
          <w:lang w:eastAsia="zh-CN"/>
        </w:rPr>
        <w:t>requirements for</w:t>
      </w:r>
      <w:r w:rsidR="00842703">
        <w:rPr>
          <w:rFonts w:eastAsiaTheme="minorEastAsia"/>
          <w:kern w:val="2"/>
          <w:lang w:eastAsia="zh-CN"/>
        </w:rPr>
        <w:t xml:space="preserve"> Rel-17</w:t>
      </w:r>
      <w:r>
        <w:rPr>
          <w:rFonts w:eastAsiaTheme="minorEastAsia"/>
          <w:kern w:val="2"/>
          <w:lang w:eastAsia="zh-CN"/>
        </w:rPr>
        <w:t xml:space="preserve"> NB-IoT was </w:t>
      </w:r>
      <w:r w:rsidR="00842703">
        <w:rPr>
          <w:rFonts w:eastAsiaTheme="minorEastAsia"/>
          <w:kern w:val="2"/>
          <w:lang w:eastAsia="zh-CN"/>
        </w:rPr>
        <w:t xml:space="preserve">completed in last RAN4 meeting, with the Big CR approved in [1]. </w:t>
      </w:r>
      <w:r w:rsidR="009E3242">
        <w:rPr>
          <w:rFonts w:eastAsiaTheme="minorEastAsia"/>
          <w:kern w:val="2"/>
          <w:lang w:eastAsia="zh-CN"/>
        </w:rPr>
        <w:t>In this paper, we further provide our views on maintenance on the core requirements.</w:t>
      </w:r>
    </w:p>
    <w:p w:rsidR="00DF0231" w:rsidRDefault="00DF0231" w:rsidP="00DF0231">
      <w:pPr>
        <w:pStyle w:val="Heading1"/>
        <w:numPr>
          <w:ilvl w:val="0"/>
          <w:numId w:val="1"/>
        </w:numPr>
        <w:rPr>
          <w:lang w:val="en-US"/>
        </w:rPr>
      </w:pPr>
      <w:r w:rsidRPr="002D2977">
        <w:rPr>
          <w:lang w:val="en-US"/>
        </w:rPr>
        <w:t>Discussion</w:t>
      </w:r>
    </w:p>
    <w:p w:rsidR="009E3242" w:rsidRDefault="009E3242" w:rsidP="00192740">
      <w:pPr>
        <w:jc w:val="both"/>
        <w:rPr>
          <w:rFonts w:eastAsiaTheme="minorEastAsia"/>
          <w:lang w:eastAsia="zh-CN"/>
        </w:rPr>
      </w:pPr>
      <w:r w:rsidRPr="009E3242">
        <w:rPr>
          <w:rFonts w:eastAsiaTheme="minorEastAsia" w:hint="eastAsia"/>
          <w:lang w:eastAsia="zh-CN"/>
        </w:rPr>
        <w:t xml:space="preserve">In last meeting, most remaining issues </w:t>
      </w:r>
      <w:r w:rsidRPr="009E3242">
        <w:rPr>
          <w:rFonts w:eastAsiaTheme="minorEastAsia"/>
          <w:lang w:eastAsia="zh-CN"/>
        </w:rPr>
        <w:t>were settled. One minor issue is about having conditions on maximum value of T</w:t>
      </w:r>
      <w:r w:rsidRPr="009E3242">
        <w:rPr>
          <w:rFonts w:eastAsiaTheme="minorEastAsia"/>
          <w:vertAlign w:val="subscript"/>
          <w:lang w:eastAsia="zh-CN"/>
        </w:rPr>
        <w:t>measure_inter</w:t>
      </w:r>
      <w:r w:rsidRPr="009E3242">
        <w:rPr>
          <w:rFonts w:eastAsiaTheme="minorEastAsia"/>
          <w:lang w:eastAsia="zh-CN"/>
        </w:rPr>
        <w:t xml:space="preserve"> and T</w:t>
      </w:r>
      <w:r w:rsidRPr="009E3242">
        <w:rPr>
          <w:rFonts w:eastAsiaTheme="minorEastAsia"/>
          <w:vertAlign w:val="subscript"/>
          <w:lang w:eastAsia="zh-CN"/>
        </w:rPr>
        <w:t>detect_inter</w:t>
      </w:r>
      <w:r>
        <w:rPr>
          <w:rFonts w:eastAsiaTheme="minorEastAsia"/>
          <w:lang w:eastAsia="zh-CN"/>
        </w:rPr>
        <w:t>, the proposal is summarized as follows:</w:t>
      </w:r>
    </w:p>
    <w:tbl>
      <w:tblPr>
        <w:tblStyle w:val="TableGrid"/>
        <w:tblW w:w="0" w:type="auto"/>
        <w:tblLook w:val="04A0" w:firstRow="1" w:lastRow="0" w:firstColumn="1" w:lastColumn="0" w:noHBand="0" w:noVBand="1"/>
      </w:tblPr>
      <w:tblGrid>
        <w:gridCol w:w="9562"/>
      </w:tblGrid>
      <w:tr w:rsidR="009E3242" w:rsidTr="009E3242">
        <w:tc>
          <w:tcPr>
            <w:tcW w:w="9562" w:type="dxa"/>
          </w:tcPr>
          <w:p w:rsidR="009E3242" w:rsidRPr="009E3242" w:rsidRDefault="009E3242" w:rsidP="009E3242">
            <w:pPr>
              <w:keepNext/>
              <w:keepLines/>
              <w:overflowPunct w:val="0"/>
              <w:autoSpaceDE w:val="0"/>
              <w:autoSpaceDN w:val="0"/>
              <w:adjustRightInd w:val="0"/>
              <w:spacing w:before="120"/>
              <w:ind w:left="1134" w:hanging="1134"/>
              <w:textAlignment w:val="baseline"/>
              <w:outlineLvl w:val="2"/>
              <w:rPr>
                <w:rFonts w:eastAsia="Malgun Gothic"/>
                <w:b/>
                <w:sz w:val="21"/>
                <w:szCs w:val="28"/>
                <w:u w:val="single"/>
                <w:lang w:val="en-US" w:eastAsia="ko-KR"/>
              </w:rPr>
            </w:pPr>
            <w:r w:rsidRPr="009E3242">
              <w:rPr>
                <w:rFonts w:eastAsia="Malgun Gothic"/>
                <w:b/>
                <w:sz w:val="21"/>
                <w:szCs w:val="28"/>
                <w:u w:val="single"/>
                <w:lang w:val="en-US" w:eastAsia="ko-KR"/>
              </w:rPr>
              <w:t>Issue 1-1-2: Issue 1-1-2: Conditions of maximum value of</w:t>
            </w:r>
            <w:r w:rsidRPr="009E3242">
              <w:rPr>
                <w:rFonts w:eastAsiaTheme="minorEastAsia" w:hint="eastAsia"/>
                <w:b/>
                <w:sz w:val="21"/>
                <w:szCs w:val="28"/>
                <w:u w:val="single"/>
                <w:lang w:val="en-US" w:eastAsia="zh-CN"/>
              </w:rPr>
              <w:t xml:space="preserve"> </w:t>
            </w:r>
            <w:r w:rsidRPr="009E3242">
              <w:rPr>
                <w:rFonts w:eastAsia="Malgun Gothic"/>
                <w:b/>
                <w:sz w:val="21"/>
                <w:szCs w:val="28"/>
                <w:u w:val="single"/>
                <w:lang w:val="en-US" w:eastAsia="ko-KR"/>
              </w:rPr>
              <w:t>T</w:t>
            </w:r>
            <w:r w:rsidRPr="009E3242">
              <w:rPr>
                <w:rFonts w:eastAsia="Malgun Gothic"/>
                <w:b/>
                <w:sz w:val="21"/>
                <w:szCs w:val="28"/>
                <w:u w:val="single"/>
                <w:vertAlign w:val="subscript"/>
                <w:lang w:val="en-US" w:eastAsia="ko-KR"/>
              </w:rPr>
              <w:t>measure_inter</w:t>
            </w:r>
            <w:r w:rsidRPr="009E3242">
              <w:rPr>
                <w:rFonts w:eastAsia="Malgun Gothic"/>
                <w:b/>
                <w:sz w:val="21"/>
                <w:szCs w:val="28"/>
                <w:u w:val="single"/>
                <w:lang w:val="en-US" w:eastAsia="ko-KR"/>
              </w:rPr>
              <w:t xml:space="preserve"> and T</w:t>
            </w:r>
            <w:r w:rsidRPr="009E3242">
              <w:rPr>
                <w:rFonts w:eastAsia="Malgun Gothic"/>
                <w:b/>
                <w:sz w:val="21"/>
                <w:szCs w:val="28"/>
                <w:u w:val="single"/>
                <w:vertAlign w:val="subscript"/>
                <w:lang w:val="en-US" w:eastAsia="ko-KR"/>
              </w:rPr>
              <w:t>detect_inter</w:t>
            </w:r>
            <w:r w:rsidRPr="009E3242">
              <w:rPr>
                <w:rFonts w:eastAsia="Malgun Gothic"/>
                <w:b/>
                <w:sz w:val="21"/>
                <w:szCs w:val="28"/>
                <w:u w:val="single"/>
                <w:vertAlign w:val="subscript"/>
                <w:lang w:val="en-US" w:eastAsia="ko-KR"/>
              </w:rPr>
              <w:cr/>
            </w:r>
          </w:p>
          <w:p w:rsidR="009E3242" w:rsidRPr="009E3242" w:rsidRDefault="009E3242" w:rsidP="009E3242">
            <w:pPr>
              <w:rPr>
                <w:rFonts w:eastAsiaTheme="minorEastAsia"/>
                <w:lang w:val="en-US" w:eastAsia="zh-CN"/>
              </w:rPr>
            </w:pPr>
            <w:r w:rsidRPr="009E3242">
              <w:rPr>
                <w:rFonts w:eastAsiaTheme="minorEastAsia"/>
                <w:lang w:val="en-US" w:eastAsia="zh-CN"/>
              </w:rPr>
              <w:t>Discuss following option in maintenance stage:</w:t>
            </w:r>
          </w:p>
          <w:p w:rsidR="009E3242" w:rsidRPr="009E3242" w:rsidRDefault="009E3242" w:rsidP="009E3242">
            <w:pPr>
              <w:spacing w:after="120"/>
              <w:ind w:left="420"/>
              <w:rPr>
                <w:bCs/>
                <w:szCs w:val="22"/>
              </w:rPr>
            </w:pPr>
            <w:r w:rsidRPr="009E3242">
              <w:rPr>
                <w:bCs/>
                <w:szCs w:val="22"/>
              </w:rPr>
              <w:t>The inter-frequency measurement requirements when T</w:t>
            </w:r>
            <w:r w:rsidRPr="009E3242">
              <w:rPr>
                <w:bCs/>
                <w:szCs w:val="22"/>
                <w:vertAlign w:val="subscript"/>
              </w:rPr>
              <w:t>measure_inter</w:t>
            </w:r>
            <w:r w:rsidRPr="009E3242">
              <w:rPr>
                <w:bCs/>
                <w:szCs w:val="22"/>
              </w:rPr>
              <w:t xml:space="preserve"> </w:t>
            </w:r>
            <w:r w:rsidRPr="009E3242">
              <w:rPr>
                <w:rFonts w:ascii="Microsoft Sans Serif" w:hAnsi="Microsoft Sans Serif" w:cs="Microsoft Sans Serif"/>
                <w:bCs/>
                <w:szCs w:val="22"/>
              </w:rPr>
              <w:t>≤</w:t>
            </w:r>
            <w:r w:rsidRPr="009E3242">
              <w:rPr>
                <w:bCs/>
                <w:szCs w:val="22"/>
              </w:rPr>
              <w:t xml:space="preserve"> 50 sec. The UE is not required to continue trying to measure cells in an inter-frequency carrier if it has not been able to collect the minimum required number of samples after that amount of time. </w:t>
            </w:r>
          </w:p>
          <w:p w:rsidR="009E3242" w:rsidRPr="009E3242" w:rsidRDefault="009E3242" w:rsidP="009E3242">
            <w:pPr>
              <w:spacing w:after="120"/>
              <w:ind w:left="420"/>
              <w:rPr>
                <w:rFonts w:eastAsiaTheme="minorEastAsia"/>
                <w:sz w:val="16"/>
                <w:szCs w:val="24"/>
                <w:lang w:eastAsia="zh-CN"/>
              </w:rPr>
            </w:pPr>
            <w:r w:rsidRPr="009E3242">
              <w:rPr>
                <w:bCs/>
                <w:szCs w:val="22"/>
              </w:rPr>
              <w:t>The inter-frequency detection requirements apply when T</w:t>
            </w:r>
            <w:r w:rsidRPr="009E3242">
              <w:rPr>
                <w:bCs/>
                <w:szCs w:val="22"/>
                <w:vertAlign w:val="subscript"/>
              </w:rPr>
              <w:t>detect_inter</w:t>
            </w:r>
            <w:r w:rsidRPr="009E3242">
              <w:rPr>
                <w:bCs/>
                <w:szCs w:val="22"/>
              </w:rPr>
              <w:t xml:space="preserve"> </w:t>
            </w:r>
            <w:r w:rsidRPr="009E3242">
              <w:rPr>
                <w:rFonts w:ascii="Microsoft Sans Serif" w:hAnsi="Microsoft Sans Serif" w:cs="Microsoft Sans Serif"/>
                <w:bCs/>
                <w:szCs w:val="22"/>
              </w:rPr>
              <w:t>≤</w:t>
            </w:r>
            <w:r w:rsidRPr="009E3242">
              <w:rPr>
                <w:bCs/>
                <w:szCs w:val="22"/>
              </w:rPr>
              <w:t xml:space="preserve"> 60 sec. The UE is not required to continue trying to detect cells in an inter-frequency carrier if it has not been able to collect the minimum required number of samples after that amount of time.</w:t>
            </w:r>
          </w:p>
          <w:p w:rsidR="009E3242" w:rsidRPr="009E3242" w:rsidRDefault="009E3242" w:rsidP="00192740">
            <w:pPr>
              <w:jc w:val="both"/>
              <w:rPr>
                <w:rFonts w:eastAsiaTheme="minorEastAsia"/>
                <w:lang w:eastAsia="zh-CN"/>
              </w:rPr>
            </w:pPr>
          </w:p>
        </w:tc>
      </w:tr>
    </w:tbl>
    <w:p w:rsidR="009E3242" w:rsidRDefault="009E3242" w:rsidP="00192740">
      <w:pPr>
        <w:jc w:val="both"/>
        <w:rPr>
          <w:rFonts w:eastAsiaTheme="minorEastAsia"/>
          <w:lang w:eastAsia="zh-CN"/>
        </w:rPr>
      </w:pPr>
    </w:p>
    <w:p w:rsidR="009E3242" w:rsidRPr="009E3242" w:rsidRDefault="009E3242" w:rsidP="00192740">
      <w:pPr>
        <w:jc w:val="both"/>
        <w:rPr>
          <w:rFonts w:eastAsiaTheme="minorEastAsia"/>
          <w:lang w:eastAsia="zh-CN"/>
        </w:rPr>
      </w:pPr>
      <w:r>
        <w:rPr>
          <w:rFonts w:eastAsiaTheme="minorEastAsia" w:hint="eastAsia"/>
          <w:lang w:eastAsia="zh-CN"/>
        </w:rPr>
        <w:t>The motivation of having this conditions raised from RAN4#101-bis-e meeting [</w:t>
      </w:r>
      <w:r>
        <w:rPr>
          <w:rFonts w:eastAsiaTheme="minorEastAsia"/>
          <w:lang w:eastAsia="zh-CN"/>
        </w:rPr>
        <w:t>3</w:t>
      </w:r>
      <w:r>
        <w:rPr>
          <w:rFonts w:eastAsiaTheme="minorEastAsia" w:hint="eastAsia"/>
          <w:lang w:eastAsia="zh-CN"/>
        </w:rPr>
        <w:t>]</w:t>
      </w:r>
      <w:r>
        <w:rPr>
          <w:rFonts w:eastAsiaTheme="minorEastAsia"/>
          <w:lang w:eastAsia="zh-CN"/>
        </w:rPr>
        <w:t>, which is shown as follows:</w:t>
      </w:r>
    </w:p>
    <w:tbl>
      <w:tblPr>
        <w:tblStyle w:val="TableGrid"/>
        <w:tblW w:w="0" w:type="auto"/>
        <w:tblLook w:val="04A0" w:firstRow="1" w:lastRow="0" w:firstColumn="1" w:lastColumn="0" w:noHBand="0" w:noVBand="1"/>
      </w:tblPr>
      <w:tblGrid>
        <w:gridCol w:w="9562"/>
      </w:tblGrid>
      <w:tr w:rsidR="009E3242" w:rsidTr="009E3242">
        <w:tc>
          <w:tcPr>
            <w:tcW w:w="9562" w:type="dxa"/>
          </w:tcPr>
          <w:p w:rsidR="009E3242" w:rsidRPr="009E3242" w:rsidRDefault="009E3242" w:rsidP="009E3242">
            <w:pPr>
              <w:keepNext/>
              <w:keepLines/>
              <w:overflowPunct w:val="0"/>
              <w:autoSpaceDE w:val="0"/>
              <w:autoSpaceDN w:val="0"/>
              <w:adjustRightInd w:val="0"/>
              <w:spacing w:before="120"/>
              <w:ind w:left="1134" w:hanging="1134"/>
              <w:textAlignment w:val="baseline"/>
              <w:outlineLvl w:val="2"/>
              <w:rPr>
                <w:rFonts w:eastAsia="Times New Roman"/>
                <w:b/>
                <w:sz w:val="21"/>
                <w:szCs w:val="28"/>
                <w:u w:val="single"/>
                <w:lang w:eastAsia="ko-KR"/>
              </w:rPr>
            </w:pPr>
            <w:r w:rsidRPr="009E3242">
              <w:rPr>
                <w:rFonts w:eastAsia="Times New Roman"/>
                <w:b/>
                <w:sz w:val="21"/>
                <w:szCs w:val="28"/>
                <w:u w:val="single"/>
                <w:lang w:eastAsia="ko-KR"/>
              </w:rPr>
              <w:t>Issue 1-2-4: Detailed requirements for inter-frequency measurement</w:t>
            </w:r>
          </w:p>
          <w:p w:rsidR="009E3242" w:rsidRPr="009E3242" w:rsidRDefault="009E3242" w:rsidP="009E3242">
            <w:pPr>
              <w:overflowPunct w:val="0"/>
              <w:autoSpaceDE w:val="0"/>
              <w:autoSpaceDN w:val="0"/>
              <w:textAlignment w:val="baseline"/>
            </w:pPr>
            <w:r w:rsidRPr="009E3242">
              <w:t>Agreement</w:t>
            </w:r>
            <w:r w:rsidRPr="009E3242">
              <w:rPr>
                <w:rFonts w:asciiTheme="minorEastAsia" w:eastAsiaTheme="minorEastAsia" w:hAnsiTheme="minorEastAsia" w:hint="eastAsia"/>
                <w:lang w:eastAsia="zh-CN"/>
              </w:rPr>
              <w:t>：</w:t>
            </w:r>
          </w:p>
          <w:p w:rsidR="009E3242" w:rsidRPr="009E3242" w:rsidRDefault="009E3242" w:rsidP="009E3242">
            <w:pPr>
              <w:overflowPunct w:val="0"/>
              <w:autoSpaceDE w:val="0"/>
              <w:autoSpaceDN w:val="0"/>
              <w:ind w:leftChars="100" w:left="200"/>
              <w:textAlignment w:val="baseline"/>
              <w:rPr>
                <w:rFonts w:eastAsia="宋体"/>
                <w:lang w:val="en-US" w:eastAsia="zh-CN"/>
              </w:rPr>
            </w:pPr>
            <w:r w:rsidRPr="009E3242">
              <w:t>Requirements for inter-frequency measurement on a carrier different from serving carrier requirements is defined as:</w:t>
            </w:r>
          </w:p>
          <w:p w:rsidR="009E3242" w:rsidRPr="009E3242" w:rsidRDefault="009E3242" w:rsidP="009E3242">
            <w:pPr>
              <w:overflowPunct w:val="0"/>
              <w:autoSpaceDE w:val="0"/>
              <w:autoSpaceDN w:val="0"/>
              <w:adjustRightInd w:val="0"/>
              <w:ind w:firstLine="200"/>
              <w:textAlignment w:val="baseline"/>
              <w:rPr>
                <w:rFonts w:eastAsiaTheme="minorEastAsia"/>
                <w:lang w:val="en-US" w:eastAsia="zh-CN"/>
              </w:rPr>
            </w:pPr>
            <w:r w:rsidRPr="009E3242">
              <w:rPr>
                <w:rFonts w:eastAsiaTheme="minorEastAsia"/>
                <w:lang w:val="en-US" w:eastAsia="zh-CN"/>
              </w:rPr>
              <w:t>T</w:t>
            </w:r>
            <w:r w:rsidRPr="009E3242">
              <w:rPr>
                <w:rFonts w:eastAsiaTheme="minorEastAsia"/>
                <w:vertAlign w:val="subscript"/>
                <w:lang w:val="en-US" w:eastAsia="zh-CN"/>
              </w:rPr>
              <w:t xml:space="preserve">measure_inter </w:t>
            </w:r>
            <w:r w:rsidRPr="009E3242">
              <w:rPr>
                <w:rFonts w:eastAsiaTheme="minorEastAsia"/>
                <w:lang w:val="en-US" w:eastAsia="zh-CN"/>
              </w:rPr>
              <w:t xml:space="preserve">= </w:t>
            </w:r>
            <w:r w:rsidRPr="009E3242">
              <w:rPr>
                <w:rFonts w:eastAsiaTheme="minorEastAsia" w:hint="eastAsia"/>
                <w:lang w:val="en-US" w:eastAsia="zh-CN"/>
              </w:rPr>
              <w:t>∑</w:t>
            </w:r>
            <w:r w:rsidRPr="009E3242">
              <w:rPr>
                <w:rFonts w:eastAsiaTheme="minorEastAsia"/>
                <w:vertAlign w:val="subscript"/>
                <w:lang w:val="en-US" w:eastAsia="zh-CN"/>
              </w:rPr>
              <w:t>(i=1)</w:t>
            </w:r>
            <w:r w:rsidRPr="009E3242">
              <w:rPr>
                <w:rFonts w:eastAsiaTheme="minorEastAsia"/>
                <w:vertAlign w:val="superscript"/>
                <w:lang w:val="en-US" w:eastAsia="zh-CN"/>
              </w:rPr>
              <w:t>N</w:t>
            </w:r>
            <w:r w:rsidRPr="009E3242">
              <w:rPr>
                <w:rFonts w:eastAsiaTheme="minorEastAsia"/>
                <w:lang w:val="en-US" w:eastAsia="zh-CN"/>
              </w:rPr>
              <w:t xml:space="preserve"> Min(5000,Ta,i )ms,</w:t>
            </w:r>
          </w:p>
          <w:p w:rsidR="009E3242" w:rsidRPr="009E3242" w:rsidRDefault="009E3242" w:rsidP="009E3242">
            <w:pPr>
              <w:numPr>
                <w:ilvl w:val="0"/>
                <w:numId w:val="23"/>
              </w:numPr>
              <w:overflowPunct w:val="0"/>
              <w:autoSpaceDE w:val="0"/>
              <w:autoSpaceDN w:val="0"/>
              <w:spacing w:after="0"/>
              <w:jc w:val="both"/>
              <w:textAlignment w:val="baseline"/>
            </w:pPr>
            <w:r w:rsidRPr="009E3242">
              <w:t xml:space="preserve">where Ta,i is the interval between available measurement samples in measurement occasions according to the conditions for inter-frequency measurement. And UE is not required to monitor NRS and NSSS more frequent than once per 20ms and once per 40ms, where Ta,i </w:t>
            </w:r>
            <w:r w:rsidRPr="009E3242">
              <w:rPr>
                <w:rFonts w:ascii="宋体" w:hAnsi="宋体" w:hint="eastAsia"/>
              </w:rPr>
              <w:t>≥</w:t>
            </w:r>
            <w:r w:rsidRPr="009E3242">
              <w:t xml:space="preserve"> 20 ms for NRS and Ta,i </w:t>
            </w:r>
            <w:r w:rsidRPr="009E3242">
              <w:rPr>
                <w:rFonts w:ascii="宋体" w:hAnsi="宋体" w:hint="eastAsia"/>
              </w:rPr>
              <w:t>≥</w:t>
            </w:r>
            <w:r w:rsidRPr="009E3242">
              <w:t xml:space="preserve"> 40 ms for NSSS. </w:t>
            </w:r>
          </w:p>
          <w:p w:rsidR="009E3242" w:rsidRPr="009E3242" w:rsidRDefault="009E3242" w:rsidP="009E3242">
            <w:pPr>
              <w:numPr>
                <w:ilvl w:val="0"/>
                <w:numId w:val="23"/>
              </w:numPr>
              <w:overflowPunct w:val="0"/>
              <w:autoSpaceDE w:val="0"/>
              <w:autoSpaceDN w:val="0"/>
              <w:spacing w:after="0"/>
              <w:jc w:val="both"/>
              <w:textAlignment w:val="baseline"/>
            </w:pPr>
            <w:r w:rsidRPr="009E3242">
              <w:t>N = 60 for NRS-based measurement and 40 for NSSS based measurement.</w:t>
            </w:r>
          </w:p>
          <w:p w:rsidR="009E3242" w:rsidRPr="009E3242" w:rsidRDefault="009E3242" w:rsidP="009E3242">
            <w:pPr>
              <w:numPr>
                <w:ilvl w:val="0"/>
                <w:numId w:val="23"/>
              </w:numPr>
              <w:spacing w:after="0"/>
              <w:jc w:val="both"/>
            </w:pPr>
            <w:r w:rsidRPr="009E3242">
              <w:t>UE will restart the measurement when the interval between two samples are larger than 5000 ms, and the delay requirements are extended accordingly.</w:t>
            </w:r>
          </w:p>
          <w:p w:rsidR="009E3242" w:rsidRPr="009E3242" w:rsidRDefault="009E3242" w:rsidP="009E3242">
            <w:pPr>
              <w:numPr>
                <w:ilvl w:val="0"/>
                <w:numId w:val="23"/>
              </w:numPr>
              <w:spacing w:after="0"/>
              <w:jc w:val="both"/>
            </w:pPr>
            <w:r w:rsidRPr="009E3242">
              <w:rPr>
                <w:highlight w:val="yellow"/>
              </w:rPr>
              <w:t>The requirements apply when the T</w:t>
            </w:r>
            <w:r w:rsidRPr="009E3242">
              <w:rPr>
                <w:highlight w:val="yellow"/>
                <w:vertAlign w:val="subscript"/>
              </w:rPr>
              <w:t xml:space="preserve">measure_inter </w:t>
            </w:r>
            <w:r w:rsidRPr="009E3242">
              <w:rPr>
                <w:highlight w:val="yellow"/>
              </w:rPr>
              <w:t>is less than X seconds. X is FFS.</w:t>
            </w:r>
          </w:p>
          <w:p w:rsidR="009E3242" w:rsidRDefault="009E3242" w:rsidP="00192740">
            <w:pPr>
              <w:jc w:val="both"/>
              <w:rPr>
                <w:rFonts w:eastAsiaTheme="minorEastAsia"/>
                <w:lang w:eastAsia="zh-CN"/>
              </w:rPr>
            </w:pPr>
          </w:p>
        </w:tc>
      </w:tr>
    </w:tbl>
    <w:p w:rsidR="007F3421" w:rsidRDefault="007F3421" w:rsidP="00192740">
      <w:pPr>
        <w:jc w:val="both"/>
        <w:rPr>
          <w:rFonts w:eastAsiaTheme="minorEastAsia"/>
          <w:lang w:eastAsia="zh-CN"/>
        </w:rPr>
      </w:pPr>
    </w:p>
    <w:p w:rsidR="009E3242" w:rsidRPr="009E3242" w:rsidRDefault="009E3242" w:rsidP="00F33FFF">
      <w:pPr>
        <w:jc w:val="both"/>
      </w:pPr>
      <w:r>
        <w:rPr>
          <w:rFonts w:eastAsiaTheme="minorEastAsia" w:hint="eastAsia"/>
          <w:lang w:eastAsia="zh-CN"/>
        </w:rPr>
        <w:lastRenderedPageBreak/>
        <w:t xml:space="preserve">The reason is </w:t>
      </w:r>
      <w:r>
        <w:rPr>
          <w:rFonts w:eastAsiaTheme="minorEastAsia"/>
          <w:lang w:eastAsia="zh-CN"/>
        </w:rPr>
        <w:t>that</w:t>
      </w:r>
      <w:r>
        <w:rPr>
          <w:rFonts w:eastAsiaTheme="minorEastAsia" w:hint="eastAsia"/>
          <w:lang w:eastAsia="zh-CN"/>
        </w:rPr>
        <w:t xml:space="preserve"> </w:t>
      </w:r>
      <w:r>
        <w:rPr>
          <w:rFonts w:eastAsiaTheme="minorEastAsia"/>
          <w:lang w:eastAsia="zh-CN"/>
        </w:rPr>
        <w:t>company raised the concerns that according to current conditions, i</w:t>
      </w:r>
      <w:r>
        <w:rPr>
          <w:rFonts w:eastAsiaTheme="minorEastAsia"/>
          <w:lang w:val="en-US" w:eastAsia="zh-CN"/>
        </w:rPr>
        <w:t xml:space="preserve">f UE barely has usable sample for measurement which means UE is in heavy data traffic, the measurement delay could be extremely long if without any limitation. Then it is agreed in RAN4#101-bis-e that there will be a cap on the maximum length of </w:t>
      </w:r>
      <w:r w:rsidRPr="009E3242">
        <w:rPr>
          <w:rFonts w:eastAsiaTheme="minorEastAsia"/>
          <w:lang w:eastAsia="zh-CN"/>
        </w:rPr>
        <w:t>T</w:t>
      </w:r>
      <w:r w:rsidRPr="009E3242">
        <w:rPr>
          <w:rFonts w:eastAsiaTheme="minorEastAsia"/>
          <w:vertAlign w:val="subscript"/>
          <w:lang w:eastAsia="zh-CN"/>
        </w:rPr>
        <w:t>measure_inter</w:t>
      </w:r>
      <w:r>
        <w:rPr>
          <w:rFonts w:eastAsiaTheme="minorEastAsia"/>
          <w:vertAlign w:val="subscript"/>
          <w:lang w:eastAsia="zh-CN"/>
        </w:rPr>
        <w:t xml:space="preserve">, </w:t>
      </w:r>
      <w:r w:rsidRPr="009E3242">
        <w:rPr>
          <w:rFonts w:eastAsiaTheme="minorEastAsia"/>
          <w:lang w:eastAsia="zh-CN"/>
        </w:rPr>
        <w:t>T</w:t>
      </w:r>
      <w:r w:rsidRPr="009E3242">
        <w:rPr>
          <w:rFonts w:eastAsiaTheme="minorEastAsia"/>
          <w:vertAlign w:val="subscript"/>
          <w:lang w:eastAsia="zh-CN"/>
        </w:rPr>
        <w:t>detect_inter</w:t>
      </w:r>
      <w:r>
        <w:rPr>
          <w:rFonts w:eastAsiaTheme="minorEastAsia"/>
          <w:lang w:eastAsia="zh-CN"/>
        </w:rPr>
        <w:t xml:space="preserve"> with the exact value FFS.</w:t>
      </w:r>
      <w:r w:rsidR="00F33FFF">
        <w:rPr>
          <w:rFonts w:eastAsiaTheme="minorEastAsia"/>
          <w:lang w:eastAsia="zh-CN"/>
        </w:rPr>
        <w:t xml:space="preserve"> In last meeting</w:t>
      </w:r>
      <w:r w:rsidR="000D43A9">
        <w:rPr>
          <w:rFonts w:eastAsiaTheme="minorEastAsia"/>
          <w:lang w:eastAsia="zh-CN"/>
        </w:rPr>
        <w:t>, company proposed to define th</w:t>
      </w:r>
      <w:r w:rsidR="00F33FFF">
        <w:rPr>
          <w:rFonts w:eastAsiaTheme="minorEastAsia"/>
          <w:lang w:eastAsia="zh-CN"/>
        </w:rPr>
        <w:t>e conditions as 50 seconds and 60 seconds respectively. The intention is to keep the maximum time for inter-frequency detection and measurement the same level as that for intra-frequency case (with largest DRX cycle configuration).</w:t>
      </w:r>
    </w:p>
    <w:p w:rsidR="009E3242" w:rsidRDefault="00F33FFF" w:rsidP="009E3242">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to the proposed proposal in last meeting, we slightly modified it as follows with the statement of UE behavior removed. </w:t>
      </w:r>
    </w:p>
    <w:p w:rsidR="00F33FFF" w:rsidRPr="00F33FFF" w:rsidRDefault="00F33FFF" w:rsidP="00F33FFF">
      <w:pPr>
        <w:pStyle w:val="ListParagraph"/>
        <w:numPr>
          <w:ilvl w:val="0"/>
          <w:numId w:val="27"/>
        </w:numPr>
        <w:spacing w:after="120"/>
        <w:ind w:firstLineChars="0"/>
        <w:rPr>
          <w:bCs/>
          <w:szCs w:val="22"/>
        </w:rPr>
      </w:pPr>
      <w:r w:rsidRPr="00F33FFF">
        <w:rPr>
          <w:bCs/>
          <w:szCs w:val="22"/>
        </w:rPr>
        <w:t>The inter-frequency measurement requirements when T</w:t>
      </w:r>
      <w:r w:rsidRPr="00F33FFF">
        <w:rPr>
          <w:bCs/>
          <w:szCs w:val="22"/>
          <w:vertAlign w:val="subscript"/>
        </w:rPr>
        <w:t>measure_inter</w:t>
      </w:r>
      <w:r w:rsidRPr="00F33FFF">
        <w:rPr>
          <w:bCs/>
          <w:szCs w:val="22"/>
        </w:rPr>
        <w:t xml:space="preserve"> </w:t>
      </w:r>
      <w:r w:rsidRPr="00F33FFF">
        <w:rPr>
          <w:rFonts w:ascii="Microsoft Sans Serif" w:hAnsi="Microsoft Sans Serif" w:cs="Microsoft Sans Serif"/>
          <w:bCs/>
          <w:szCs w:val="22"/>
        </w:rPr>
        <w:t>≤</w:t>
      </w:r>
      <w:r w:rsidRPr="00F33FFF">
        <w:rPr>
          <w:bCs/>
          <w:szCs w:val="22"/>
        </w:rPr>
        <w:t xml:space="preserve"> 50 sec. </w:t>
      </w:r>
    </w:p>
    <w:p w:rsidR="00F33FFF" w:rsidRPr="00F33FFF" w:rsidRDefault="00F33FFF" w:rsidP="00F33FFF">
      <w:pPr>
        <w:pStyle w:val="ListParagraph"/>
        <w:numPr>
          <w:ilvl w:val="0"/>
          <w:numId w:val="27"/>
        </w:numPr>
        <w:spacing w:after="120"/>
        <w:ind w:firstLineChars="0"/>
        <w:rPr>
          <w:rFonts w:eastAsiaTheme="minorEastAsia"/>
          <w:sz w:val="16"/>
          <w:szCs w:val="24"/>
          <w:lang w:eastAsia="zh-CN"/>
        </w:rPr>
      </w:pPr>
      <w:r w:rsidRPr="00F33FFF">
        <w:rPr>
          <w:bCs/>
          <w:szCs w:val="22"/>
        </w:rPr>
        <w:t>The inter-frequency detection requirements apply when T</w:t>
      </w:r>
      <w:r w:rsidRPr="00F33FFF">
        <w:rPr>
          <w:bCs/>
          <w:szCs w:val="22"/>
          <w:vertAlign w:val="subscript"/>
        </w:rPr>
        <w:t>detect_inter</w:t>
      </w:r>
      <w:r w:rsidRPr="00F33FFF">
        <w:rPr>
          <w:bCs/>
          <w:szCs w:val="22"/>
        </w:rPr>
        <w:t xml:space="preserve"> </w:t>
      </w:r>
      <w:r w:rsidRPr="00F33FFF">
        <w:rPr>
          <w:rFonts w:ascii="Microsoft Sans Serif" w:hAnsi="Microsoft Sans Serif" w:cs="Microsoft Sans Serif"/>
          <w:bCs/>
          <w:szCs w:val="22"/>
        </w:rPr>
        <w:t>≤</w:t>
      </w:r>
      <w:r w:rsidRPr="00F33FFF">
        <w:rPr>
          <w:bCs/>
          <w:szCs w:val="22"/>
        </w:rPr>
        <w:t xml:space="preserve"> 60 sec. </w:t>
      </w:r>
    </w:p>
    <w:p w:rsidR="00F33FFF" w:rsidRPr="00F33FFF" w:rsidRDefault="0057236F" w:rsidP="009E3242">
      <w:pPr>
        <w:jc w:val="both"/>
        <w:rPr>
          <w:rFonts w:eastAsiaTheme="minorEastAsia"/>
          <w:lang w:eastAsia="zh-CN"/>
        </w:rPr>
      </w:pPr>
      <w:r>
        <w:rPr>
          <w:rFonts w:eastAsiaTheme="minorEastAsia"/>
          <w:lang w:val="en-US" w:eastAsia="zh-CN"/>
        </w:rPr>
        <w:t xml:space="preserve">The reason is that according to RAN2 CR </w:t>
      </w:r>
      <w:r w:rsidRPr="0057236F">
        <w:rPr>
          <w:rFonts w:eastAsiaTheme="minorEastAsia"/>
          <w:lang w:val="en-US" w:eastAsia="zh-CN"/>
        </w:rPr>
        <w:t>R2-2203577</w:t>
      </w:r>
      <w:r>
        <w:rPr>
          <w:rFonts w:eastAsiaTheme="minorEastAsia"/>
          <w:lang w:val="en-US" w:eastAsia="zh-CN"/>
        </w:rPr>
        <w:t xml:space="preserve"> about measurement behavior on when and whether UE shall perform neighbor cell measurement. It means whether UE shall perform the measurement </w:t>
      </w:r>
      <w:r w:rsidR="00C12BCB">
        <w:rPr>
          <w:rFonts w:eastAsiaTheme="minorEastAsia"/>
          <w:lang w:val="en-US" w:eastAsia="zh-CN"/>
        </w:rPr>
        <w:t>is controlled by the threshold and timer. Then, from RAN4 requirements perspective, there is no need to defined additional behavior on when and for how long that UE needs to perform the neighbor cell measurement.</w:t>
      </w:r>
    </w:p>
    <w:tbl>
      <w:tblPr>
        <w:tblStyle w:val="TableGrid"/>
        <w:tblW w:w="0" w:type="auto"/>
        <w:tblLook w:val="04A0" w:firstRow="1" w:lastRow="0" w:firstColumn="1" w:lastColumn="0" w:noHBand="0" w:noVBand="1"/>
      </w:tblPr>
      <w:tblGrid>
        <w:gridCol w:w="9562"/>
      </w:tblGrid>
      <w:tr w:rsidR="0057236F" w:rsidTr="0057236F">
        <w:tc>
          <w:tcPr>
            <w:tcW w:w="9562" w:type="dxa"/>
          </w:tcPr>
          <w:p w:rsidR="0057236F" w:rsidRDefault="0057236F" w:rsidP="0057236F">
            <w:pPr>
              <w:pStyle w:val="Heading3"/>
            </w:pPr>
            <w:r>
              <w:t>5.5.x</w:t>
            </w:r>
            <w:r>
              <w:tab/>
              <w:t>Measurements in NB-IoT</w:t>
            </w:r>
          </w:p>
          <w:p w:rsidR="0057236F" w:rsidRDefault="0057236F" w:rsidP="0057236F">
            <w:pPr>
              <w:rPr>
                <w:noProof/>
              </w:rPr>
            </w:pPr>
            <w:r>
              <w:rPr>
                <w:noProof/>
              </w:rPr>
              <w:t>Upon transition to RRC_CONNECTED mode, the UE shall:</w:t>
            </w:r>
          </w:p>
          <w:p w:rsidR="0057236F" w:rsidRDefault="0057236F" w:rsidP="0057236F">
            <w:pPr>
              <w:pStyle w:val="B1"/>
              <w:rPr>
                <w:i/>
              </w:rPr>
            </w:pPr>
            <w:r>
              <w:rPr>
                <w:noProof/>
              </w:rPr>
              <w:t>1&gt;</w:t>
            </w:r>
            <w:r>
              <w:rPr>
                <w:noProof/>
              </w:rPr>
              <w:tab/>
            </w:r>
            <w:r>
              <w:t xml:space="preserve">if </w:t>
            </w:r>
            <w:r>
              <w:rPr>
                <w:i/>
                <w:iCs/>
              </w:rPr>
              <w:t>neighCellMeasCriteria</w:t>
            </w:r>
            <w:r>
              <w:t xml:space="preserve"> is present in </w:t>
            </w:r>
            <w:r>
              <w:rPr>
                <w:i/>
              </w:rPr>
              <w:t>SystemInformationBlockType3-NB:</w:t>
            </w:r>
          </w:p>
          <w:p w:rsidR="0057236F" w:rsidRDefault="0057236F" w:rsidP="0057236F">
            <w:pPr>
              <w:pStyle w:val="B2"/>
            </w:pPr>
            <w:r>
              <w:t xml:space="preserve">2&gt; </w:t>
            </w:r>
            <w:r>
              <w:tab/>
              <w:t>set NRSRP</w:t>
            </w:r>
            <w:r>
              <w:rPr>
                <w:vertAlign w:val="subscript"/>
              </w:rPr>
              <w:t xml:space="preserve">Ref </w:t>
            </w:r>
            <w:r>
              <w:rPr>
                <w:color w:val="000000" w:themeColor="text1"/>
              </w:rPr>
              <w:t xml:space="preserve"> </w:t>
            </w:r>
            <w:r>
              <w:t>to the latest result of the serving cell measurement as used for cell selection/reselection evaluation;</w:t>
            </w:r>
          </w:p>
          <w:p w:rsidR="0057236F" w:rsidRDefault="0057236F" w:rsidP="0057236F">
            <w:pPr>
              <w:pStyle w:val="B2"/>
            </w:pPr>
            <w:r>
              <w:t>2&gt;</w:t>
            </w:r>
            <w:r>
              <w:tab/>
              <w:t>if the</w:t>
            </w:r>
            <w:r>
              <w:rPr>
                <w:vertAlign w:val="subscript"/>
              </w:rPr>
              <w:t xml:space="preserve"> </w:t>
            </w:r>
            <w:r>
              <w:t>relaxed monitoring criterion defined in TS 36.304 [4] was not fulfilled:</w:t>
            </w:r>
          </w:p>
          <w:p w:rsidR="0057236F" w:rsidRDefault="0057236F" w:rsidP="0057236F">
            <w:pPr>
              <w:pStyle w:val="B3"/>
            </w:pPr>
            <w:r>
              <w:t>3&gt;</w:t>
            </w:r>
            <w:r>
              <w:tab/>
              <w:t xml:space="preserve">start T3XX with the value </w:t>
            </w:r>
            <w:r>
              <w:rPr>
                <w:i/>
              </w:rPr>
              <w:t>t-MeasureDeltaP</w:t>
            </w:r>
            <w:r>
              <w:t>;</w:t>
            </w:r>
          </w:p>
          <w:p w:rsidR="0057236F" w:rsidRDefault="0057236F" w:rsidP="0057236F">
            <w:pPr>
              <w:rPr>
                <w:noProof/>
              </w:rPr>
            </w:pPr>
            <w:r>
              <w:rPr>
                <w:noProof/>
              </w:rPr>
              <w:t>While in RRC_CONNECTED m</w:t>
            </w:r>
            <w:r>
              <w:rPr>
                <w:noProof/>
                <w:color w:val="000000" w:themeColor="text1"/>
              </w:rPr>
              <w:t xml:space="preserve">ode, </w:t>
            </w:r>
            <w:r>
              <w:rPr>
                <w:noProof/>
                <w:color w:val="000000" w:themeColor="text1"/>
                <w:u w:val="single"/>
              </w:rPr>
              <w:t>after performing a measurement</w:t>
            </w:r>
            <w:r>
              <w:rPr>
                <w:noProof/>
                <w:color w:val="000000" w:themeColor="text1"/>
              </w:rPr>
              <w:t xml:space="preserve">, the </w:t>
            </w:r>
            <w:r>
              <w:rPr>
                <w:noProof/>
              </w:rPr>
              <w:t>UE shall:</w:t>
            </w:r>
          </w:p>
          <w:p w:rsidR="0057236F" w:rsidRDefault="0057236F" w:rsidP="0057236F">
            <w:pPr>
              <w:pStyle w:val="B1"/>
              <w:rPr>
                <w:noProof/>
              </w:rPr>
            </w:pPr>
            <w:r>
              <w:rPr>
                <w:noProof/>
              </w:rPr>
              <w:t>1&gt;</w:t>
            </w:r>
            <w:r>
              <w:rPr>
                <w:noProof/>
              </w:rPr>
              <w:tab/>
              <w:t>in the following</w:t>
            </w:r>
            <w:r>
              <w:t xml:space="preserve"> use the </w:t>
            </w:r>
            <w:r>
              <w:rPr>
                <w:noProof/>
              </w:rPr>
              <w:t xml:space="preserve">NRSRP measurement for the measured carrier  and </w:t>
            </w:r>
            <w:r>
              <w:rPr>
                <w:i/>
                <w:iCs/>
                <w:noProof/>
              </w:rPr>
              <w:t>nrs-PowerOffsetNonAnchor</w:t>
            </w:r>
            <w:r>
              <w:rPr>
                <w:noProof/>
              </w:rPr>
              <w:t xml:space="preserve"> corresponding to the measured carrier;</w:t>
            </w:r>
          </w:p>
          <w:p w:rsidR="0057236F" w:rsidRDefault="0057236F" w:rsidP="0057236F">
            <w:pPr>
              <w:pStyle w:val="B1"/>
            </w:pPr>
            <w:r>
              <w:rPr>
                <w:noProof/>
              </w:rPr>
              <w:t>1&gt;</w:t>
            </w:r>
            <w:r>
              <w:rPr>
                <w:noProof/>
              </w:rPr>
              <w:tab/>
            </w:r>
            <w:r>
              <w:t xml:space="preserve">if </w:t>
            </w:r>
            <w:r>
              <w:rPr>
                <w:i/>
                <w:iCs/>
              </w:rPr>
              <w:t>neighCellMeasCriteria</w:t>
            </w:r>
            <w:r>
              <w:t xml:space="preserve"> is present in </w:t>
            </w:r>
            <w:r>
              <w:rPr>
                <w:i/>
              </w:rPr>
              <w:t>SystemInformationBlockType3-NB</w:t>
            </w:r>
            <w:r>
              <w:t>:</w:t>
            </w:r>
          </w:p>
          <w:p w:rsidR="0057236F" w:rsidRDefault="0057236F" w:rsidP="0057236F">
            <w:pPr>
              <w:pStyle w:val="B2"/>
            </w:pPr>
            <w:r>
              <w:t xml:space="preserve">2&gt; </w:t>
            </w:r>
            <w:r>
              <w:tab/>
              <w:t>if (</w:t>
            </w:r>
            <w:r>
              <w:rPr>
                <w:noProof/>
                <w:color w:val="000000" w:themeColor="text1"/>
              </w:rPr>
              <w:t>NRSRP</w:t>
            </w:r>
            <w:r>
              <w:rPr>
                <w:color w:val="000000" w:themeColor="text1"/>
                <w:vertAlign w:val="subscript"/>
              </w:rPr>
              <w:t>Ref</w:t>
            </w:r>
            <w:r>
              <w:rPr>
                <w:color w:val="000000" w:themeColor="text1"/>
              </w:rPr>
              <w:t xml:space="preserve"> – (NRSRP– </w:t>
            </w:r>
            <w:r>
              <w:rPr>
                <w:i/>
                <w:iCs/>
                <w:noProof/>
                <w:color w:val="000000" w:themeColor="text1"/>
                <w:u w:val="single"/>
              </w:rPr>
              <w:t>PowerOffsetNonAnchor</w:t>
            </w:r>
            <w:r>
              <w:rPr>
                <w:color w:val="000000" w:themeColor="text1"/>
                <w:u w:val="single"/>
              </w:rPr>
              <w:t>)</w:t>
            </w:r>
            <w:r>
              <w:rPr>
                <w:color w:val="000000" w:themeColor="text1"/>
              </w:rPr>
              <w:t xml:space="preserve">) &gt; </w:t>
            </w:r>
            <w:r>
              <w:rPr>
                <w:i/>
                <w:color w:val="000000" w:themeColor="text1"/>
              </w:rPr>
              <w:t>s-Measur</w:t>
            </w:r>
            <w:r>
              <w:rPr>
                <w:i/>
              </w:rPr>
              <w:t>eDeltaP</w:t>
            </w:r>
            <w:r>
              <w:t>:</w:t>
            </w:r>
          </w:p>
          <w:p w:rsidR="0057236F" w:rsidRDefault="0057236F" w:rsidP="0057236F">
            <w:pPr>
              <w:pStyle w:val="B3"/>
              <w:rPr>
                <w:color w:val="000000" w:themeColor="text1"/>
              </w:rPr>
            </w:pPr>
            <w:r>
              <w:t>3&gt;</w:t>
            </w:r>
            <w:r>
              <w:tab/>
              <w:t>set NRSRP</w:t>
            </w:r>
            <w:r>
              <w:rPr>
                <w:vertAlign w:val="subscript"/>
              </w:rPr>
              <w:t xml:space="preserve">Ref  </w:t>
            </w:r>
            <w:r>
              <w:rPr>
                <w:color w:val="000000" w:themeColor="text1"/>
              </w:rPr>
              <w:t xml:space="preserve">= (NRSRP – </w:t>
            </w:r>
            <w:r>
              <w:rPr>
                <w:i/>
                <w:iCs/>
                <w:noProof/>
              </w:rPr>
              <w:t>nrs-PowerOffsetNonAnchor</w:t>
            </w:r>
            <w:r>
              <w:rPr>
                <w:color w:val="000000" w:themeColor="text1"/>
              </w:rPr>
              <w:t>);</w:t>
            </w:r>
          </w:p>
          <w:p w:rsidR="0057236F" w:rsidRDefault="0057236F" w:rsidP="0057236F">
            <w:pPr>
              <w:pStyle w:val="B3"/>
            </w:pPr>
            <w:r>
              <w:rPr>
                <w:color w:val="000000" w:themeColor="text1"/>
              </w:rPr>
              <w:t>3&gt;</w:t>
            </w:r>
            <w:r>
              <w:rPr>
                <w:color w:val="000000" w:themeColor="text1"/>
              </w:rPr>
              <w:tab/>
              <w:t>start or restart T3XX</w:t>
            </w:r>
            <w:r>
              <w:t xml:space="preserve"> with the value </w:t>
            </w:r>
            <w:r>
              <w:rPr>
                <w:i/>
              </w:rPr>
              <w:t>t-MeasureDeltaP</w:t>
            </w:r>
            <w:r>
              <w:rPr>
                <w:color w:val="000000" w:themeColor="text1"/>
              </w:rPr>
              <w:t>;</w:t>
            </w:r>
          </w:p>
          <w:p w:rsidR="0057236F" w:rsidRDefault="0057236F" w:rsidP="0057236F">
            <w:pPr>
              <w:pStyle w:val="B1"/>
            </w:pPr>
            <w:r>
              <w:rPr>
                <w:noProof/>
              </w:rPr>
              <w:t>1&gt;</w:t>
            </w:r>
            <w:r>
              <w:rPr>
                <w:noProof/>
              </w:rPr>
              <w:tab/>
            </w:r>
            <w:r>
              <w:t xml:space="preserve">if </w:t>
            </w:r>
            <w:r>
              <w:rPr>
                <w:i/>
                <w:iCs/>
              </w:rPr>
              <w:t>neighCellMeasCriteria</w:t>
            </w:r>
            <w:r>
              <w:t xml:space="preserve"> is not present in </w:t>
            </w:r>
            <w:r>
              <w:rPr>
                <w:i/>
              </w:rPr>
              <w:t>SystemInformationBlockType3-NB</w:t>
            </w:r>
            <w:r>
              <w:t>; or</w:t>
            </w:r>
          </w:p>
          <w:p w:rsidR="0057236F" w:rsidRDefault="0057236F" w:rsidP="0057236F">
            <w:pPr>
              <w:pStyle w:val="B1"/>
            </w:pPr>
            <w:r>
              <w:t>1&gt;</w:t>
            </w:r>
            <w:r>
              <w:tab/>
              <w:t>if T3XX is running:</w:t>
            </w:r>
          </w:p>
          <w:p w:rsidR="0057236F" w:rsidRDefault="0057236F" w:rsidP="0057236F">
            <w:pPr>
              <w:pStyle w:val="B2"/>
            </w:pPr>
            <w:r>
              <w:t>2&gt;</w:t>
            </w:r>
            <w:r>
              <w:tab/>
              <w:t xml:space="preserve">if (NRSRP – </w:t>
            </w:r>
            <w:r>
              <w:rPr>
                <w:i/>
                <w:iCs/>
                <w:noProof/>
              </w:rPr>
              <w:t>nrs-PowerOffsetNonAnchor</w:t>
            </w:r>
            <w:r>
              <w:t xml:space="preserve">) &lt; </w:t>
            </w:r>
            <w:r>
              <w:rPr>
                <w:i/>
                <w:iCs/>
              </w:rPr>
              <w:t>s-MeasureIntra</w:t>
            </w:r>
            <w:r>
              <w:t>, perform intra-frequency measurements as defined in TS 36.133 [16];</w:t>
            </w:r>
          </w:p>
          <w:p w:rsidR="0057236F" w:rsidRDefault="0057236F" w:rsidP="0057236F">
            <w:pPr>
              <w:pStyle w:val="B2"/>
            </w:pPr>
            <w:r>
              <w:t>2&gt;</w:t>
            </w:r>
            <w:r>
              <w:tab/>
              <w:t xml:space="preserve">if (NRSRP – </w:t>
            </w:r>
            <w:r>
              <w:rPr>
                <w:i/>
                <w:iCs/>
                <w:noProof/>
              </w:rPr>
              <w:t>nrs-PowerOffsetNonAnchor</w:t>
            </w:r>
            <w:r>
              <w:t xml:space="preserve">) &lt; </w:t>
            </w:r>
            <w:r>
              <w:rPr>
                <w:i/>
              </w:rPr>
              <w:t>s</w:t>
            </w:r>
            <w:r>
              <w:rPr>
                <w:i/>
                <w:iCs/>
              </w:rPr>
              <w:t>-MeasureInter</w:t>
            </w:r>
            <w:r>
              <w:t>, perform inter-frequency measurements as defined in TS 36.133 [16].</w:t>
            </w:r>
          </w:p>
          <w:p w:rsidR="0057236F" w:rsidRPr="0057236F" w:rsidRDefault="0057236F" w:rsidP="00192740">
            <w:pPr>
              <w:jc w:val="both"/>
              <w:rPr>
                <w:rFonts w:eastAsiaTheme="minorEastAsia"/>
                <w:lang w:eastAsia="zh-CN"/>
              </w:rPr>
            </w:pPr>
          </w:p>
        </w:tc>
      </w:tr>
    </w:tbl>
    <w:p w:rsidR="009E3242" w:rsidRDefault="009E3242" w:rsidP="00192740">
      <w:pPr>
        <w:jc w:val="both"/>
        <w:rPr>
          <w:rFonts w:eastAsiaTheme="minorEastAsia"/>
          <w:lang w:eastAsia="zh-CN"/>
        </w:rPr>
      </w:pPr>
    </w:p>
    <w:p w:rsidR="00C12BCB" w:rsidRPr="00C12BCB" w:rsidRDefault="00C12BCB" w:rsidP="00192740">
      <w:pPr>
        <w:jc w:val="both"/>
        <w:rPr>
          <w:rFonts w:eastAsiaTheme="minorEastAsia"/>
          <w:b/>
          <w:lang w:eastAsia="zh-CN"/>
        </w:rPr>
      </w:pPr>
      <w:r w:rsidRPr="00C12BCB">
        <w:rPr>
          <w:rFonts w:eastAsiaTheme="minorEastAsia" w:hint="eastAsia"/>
          <w:b/>
          <w:lang w:eastAsia="zh-CN"/>
        </w:rPr>
        <w:t>O</w:t>
      </w:r>
      <w:r w:rsidRPr="00C12BCB">
        <w:rPr>
          <w:rFonts w:eastAsiaTheme="minorEastAsia"/>
          <w:b/>
          <w:lang w:eastAsia="zh-CN"/>
        </w:rPr>
        <w:t>bservation 1: From RAN4 requirements perspective, there is no need to define additional UE behaviour on when and for how long that UE needs to perform neighbour cell measurement.</w:t>
      </w:r>
    </w:p>
    <w:p w:rsidR="00C12BCB" w:rsidRPr="00C12BCB" w:rsidRDefault="00C12BCB" w:rsidP="00192740">
      <w:pPr>
        <w:jc w:val="both"/>
        <w:rPr>
          <w:rFonts w:eastAsiaTheme="minorEastAsia"/>
          <w:b/>
          <w:lang w:eastAsia="zh-CN"/>
        </w:rPr>
      </w:pPr>
      <w:r w:rsidRPr="00C12BCB">
        <w:rPr>
          <w:rFonts w:eastAsiaTheme="minorEastAsia"/>
          <w:b/>
          <w:lang w:eastAsia="zh-CN"/>
        </w:rPr>
        <w:t xml:space="preserve">Proposal 1: </w:t>
      </w:r>
    </w:p>
    <w:p w:rsidR="00C12BCB" w:rsidRPr="00C12BCB" w:rsidRDefault="00C12BCB" w:rsidP="00C12BCB">
      <w:pPr>
        <w:pStyle w:val="ListParagraph"/>
        <w:numPr>
          <w:ilvl w:val="0"/>
          <w:numId w:val="27"/>
        </w:numPr>
        <w:spacing w:after="120"/>
        <w:ind w:firstLineChars="0"/>
        <w:rPr>
          <w:b/>
          <w:bCs/>
          <w:szCs w:val="22"/>
        </w:rPr>
      </w:pPr>
      <w:r w:rsidRPr="00C12BCB">
        <w:rPr>
          <w:b/>
          <w:bCs/>
          <w:szCs w:val="22"/>
        </w:rPr>
        <w:t>The inter-frequency measurement requirements when T</w:t>
      </w:r>
      <w:r w:rsidRPr="00C12BCB">
        <w:rPr>
          <w:b/>
          <w:bCs/>
          <w:szCs w:val="22"/>
          <w:vertAlign w:val="subscript"/>
        </w:rPr>
        <w:t>measure_inter</w:t>
      </w:r>
      <w:r w:rsidRPr="00C12BCB">
        <w:rPr>
          <w:b/>
          <w:bCs/>
          <w:szCs w:val="22"/>
        </w:rPr>
        <w:t xml:space="preserve"> </w:t>
      </w:r>
      <w:r w:rsidRPr="00C12BCB">
        <w:rPr>
          <w:rFonts w:ascii="Microsoft Sans Serif" w:hAnsi="Microsoft Sans Serif" w:cs="Microsoft Sans Serif"/>
          <w:b/>
          <w:bCs/>
          <w:szCs w:val="22"/>
        </w:rPr>
        <w:t>≤</w:t>
      </w:r>
      <w:r w:rsidRPr="00C12BCB">
        <w:rPr>
          <w:b/>
          <w:bCs/>
          <w:szCs w:val="22"/>
        </w:rPr>
        <w:t xml:space="preserve"> 50 sec. </w:t>
      </w:r>
    </w:p>
    <w:p w:rsidR="00C12BCB" w:rsidRPr="00C12BCB" w:rsidRDefault="00C12BCB" w:rsidP="00C12BCB">
      <w:pPr>
        <w:pStyle w:val="ListParagraph"/>
        <w:numPr>
          <w:ilvl w:val="0"/>
          <w:numId w:val="27"/>
        </w:numPr>
        <w:spacing w:after="120"/>
        <w:ind w:firstLineChars="0"/>
        <w:rPr>
          <w:rFonts w:eastAsiaTheme="minorEastAsia"/>
          <w:b/>
          <w:sz w:val="16"/>
          <w:szCs w:val="24"/>
          <w:lang w:eastAsia="zh-CN"/>
        </w:rPr>
      </w:pPr>
      <w:r w:rsidRPr="00C12BCB">
        <w:rPr>
          <w:b/>
          <w:bCs/>
          <w:szCs w:val="22"/>
        </w:rPr>
        <w:t>The inter-frequency detection requirements apply when T</w:t>
      </w:r>
      <w:r w:rsidRPr="00C12BCB">
        <w:rPr>
          <w:b/>
          <w:bCs/>
          <w:szCs w:val="22"/>
          <w:vertAlign w:val="subscript"/>
        </w:rPr>
        <w:t>detect_inter</w:t>
      </w:r>
      <w:r w:rsidRPr="00C12BCB">
        <w:rPr>
          <w:b/>
          <w:bCs/>
          <w:szCs w:val="22"/>
        </w:rPr>
        <w:t xml:space="preserve"> </w:t>
      </w:r>
      <w:r w:rsidRPr="00C12BCB">
        <w:rPr>
          <w:rFonts w:ascii="Microsoft Sans Serif" w:hAnsi="Microsoft Sans Serif" w:cs="Microsoft Sans Serif"/>
          <w:b/>
          <w:bCs/>
          <w:szCs w:val="22"/>
        </w:rPr>
        <w:t>≤</w:t>
      </w:r>
      <w:r w:rsidRPr="00C12BCB">
        <w:rPr>
          <w:b/>
          <w:bCs/>
          <w:szCs w:val="22"/>
        </w:rPr>
        <w:t xml:space="preserve"> 60 sec. </w:t>
      </w:r>
    </w:p>
    <w:p w:rsidR="00C12BCB" w:rsidRDefault="00C12BCB" w:rsidP="00192740">
      <w:pPr>
        <w:jc w:val="both"/>
        <w:rPr>
          <w:rFonts w:eastAsiaTheme="minorEastAsia"/>
          <w:lang w:eastAsia="zh-CN"/>
        </w:rPr>
      </w:pPr>
      <w:r>
        <w:rPr>
          <w:rFonts w:eastAsiaTheme="minorEastAsia" w:hint="eastAsia"/>
          <w:lang w:eastAsia="zh-CN"/>
        </w:rPr>
        <w:lastRenderedPageBreak/>
        <w:t>R</w:t>
      </w:r>
      <w:r>
        <w:rPr>
          <w:rFonts w:eastAsiaTheme="minorEastAsia"/>
          <w:lang w:eastAsia="zh-CN"/>
        </w:rPr>
        <w:t>egarding the CR on core part requirements, the proposed changes can be found in the accompanied CR [4]. We also present the motivations on the proposed changes in this paper.</w:t>
      </w:r>
    </w:p>
    <w:p w:rsidR="00441179" w:rsidRDefault="00441179" w:rsidP="00192740">
      <w:pPr>
        <w:jc w:val="both"/>
        <w:rPr>
          <w:rFonts w:eastAsiaTheme="minorEastAsia"/>
          <w:lang w:eastAsia="zh-CN"/>
        </w:rPr>
      </w:pPr>
      <w:r>
        <w:rPr>
          <w:rFonts w:eastAsiaTheme="minorEastAsia"/>
          <w:lang w:eastAsia="zh-CN"/>
        </w:rPr>
        <w:t>One of the proposed changes is on following part:</w:t>
      </w:r>
    </w:p>
    <w:tbl>
      <w:tblPr>
        <w:tblStyle w:val="TableGrid"/>
        <w:tblW w:w="0" w:type="auto"/>
        <w:tblLook w:val="04A0" w:firstRow="1" w:lastRow="0" w:firstColumn="1" w:lastColumn="0" w:noHBand="0" w:noVBand="1"/>
      </w:tblPr>
      <w:tblGrid>
        <w:gridCol w:w="9562"/>
      </w:tblGrid>
      <w:tr w:rsidR="00441179" w:rsidTr="00441179">
        <w:tc>
          <w:tcPr>
            <w:tcW w:w="9562" w:type="dxa"/>
          </w:tcPr>
          <w:p w:rsidR="00441179" w:rsidRDefault="00441179" w:rsidP="00441179">
            <w:pPr>
              <w:pStyle w:val="ListParagraph"/>
              <w:numPr>
                <w:ilvl w:val="0"/>
                <w:numId w:val="23"/>
              </w:numPr>
              <w:overflowPunct w:val="0"/>
              <w:autoSpaceDE w:val="0"/>
              <w:autoSpaceDN w:val="0"/>
              <w:spacing w:after="0"/>
              <w:ind w:firstLineChars="0"/>
              <w:contextualSpacing/>
              <w:jc w:val="both"/>
              <w:textAlignment w:val="baseline"/>
            </w:pPr>
            <w:r>
              <w:rPr>
                <w:lang w:eastAsia="zh-CN"/>
              </w:rPr>
              <w:t>T</w:t>
            </w:r>
            <w:r>
              <w:rPr>
                <w:vertAlign w:val="subscript"/>
                <w:lang w:eastAsia="zh-CN"/>
              </w:rPr>
              <w:t xml:space="preserve">a,i </w:t>
            </w:r>
            <w:r>
              <w:rPr>
                <w:lang w:eastAsia="zh-CN"/>
              </w:rPr>
              <w:t xml:space="preserve">is the interval between available measurement samples in measurement occasions </w:t>
            </w:r>
            <w:r>
              <w:t>(MO</w:t>
            </w:r>
            <w:r>
              <w:rPr>
                <w:vertAlign w:val="subscript"/>
              </w:rPr>
              <w:t>detect_inter_NB1-NC</w:t>
            </w:r>
            <w:r>
              <w:t xml:space="preserve">) for inter-frequency detection. The UE shall restart the cell detection when the following condition is not met: </w:t>
            </w:r>
          </w:p>
          <w:p w:rsidR="00441179" w:rsidRDefault="00441179" w:rsidP="00441179">
            <w:pPr>
              <w:spacing w:before="180"/>
              <w:ind w:left="420"/>
              <w:jc w:val="center"/>
            </w:pPr>
            <w:r w:rsidRPr="0039447D">
              <w:rPr>
                <w:highlight w:val="yellow"/>
              </w:rPr>
              <w:t>200 ≤</w:t>
            </w:r>
            <w:r>
              <w:t xml:space="preserve">  T</w:t>
            </w:r>
            <w:r>
              <w:rPr>
                <w:vertAlign w:val="subscript"/>
              </w:rPr>
              <w:t>a,i</w:t>
            </w:r>
            <w:r>
              <w:t xml:space="preserve"> ≤ 5000 ms</w:t>
            </w:r>
          </w:p>
          <w:p w:rsidR="00441179" w:rsidRPr="00FD71D6" w:rsidRDefault="00441179" w:rsidP="00441179">
            <w:pPr>
              <w:pStyle w:val="ListParagraph"/>
              <w:numPr>
                <w:ilvl w:val="0"/>
                <w:numId w:val="23"/>
              </w:numPr>
              <w:overflowPunct w:val="0"/>
              <w:autoSpaceDE w:val="0"/>
              <w:autoSpaceDN w:val="0"/>
              <w:spacing w:after="0"/>
              <w:ind w:firstLineChars="0"/>
              <w:contextualSpacing/>
              <w:jc w:val="both"/>
              <w:textAlignment w:val="baseline"/>
            </w:pPr>
            <w:r>
              <w:rPr>
                <w:lang w:eastAsia="zh-CN"/>
              </w:rPr>
              <w:t>T</w:t>
            </w:r>
            <w:r>
              <w:rPr>
                <w:vertAlign w:val="subscript"/>
                <w:lang w:eastAsia="zh-CN"/>
              </w:rPr>
              <w:t xml:space="preserve">b,i </w:t>
            </w:r>
            <w:r>
              <w:rPr>
                <w:lang w:eastAsia="zh-CN"/>
              </w:rPr>
              <w:t xml:space="preserve">is the interval between available measurement samples in measurement occasions </w:t>
            </w:r>
            <w:r>
              <w:t>(MO</w:t>
            </w:r>
            <w:r>
              <w:rPr>
                <w:vertAlign w:val="subscript"/>
              </w:rPr>
              <w:t>measure_inter_NB1-NC</w:t>
            </w:r>
            <w:r>
              <w:t xml:space="preserve">) for inter-frequency measurement. </w:t>
            </w:r>
            <w:r>
              <w:rPr>
                <w:rFonts w:eastAsiaTheme="minorEastAsia"/>
              </w:rPr>
              <w:t>The UE shall restart the measurement when following conditions is not met:</w:t>
            </w:r>
          </w:p>
          <w:p w:rsidR="00441179" w:rsidRDefault="00441179" w:rsidP="00441179">
            <w:pPr>
              <w:pStyle w:val="ListParagraph"/>
              <w:overflowPunct w:val="0"/>
              <w:autoSpaceDE w:val="0"/>
              <w:autoSpaceDN w:val="0"/>
              <w:spacing w:before="240"/>
              <w:ind w:left="420" w:firstLine="400"/>
              <w:jc w:val="center"/>
              <w:textAlignment w:val="baseline"/>
            </w:pPr>
            <w:r w:rsidRPr="0039447D">
              <w:rPr>
                <w:rFonts w:eastAsiaTheme="minorEastAsia"/>
                <w:highlight w:val="yellow"/>
              </w:rPr>
              <w:t>50 ≤</w:t>
            </w:r>
            <w:r>
              <w:rPr>
                <w:rFonts w:eastAsiaTheme="minorEastAsia"/>
              </w:rPr>
              <w:t xml:space="preserve">  T</w:t>
            </w:r>
            <w:r>
              <w:rPr>
                <w:rFonts w:eastAsiaTheme="minorEastAsia"/>
                <w:vertAlign w:val="subscript"/>
              </w:rPr>
              <w:t>b,i</w:t>
            </w:r>
            <w:r>
              <w:rPr>
                <w:rFonts w:eastAsiaTheme="minorEastAsia"/>
              </w:rPr>
              <w:t xml:space="preserve"> ≤ 5000 ms for RRM measurement</w:t>
            </w:r>
          </w:p>
          <w:p w:rsidR="00441179" w:rsidRPr="00441179" w:rsidRDefault="00441179" w:rsidP="00192740">
            <w:pPr>
              <w:jc w:val="both"/>
              <w:rPr>
                <w:rFonts w:eastAsiaTheme="minorEastAsia"/>
                <w:lang w:eastAsia="zh-CN"/>
              </w:rPr>
            </w:pPr>
          </w:p>
        </w:tc>
      </w:tr>
    </w:tbl>
    <w:p w:rsidR="00C12BCB" w:rsidRDefault="00C12BCB" w:rsidP="00192740">
      <w:pPr>
        <w:jc w:val="both"/>
        <w:rPr>
          <w:rFonts w:eastAsiaTheme="minorEastAsia"/>
          <w:lang w:eastAsia="zh-CN"/>
        </w:rPr>
      </w:pPr>
    </w:p>
    <w:p w:rsidR="008E7E10" w:rsidRDefault="008E7E10" w:rsidP="00192740">
      <w:pPr>
        <w:jc w:val="both"/>
        <w:rPr>
          <w:rFonts w:eastAsiaTheme="minorEastAsia"/>
          <w:lang w:eastAsia="zh-CN"/>
        </w:rPr>
      </w:pPr>
      <w:r>
        <w:rPr>
          <w:rFonts w:eastAsiaTheme="minorEastAsia"/>
          <w:lang w:eastAsia="zh-CN"/>
        </w:rPr>
        <w:t>There were discussion on the meaning of the highlighted part in 2</w:t>
      </w:r>
      <w:r w:rsidRPr="008E7E10">
        <w:rPr>
          <w:rFonts w:eastAsiaTheme="minorEastAsia"/>
          <w:vertAlign w:val="superscript"/>
          <w:lang w:eastAsia="zh-CN"/>
        </w:rPr>
        <w:t>nd</w:t>
      </w:r>
      <w:r>
        <w:rPr>
          <w:rFonts w:eastAsiaTheme="minorEastAsia"/>
          <w:lang w:eastAsia="zh-CN"/>
        </w:rPr>
        <w:t xml:space="preserve"> round discussion in that last meeting, and also commented by companies during Big CR stage. But it is recommended companies can have better understanding and discussion in maintenance stage. From our understanding, the motivation to let UE restart the measurement coming from the following agreement. It is for the case that two measurement samples are spaced too far way (i.e. UE has dense data scheduling for more than 5000 ms), then the samples get before maybe out dated, then UE needs to restart the measurement. </w:t>
      </w:r>
      <w:r w:rsidR="00920BD2">
        <w:rPr>
          <w:rFonts w:eastAsiaTheme="minorEastAsia"/>
          <w:lang w:eastAsia="zh-CN"/>
        </w:rPr>
        <w:t>The common understanding about “restarting the measurement” means UE shall abandon the samples got before, and it could be seen that similar description are also used in other RRM requirements.</w:t>
      </w:r>
    </w:p>
    <w:tbl>
      <w:tblPr>
        <w:tblStyle w:val="TableGrid"/>
        <w:tblW w:w="0" w:type="auto"/>
        <w:tblLook w:val="04A0" w:firstRow="1" w:lastRow="0" w:firstColumn="1" w:lastColumn="0" w:noHBand="0" w:noVBand="1"/>
      </w:tblPr>
      <w:tblGrid>
        <w:gridCol w:w="9562"/>
      </w:tblGrid>
      <w:tr w:rsidR="008E7E10" w:rsidTr="008E7E10">
        <w:tc>
          <w:tcPr>
            <w:tcW w:w="9562" w:type="dxa"/>
          </w:tcPr>
          <w:p w:rsidR="008E7E10" w:rsidRPr="008E7E10" w:rsidRDefault="008E7E10" w:rsidP="008E7E10">
            <w:pPr>
              <w:overflowPunct w:val="0"/>
              <w:autoSpaceDE w:val="0"/>
              <w:autoSpaceDN w:val="0"/>
              <w:textAlignment w:val="baseline"/>
            </w:pPr>
            <w:r w:rsidRPr="008E7E10">
              <w:t>Agreement</w:t>
            </w:r>
            <w:r w:rsidRPr="008E7E10">
              <w:rPr>
                <w:rFonts w:asciiTheme="minorEastAsia" w:eastAsiaTheme="minorEastAsia" w:hAnsiTheme="minorEastAsia" w:hint="eastAsia"/>
                <w:lang w:eastAsia="zh-CN"/>
              </w:rPr>
              <w:t>：</w:t>
            </w:r>
          </w:p>
          <w:p w:rsidR="008E7E10" w:rsidRPr="008E7E10" w:rsidRDefault="008E7E10" w:rsidP="008E7E10">
            <w:pPr>
              <w:overflowPunct w:val="0"/>
              <w:autoSpaceDE w:val="0"/>
              <w:autoSpaceDN w:val="0"/>
              <w:ind w:leftChars="100" w:left="200"/>
              <w:textAlignment w:val="baseline"/>
              <w:rPr>
                <w:rFonts w:eastAsia="宋体"/>
                <w:lang w:val="en-US" w:eastAsia="zh-CN"/>
              </w:rPr>
            </w:pPr>
            <w:r w:rsidRPr="008E7E10">
              <w:t>Requirements for inter-frequency detection on a carrier different from serving carrier requirements is defined as:</w:t>
            </w:r>
          </w:p>
          <w:p w:rsidR="008E7E10" w:rsidRPr="008E7E10" w:rsidRDefault="008E7E10" w:rsidP="008E7E10">
            <w:pPr>
              <w:overflowPunct w:val="0"/>
              <w:autoSpaceDE w:val="0"/>
              <w:autoSpaceDN w:val="0"/>
              <w:adjustRightInd w:val="0"/>
              <w:ind w:firstLine="200"/>
              <w:textAlignment w:val="baseline"/>
              <w:rPr>
                <w:rFonts w:eastAsiaTheme="minorEastAsia"/>
                <w:lang w:val="en-US" w:eastAsia="zh-CN"/>
              </w:rPr>
            </w:pPr>
            <w:r w:rsidRPr="008E7E10">
              <w:rPr>
                <w:rFonts w:eastAsiaTheme="minorEastAsia"/>
                <w:lang w:val="en-US" w:eastAsia="zh-CN"/>
              </w:rPr>
              <w:t>T</w:t>
            </w:r>
            <w:r w:rsidRPr="008E7E10">
              <w:rPr>
                <w:rFonts w:eastAsiaTheme="minorEastAsia"/>
                <w:vertAlign w:val="subscript"/>
                <w:lang w:val="en-US" w:eastAsia="zh-CN"/>
              </w:rPr>
              <w:t xml:space="preserve">detect_inter </w:t>
            </w:r>
            <w:r w:rsidRPr="008E7E10">
              <w:rPr>
                <w:rFonts w:eastAsiaTheme="minorEastAsia"/>
                <w:lang w:val="en-US" w:eastAsia="zh-CN"/>
              </w:rPr>
              <w:t xml:space="preserve">= </w:t>
            </w:r>
            <w:r w:rsidRPr="008E7E10">
              <w:rPr>
                <w:rFonts w:eastAsiaTheme="minorEastAsia" w:hint="eastAsia"/>
                <w:lang w:val="en-US" w:eastAsia="zh-CN"/>
              </w:rPr>
              <w:t>∑</w:t>
            </w:r>
            <w:r w:rsidRPr="008E7E10">
              <w:rPr>
                <w:rFonts w:eastAsiaTheme="minorEastAsia"/>
                <w:vertAlign w:val="subscript"/>
                <w:lang w:val="en-US" w:eastAsia="zh-CN"/>
              </w:rPr>
              <w:t>(i=1)</w:t>
            </w:r>
            <w:r w:rsidRPr="008E7E10">
              <w:rPr>
                <w:rFonts w:eastAsiaTheme="minorEastAsia"/>
                <w:vertAlign w:val="superscript"/>
                <w:lang w:val="en-US" w:eastAsia="zh-CN"/>
              </w:rPr>
              <w:t>N</w:t>
            </w:r>
            <w:r w:rsidRPr="008E7E10">
              <w:rPr>
                <w:rFonts w:eastAsiaTheme="minorEastAsia"/>
                <w:lang w:val="en-US" w:eastAsia="zh-CN"/>
              </w:rPr>
              <w:t xml:space="preserve"> Min(5000,Ta,i )ms,</w:t>
            </w:r>
          </w:p>
          <w:p w:rsidR="008E7E10" w:rsidRPr="008E7E10" w:rsidRDefault="008E7E10" w:rsidP="008E7E10">
            <w:pPr>
              <w:numPr>
                <w:ilvl w:val="0"/>
                <w:numId w:val="23"/>
              </w:numPr>
              <w:overflowPunct w:val="0"/>
              <w:autoSpaceDE w:val="0"/>
              <w:autoSpaceDN w:val="0"/>
              <w:spacing w:after="0"/>
              <w:jc w:val="both"/>
              <w:textAlignment w:val="baseline"/>
            </w:pPr>
            <w:r w:rsidRPr="008E7E10">
              <w:t xml:space="preserve">where Ta,i is the interval between available measurement samples in measurement occasions according to the conditions for inter-frequency measurement. And UE is not required to monitor NPSS/NSSS more frequent than once per 40ms, where Ta,i </w:t>
            </w:r>
            <w:r w:rsidRPr="008E7E10">
              <w:rPr>
                <w:rFonts w:ascii="宋体" w:hAnsi="宋体" w:hint="eastAsia"/>
              </w:rPr>
              <w:t>≥</w:t>
            </w:r>
            <w:r w:rsidRPr="008E7E10">
              <w:t xml:space="preserve"> 40 ms, and N = 70.</w:t>
            </w:r>
          </w:p>
          <w:p w:rsidR="008E7E10" w:rsidRPr="008E7E10" w:rsidRDefault="008E7E10" w:rsidP="008E7E10">
            <w:pPr>
              <w:numPr>
                <w:ilvl w:val="0"/>
                <w:numId w:val="23"/>
              </w:numPr>
              <w:spacing w:after="0"/>
              <w:jc w:val="both"/>
              <w:rPr>
                <w:highlight w:val="yellow"/>
              </w:rPr>
            </w:pPr>
            <w:r w:rsidRPr="008E7E10">
              <w:rPr>
                <w:highlight w:val="yellow"/>
              </w:rPr>
              <w:t>UE will restart the detection when the interval between two samples are larger than 5000 ms, and the delay requirements are extended accordingly.</w:t>
            </w:r>
          </w:p>
          <w:p w:rsidR="008E7E10" w:rsidRPr="008E7E10" w:rsidRDefault="008E7E10" w:rsidP="008E7E10">
            <w:pPr>
              <w:numPr>
                <w:ilvl w:val="0"/>
                <w:numId w:val="23"/>
              </w:numPr>
              <w:spacing w:after="0"/>
              <w:jc w:val="both"/>
            </w:pPr>
            <w:r w:rsidRPr="008E7E10">
              <w:t>The requirements apply when the T</w:t>
            </w:r>
            <w:r w:rsidRPr="008E7E10">
              <w:rPr>
                <w:vertAlign w:val="subscript"/>
              </w:rPr>
              <w:t xml:space="preserve">detect_inter </w:t>
            </w:r>
            <w:r w:rsidRPr="008E7E10">
              <w:t>is less than X seconds. X is FFS.</w:t>
            </w:r>
          </w:p>
          <w:p w:rsidR="008E7E10" w:rsidRDefault="008E7E10" w:rsidP="00192740">
            <w:pPr>
              <w:jc w:val="both"/>
              <w:rPr>
                <w:rFonts w:eastAsiaTheme="minorEastAsia"/>
                <w:lang w:eastAsia="zh-CN"/>
              </w:rPr>
            </w:pPr>
          </w:p>
        </w:tc>
      </w:tr>
    </w:tbl>
    <w:p w:rsidR="008E7E10" w:rsidRPr="00C12BCB" w:rsidRDefault="008E7E10" w:rsidP="00192740">
      <w:pPr>
        <w:jc w:val="both"/>
        <w:rPr>
          <w:rFonts w:eastAsiaTheme="minorEastAsia"/>
          <w:lang w:eastAsia="zh-CN"/>
        </w:rPr>
      </w:pPr>
    </w:p>
    <w:p w:rsidR="0057236F" w:rsidRPr="00920BD2" w:rsidRDefault="00920BD2" w:rsidP="00192740">
      <w:pPr>
        <w:jc w:val="both"/>
        <w:rPr>
          <w:rFonts w:eastAsiaTheme="minorEastAsia"/>
          <w:b/>
          <w:lang w:eastAsia="zh-CN"/>
        </w:rPr>
      </w:pPr>
      <w:r w:rsidRPr="00920BD2">
        <w:rPr>
          <w:rFonts w:eastAsiaTheme="minorEastAsia" w:hint="eastAsia"/>
          <w:b/>
          <w:lang w:eastAsia="zh-CN"/>
        </w:rPr>
        <w:t>O</w:t>
      </w:r>
      <w:r w:rsidRPr="00920BD2">
        <w:rPr>
          <w:rFonts w:eastAsiaTheme="minorEastAsia"/>
          <w:b/>
          <w:lang w:eastAsia="zh-CN"/>
        </w:rPr>
        <w:t>bservation 2: According to the agreement, UE shall restart detection/detection when the interval between two samples are larger than 5000 ms. Restarting measurement means abandon previous outdated samples.</w:t>
      </w:r>
    </w:p>
    <w:p w:rsidR="00920BD2" w:rsidRDefault="00920BD2" w:rsidP="00192740">
      <w:pPr>
        <w:jc w:val="both"/>
        <w:rPr>
          <w:rFonts w:eastAsiaTheme="minorEastAsia"/>
          <w:lang w:eastAsia="zh-CN"/>
        </w:rPr>
      </w:pPr>
      <w:r>
        <w:rPr>
          <w:rFonts w:eastAsiaTheme="minorEastAsia" w:hint="eastAsia"/>
          <w:lang w:eastAsia="zh-CN"/>
        </w:rPr>
        <w:t>H</w:t>
      </w:r>
      <w:r>
        <w:rPr>
          <w:rFonts w:eastAsiaTheme="minorEastAsia"/>
          <w:lang w:eastAsia="zh-CN"/>
        </w:rPr>
        <w:t>owever, according to current formulation, it says that UE shall also restart measurement the interval between measurement samples is less than 200 ms. What company may be confused</w:t>
      </w:r>
      <w:r w:rsidR="000D43A9">
        <w:rPr>
          <w:rFonts w:eastAsiaTheme="minorEastAsia"/>
          <w:lang w:eastAsia="zh-CN"/>
        </w:rPr>
        <w:t xml:space="preserve"> is</w:t>
      </w:r>
      <w:r>
        <w:rPr>
          <w:rFonts w:eastAsiaTheme="minorEastAsia"/>
          <w:lang w:eastAsia="zh-CN"/>
        </w:rPr>
        <w:t xml:space="preserve"> that 200 ms is </w:t>
      </w:r>
      <w:r w:rsidRPr="00920BD2">
        <w:rPr>
          <w:rFonts w:eastAsiaTheme="minorEastAsia"/>
          <w:b/>
          <w:lang w:eastAsia="zh-CN"/>
        </w:rPr>
        <w:t>the minimum length of one measurement occasion</w:t>
      </w:r>
      <w:r>
        <w:rPr>
          <w:rFonts w:eastAsiaTheme="minorEastAsia"/>
          <w:lang w:eastAsia="zh-CN"/>
        </w:rPr>
        <w:t xml:space="preserve"> agreed in last meeting, while Ta,i is the</w:t>
      </w:r>
      <w:r w:rsidRPr="00920BD2">
        <w:rPr>
          <w:rFonts w:eastAsiaTheme="minorEastAsia"/>
          <w:b/>
          <w:lang w:eastAsia="zh-CN"/>
        </w:rPr>
        <w:t xml:space="preserve"> interval between two measurement samples</w:t>
      </w:r>
      <w:r>
        <w:rPr>
          <w:rFonts w:eastAsiaTheme="minorEastAsia"/>
          <w:lang w:eastAsia="zh-CN"/>
        </w:rPr>
        <w:t xml:space="preserve">. </w:t>
      </w:r>
      <w:r w:rsidR="00B93BD3">
        <w:rPr>
          <w:rFonts w:eastAsiaTheme="minorEastAsia"/>
          <w:lang w:eastAsia="zh-CN"/>
        </w:rPr>
        <w:t>From our understanding, 200 ms is wrongly used in the here. For instance, it is agreed that UE is not required to monitor NPSS/NSS more frequent than once per 40 ms according to agreed sampling rate. It means Ta,i could be 40 ms. However, according to current description, it seems UE shall always restart measurement (abandon pervious samples). In other words, a measurement occasion could be 200 ms long which means the interval between measurement samples within this occasions must less than 200 ms.</w:t>
      </w:r>
    </w:p>
    <w:p w:rsidR="00B93BD3" w:rsidRDefault="00B93BD3" w:rsidP="00192740">
      <w:pPr>
        <w:jc w:val="both"/>
        <w:rPr>
          <w:rFonts w:eastAsiaTheme="minorEastAsia"/>
          <w:b/>
          <w:lang w:eastAsia="zh-CN"/>
        </w:rPr>
      </w:pPr>
      <w:r w:rsidRPr="00B93BD3">
        <w:rPr>
          <w:rFonts w:eastAsiaTheme="minorEastAsia"/>
          <w:b/>
          <w:lang w:eastAsia="zh-CN"/>
        </w:rPr>
        <w:t xml:space="preserve">Observation 3: A measurement occasion could be 200 ms long which means the interval between measurement samples within this occasion must </w:t>
      </w:r>
      <w:r>
        <w:rPr>
          <w:rFonts w:eastAsiaTheme="minorEastAsia"/>
          <w:b/>
          <w:lang w:eastAsia="zh-CN"/>
        </w:rPr>
        <w:t xml:space="preserve">be </w:t>
      </w:r>
      <w:r w:rsidRPr="00B93BD3">
        <w:rPr>
          <w:rFonts w:eastAsiaTheme="minorEastAsia"/>
          <w:b/>
          <w:lang w:eastAsia="zh-CN"/>
        </w:rPr>
        <w:t>less than 200 ms.</w:t>
      </w:r>
      <w:r>
        <w:rPr>
          <w:rFonts w:eastAsiaTheme="minorEastAsia"/>
          <w:b/>
          <w:lang w:eastAsia="zh-CN"/>
        </w:rPr>
        <w:t xml:space="preserve"> According to current description, UE may also restart measurement (abandon previous samples).</w:t>
      </w:r>
    </w:p>
    <w:p w:rsidR="00B93BD3" w:rsidRPr="00B93BD3" w:rsidRDefault="00B93BD3" w:rsidP="00192740">
      <w:pPr>
        <w:jc w:val="both"/>
        <w:rPr>
          <w:rFonts w:eastAsiaTheme="minorEastAsia"/>
          <w:lang w:eastAsia="zh-CN"/>
        </w:rPr>
      </w:pPr>
      <w:r w:rsidRPr="00B93BD3">
        <w:rPr>
          <w:rFonts w:eastAsiaTheme="minorEastAsia" w:hint="eastAsia"/>
          <w:lang w:eastAsia="zh-CN"/>
        </w:rPr>
        <w:t>T</w:t>
      </w:r>
      <w:r w:rsidRPr="00B93BD3">
        <w:rPr>
          <w:rFonts w:eastAsiaTheme="minorEastAsia"/>
          <w:lang w:eastAsia="zh-CN"/>
        </w:rPr>
        <w:t>hus, we suggest to remove this p</w:t>
      </w:r>
      <w:r w:rsidR="00403519">
        <w:rPr>
          <w:rFonts w:eastAsiaTheme="minorEastAsia"/>
          <w:lang w:eastAsia="zh-CN"/>
        </w:rPr>
        <w:t xml:space="preserve">art which can be found in our </w:t>
      </w:r>
      <w:r w:rsidRPr="00B93BD3">
        <w:rPr>
          <w:rFonts w:eastAsiaTheme="minorEastAsia"/>
          <w:lang w:eastAsia="zh-CN"/>
        </w:rPr>
        <w:t>companied CR.</w:t>
      </w:r>
    </w:p>
    <w:p w:rsidR="00E17B92" w:rsidRPr="00645F84" w:rsidRDefault="00DF0231" w:rsidP="00645F84">
      <w:pPr>
        <w:pStyle w:val="Heading1"/>
        <w:numPr>
          <w:ilvl w:val="0"/>
          <w:numId w:val="1"/>
        </w:numPr>
        <w:rPr>
          <w:lang w:val="en-US"/>
        </w:rPr>
      </w:pPr>
      <w:r w:rsidRPr="002D2977">
        <w:rPr>
          <w:lang w:val="en-US"/>
        </w:rPr>
        <w:lastRenderedPageBreak/>
        <w:t>Conclusions</w:t>
      </w:r>
    </w:p>
    <w:p w:rsidR="00645F84" w:rsidRPr="00C12BCB" w:rsidRDefault="00645F84" w:rsidP="00645F84">
      <w:pPr>
        <w:jc w:val="both"/>
        <w:rPr>
          <w:rFonts w:eastAsiaTheme="minorEastAsia"/>
          <w:b/>
          <w:lang w:eastAsia="zh-CN"/>
        </w:rPr>
      </w:pPr>
      <w:r w:rsidRPr="00C12BCB">
        <w:rPr>
          <w:rFonts w:eastAsiaTheme="minorEastAsia" w:hint="eastAsia"/>
          <w:b/>
          <w:lang w:eastAsia="zh-CN"/>
        </w:rPr>
        <w:t>O</w:t>
      </w:r>
      <w:r w:rsidRPr="00C12BCB">
        <w:rPr>
          <w:rFonts w:eastAsiaTheme="minorEastAsia"/>
          <w:b/>
          <w:lang w:eastAsia="zh-CN"/>
        </w:rPr>
        <w:t>bservation 1: From RAN4 requirements perspective, there is no need to define additional UE behaviour on when and for how long that UE needs to perform neighbour cell measurement.</w:t>
      </w:r>
    </w:p>
    <w:p w:rsidR="00645F84" w:rsidRPr="00C12BCB" w:rsidRDefault="00645F84" w:rsidP="00645F84">
      <w:pPr>
        <w:jc w:val="both"/>
        <w:rPr>
          <w:rFonts w:eastAsiaTheme="minorEastAsia"/>
          <w:b/>
          <w:lang w:eastAsia="zh-CN"/>
        </w:rPr>
      </w:pPr>
      <w:r w:rsidRPr="00C12BCB">
        <w:rPr>
          <w:rFonts w:eastAsiaTheme="minorEastAsia"/>
          <w:b/>
          <w:lang w:eastAsia="zh-CN"/>
        </w:rPr>
        <w:t xml:space="preserve">Proposal 1: </w:t>
      </w:r>
    </w:p>
    <w:p w:rsidR="00645F84" w:rsidRPr="00C12BCB" w:rsidRDefault="00645F84" w:rsidP="00645F84">
      <w:pPr>
        <w:pStyle w:val="ListParagraph"/>
        <w:numPr>
          <w:ilvl w:val="0"/>
          <w:numId w:val="27"/>
        </w:numPr>
        <w:spacing w:after="120"/>
        <w:ind w:firstLineChars="0"/>
        <w:rPr>
          <w:b/>
          <w:bCs/>
          <w:szCs w:val="22"/>
        </w:rPr>
      </w:pPr>
      <w:r w:rsidRPr="00C12BCB">
        <w:rPr>
          <w:b/>
          <w:bCs/>
          <w:szCs w:val="22"/>
        </w:rPr>
        <w:t>The inter-frequency measurement requirements when T</w:t>
      </w:r>
      <w:r w:rsidRPr="00C12BCB">
        <w:rPr>
          <w:b/>
          <w:bCs/>
          <w:szCs w:val="22"/>
          <w:vertAlign w:val="subscript"/>
        </w:rPr>
        <w:t>measure_inter</w:t>
      </w:r>
      <w:r w:rsidRPr="00C12BCB">
        <w:rPr>
          <w:b/>
          <w:bCs/>
          <w:szCs w:val="22"/>
        </w:rPr>
        <w:t xml:space="preserve"> </w:t>
      </w:r>
      <w:r w:rsidRPr="00C12BCB">
        <w:rPr>
          <w:rFonts w:ascii="Microsoft Sans Serif" w:hAnsi="Microsoft Sans Serif" w:cs="Microsoft Sans Serif"/>
          <w:b/>
          <w:bCs/>
          <w:szCs w:val="22"/>
        </w:rPr>
        <w:t>≤</w:t>
      </w:r>
      <w:r w:rsidRPr="00C12BCB">
        <w:rPr>
          <w:b/>
          <w:bCs/>
          <w:szCs w:val="22"/>
        </w:rPr>
        <w:t xml:space="preserve"> 50 sec. </w:t>
      </w:r>
    </w:p>
    <w:p w:rsidR="00645F84" w:rsidRPr="00C12BCB" w:rsidRDefault="00645F84" w:rsidP="00645F84">
      <w:pPr>
        <w:pStyle w:val="ListParagraph"/>
        <w:numPr>
          <w:ilvl w:val="0"/>
          <w:numId w:val="27"/>
        </w:numPr>
        <w:spacing w:after="120"/>
        <w:ind w:firstLineChars="0"/>
        <w:rPr>
          <w:rFonts w:eastAsiaTheme="minorEastAsia"/>
          <w:b/>
          <w:sz w:val="16"/>
          <w:szCs w:val="24"/>
          <w:lang w:eastAsia="zh-CN"/>
        </w:rPr>
      </w:pPr>
      <w:r w:rsidRPr="00C12BCB">
        <w:rPr>
          <w:b/>
          <w:bCs/>
          <w:szCs w:val="22"/>
        </w:rPr>
        <w:t>The inter-frequency detection requirements apply when T</w:t>
      </w:r>
      <w:r w:rsidRPr="00C12BCB">
        <w:rPr>
          <w:b/>
          <w:bCs/>
          <w:szCs w:val="22"/>
          <w:vertAlign w:val="subscript"/>
        </w:rPr>
        <w:t>detect_inter</w:t>
      </w:r>
      <w:r w:rsidRPr="00C12BCB">
        <w:rPr>
          <w:b/>
          <w:bCs/>
          <w:szCs w:val="22"/>
        </w:rPr>
        <w:t xml:space="preserve"> </w:t>
      </w:r>
      <w:r w:rsidRPr="00C12BCB">
        <w:rPr>
          <w:rFonts w:ascii="Microsoft Sans Serif" w:hAnsi="Microsoft Sans Serif" w:cs="Microsoft Sans Serif"/>
          <w:b/>
          <w:bCs/>
          <w:szCs w:val="22"/>
        </w:rPr>
        <w:t>≤</w:t>
      </w:r>
      <w:r w:rsidRPr="00C12BCB">
        <w:rPr>
          <w:b/>
          <w:bCs/>
          <w:szCs w:val="22"/>
        </w:rPr>
        <w:t xml:space="preserve"> 60 sec. </w:t>
      </w:r>
    </w:p>
    <w:p w:rsidR="00645F84" w:rsidRPr="00920BD2" w:rsidRDefault="00645F84" w:rsidP="00645F84">
      <w:pPr>
        <w:jc w:val="both"/>
        <w:rPr>
          <w:rFonts w:eastAsiaTheme="minorEastAsia"/>
          <w:b/>
          <w:lang w:eastAsia="zh-CN"/>
        </w:rPr>
      </w:pPr>
      <w:r w:rsidRPr="00920BD2">
        <w:rPr>
          <w:rFonts w:eastAsiaTheme="minorEastAsia" w:hint="eastAsia"/>
          <w:b/>
          <w:lang w:eastAsia="zh-CN"/>
        </w:rPr>
        <w:t>O</w:t>
      </w:r>
      <w:r w:rsidRPr="00920BD2">
        <w:rPr>
          <w:rFonts w:eastAsiaTheme="minorEastAsia"/>
          <w:b/>
          <w:lang w:eastAsia="zh-CN"/>
        </w:rPr>
        <w:t>bservation 2: According to the agreement, UE shall restart detection/detection when the interval between two samples are larger than 5000 ms. Restarting measurement means abandon previous outdated samples.</w:t>
      </w:r>
    </w:p>
    <w:p w:rsidR="00645F84" w:rsidRPr="00645F84" w:rsidRDefault="00645F84" w:rsidP="00BF3A08">
      <w:pPr>
        <w:jc w:val="both"/>
        <w:rPr>
          <w:rFonts w:eastAsiaTheme="minorEastAsia"/>
          <w:b/>
          <w:lang w:eastAsia="zh-CN"/>
        </w:rPr>
      </w:pPr>
      <w:r w:rsidRPr="00B93BD3">
        <w:rPr>
          <w:rFonts w:eastAsiaTheme="minorEastAsia"/>
          <w:b/>
          <w:lang w:eastAsia="zh-CN"/>
        </w:rPr>
        <w:t xml:space="preserve">Observation 3: A measurement occasion could be 200 ms long which means the interval between measurement samples within this occasion must </w:t>
      </w:r>
      <w:r>
        <w:rPr>
          <w:rFonts w:eastAsiaTheme="minorEastAsia"/>
          <w:b/>
          <w:lang w:eastAsia="zh-CN"/>
        </w:rPr>
        <w:t xml:space="preserve">be </w:t>
      </w:r>
      <w:r w:rsidRPr="00B93BD3">
        <w:rPr>
          <w:rFonts w:eastAsiaTheme="minorEastAsia"/>
          <w:b/>
          <w:lang w:eastAsia="zh-CN"/>
        </w:rPr>
        <w:t>less than 200 ms.</w:t>
      </w:r>
      <w:r>
        <w:rPr>
          <w:rFonts w:eastAsiaTheme="minorEastAsia"/>
          <w:b/>
          <w:lang w:eastAsia="zh-CN"/>
        </w:rPr>
        <w:t xml:space="preserve"> According to current description, UE may also restart measurement (abandon previous samples).</w:t>
      </w:r>
    </w:p>
    <w:p w:rsidR="00DF0231" w:rsidRPr="002D2977" w:rsidRDefault="00DF0231" w:rsidP="00DF0231">
      <w:pPr>
        <w:pStyle w:val="Heading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842703" w:rsidRPr="00842703">
        <w:t>R4-2207083</w:t>
      </w:r>
      <w:r w:rsidR="00650F1E">
        <w:t xml:space="preserve">, </w:t>
      </w:r>
      <w:r w:rsidR="00842703" w:rsidRPr="00842703">
        <w:t>Big CR of RRM requirements for Rel-17 NB-IoT and eMTC</w:t>
      </w:r>
      <w:r w:rsidR="00650F1E">
        <w:t>, Huawei, HiSilicon</w:t>
      </w:r>
      <w:r w:rsidR="00AC2CD4" w:rsidRPr="00AC2CD4">
        <w:t xml:space="preserve"> </w:t>
      </w:r>
    </w:p>
    <w:p w:rsidR="005F06D5" w:rsidRDefault="003F1C6C">
      <w:r>
        <w:rPr>
          <w:rFonts w:eastAsiaTheme="minorEastAsia" w:hint="eastAsia"/>
          <w:lang w:eastAsia="zh-CN"/>
        </w:rPr>
        <w:t>[</w:t>
      </w:r>
      <w:r>
        <w:rPr>
          <w:rFonts w:eastAsiaTheme="minorEastAsia"/>
          <w:lang w:eastAsia="zh-CN"/>
        </w:rPr>
        <w:t xml:space="preserve">2] </w:t>
      </w:r>
      <w:r w:rsidR="009E3242" w:rsidRPr="009E3242">
        <w:rPr>
          <w:rFonts w:eastAsiaTheme="minorEastAsia"/>
          <w:lang w:eastAsia="zh-CN"/>
        </w:rPr>
        <w:t>R4-2207034</w:t>
      </w:r>
      <w:r>
        <w:rPr>
          <w:rFonts w:eastAsiaTheme="minorEastAsia"/>
          <w:lang w:eastAsia="zh-CN"/>
        </w:rPr>
        <w:t xml:space="preserve">, </w:t>
      </w:r>
      <w:r w:rsidR="009E3242" w:rsidRPr="009E3242">
        <w:rPr>
          <w:rFonts w:eastAsiaTheme="minorEastAsia"/>
          <w:lang w:eastAsia="zh-CN"/>
        </w:rPr>
        <w:t>WF on RRM requirements for Rel-17 NB-IoT and LTE-MTC</w:t>
      </w:r>
      <w:r>
        <w:t>, Huawei, HiSilicon</w:t>
      </w:r>
    </w:p>
    <w:p w:rsidR="009E3242" w:rsidRDefault="009E3242" w:rsidP="009E3242">
      <w:r>
        <w:t xml:space="preserve">[3] </w:t>
      </w:r>
      <w:r w:rsidRPr="009E3242">
        <w:t>R4-2202764</w:t>
      </w:r>
      <w:r>
        <w:t xml:space="preserve">, </w:t>
      </w:r>
      <w:r w:rsidRPr="009E3242">
        <w:rPr>
          <w:rFonts w:eastAsiaTheme="minorEastAsia"/>
          <w:lang w:eastAsia="zh-CN"/>
        </w:rPr>
        <w:t>WF on RRM requirements for Rel-17 NB-IoT and LTE-MTC</w:t>
      </w:r>
      <w:r>
        <w:t>, Huawei, HiSilicon</w:t>
      </w:r>
    </w:p>
    <w:p w:rsidR="009E3242" w:rsidRPr="009E3242" w:rsidRDefault="009E3242">
      <w:pPr>
        <w:rPr>
          <w:rFonts w:eastAsiaTheme="minorEastAsia"/>
          <w:lang w:eastAsia="zh-CN"/>
        </w:rPr>
      </w:pPr>
    </w:p>
    <w:sectPr w:rsidR="009E3242" w:rsidRPr="009E324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538" w:rsidRDefault="00402538">
      <w:pPr>
        <w:spacing w:after="0"/>
      </w:pPr>
      <w:r>
        <w:separator/>
      </w:r>
    </w:p>
  </w:endnote>
  <w:endnote w:type="continuationSeparator" w:id="0">
    <w:p w:rsidR="00402538" w:rsidRDefault="004025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BD2" w:rsidRDefault="00920B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20BD2" w:rsidRDefault="00920B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BD2" w:rsidRDefault="00920B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924E3">
      <w:rPr>
        <w:rStyle w:val="PageNumber"/>
      </w:rPr>
      <w:t>4</w:t>
    </w:r>
    <w:r>
      <w:rPr>
        <w:rStyle w:val="PageNumber"/>
      </w:rPr>
      <w:fldChar w:fldCharType="end"/>
    </w:r>
  </w:p>
  <w:p w:rsidR="00920BD2" w:rsidRDefault="00920B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538" w:rsidRDefault="00402538">
      <w:pPr>
        <w:spacing w:after="0"/>
      </w:pPr>
      <w:r>
        <w:separator/>
      </w:r>
    </w:p>
  </w:footnote>
  <w:footnote w:type="continuationSeparator" w:id="0">
    <w:p w:rsidR="00402538" w:rsidRDefault="004025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23235"/>
    <w:multiLevelType w:val="hybridMultilevel"/>
    <w:tmpl w:val="E1BA49BC"/>
    <w:lvl w:ilvl="0" w:tplc="F3C44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0DE2B30"/>
    <w:multiLevelType w:val="hybridMultilevel"/>
    <w:tmpl w:val="0B74CB22"/>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23C098D"/>
    <w:multiLevelType w:val="hybridMultilevel"/>
    <w:tmpl w:val="4664F4F4"/>
    <w:lvl w:ilvl="0" w:tplc="DD56BEB8">
      <w:start w:val="2"/>
      <w:numFmt w:val="bullet"/>
      <w:lvlText w:val="-"/>
      <w:lvlJc w:val="left"/>
      <w:pPr>
        <w:ind w:left="1620" w:hanging="360"/>
      </w:pPr>
      <w:rPr>
        <w:rFonts w:ascii="Calibri" w:eastAsia="Calibri" w:hAnsi="Calibri" w:cs="Times New Roman"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start w:val="1"/>
      <w:numFmt w:val="bullet"/>
      <w:lvlText w:val=""/>
      <w:lvlJc w:val="left"/>
      <w:pPr>
        <w:ind w:left="5940" w:hanging="360"/>
      </w:pPr>
      <w:rPr>
        <w:rFonts w:ascii="Symbol" w:hAnsi="Symbol" w:hint="default"/>
      </w:rPr>
    </w:lvl>
    <w:lvl w:ilvl="7" w:tplc="04190003">
      <w:start w:val="1"/>
      <w:numFmt w:val="bullet"/>
      <w:lvlText w:val="o"/>
      <w:lvlJc w:val="left"/>
      <w:pPr>
        <w:ind w:left="6660" w:hanging="360"/>
      </w:pPr>
      <w:rPr>
        <w:rFonts w:ascii="Courier New" w:hAnsi="Courier New" w:cs="Courier New" w:hint="default"/>
      </w:rPr>
    </w:lvl>
    <w:lvl w:ilvl="8" w:tplc="04190005">
      <w:start w:val="1"/>
      <w:numFmt w:val="bullet"/>
      <w:lvlText w:val=""/>
      <w:lvlJc w:val="left"/>
      <w:pPr>
        <w:ind w:left="7380" w:hanging="360"/>
      </w:pPr>
      <w:rPr>
        <w:rFonts w:ascii="Wingdings" w:hAnsi="Wingdings" w:hint="default"/>
      </w:rPr>
    </w:lvl>
  </w:abstractNum>
  <w:abstractNum w:abstractNumId="6"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AAF3132"/>
    <w:multiLevelType w:val="hybridMultilevel"/>
    <w:tmpl w:val="2DFA5842"/>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31325FC"/>
    <w:multiLevelType w:val="hybridMultilevel"/>
    <w:tmpl w:val="D0EEBCE2"/>
    <w:lvl w:ilvl="0" w:tplc="9D0C7416">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9A1B82"/>
    <w:multiLevelType w:val="hybridMultilevel"/>
    <w:tmpl w:val="B2EEDD6E"/>
    <w:lvl w:ilvl="0" w:tplc="6B0623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841974"/>
    <w:multiLevelType w:val="hybridMultilevel"/>
    <w:tmpl w:val="B1D0F7E6"/>
    <w:lvl w:ilvl="0" w:tplc="5A362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hybridMultilevel"/>
    <w:tmpl w:val="0148A658"/>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94307"/>
    <w:multiLevelType w:val="hybridMultilevel"/>
    <w:tmpl w:val="637CF22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6BD0080"/>
    <w:multiLevelType w:val="hybridMultilevel"/>
    <w:tmpl w:val="9BEE945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B4311B"/>
    <w:multiLevelType w:val="hybridMultilevel"/>
    <w:tmpl w:val="517EE26E"/>
    <w:lvl w:ilvl="0" w:tplc="E4A2B4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1"/>
  </w:num>
  <w:num w:numId="3">
    <w:abstractNumId w:val="24"/>
  </w:num>
  <w:num w:numId="4">
    <w:abstractNumId w:val="23"/>
  </w:num>
  <w:num w:numId="5">
    <w:abstractNumId w:val="1"/>
  </w:num>
  <w:num w:numId="6">
    <w:abstractNumId w:val="12"/>
  </w:num>
  <w:num w:numId="7">
    <w:abstractNumId w:val="3"/>
  </w:num>
  <w:num w:numId="8">
    <w:abstractNumId w:val="17"/>
  </w:num>
  <w:num w:numId="9">
    <w:abstractNumId w:val="20"/>
  </w:num>
  <w:num w:numId="10">
    <w:abstractNumId w:val="13"/>
  </w:num>
  <w:num w:numId="11">
    <w:abstractNumId w:val="15"/>
  </w:num>
  <w:num w:numId="12">
    <w:abstractNumId w:val="2"/>
  </w:num>
  <w:num w:numId="13">
    <w:abstractNumId w:val="19"/>
  </w:num>
  <w:num w:numId="14">
    <w:abstractNumId w:val="6"/>
  </w:num>
  <w:num w:numId="15">
    <w:abstractNumId w:val="26"/>
  </w:num>
  <w:num w:numId="16">
    <w:abstractNumId w:val="4"/>
  </w:num>
  <w:num w:numId="17">
    <w:abstractNumId w:val="14"/>
  </w:num>
  <w:num w:numId="18">
    <w:abstractNumId w:val="18"/>
  </w:num>
  <w:num w:numId="19">
    <w:abstractNumId w:val="22"/>
  </w:num>
  <w:num w:numId="20">
    <w:abstractNumId w:val="16"/>
  </w:num>
  <w:num w:numId="21">
    <w:abstractNumId w:val="8"/>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9"/>
  </w:num>
  <w:num w:numId="2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74CF"/>
    <w:rsid w:val="000131D4"/>
    <w:rsid w:val="00014B0A"/>
    <w:rsid w:val="00025036"/>
    <w:rsid w:val="0004558E"/>
    <w:rsid w:val="00055B5D"/>
    <w:rsid w:val="00063E08"/>
    <w:rsid w:val="000647D5"/>
    <w:rsid w:val="00067A48"/>
    <w:rsid w:val="00067B89"/>
    <w:rsid w:val="00076C0A"/>
    <w:rsid w:val="0008338F"/>
    <w:rsid w:val="000844B0"/>
    <w:rsid w:val="000846E0"/>
    <w:rsid w:val="00084D2B"/>
    <w:rsid w:val="00085743"/>
    <w:rsid w:val="00087858"/>
    <w:rsid w:val="000903D2"/>
    <w:rsid w:val="00096503"/>
    <w:rsid w:val="00097E39"/>
    <w:rsid w:val="000A1878"/>
    <w:rsid w:val="000A2ED7"/>
    <w:rsid w:val="000A4BCB"/>
    <w:rsid w:val="000A7A19"/>
    <w:rsid w:val="000B15EC"/>
    <w:rsid w:val="000C2147"/>
    <w:rsid w:val="000D2930"/>
    <w:rsid w:val="000D43A9"/>
    <w:rsid w:val="000D6B9B"/>
    <w:rsid w:val="000D7088"/>
    <w:rsid w:val="000E0A8A"/>
    <w:rsid w:val="000E2C03"/>
    <w:rsid w:val="000F04C6"/>
    <w:rsid w:val="0010016B"/>
    <w:rsid w:val="00100360"/>
    <w:rsid w:val="001003FB"/>
    <w:rsid w:val="00110BAD"/>
    <w:rsid w:val="0011207E"/>
    <w:rsid w:val="001230FF"/>
    <w:rsid w:val="001241FC"/>
    <w:rsid w:val="00124231"/>
    <w:rsid w:val="00132B63"/>
    <w:rsid w:val="001357FE"/>
    <w:rsid w:val="001365E9"/>
    <w:rsid w:val="001406A8"/>
    <w:rsid w:val="0014128A"/>
    <w:rsid w:val="00141870"/>
    <w:rsid w:val="001435CB"/>
    <w:rsid w:val="00151949"/>
    <w:rsid w:val="001578FE"/>
    <w:rsid w:val="00161981"/>
    <w:rsid w:val="001640B5"/>
    <w:rsid w:val="00173848"/>
    <w:rsid w:val="0017747E"/>
    <w:rsid w:val="0018314E"/>
    <w:rsid w:val="00184719"/>
    <w:rsid w:val="00192740"/>
    <w:rsid w:val="00196ED6"/>
    <w:rsid w:val="00197964"/>
    <w:rsid w:val="001A1E7C"/>
    <w:rsid w:val="001B5DEC"/>
    <w:rsid w:val="001C4240"/>
    <w:rsid w:val="001D3006"/>
    <w:rsid w:val="001E7174"/>
    <w:rsid w:val="0020033A"/>
    <w:rsid w:val="00207E4F"/>
    <w:rsid w:val="00212C6E"/>
    <w:rsid w:val="00216AAB"/>
    <w:rsid w:val="00217770"/>
    <w:rsid w:val="002221AC"/>
    <w:rsid w:val="00222A85"/>
    <w:rsid w:val="00222AF7"/>
    <w:rsid w:val="002328DD"/>
    <w:rsid w:val="00234AA1"/>
    <w:rsid w:val="00243552"/>
    <w:rsid w:val="00243BFC"/>
    <w:rsid w:val="00245155"/>
    <w:rsid w:val="00245810"/>
    <w:rsid w:val="00254F38"/>
    <w:rsid w:val="00265340"/>
    <w:rsid w:val="00267D3F"/>
    <w:rsid w:val="0027063D"/>
    <w:rsid w:val="00272F1F"/>
    <w:rsid w:val="0027365E"/>
    <w:rsid w:val="002736F0"/>
    <w:rsid w:val="00282D3C"/>
    <w:rsid w:val="00284F50"/>
    <w:rsid w:val="00286918"/>
    <w:rsid w:val="00294B79"/>
    <w:rsid w:val="002A235C"/>
    <w:rsid w:val="002A2EF8"/>
    <w:rsid w:val="002A5E54"/>
    <w:rsid w:val="002B368E"/>
    <w:rsid w:val="002B45C3"/>
    <w:rsid w:val="002C0E0C"/>
    <w:rsid w:val="002E3A74"/>
    <w:rsid w:val="002E668C"/>
    <w:rsid w:val="002F00F2"/>
    <w:rsid w:val="002F579F"/>
    <w:rsid w:val="002F6B70"/>
    <w:rsid w:val="002F6BD4"/>
    <w:rsid w:val="00311CF9"/>
    <w:rsid w:val="003158EC"/>
    <w:rsid w:val="00316E79"/>
    <w:rsid w:val="00321181"/>
    <w:rsid w:val="00323702"/>
    <w:rsid w:val="00331377"/>
    <w:rsid w:val="00336939"/>
    <w:rsid w:val="003422A4"/>
    <w:rsid w:val="00352697"/>
    <w:rsid w:val="00356FB6"/>
    <w:rsid w:val="003622B2"/>
    <w:rsid w:val="00365A49"/>
    <w:rsid w:val="003664ED"/>
    <w:rsid w:val="003750C3"/>
    <w:rsid w:val="00375B05"/>
    <w:rsid w:val="00375EC8"/>
    <w:rsid w:val="00377D59"/>
    <w:rsid w:val="0038462A"/>
    <w:rsid w:val="0038557C"/>
    <w:rsid w:val="003924E3"/>
    <w:rsid w:val="0039447D"/>
    <w:rsid w:val="003A5CBC"/>
    <w:rsid w:val="003A5E2B"/>
    <w:rsid w:val="003B18BF"/>
    <w:rsid w:val="003B2E51"/>
    <w:rsid w:val="003B5547"/>
    <w:rsid w:val="003B6687"/>
    <w:rsid w:val="003D349A"/>
    <w:rsid w:val="003D6F09"/>
    <w:rsid w:val="003E7C96"/>
    <w:rsid w:val="003F0CC8"/>
    <w:rsid w:val="003F1C6C"/>
    <w:rsid w:val="003F762D"/>
    <w:rsid w:val="003F7C6B"/>
    <w:rsid w:val="00401473"/>
    <w:rsid w:val="00402538"/>
    <w:rsid w:val="00403519"/>
    <w:rsid w:val="0040512C"/>
    <w:rsid w:val="00405A61"/>
    <w:rsid w:val="00415933"/>
    <w:rsid w:val="00430357"/>
    <w:rsid w:val="00430F24"/>
    <w:rsid w:val="00435D65"/>
    <w:rsid w:val="00435EBD"/>
    <w:rsid w:val="00441179"/>
    <w:rsid w:val="00451B80"/>
    <w:rsid w:val="00451C85"/>
    <w:rsid w:val="00455FD0"/>
    <w:rsid w:val="00466D02"/>
    <w:rsid w:val="00477263"/>
    <w:rsid w:val="004813F6"/>
    <w:rsid w:val="00481F33"/>
    <w:rsid w:val="00491A48"/>
    <w:rsid w:val="0049501A"/>
    <w:rsid w:val="004A29B2"/>
    <w:rsid w:val="004A678E"/>
    <w:rsid w:val="004A6AB7"/>
    <w:rsid w:val="004A7CF2"/>
    <w:rsid w:val="004B1ECE"/>
    <w:rsid w:val="004B4633"/>
    <w:rsid w:val="004C11F4"/>
    <w:rsid w:val="004C20D8"/>
    <w:rsid w:val="004C4868"/>
    <w:rsid w:val="004D157B"/>
    <w:rsid w:val="004D3C97"/>
    <w:rsid w:val="004E3732"/>
    <w:rsid w:val="004E5D51"/>
    <w:rsid w:val="004F0167"/>
    <w:rsid w:val="004F344B"/>
    <w:rsid w:val="004F7E91"/>
    <w:rsid w:val="00502991"/>
    <w:rsid w:val="00513B06"/>
    <w:rsid w:val="00513C73"/>
    <w:rsid w:val="00513E13"/>
    <w:rsid w:val="00516B30"/>
    <w:rsid w:val="00517494"/>
    <w:rsid w:val="005235DB"/>
    <w:rsid w:val="00530EB0"/>
    <w:rsid w:val="005375AA"/>
    <w:rsid w:val="005409B9"/>
    <w:rsid w:val="00541202"/>
    <w:rsid w:val="00545EC2"/>
    <w:rsid w:val="0054734A"/>
    <w:rsid w:val="005546D8"/>
    <w:rsid w:val="00557527"/>
    <w:rsid w:val="00565CDD"/>
    <w:rsid w:val="0057236F"/>
    <w:rsid w:val="005755A4"/>
    <w:rsid w:val="005763DF"/>
    <w:rsid w:val="00582652"/>
    <w:rsid w:val="00594FDD"/>
    <w:rsid w:val="005A02A6"/>
    <w:rsid w:val="005A2C70"/>
    <w:rsid w:val="005A456B"/>
    <w:rsid w:val="005A6452"/>
    <w:rsid w:val="005B0D68"/>
    <w:rsid w:val="005B31F2"/>
    <w:rsid w:val="005B6053"/>
    <w:rsid w:val="005C2B22"/>
    <w:rsid w:val="005C337F"/>
    <w:rsid w:val="005D231A"/>
    <w:rsid w:val="005D3DC0"/>
    <w:rsid w:val="005D6BEF"/>
    <w:rsid w:val="005E29AA"/>
    <w:rsid w:val="005E45DA"/>
    <w:rsid w:val="005E4CCD"/>
    <w:rsid w:val="005F06D5"/>
    <w:rsid w:val="005F33C7"/>
    <w:rsid w:val="005F5231"/>
    <w:rsid w:val="00604490"/>
    <w:rsid w:val="0060650F"/>
    <w:rsid w:val="00607CE8"/>
    <w:rsid w:val="006151A2"/>
    <w:rsid w:val="0061679F"/>
    <w:rsid w:val="00630088"/>
    <w:rsid w:val="00631E6C"/>
    <w:rsid w:val="00634343"/>
    <w:rsid w:val="00635C9B"/>
    <w:rsid w:val="00645EE9"/>
    <w:rsid w:val="00645F84"/>
    <w:rsid w:val="00650F1E"/>
    <w:rsid w:val="00657FDB"/>
    <w:rsid w:val="0066186B"/>
    <w:rsid w:val="00672FCE"/>
    <w:rsid w:val="00681F59"/>
    <w:rsid w:val="00690058"/>
    <w:rsid w:val="00695539"/>
    <w:rsid w:val="006A68E5"/>
    <w:rsid w:val="006A77C0"/>
    <w:rsid w:val="006C4BDB"/>
    <w:rsid w:val="006D43CD"/>
    <w:rsid w:val="006D7325"/>
    <w:rsid w:val="006F1BAF"/>
    <w:rsid w:val="006F27CD"/>
    <w:rsid w:val="006F70FE"/>
    <w:rsid w:val="00701521"/>
    <w:rsid w:val="00701598"/>
    <w:rsid w:val="00701950"/>
    <w:rsid w:val="00702FA5"/>
    <w:rsid w:val="0070622D"/>
    <w:rsid w:val="00712608"/>
    <w:rsid w:val="00714064"/>
    <w:rsid w:val="007200C7"/>
    <w:rsid w:val="00723883"/>
    <w:rsid w:val="00732D90"/>
    <w:rsid w:val="007334B6"/>
    <w:rsid w:val="00734B34"/>
    <w:rsid w:val="00736D84"/>
    <w:rsid w:val="00763EF7"/>
    <w:rsid w:val="00766048"/>
    <w:rsid w:val="0077159B"/>
    <w:rsid w:val="00784099"/>
    <w:rsid w:val="00786C50"/>
    <w:rsid w:val="007902A8"/>
    <w:rsid w:val="00790CAC"/>
    <w:rsid w:val="007A336E"/>
    <w:rsid w:val="007A3715"/>
    <w:rsid w:val="007A37DA"/>
    <w:rsid w:val="007A4953"/>
    <w:rsid w:val="007A52D1"/>
    <w:rsid w:val="007A6239"/>
    <w:rsid w:val="007A6ED4"/>
    <w:rsid w:val="007B119C"/>
    <w:rsid w:val="007B3DC0"/>
    <w:rsid w:val="007B57F3"/>
    <w:rsid w:val="007B7B6A"/>
    <w:rsid w:val="007C0D2E"/>
    <w:rsid w:val="007C5B24"/>
    <w:rsid w:val="007D0DF7"/>
    <w:rsid w:val="007D3409"/>
    <w:rsid w:val="007D3927"/>
    <w:rsid w:val="007D4447"/>
    <w:rsid w:val="007D58F5"/>
    <w:rsid w:val="007E05B0"/>
    <w:rsid w:val="007E2057"/>
    <w:rsid w:val="007E2E8A"/>
    <w:rsid w:val="007E5F97"/>
    <w:rsid w:val="007E67EC"/>
    <w:rsid w:val="007F045C"/>
    <w:rsid w:val="007F2371"/>
    <w:rsid w:val="007F2E6A"/>
    <w:rsid w:val="007F3421"/>
    <w:rsid w:val="007F4F3E"/>
    <w:rsid w:val="007F7E14"/>
    <w:rsid w:val="00804945"/>
    <w:rsid w:val="00821B76"/>
    <w:rsid w:val="00836C28"/>
    <w:rsid w:val="008408E7"/>
    <w:rsid w:val="00840E09"/>
    <w:rsid w:val="00841386"/>
    <w:rsid w:val="00842703"/>
    <w:rsid w:val="008446CE"/>
    <w:rsid w:val="00852630"/>
    <w:rsid w:val="00865A7E"/>
    <w:rsid w:val="008708B9"/>
    <w:rsid w:val="0087326D"/>
    <w:rsid w:val="00873C1C"/>
    <w:rsid w:val="00873F55"/>
    <w:rsid w:val="00874D51"/>
    <w:rsid w:val="008752C5"/>
    <w:rsid w:val="008766C3"/>
    <w:rsid w:val="00885469"/>
    <w:rsid w:val="008921D4"/>
    <w:rsid w:val="008924AB"/>
    <w:rsid w:val="00892EAE"/>
    <w:rsid w:val="008934A3"/>
    <w:rsid w:val="00893C66"/>
    <w:rsid w:val="008A1C4E"/>
    <w:rsid w:val="008A2B76"/>
    <w:rsid w:val="008A4FA1"/>
    <w:rsid w:val="008B1D92"/>
    <w:rsid w:val="008B3970"/>
    <w:rsid w:val="008B4A2C"/>
    <w:rsid w:val="008B4F73"/>
    <w:rsid w:val="008B6FAF"/>
    <w:rsid w:val="008C31D2"/>
    <w:rsid w:val="008C398B"/>
    <w:rsid w:val="008D29EE"/>
    <w:rsid w:val="008D2D3D"/>
    <w:rsid w:val="008D55C5"/>
    <w:rsid w:val="008E2591"/>
    <w:rsid w:val="008E62F1"/>
    <w:rsid w:val="008E79C6"/>
    <w:rsid w:val="008E7E10"/>
    <w:rsid w:val="008F0D43"/>
    <w:rsid w:val="008F2C35"/>
    <w:rsid w:val="008F2EF6"/>
    <w:rsid w:val="008F4A14"/>
    <w:rsid w:val="008F67CF"/>
    <w:rsid w:val="00904C87"/>
    <w:rsid w:val="009118FA"/>
    <w:rsid w:val="00914A03"/>
    <w:rsid w:val="00915DEA"/>
    <w:rsid w:val="00920BD2"/>
    <w:rsid w:val="0092386A"/>
    <w:rsid w:val="00923CC3"/>
    <w:rsid w:val="009316D0"/>
    <w:rsid w:val="00931830"/>
    <w:rsid w:val="009333B5"/>
    <w:rsid w:val="00942100"/>
    <w:rsid w:val="009450D8"/>
    <w:rsid w:val="00957098"/>
    <w:rsid w:val="009708D0"/>
    <w:rsid w:val="00970DB1"/>
    <w:rsid w:val="00972D26"/>
    <w:rsid w:val="00973C4C"/>
    <w:rsid w:val="00974838"/>
    <w:rsid w:val="009814D6"/>
    <w:rsid w:val="0099102E"/>
    <w:rsid w:val="0099255F"/>
    <w:rsid w:val="009968CF"/>
    <w:rsid w:val="009A2380"/>
    <w:rsid w:val="009A5118"/>
    <w:rsid w:val="009B1F72"/>
    <w:rsid w:val="009B7C4C"/>
    <w:rsid w:val="009C4E39"/>
    <w:rsid w:val="009C5BBA"/>
    <w:rsid w:val="009C6CB9"/>
    <w:rsid w:val="009C6FD7"/>
    <w:rsid w:val="009C7D5E"/>
    <w:rsid w:val="009D03C6"/>
    <w:rsid w:val="009D1A47"/>
    <w:rsid w:val="009D2942"/>
    <w:rsid w:val="009D4189"/>
    <w:rsid w:val="009D75DF"/>
    <w:rsid w:val="009E09AF"/>
    <w:rsid w:val="009E3242"/>
    <w:rsid w:val="009E6763"/>
    <w:rsid w:val="009E6DC8"/>
    <w:rsid w:val="009F7F10"/>
    <w:rsid w:val="00A0093B"/>
    <w:rsid w:val="00A1597D"/>
    <w:rsid w:val="00A22790"/>
    <w:rsid w:val="00A24A13"/>
    <w:rsid w:val="00A26AB0"/>
    <w:rsid w:val="00A27064"/>
    <w:rsid w:val="00A34913"/>
    <w:rsid w:val="00A35F07"/>
    <w:rsid w:val="00A42E3A"/>
    <w:rsid w:val="00A4456D"/>
    <w:rsid w:val="00A44DAE"/>
    <w:rsid w:val="00A61C54"/>
    <w:rsid w:val="00A7739E"/>
    <w:rsid w:val="00A848D0"/>
    <w:rsid w:val="00A87084"/>
    <w:rsid w:val="00A91EB0"/>
    <w:rsid w:val="00A93536"/>
    <w:rsid w:val="00A93E0D"/>
    <w:rsid w:val="00AA3E7E"/>
    <w:rsid w:val="00AC2317"/>
    <w:rsid w:val="00AC2C97"/>
    <w:rsid w:val="00AC2CD4"/>
    <w:rsid w:val="00AC7A7B"/>
    <w:rsid w:val="00AD2390"/>
    <w:rsid w:val="00AD65F4"/>
    <w:rsid w:val="00AD69AA"/>
    <w:rsid w:val="00AE142C"/>
    <w:rsid w:val="00AE384C"/>
    <w:rsid w:val="00AE6BE0"/>
    <w:rsid w:val="00AF02CB"/>
    <w:rsid w:val="00AF5966"/>
    <w:rsid w:val="00AF72E0"/>
    <w:rsid w:val="00B02A13"/>
    <w:rsid w:val="00B10C6E"/>
    <w:rsid w:val="00B1402B"/>
    <w:rsid w:val="00B22016"/>
    <w:rsid w:val="00B23292"/>
    <w:rsid w:val="00B23E6E"/>
    <w:rsid w:val="00B26D02"/>
    <w:rsid w:val="00B343A3"/>
    <w:rsid w:val="00B41E6D"/>
    <w:rsid w:val="00B450D5"/>
    <w:rsid w:val="00B51F58"/>
    <w:rsid w:val="00B55463"/>
    <w:rsid w:val="00B57DA0"/>
    <w:rsid w:val="00B60998"/>
    <w:rsid w:val="00B620B5"/>
    <w:rsid w:val="00B678D2"/>
    <w:rsid w:val="00B71C35"/>
    <w:rsid w:val="00B72BEC"/>
    <w:rsid w:val="00B73A82"/>
    <w:rsid w:val="00B76F4D"/>
    <w:rsid w:val="00B77412"/>
    <w:rsid w:val="00B77752"/>
    <w:rsid w:val="00B83BC0"/>
    <w:rsid w:val="00B87A6F"/>
    <w:rsid w:val="00B9010D"/>
    <w:rsid w:val="00B93BD3"/>
    <w:rsid w:val="00BA1E0A"/>
    <w:rsid w:val="00BA4C0A"/>
    <w:rsid w:val="00BB2A32"/>
    <w:rsid w:val="00BB6484"/>
    <w:rsid w:val="00BC3920"/>
    <w:rsid w:val="00BC47AB"/>
    <w:rsid w:val="00BD2AB1"/>
    <w:rsid w:val="00BE09C1"/>
    <w:rsid w:val="00BE194F"/>
    <w:rsid w:val="00BE1FD4"/>
    <w:rsid w:val="00BE4A9E"/>
    <w:rsid w:val="00BE677A"/>
    <w:rsid w:val="00BE6A2E"/>
    <w:rsid w:val="00BF00A7"/>
    <w:rsid w:val="00BF138B"/>
    <w:rsid w:val="00BF33D9"/>
    <w:rsid w:val="00BF3A08"/>
    <w:rsid w:val="00BF725F"/>
    <w:rsid w:val="00C00EBF"/>
    <w:rsid w:val="00C075BD"/>
    <w:rsid w:val="00C11B10"/>
    <w:rsid w:val="00C12BCB"/>
    <w:rsid w:val="00C15E40"/>
    <w:rsid w:val="00C338CA"/>
    <w:rsid w:val="00C50A0A"/>
    <w:rsid w:val="00C572D7"/>
    <w:rsid w:val="00C60016"/>
    <w:rsid w:val="00C611A8"/>
    <w:rsid w:val="00C638D8"/>
    <w:rsid w:val="00C63D6B"/>
    <w:rsid w:val="00C64128"/>
    <w:rsid w:val="00C674F5"/>
    <w:rsid w:val="00C679D3"/>
    <w:rsid w:val="00C75283"/>
    <w:rsid w:val="00C76E52"/>
    <w:rsid w:val="00C83525"/>
    <w:rsid w:val="00C95EB7"/>
    <w:rsid w:val="00CA1729"/>
    <w:rsid w:val="00CA1984"/>
    <w:rsid w:val="00CA1DAE"/>
    <w:rsid w:val="00CA7429"/>
    <w:rsid w:val="00CB6216"/>
    <w:rsid w:val="00CC4578"/>
    <w:rsid w:val="00CD0284"/>
    <w:rsid w:val="00CD160F"/>
    <w:rsid w:val="00CD64D9"/>
    <w:rsid w:val="00CE0DA0"/>
    <w:rsid w:val="00CF030B"/>
    <w:rsid w:val="00CF1DFC"/>
    <w:rsid w:val="00CF2856"/>
    <w:rsid w:val="00CF5CE7"/>
    <w:rsid w:val="00CF5EF5"/>
    <w:rsid w:val="00CF7481"/>
    <w:rsid w:val="00CF7EE3"/>
    <w:rsid w:val="00D137E5"/>
    <w:rsid w:val="00D13FC8"/>
    <w:rsid w:val="00D3442D"/>
    <w:rsid w:val="00D34F1B"/>
    <w:rsid w:val="00D41D2D"/>
    <w:rsid w:val="00D463A3"/>
    <w:rsid w:val="00D467C1"/>
    <w:rsid w:val="00D51833"/>
    <w:rsid w:val="00D717A9"/>
    <w:rsid w:val="00D73373"/>
    <w:rsid w:val="00D81760"/>
    <w:rsid w:val="00D828E1"/>
    <w:rsid w:val="00D94E39"/>
    <w:rsid w:val="00DB10D2"/>
    <w:rsid w:val="00DB112F"/>
    <w:rsid w:val="00DB1DD4"/>
    <w:rsid w:val="00DB61B3"/>
    <w:rsid w:val="00DC0B4F"/>
    <w:rsid w:val="00DC63F8"/>
    <w:rsid w:val="00DD0915"/>
    <w:rsid w:val="00DD1DFF"/>
    <w:rsid w:val="00DE3896"/>
    <w:rsid w:val="00DE5801"/>
    <w:rsid w:val="00DF0231"/>
    <w:rsid w:val="00E04C43"/>
    <w:rsid w:val="00E05732"/>
    <w:rsid w:val="00E13E91"/>
    <w:rsid w:val="00E16D37"/>
    <w:rsid w:val="00E17B92"/>
    <w:rsid w:val="00E17E17"/>
    <w:rsid w:val="00E17F78"/>
    <w:rsid w:val="00E21B03"/>
    <w:rsid w:val="00E222F0"/>
    <w:rsid w:val="00E22D0F"/>
    <w:rsid w:val="00E31284"/>
    <w:rsid w:val="00E406F2"/>
    <w:rsid w:val="00E415BA"/>
    <w:rsid w:val="00E470EC"/>
    <w:rsid w:val="00E54AE4"/>
    <w:rsid w:val="00E5666B"/>
    <w:rsid w:val="00E577DD"/>
    <w:rsid w:val="00E6596E"/>
    <w:rsid w:val="00E6796D"/>
    <w:rsid w:val="00E67D2E"/>
    <w:rsid w:val="00E72064"/>
    <w:rsid w:val="00E76A71"/>
    <w:rsid w:val="00E85BF2"/>
    <w:rsid w:val="00E91110"/>
    <w:rsid w:val="00E9184C"/>
    <w:rsid w:val="00E94DD3"/>
    <w:rsid w:val="00E95EF6"/>
    <w:rsid w:val="00EA49BA"/>
    <w:rsid w:val="00EA4E79"/>
    <w:rsid w:val="00EA5149"/>
    <w:rsid w:val="00EB02DF"/>
    <w:rsid w:val="00EB5F8F"/>
    <w:rsid w:val="00EE1CF7"/>
    <w:rsid w:val="00EE637E"/>
    <w:rsid w:val="00EE6F45"/>
    <w:rsid w:val="00EF0E38"/>
    <w:rsid w:val="00EF2DE4"/>
    <w:rsid w:val="00EF66B2"/>
    <w:rsid w:val="00F0497C"/>
    <w:rsid w:val="00F076D1"/>
    <w:rsid w:val="00F0770B"/>
    <w:rsid w:val="00F10653"/>
    <w:rsid w:val="00F132C1"/>
    <w:rsid w:val="00F14670"/>
    <w:rsid w:val="00F1617A"/>
    <w:rsid w:val="00F17864"/>
    <w:rsid w:val="00F2033F"/>
    <w:rsid w:val="00F20D63"/>
    <w:rsid w:val="00F22DF5"/>
    <w:rsid w:val="00F27D6E"/>
    <w:rsid w:val="00F303F4"/>
    <w:rsid w:val="00F33FFF"/>
    <w:rsid w:val="00F34526"/>
    <w:rsid w:val="00F3605A"/>
    <w:rsid w:val="00F413E7"/>
    <w:rsid w:val="00F52FE8"/>
    <w:rsid w:val="00F5790A"/>
    <w:rsid w:val="00F609CD"/>
    <w:rsid w:val="00F7181E"/>
    <w:rsid w:val="00F74CD4"/>
    <w:rsid w:val="00F76B81"/>
    <w:rsid w:val="00FA4943"/>
    <w:rsid w:val="00FB128E"/>
    <w:rsid w:val="00FB6BD9"/>
    <w:rsid w:val="00FC0603"/>
    <w:rsid w:val="00FC0F9D"/>
    <w:rsid w:val="00FC3492"/>
    <w:rsid w:val="00FC59EC"/>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清單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rsid w:val="000F04C6"/>
    <w:rPr>
      <w:sz w:val="16"/>
      <w:szCs w:val="16"/>
    </w:rPr>
  </w:style>
  <w:style w:type="character" w:customStyle="1" w:styleId="CRCoverPageZchn">
    <w:name w:val="CR Cover Page Zchn"/>
    <w:link w:val="CRCoverPage"/>
    <w:locked/>
    <w:rsid w:val="00AE142C"/>
    <w:rPr>
      <w:rFonts w:ascii="Arial" w:hAnsi="Arial" w:cs="Arial"/>
      <w:lang w:val="en-GB" w:eastAsia="en-US"/>
    </w:rPr>
  </w:style>
  <w:style w:type="paragraph" w:customStyle="1" w:styleId="CRCoverPage">
    <w:name w:val="CR Cover Page"/>
    <w:link w:val="CRCoverPageZchn"/>
    <w:rsid w:val="00AE142C"/>
    <w:pPr>
      <w:spacing w:after="120"/>
    </w:pPr>
    <w:rPr>
      <w:rFonts w:ascii="Arial" w:hAnsi="Arial" w:cs="Arial"/>
      <w:lang w:val="en-GB" w:eastAsia="en-US"/>
    </w:rPr>
  </w:style>
  <w:style w:type="character" w:customStyle="1" w:styleId="B1Char1">
    <w:name w:val="B1 Char1"/>
    <w:qFormat/>
    <w:locked/>
    <w:rsid w:val="0057236F"/>
    <w:rPr>
      <w:rFonts w:ascii="Times New Roman" w:hAnsi="Times New Roman" w:cs="Times New Roman"/>
      <w:lang w:val="en-GB" w:eastAsia="en-US"/>
    </w:rPr>
  </w:style>
  <w:style w:type="character" w:customStyle="1" w:styleId="B2Char">
    <w:name w:val="B2 Char"/>
    <w:link w:val="B2"/>
    <w:qFormat/>
    <w:locked/>
    <w:rsid w:val="0057236F"/>
    <w:rPr>
      <w:rFonts w:ascii="Times New Roman" w:hAnsi="Times New Roman" w:cs="Times New Roman"/>
      <w:lang w:val="en-GB" w:eastAsia="en-US"/>
    </w:rPr>
  </w:style>
  <w:style w:type="paragraph" w:customStyle="1" w:styleId="B2">
    <w:name w:val="B2"/>
    <w:basedOn w:val="List2"/>
    <w:link w:val="B2Char"/>
    <w:qFormat/>
    <w:rsid w:val="0057236F"/>
    <w:pPr>
      <w:ind w:leftChars="0" w:left="851" w:firstLineChars="0" w:hanging="284"/>
      <w:contextualSpacing w:val="0"/>
    </w:pPr>
    <w:rPr>
      <w:rFonts w:eastAsiaTheme="minorEastAsia"/>
      <w:kern w:val="2"/>
      <w:sz w:val="21"/>
      <w:szCs w:val="22"/>
    </w:rPr>
  </w:style>
  <w:style w:type="character" w:customStyle="1" w:styleId="B3Char2">
    <w:name w:val="B3 Char2"/>
    <w:link w:val="B3"/>
    <w:qFormat/>
    <w:locked/>
    <w:rsid w:val="0057236F"/>
    <w:rPr>
      <w:rFonts w:ascii="Times New Roman" w:hAnsi="Times New Roman" w:cs="Times New Roman"/>
      <w:lang w:val="en-GB" w:eastAsia="en-US"/>
    </w:rPr>
  </w:style>
  <w:style w:type="paragraph" w:customStyle="1" w:styleId="B3">
    <w:name w:val="B3"/>
    <w:basedOn w:val="List3"/>
    <w:link w:val="B3Char2"/>
    <w:qFormat/>
    <w:rsid w:val="0057236F"/>
    <w:pPr>
      <w:ind w:leftChars="0" w:left="1135" w:firstLineChars="0" w:hanging="284"/>
      <w:contextualSpacing w:val="0"/>
    </w:pPr>
    <w:rPr>
      <w:rFonts w:eastAsiaTheme="minorEastAsia"/>
      <w:kern w:val="2"/>
      <w:sz w:val="21"/>
      <w:szCs w:val="22"/>
    </w:rPr>
  </w:style>
  <w:style w:type="paragraph" w:styleId="List2">
    <w:name w:val="List 2"/>
    <w:basedOn w:val="Normal"/>
    <w:uiPriority w:val="99"/>
    <w:semiHidden/>
    <w:unhideWhenUsed/>
    <w:rsid w:val="0057236F"/>
    <w:pPr>
      <w:ind w:leftChars="200" w:left="100" w:hangingChars="200" w:hanging="200"/>
      <w:contextualSpacing/>
    </w:pPr>
  </w:style>
  <w:style w:type="paragraph" w:styleId="List3">
    <w:name w:val="List 3"/>
    <w:basedOn w:val="Normal"/>
    <w:uiPriority w:val="99"/>
    <w:semiHidden/>
    <w:unhideWhenUsed/>
    <w:rsid w:val="0057236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4592">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57637068">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0630623">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928895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9352310">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58378811">
      <w:bodyDiv w:val="1"/>
      <w:marLeft w:val="0"/>
      <w:marRight w:val="0"/>
      <w:marTop w:val="0"/>
      <w:marBottom w:val="0"/>
      <w:divBdr>
        <w:top w:val="none" w:sz="0" w:space="0" w:color="auto"/>
        <w:left w:val="none" w:sz="0" w:space="0" w:color="auto"/>
        <w:bottom w:val="none" w:sz="0" w:space="0" w:color="auto"/>
        <w:right w:val="none" w:sz="0" w:space="0" w:color="auto"/>
      </w:divBdr>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72481519">
      <w:bodyDiv w:val="1"/>
      <w:marLeft w:val="0"/>
      <w:marRight w:val="0"/>
      <w:marTop w:val="0"/>
      <w:marBottom w:val="0"/>
      <w:divBdr>
        <w:top w:val="none" w:sz="0" w:space="0" w:color="auto"/>
        <w:left w:val="none" w:sz="0" w:space="0" w:color="auto"/>
        <w:bottom w:val="none" w:sz="0" w:space="0" w:color="auto"/>
        <w:right w:val="none" w:sz="0" w:space="0" w:color="auto"/>
      </w:divBdr>
    </w:div>
    <w:div w:id="491527326">
      <w:bodyDiv w:val="1"/>
      <w:marLeft w:val="0"/>
      <w:marRight w:val="0"/>
      <w:marTop w:val="0"/>
      <w:marBottom w:val="0"/>
      <w:divBdr>
        <w:top w:val="none" w:sz="0" w:space="0" w:color="auto"/>
        <w:left w:val="none" w:sz="0" w:space="0" w:color="auto"/>
        <w:bottom w:val="none" w:sz="0" w:space="0" w:color="auto"/>
        <w:right w:val="none" w:sz="0" w:space="0" w:color="auto"/>
      </w:divBdr>
    </w:div>
    <w:div w:id="491682947">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266560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49813392">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27750035">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5778252">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268028">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27746975">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7749167">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54383294">
      <w:bodyDiv w:val="1"/>
      <w:marLeft w:val="0"/>
      <w:marRight w:val="0"/>
      <w:marTop w:val="0"/>
      <w:marBottom w:val="0"/>
      <w:divBdr>
        <w:top w:val="none" w:sz="0" w:space="0" w:color="auto"/>
        <w:left w:val="none" w:sz="0" w:space="0" w:color="auto"/>
        <w:bottom w:val="none" w:sz="0" w:space="0" w:color="auto"/>
        <w:right w:val="none" w:sz="0" w:space="0" w:color="auto"/>
      </w:divBdr>
    </w:div>
    <w:div w:id="1385327118">
      <w:bodyDiv w:val="1"/>
      <w:marLeft w:val="0"/>
      <w:marRight w:val="0"/>
      <w:marTop w:val="0"/>
      <w:marBottom w:val="0"/>
      <w:divBdr>
        <w:top w:val="none" w:sz="0" w:space="0" w:color="auto"/>
        <w:left w:val="none" w:sz="0" w:space="0" w:color="auto"/>
        <w:bottom w:val="none" w:sz="0" w:space="0" w:color="auto"/>
        <w:right w:val="none" w:sz="0" w:space="0" w:color="auto"/>
      </w:divBdr>
    </w:div>
    <w:div w:id="1388994370">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1554596">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57938085">
      <w:bodyDiv w:val="1"/>
      <w:marLeft w:val="0"/>
      <w:marRight w:val="0"/>
      <w:marTop w:val="0"/>
      <w:marBottom w:val="0"/>
      <w:divBdr>
        <w:top w:val="none" w:sz="0" w:space="0" w:color="auto"/>
        <w:left w:val="none" w:sz="0" w:space="0" w:color="auto"/>
        <w:bottom w:val="none" w:sz="0" w:space="0" w:color="auto"/>
        <w:right w:val="none" w:sz="0" w:space="0" w:color="auto"/>
      </w:divBdr>
    </w:div>
    <w:div w:id="1559508147">
      <w:bodyDiv w:val="1"/>
      <w:marLeft w:val="0"/>
      <w:marRight w:val="0"/>
      <w:marTop w:val="0"/>
      <w:marBottom w:val="0"/>
      <w:divBdr>
        <w:top w:val="none" w:sz="0" w:space="0" w:color="auto"/>
        <w:left w:val="none" w:sz="0" w:space="0" w:color="auto"/>
        <w:bottom w:val="none" w:sz="0" w:space="0" w:color="auto"/>
        <w:right w:val="none" w:sz="0" w:space="0" w:color="auto"/>
      </w:divBdr>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49169636">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0842717">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64537388">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694672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6F6B7-46F3-43D1-9BB1-40E07B50C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11861</TotalTime>
  <Pages>1</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231</cp:revision>
  <dcterms:created xsi:type="dcterms:W3CDTF">2019-09-18T02:52:00Z</dcterms:created>
  <dcterms:modified xsi:type="dcterms:W3CDTF">2022-04-25T12:15:00Z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(3)3ahYfiuHCObdsDlcl7kI5FxrHIbN80HOpssZdkCCE6ooyOby3Wyd3eaoW976TzbHM/1l9m2l
Z12fNrNABlytxpFFiFLUhNoX8zUms9knXbgOl+I7ZFxy6R6PKZNrwqhjPq8AmFv4wAmETGpY
8ZwOAt5nl2W8GBJ1d7z7mJGPLIHGuPbRwWD7wyf1h7YTuIbWRLTg4WJSXtxAlG1q11/YT4Gm
9LVeMgqmq/k6QAkIa5</vt:lpwstr>
  </property>
  <property fmtid="{D5CDD505-2E9C-101B-9397-08002B2CF9AE}" pid="3" name="_2015_ms_pID_7253431">
    <vt:lpwstr>afH1+tbqdtFk80/Z994jjQ+83DKXvwXTVWK8hNfsY2jAQuK4zi4qGb
dTOkUDSs+JJisRVZ8NkdjM0hzWHq93kIBRMNCzR7Th87jMXntoO2RodgbKdQfpXw4OX8Zrbi
kkyeLylVBmsyotmF6dORpNy3nge1NxzE0JlWTZiq1cHdTUysTwMdlIXu58oDuwXK2PCAZ0qn
aMFMwr5xK6UuTLR0aalI9DfeuzwOWVqKs3kF</vt:lpwstr>
  </property>
  <property fmtid="{D5CDD505-2E9C-101B-9397-08002B2CF9AE}" pid="4" name="_2015_ms_pID_7253432">
    <vt:lpwstr>Q9QYubXRJzDAce76FWdIIOE=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