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E94CB8" w:rsidRPr="00E94CB8">
        <w:rPr>
          <w:rFonts w:cs="Arial"/>
          <w:sz w:val="24"/>
          <w:szCs w:val="24"/>
        </w:rPr>
        <w:t>R4-2208942</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w:t>
      </w:r>
      <w:r w:rsidRPr="004A029C">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D6B07">
        <w:rPr>
          <w:rFonts w:ascii="Arial" w:hAnsi="Arial"/>
          <w:sz w:val="24"/>
          <w:lang w:val="en-US"/>
        </w:rPr>
        <w:t>9.9.2.</w:t>
      </w:r>
      <w:r w:rsidR="0084404F">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920C1" w:rsidRDefault="00DF0231" w:rsidP="00DF0231">
      <w:pPr>
        <w:tabs>
          <w:tab w:val="left" w:pos="1985"/>
        </w:tabs>
        <w:ind w:left="1980" w:hanging="1980"/>
        <w:rPr>
          <w:rFonts w:ascii="Arial" w:eastAsiaTheme="minorEastAsia" w:hAnsi="Arial"/>
          <w:sz w:val="24"/>
          <w:lang w:val="en-US" w:eastAsia="zh-CN"/>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D6B07" w:rsidRPr="009D6B07">
        <w:rPr>
          <w:rFonts w:ascii="Arial" w:hAnsi="Arial"/>
          <w:sz w:val="24"/>
          <w:lang w:val="en-US"/>
        </w:rPr>
        <w:t xml:space="preserve">Discussion on performance requirements for </w:t>
      </w:r>
      <w:r w:rsidR="002920C1">
        <w:rPr>
          <w:rFonts w:ascii="Arial" w:hAnsi="Arial"/>
          <w:sz w:val="24"/>
          <w:lang w:val="en-US"/>
        </w:rPr>
        <w:t>HO with PSCell</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D6B07"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w:t>
      </w:r>
      <w:r w:rsidR="000365A6">
        <w:rPr>
          <w:rFonts w:eastAsiaTheme="minorEastAsia"/>
          <w:lang w:val="en-US" w:eastAsia="zh-CN"/>
        </w:rPr>
        <w:t xml:space="preserve"> the core requirements for </w:t>
      </w:r>
      <w:r w:rsidR="0084404F">
        <w:rPr>
          <w:rFonts w:eastAsiaTheme="minorEastAsia"/>
          <w:lang w:val="en-US" w:eastAsia="zh-CN"/>
        </w:rPr>
        <w:t xml:space="preserve">HO with PSCell </w:t>
      </w:r>
      <w:r w:rsidR="000365A6">
        <w:rPr>
          <w:rFonts w:eastAsiaTheme="minorEastAsia"/>
          <w:lang w:val="en-US" w:eastAsia="zh-CN"/>
        </w:rPr>
        <w:t>are completed. According to the schedule, the performance requirements shall be discussed to verify the requirements. In this paper, we provide our views on how to define test cases for the corresponding requirements.</w:t>
      </w:r>
    </w:p>
    <w:p w:rsidR="00DF0231" w:rsidRDefault="00DF0231" w:rsidP="00DF0231">
      <w:pPr>
        <w:pStyle w:val="Heading1"/>
        <w:numPr>
          <w:ilvl w:val="0"/>
          <w:numId w:val="1"/>
        </w:numPr>
        <w:rPr>
          <w:lang w:val="en-US"/>
        </w:rPr>
      </w:pPr>
      <w:r w:rsidRPr="002D2977">
        <w:rPr>
          <w:lang w:val="en-US"/>
        </w:rPr>
        <w:t>Discussion</w:t>
      </w:r>
    </w:p>
    <w:p w:rsidR="0084404F" w:rsidRDefault="005F48A1" w:rsidP="00762867">
      <w:pPr>
        <w:jc w:val="both"/>
        <w:rPr>
          <w:rFonts w:eastAsiaTheme="minorEastAsia"/>
          <w:lang w:eastAsia="zh-CN"/>
        </w:rPr>
      </w:pPr>
      <w:r>
        <w:rPr>
          <w:rFonts w:eastAsiaTheme="minorEastAsia" w:hint="eastAsia"/>
          <w:lang w:eastAsia="zh-CN"/>
        </w:rPr>
        <w:t xml:space="preserve">To verify the delay requirements </w:t>
      </w:r>
      <w:r>
        <w:rPr>
          <w:rFonts w:eastAsiaTheme="minorEastAsia"/>
          <w:lang w:eastAsia="zh-CN"/>
        </w:rPr>
        <w:t xml:space="preserve">of HO with PSCell, the straight forward approach is to test the PRACH transmission time for target PCell and target PSCell respectively, and most test configurations can be reused from existing test cases for Handover and for PSCell addition. </w:t>
      </w:r>
    </w:p>
    <w:p w:rsidR="005F48A1" w:rsidRPr="005F48A1" w:rsidRDefault="005F48A1" w:rsidP="00762867">
      <w:pPr>
        <w:jc w:val="both"/>
        <w:rPr>
          <w:rFonts w:eastAsiaTheme="minorEastAsia"/>
          <w:b/>
          <w:lang w:eastAsia="zh-CN"/>
        </w:rPr>
      </w:pPr>
      <w:r w:rsidRPr="005F48A1">
        <w:rPr>
          <w:rFonts w:eastAsiaTheme="minorEastAsia"/>
          <w:b/>
          <w:lang w:eastAsia="zh-CN"/>
        </w:rPr>
        <w:t>Observation 1: The requirement for HO with PSCell can be verified by testing the transmission time of PRACH to target PCell and target PSCell.</w:t>
      </w:r>
    </w:p>
    <w:p w:rsidR="0084404F" w:rsidRDefault="005F48A1" w:rsidP="00762867">
      <w:pPr>
        <w:jc w:val="both"/>
        <w:rPr>
          <w:rFonts w:eastAsiaTheme="minorEastAsia"/>
          <w:lang w:eastAsia="zh-CN"/>
        </w:rPr>
      </w:pPr>
      <w:r>
        <w:rPr>
          <w:rFonts w:eastAsiaTheme="minorEastAsia" w:hint="eastAsia"/>
          <w:lang w:eastAsia="zh-CN"/>
        </w:rPr>
        <w:t>One issue</w:t>
      </w:r>
      <w:r>
        <w:rPr>
          <w:rFonts w:eastAsiaTheme="minorEastAsia"/>
          <w:lang w:eastAsia="zh-CN"/>
        </w:rPr>
        <w:t xml:space="preserve"> that need consideration is how to reflect the difference between sequential processing and parallel processing. </w:t>
      </w:r>
      <w:r w:rsidR="00FD6B2F">
        <w:rPr>
          <w:rFonts w:eastAsiaTheme="minorEastAsia"/>
          <w:lang w:eastAsia="zh-CN"/>
        </w:rPr>
        <w:t xml:space="preserve">In sequential processing, UE needs to obtain the reference timing of target PCell to determine the SMTC of target PSCell. There are two scenarios where sequential processing may happen. One is HO with PSCell from NR SA to EN-DC when the SMTC of target PSCell is configured in </w:t>
      </w:r>
      <w:r w:rsidR="00FD6B2F" w:rsidRPr="00FD6B2F">
        <w:rPr>
          <w:rFonts w:eastAsiaTheme="minorEastAsia"/>
          <w:lang w:eastAsia="zh-CN"/>
        </w:rPr>
        <w:t>RRCConnectionReconfiguration</w:t>
      </w:r>
      <w:r w:rsidR="00FD6B2F">
        <w:rPr>
          <w:rFonts w:eastAsiaTheme="minorEastAsia"/>
          <w:lang w:eastAsia="zh-CN"/>
        </w:rPr>
        <w:t xml:space="preserve">. The other case is HO with PSCell from NR-DC to NR-DC when SMTC of target PSCell is configured </w:t>
      </w:r>
      <w:r w:rsidR="00FD6B2F" w:rsidRPr="00FD6B2F">
        <w:rPr>
          <w:rFonts w:eastAsiaTheme="minorEastAsia"/>
          <w:lang w:eastAsia="zh-CN"/>
        </w:rPr>
        <w:t>in targetcellSMTC-SCG-r16 but not in reconfigurationWithSync</w:t>
      </w:r>
      <w:r w:rsidR="00FD6B2F">
        <w:rPr>
          <w:rFonts w:eastAsiaTheme="minorEastAsia"/>
          <w:lang w:eastAsia="zh-CN"/>
        </w:rPr>
        <w:t>.</w:t>
      </w:r>
    </w:p>
    <w:p w:rsidR="00FD6B2F" w:rsidRDefault="00FD6B2F" w:rsidP="00762867">
      <w:pPr>
        <w:jc w:val="both"/>
        <w:rPr>
          <w:rFonts w:eastAsiaTheme="minorEastAsia"/>
          <w:lang w:eastAsia="zh-CN"/>
        </w:rPr>
      </w:pPr>
      <w:r>
        <w:rPr>
          <w:rFonts w:eastAsiaTheme="minorEastAsia"/>
          <w:lang w:eastAsia="zh-CN"/>
        </w:rPr>
        <w:t xml:space="preserve">For sequential processing case from NR-SA to EN-DC, according to the initial discussion about the test case list before the meeting, it is </w:t>
      </w:r>
      <w:r w:rsidR="00C9060C">
        <w:rPr>
          <w:rFonts w:eastAsiaTheme="minorEastAsia"/>
          <w:lang w:eastAsia="zh-CN"/>
        </w:rPr>
        <w:t xml:space="preserve">suggested </w:t>
      </w:r>
      <w:r w:rsidR="00F55401">
        <w:rPr>
          <w:rFonts w:eastAsiaTheme="minorEastAsia"/>
          <w:lang w:eastAsia="zh-CN"/>
        </w:rPr>
        <w:t xml:space="preserve">that </w:t>
      </w:r>
      <w:r w:rsidR="00C9060C">
        <w:rPr>
          <w:rFonts w:eastAsiaTheme="minorEastAsia"/>
          <w:lang w:eastAsia="zh-CN"/>
        </w:rPr>
        <w:t xml:space="preserve">the target PCell is known. However, according to the requirements for inter-RAT Handover from NR to E-UTRA, if the target PCell is known, then </w:t>
      </w:r>
      <w:r w:rsidR="00F55401">
        <w:rPr>
          <w:rFonts w:eastAsiaTheme="minorEastAsia"/>
          <w:lang w:eastAsia="zh-CN"/>
        </w:rPr>
        <w:t xml:space="preserve">the </w:t>
      </w:r>
      <w:r w:rsidR="00C9060C">
        <w:rPr>
          <w:rFonts w:eastAsiaTheme="minorEastAsia"/>
          <w:lang w:eastAsia="zh-CN"/>
        </w:rPr>
        <w:t>searching time is zero. Thus, UE does not need to wait for the synchronization time to target PCell before star</w:t>
      </w:r>
      <w:r w:rsidR="004B1842">
        <w:rPr>
          <w:rFonts w:eastAsiaTheme="minorEastAsia"/>
          <w:lang w:eastAsia="zh-CN"/>
        </w:rPr>
        <w:t>t</w:t>
      </w:r>
      <w:r w:rsidR="00C9060C">
        <w:rPr>
          <w:rFonts w:eastAsiaTheme="minorEastAsia"/>
          <w:lang w:eastAsia="zh-CN"/>
        </w:rPr>
        <w:t>ing searching and target PSCell. Also, it is reasonable that the target PSCell should also be unknown before receiving the RRC message, otherwise UE may also be aware of the timing of target PSCell and does not need to wait for the synchronization time to target PCell.</w:t>
      </w:r>
    </w:p>
    <w:p w:rsidR="00C9060C" w:rsidRDefault="00C9060C" w:rsidP="00762867">
      <w:pPr>
        <w:jc w:val="both"/>
        <w:rPr>
          <w:rFonts w:eastAsiaTheme="minorEastAsia"/>
          <w:b/>
          <w:lang w:eastAsia="zh-CN"/>
        </w:rPr>
      </w:pPr>
      <w:r w:rsidRPr="00C57AB2">
        <w:rPr>
          <w:rFonts w:eastAsiaTheme="minorEastAsia"/>
          <w:b/>
          <w:lang w:eastAsia="zh-CN"/>
        </w:rPr>
        <w:t xml:space="preserve">Observation </w:t>
      </w:r>
      <w:r w:rsidR="00C57AB2">
        <w:rPr>
          <w:rFonts w:eastAsiaTheme="minorEastAsia"/>
          <w:b/>
          <w:lang w:eastAsia="zh-CN"/>
        </w:rPr>
        <w:t>2</w:t>
      </w:r>
      <w:r w:rsidRPr="00C57AB2">
        <w:rPr>
          <w:rFonts w:eastAsiaTheme="minorEastAsia"/>
          <w:b/>
          <w:lang w:eastAsia="zh-CN"/>
        </w:rPr>
        <w:t xml:space="preserve">: For HO with PSCell from NR SA to EN-DC, to verify the sequential processing case, both target PCell and target PSCell should be unknown; otherwise, </w:t>
      </w:r>
      <w:r w:rsidR="00C57AB2" w:rsidRPr="00C57AB2">
        <w:rPr>
          <w:rFonts w:eastAsiaTheme="minorEastAsia"/>
          <w:b/>
          <w:lang w:eastAsia="zh-CN"/>
        </w:rPr>
        <w:t>the delay may be not</w:t>
      </w:r>
      <w:r w:rsidRPr="00C57AB2">
        <w:rPr>
          <w:rFonts w:eastAsiaTheme="minorEastAsia"/>
          <w:b/>
          <w:lang w:eastAsia="zh-CN"/>
        </w:rPr>
        <w:t xml:space="preserve"> significant</w:t>
      </w:r>
      <w:r w:rsidR="00C57AB2" w:rsidRPr="00C57AB2">
        <w:rPr>
          <w:rFonts w:eastAsiaTheme="minorEastAsia"/>
          <w:b/>
          <w:lang w:eastAsia="zh-CN"/>
        </w:rPr>
        <w:t>ly different</w:t>
      </w:r>
      <w:r w:rsidRPr="00C57AB2">
        <w:rPr>
          <w:rFonts w:eastAsiaTheme="minorEastAsia"/>
          <w:b/>
          <w:lang w:eastAsia="zh-CN"/>
        </w:rPr>
        <w:t xml:space="preserve"> from parallel </w:t>
      </w:r>
      <w:r w:rsidR="00C57AB2" w:rsidRPr="00C57AB2">
        <w:rPr>
          <w:rFonts w:eastAsiaTheme="minorEastAsia"/>
          <w:b/>
          <w:lang w:eastAsia="zh-CN"/>
        </w:rPr>
        <w:t>case.</w:t>
      </w:r>
    </w:p>
    <w:p w:rsidR="006556BB" w:rsidRPr="006556BB" w:rsidRDefault="006556BB" w:rsidP="00762867">
      <w:pPr>
        <w:jc w:val="both"/>
        <w:rPr>
          <w:rFonts w:eastAsiaTheme="minorEastAsia"/>
          <w:lang w:eastAsia="zh-CN"/>
        </w:rPr>
      </w:pPr>
      <w:r w:rsidRPr="006556BB">
        <w:rPr>
          <w:rFonts w:eastAsiaTheme="minorEastAsia"/>
          <w:lang w:eastAsia="zh-CN"/>
        </w:rPr>
        <w:t>However, when the target NR PSCell is in FR2, according to the testability discussion for LTE/FR1+FR2 [2]</w:t>
      </w:r>
      <w:r>
        <w:rPr>
          <w:rFonts w:eastAsiaTheme="minorEastAsia"/>
          <w:lang w:eastAsia="zh-CN"/>
        </w:rPr>
        <w:t xml:space="preserve">, the SNR level in LTE cannot be guaranteed, which means UE may not be able to detect the </w:t>
      </w:r>
      <w:r w:rsidR="00981B01">
        <w:rPr>
          <w:rFonts w:eastAsiaTheme="minorEastAsia"/>
          <w:lang w:eastAsia="zh-CN"/>
        </w:rPr>
        <w:t>target PCell to determine the SMTC for PSCell, which has also been commented during the email discussion before the meeting.</w:t>
      </w:r>
    </w:p>
    <w:p w:rsidR="00C57AB2" w:rsidRDefault="00C57AB2" w:rsidP="00762867">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009C5288">
        <w:rPr>
          <w:rFonts w:eastAsiaTheme="minorEastAsia"/>
          <w:b/>
          <w:lang w:eastAsia="zh-CN"/>
        </w:rPr>
        <w:t xml:space="preserve">For the test case of HO with PSCell from NR SA to EN-DC, the sequential processing case should be verified when </w:t>
      </w:r>
      <w:r w:rsidR="009C5288" w:rsidRPr="00C57AB2">
        <w:rPr>
          <w:rFonts w:eastAsiaTheme="minorEastAsia"/>
          <w:b/>
          <w:lang w:eastAsia="zh-CN"/>
        </w:rPr>
        <w:t xml:space="preserve">target PCell and target PSCell </w:t>
      </w:r>
      <w:r w:rsidR="009C5288">
        <w:rPr>
          <w:rFonts w:eastAsiaTheme="minorEastAsia"/>
          <w:b/>
          <w:lang w:eastAsia="zh-CN"/>
        </w:rPr>
        <w:t>are</w:t>
      </w:r>
      <w:r w:rsidR="009C5288" w:rsidRPr="00C57AB2">
        <w:rPr>
          <w:rFonts w:eastAsiaTheme="minorEastAsia"/>
          <w:b/>
          <w:lang w:eastAsia="zh-CN"/>
        </w:rPr>
        <w:t xml:space="preserve"> unknown</w:t>
      </w:r>
      <w:r w:rsidR="00981B01">
        <w:rPr>
          <w:rFonts w:eastAsiaTheme="minorEastAsia"/>
          <w:b/>
          <w:lang w:eastAsia="zh-CN"/>
        </w:rPr>
        <w:t xml:space="preserve"> and the target PSCell is in FR1</w:t>
      </w:r>
      <w:r w:rsidR="009C5288">
        <w:rPr>
          <w:rFonts w:eastAsiaTheme="minorEastAsia"/>
          <w:b/>
          <w:lang w:eastAsia="zh-CN"/>
        </w:rPr>
        <w:t>.</w:t>
      </w:r>
    </w:p>
    <w:p w:rsidR="006556BB" w:rsidRDefault="00B102A9" w:rsidP="00762867">
      <w:pPr>
        <w:jc w:val="both"/>
        <w:rPr>
          <w:rFonts w:eastAsiaTheme="minorEastAsia"/>
          <w:lang w:eastAsia="zh-CN"/>
        </w:rPr>
      </w:pPr>
      <w:r>
        <w:rPr>
          <w:rFonts w:eastAsiaTheme="minorEastAsia"/>
          <w:lang w:eastAsia="zh-CN"/>
        </w:rPr>
        <w:t>For NR-DC to NR-DC</w:t>
      </w:r>
      <w:r w:rsidR="00F605D5">
        <w:rPr>
          <w:rFonts w:eastAsiaTheme="minorEastAsia"/>
          <w:lang w:eastAsia="zh-CN"/>
        </w:rPr>
        <w:t>, according the agreed scope of the WI, only FR1-FR2 NR-DC is considered</w:t>
      </w:r>
      <w:r w:rsidR="00106014">
        <w:rPr>
          <w:rFonts w:eastAsiaTheme="minorEastAsia"/>
          <w:lang w:eastAsia="zh-CN"/>
        </w:rPr>
        <w:t>.</w:t>
      </w:r>
      <w:r w:rsidR="00981B01">
        <w:rPr>
          <w:rFonts w:eastAsiaTheme="minorEastAsia"/>
          <w:lang w:eastAsia="zh-CN"/>
        </w:rPr>
        <w:t xml:space="preserve"> Similarly,</w:t>
      </w:r>
      <w:r w:rsidR="00106014">
        <w:rPr>
          <w:rFonts w:eastAsiaTheme="minorEastAsia"/>
          <w:lang w:eastAsia="zh-CN"/>
        </w:rPr>
        <w:t xml:space="preserve"> </w:t>
      </w:r>
      <w:r w:rsidR="00981B01">
        <w:rPr>
          <w:rFonts w:eastAsiaTheme="minorEastAsia"/>
          <w:lang w:eastAsia="zh-CN"/>
        </w:rPr>
        <w:t>a</w:t>
      </w:r>
      <w:r w:rsidR="00106014">
        <w:rPr>
          <w:rFonts w:eastAsiaTheme="minorEastAsia"/>
          <w:lang w:eastAsia="zh-CN"/>
        </w:rPr>
        <w:t xml:space="preserve">ccording to the testability discussion for LTE/FR1+FR2 [2], the test may not be able to be correctly conducted when the starting point or ending point is when UE receives DL signal from FR1/LTE. </w:t>
      </w:r>
      <w:r w:rsidR="006556BB">
        <w:rPr>
          <w:rFonts w:eastAsiaTheme="minorEastAsia"/>
          <w:lang w:eastAsia="zh-CN"/>
        </w:rPr>
        <w:t xml:space="preserve">Thus, from our understanding, this issue could be avoid by transmitting the corresponding HO with PSCell command via SCG through split SRB. </w:t>
      </w:r>
      <w:r w:rsidR="006556BB">
        <w:rPr>
          <w:rFonts w:eastAsiaTheme="minorEastAsia" w:hint="eastAsia"/>
          <w:lang w:eastAsia="zh-CN"/>
        </w:rPr>
        <w:t>B</w:t>
      </w:r>
      <w:r w:rsidR="006556BB">
        <w:rPr>
          <w:rFonts w:eastAsiaTheme="minorEastAsia"/>
          <w:lang w:eastAsia="zh-CN"/>
        </w:rPr>
        <w:t xml:space="preserve">ut the performance of handover in FR1 cannot be tested. </w:t>
      </w:r>
      <w:r w:rsidR="00981B01">
        <w:rPr>
          <w:rFonts w:eastAsiaTheme="minorEastAsia"/>
          <w:lang w:eastAsia="zh-CN"/>
        </w:rPr>
        <w:t xml:space="preserve">Also, for test cases for sequential case, UE may not be able to detect the target PCell. For parallel processing, two options are proposed on whether to have these test cases. One approach is to define the test cases </w:t>
      </w:r>
      <w:r w:rsidR="004B1842">
        <w:rPr>
          <w:rFonts w:eastAsiaTheme="minorEastAsia"/>
          <w:lang w:eastAsia="zh-CN"/>
        </w:rPr>
        <w:t>where</w:t>
      </w:r>
      <w:r w:rsidR="00981B01">
        <w:rPr>
          <w:rFonts w:eastAsiaTheme="minorEastAsia"/>
          <w:lang w:eastAsia="zh-CN"/>
        </w:rPr>
        <w:t xml:space="preserve"> only the requirement for PSCell change are verified. From our understanding, it doesn't make much sense to only verify the requirements of PSCell change when the link level in PCell cannot be guaranteed. For instance, there could be some unpredictable behaviour when the condition of PCell is poor. </w:t>
      </w:r>
    </w:p>
    <w:p w:rsidR="006E0243" w:rsidRDefault="006E0243" w:rsidP="00762867">
      <w:pPr>
        <w:jc w:val="both"/>
        <w:rPr>
          <w:rFonts w:eastAsiaTheme="minorEastAsia"/>
          <w:b/>
          <w:lang w:eastAsia="zh-CN"/>
        </w:rPr>
      </w:pPr>
      <w:r w:rsidRPr="00424B08">
        <w:rPr>
          <w:rFonts w:eastAsiaTheme="minorEastAsia"/>
          <w:b/>
          <w:lang w:eastAsia="zh-CN"/>
        </w:rPr>
        <w:lastRenderedPageBreak/>
        <w:t xml:space="preserve">Proposal 2: For the test case of HO with PSCell from NR-DC to NR-DC, </w:t>
      </w:r>
      <w:r w:rsidR="00424B08" w:rsidRPr="00424B08">
        <w:rPr>
          <w:rFonts w:eastAsiaTheme="minorEastAsia"/>
          <w:b/>
          <w:lang w:eastAsia="zh-CN"/>
        </w:rPr>
        <w:t>do not define test cases for sequential processing case.</w:t>
      </w:r>
    </w:p>
    <w:p w:rsidR="00F93DC4" w:rsidRPr="00F93DC4" w:rsidRDefault="00F93DC4" w:rsidP="00762867">
      <w:pPr>
        <w:jc w:val="both"/>
        <w:rPr>
          <w:rFonts w:eastAsiaTheme="minorEastAsia"/>
          <w:lang w:eastAsia="zh-CN"/>
        </w:rPr>
      </w:pPr>
      <w:r w:rsidRPr="00F93DC4">
        <w:rPr>
          <w:rFonts w:eastAsiaTheme="minorEastAsia"/>
          <w:lang w:eastAsia="zh-CN"/>
        </w:rPr>
        <w:t>Similarly, for test case of HO with PSCell from EN-DC to EN-DC with target PSCell in FR2, there is also testability issue as mentioned above.</w:t>
      </w:r>
      <w:r>
        <w:rPr>
          <w:rFonts w:eastAsiaTheme="minorEastAsia"/>
          <w:lang w:eastAsia="zh-CN"/>
        </w:rPr>
        <w:t xml:space="preserve"> The test cases can also be correctly performed by transmit the HO with PSCell command via SCG via split SRB. However, the performance in LTE side still cannot be verified. </w:t>
      </w:r>
    </w:p>
    <w:p w:rsidR="009C5288" w:rsidRPr="00762867" w:rsidRDefault="0038622E" w:rsidP="001E24D0">
      <w:pPr>
        <w:rPr>
          <w:rFonts w:eastAsiaTheme="minorEastAsia"/>
          <w:b/>
          <w:lang w:val="en-US" w:eastAsia="zh-CN"/>
        </w:rPr>
      </w:pPr>
      <w:r>
        <w:rPr>
          <w:rFonts w:eastAsiaTheme="minorEastAsia"/>
          <w:b/>
          <w:lang w:val="en-US" w:eastAsia="zh-CN"/>
        </w:rPr>
        <w:t>Observation 3</w:t>
      </w:r>
      <w:r>
        <w:rPr>
          <w:rFonts w:eastAsiaTheme="minorEastAsia" w:hint="eastAsia"/>
          <w:b/>
          <w:lang w:val="en-US" w:eastAsia="zh-CN"/>
        </w:rPr>
        <w:t>：</w:t>
      </w:r>
      <w:r>
        <w:rPr>
          <w:rFonts w:eastAsiaTheme="minorEastAsia" w:hint="eastAsia"/>
          <w:b/>
          <w:lang w:val="en-US" w:eastAsia="zh-CN"/>
        </w:rPr>
        <w:t xml:space="preserve"> </w:t>
      </w:r>
      <w:r w:rsidRPr="00424B08">
        <w:rPr>
          <w:rFonts w:eastAsiaTheme="minorEastAsia"/>
          <w:b/>
          <w:lang w:eastAsia="zh-CN"/>
        </w:rPr>
        <w:t xml:space="preserve">For the test case of </w:t>
      </w:r>
      <w:r w:rsidR="00F93DC4">
        <w:rPr>
          <w:rFonts w:eastAsiaTheme="minorEastAsia"/>
          <w:b/>
          <w:lang w:eastAsia="zh-CN"/>
        </w:rPr>
        <w:t>where performance of LTE/FR1 cannot be verified due to testability issue</w:t>
      </w:r>
      <w:r>
        <w:rPr>
          <w:rFonts w:eastAsiaTheme="minorEastAsia" w:hint="eastAsia"/>
          <w:b/>
          <w:lang w:eastAsia="zh-CN"/>
        </w:rPr>
        <w:t>,</w:t>
      </w:r>
      <w:r>
        <w:rPr>
          <w:rFonts w:eastAsiaTheme="minorEastAsia"/>
          <w:b/>
          <w:lang w:eastAsia="zh-CN"/>
        </w:rPr>
        <w:t xml:space="preserve"> it </w:t>
      </w:r>
      <w:r w:rsidRPr="0038622E">
        <w:rPr>
          <w:rFonts w:eastAsiaTheme="minorEastAsia"/>
          <w:b/>
          <w:lang w:eastAsia="zh-CN"/>
        </w:rPr>
        <w:t>doesn't make much sense to only verify the requirements of PSCell change when the link level in PCell cannot be guaranteed.</w:t>
      </w:r>
    </w:p>
    <w:p w:rsidR="00DF0231" w:rsidRDefault="00DF0231" w:rsidP="00DF0231">
      <w:pPr>
        <w:pStyle w:val="Heading1"/>
        <w:numPr>
          <w:ilvl w:val="0"/>
          <w:numId w:val="1"/>
        </w:numPr>
        <w:rPr>
          <w:lang w:val="en-US"/>
        </w:rPr>
      </w:pPr>
      <w:r w:rsidRPr="002D2977">
        <w:rPr>
          <w:lang w:val="en-US"/>
        </w:rPr>
        <w:t>Conclusions</w:t>
      </w:r>
    </w:p>
    <w:p w:rsidR="00424B08" w:rsidRPr="00424B08" w:rsidRDefault="00424B08" w:rsidP="00424B08">
      <w:pPr>
        <w:rPr>
          <w:rFonts w:eastAsiaTheme="minorEastAsia"/>
          <w:b/>
          <w:lang w:eastAsia="zh-CN"/>
        </w:rPr>
      </w:pPr>
      <w:r w:rsidRPr="00424B08">
        <w:rPr>
          <w:rFonts w:eastAsiaTheme="minorEastAsia"/>
          <w:b/>
          <w:lang w:eastAsia="zh-CN"/>
        </w:rPr>
        <w:t>Observation 1: The requirement for HO with PSCell can be verified by testing the transmission time of PRACH to target PCell and target PSCell.</w:t>
      </w:r>
    </w:p>
    <w:p w:rsidR="00424B08" w:rsidRPr="00424B08" w:rsidRDefault="00424B08" w:rsidP="00424B08">
      <w:pPr>
        <w:rPr>
          <w:rFonts w:eastAsiaTheme="minorEastAsia"/>
          <w:b/>
          <w:lang w:eastAsia="zh-CN"/>
        </w:rPr>
      </w:pPr>
      <w:r w:rsidRPr="00424B08">
        <w:rPr>
          <w:rFonts w:eastAsiaTheme="minorEastAsia"/>
          <w:b/>
          <w:lang w:eastAsia="zh-CN"/>
        </w:rPr>
        <w:t>Observation 2: For HO with PSCell from NR SA to EN-DC, to verify the sequential processing case, both target PCell and target PSCell should be unknown; otherwise, the delay may be not significantly different from parallel case.</w:t>
      </w:r>
    </w:p>
    <w:p w:rsidR="00424B08" w:rsidRPr="00424B08" w:rsidRDefault="00424B08" w:rsidP="00424B08">
      <w:pPr>
        <w:rPr>
          <w:rFonts w:eastAsiaTheme="minorEastAsia"/>
          <w:b/>
          <w:lang w:eastAsia="zh-CN"/>
        </w:rPr>
      </w:pPr>
      <w:r w:rsidRPr="00424B08">
        <w:rPr>
          <w:rFonts w:eastAsiaTheme="minorEastAsia"/>
          <w:b/>
          <w:lang w:eastAsia="zh-CN"/>
        </w:rPr>
        <w:t>Proposal 1: For the test case of HO with PSCell from NR SA to EN-DC, the sequential processing case should be verified when target PCell and target PSCell are unknown and the target PSCell is in FR1.</w:t>
      </w:r>
    </w:p>
    <w:p w:rsidR="0084404F" w:rsidRDefault="00424B08" w:rsidP="00424B08">
      <w:pPr>
        <w:rPr>
          <w:rFonts w:eastAsiaTheme="minorEastAsia"/>
          <w:b/>
          <w:lang w:eastAsia="zh-CN"/>
        </w:rPr>
      </w:pPr>
      <w:r w:rsidRPr="00424B08">
        <w:rPr>
          <w:rFonts w:eastAsiaTheme="minorEastAsia"/>
          <w:b/>
          <w:lang w:eastAsia="zh-CN"/>
        </w:rPr>
        <w:t>Proposal 2: For the test case of HO with PSCell from NR-DC to NR-DC, do not define test cases for sequential processing case.</w:t>
      </w:r>
    </w:p>
    <w:p w:rsidR="0038622E" w:rsidRPr="00762867" w:rsidRDefault="0038622E" w:rsidP="0038622E">
      <w:pPr>
        <w:rPr>
          <w:rFonts w:eastAsiaTheme="minorEastAsia"/>
          <w:b/>
          <w:lang w:val="en-US" w:eastAsia="zh-CN"/>
        </w:rPr>
      </w:pPr>
      <w:r>
        <w:rPr>
          <w:rFonts w:eastAsiaTheme="minorEastAsia"/>
          <w:b/>
          <w:lang w:val="en-US" w:eastAsia="zh-CN"/>
        </w:rPr>
        <w:t>Observation 3</w:t>
      </w:r>
      <w:r>
        <w:rPr>
          <w:rFonts w:eastAsiaTheme="minorEastAsia" w:hint="eastAsia"/>
          <w:b/>
          <w:lang w:val="en-US" w:eastAsia="zh-CN"/>
        </w:rPr>
        <w:t>：</w:t>
      </w:r>
      <w:r>
        <w:rPr>
          <w:rFonts w:eastAsiaTheme="minorEastAsia" w:hint="eastAsia"/>
          <w:b/>
          <w:lang w:val="en-US" w:eastAsia="zh-CN"/>
        </w:rPr>
        <w:t xml:space="preserve"> </w:t>
      </w:r>
      <w:r w:rsidRPr="00424B08">
        <w:rPr>
          <w:rFonts w:eastAsiaTheme="minorEastAsia"/>
          <w:b/>
          <w:lang w:eastAsia="zh-CN"/>
        </w:rPr>
        <w:t>For the test case of HO with PSCell from NR-DC to NR-DC</w:t>
      </w:r>
      <w:r>
        <w:rPr>
          <w:rFonts w:eastAsiaTheme="minorEastAsia" w:hint="eastAsia"/>
          <w:b/>
          <w:lang w:eastAsia="zh-CN"/>
        </w:rPr>
        <w:t>,</w:t>
      </w:r>
      <w:r>
        <w:rPr>
          <w:rFonts w:eastAsiaTheme="minorEastAsia"/>
          <w:b/>
          <w:lang w:eastAsia="zh-CN"/>
        </w:rPr>
        <w:t xml:space="preserve"> it </w:t>
      </w:r>
      <w:r w:rsidRPr="0038622E">
        <w:rPr>
          <w:rFonts w:eastAsiaTheme="minorEastAsia"/>
          <w:b/>
          <w:lang w:eastAsia="zh-CN"/>
        </w:rPr>
        <w:t>doesn't make much sense to only verify the requirements of PSCell change when the link level in PCell cannot be guaranteed.</w:t>
      </w:r>
    </w:p>
    <w:p w:rsidR="0038622E" w:rsidRPr="0038622E" w:rsidRDefault="0038622E" w:rsidP="00424B08">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F47E8D" w:rsidRPr="00F47E8D">
        <w:rPr>
          <w:rFonts w:eastAsiaTheme="minorEastAsia"/>
          <w:lang w:eastAsia="zh-CN"/>
        </w:rPr>
        <w:t>R4-2207106</w:t>
      </w:r>
      <w:r w:rsidR="00F47E8D">
        <w:rPr>
          <w:rFonts w:eastAsiaTheme="minorEastAsia"/>
          <w:lang w:eastAsia="zh-CN"/>
        </w:rPr>
        <w:t xml:space="preserve"> </w:t>
      </w:r>
      <w:r w:rsidR="00F47E8D" w:rsidRPr="00F47E8D">
        <w:rPr>
          <w:rFonts w:eastAsiaTheme="minorEastAsia"/>
          <w:lang w:eastAsia="zh-CN"/>
        </w:rPr>
        <w:t>WF on further RRM enhancement for NR and MR-DC – HO with PSCell</w:t>
      </w:r>
      <w:r>
        <w:rPr>
          <w:rFonts w:eastAsiaTheme="minorEastAsia"/>
          <w:lang w:eastAsia="zh-CN"/>
        </w:rPr>
        <w:t xml:space="preserve">, </w:t>
      </w:r>
      <w:r w:rsidR="00F47E8D" w:rsidRPr="00F47E8D">
        <w:rPr>
          <w:rFonts w:eastAsiaTheme="minorEastAsia"/>
          <w:lang w:eastAsia="zh-CN"/>
        </w:rPr>
        <w:t>vivo</w:t>
      </w:r>
    </w:p>
    <w:p w:rsidR="00F47E8D" w:rsidRPr="00771E1C" w:rsidRDefault="00F47E8D" w:rsidP="00637A49">
      <w:pPr>
        <w:rPr>
          <w:rFonts w:eastAsiaTheme="minorEastAsia"/>
          <w:lang w:eastAsia="zh-CN"/>
        </w:rPr>
      </w:pPr>
      <w:r>
        <w:rPr>
          <w:rFonts w:eastAsiaTheme="minorEastAsia"/>
          <w:lang w:eastAsia="zh-CN"/>
        </w:rPr>
        <w:t xml:space="preserve">[2] </w:t>
      </w:r>
      <w:r>
        <w:rPr>
          <w:rFonts w:hint="eastAsia"/>
        </w:rPr>
        <w:t>R4-2115240</w:t>
      </w:r>
      <w:r>
        <w:t xml:space="preserve"> </w:t>
      </w:r>
      <w:r w:rsidRPr="00F47E8D">
        <w:t>WF on Rel-15 NR RRM test case related issues</w:t>
      </w:r>
      <w:r>
        <w:t>, Ericsson</w:t>
      </w:r>
    </w:p>
    <w:p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738" w:rsidRDefault="00D17738">
      <w:pPr>
        <w:spacing w:after="0"/>
      </w:pPr>
      <w:r>
        <w:separator/>
      </w:r>
    </w:p>
  </w:endnote>
  <w:endnote w:type="continuationSeparator" w:id="0">
    <w:p w:rsidR="00D17738" w:rsidRDefault="00D177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B01" w:rsidRDefault="00981B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81B01" w:rsidRDefault="00981B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B01" w:rsidRDefault="00981B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94CB8">
      <w:rPr>
        <w:rStyle w:val="PageNumber"/>
      </w:rPr>
      <w:t>1</w:t>
    </w:r>
    <w:r>
      <w:rPr>
        <w:rStyle w:val="PageNumber"/>
      </w:rPr>
      <w:fldChar w:fldCharType="end"/>
    </w:r>
  </w:p>
  <w:p w:rsidR="00981B01" w:rsidRDefault="00981B0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738" w:rsidRDefault="00D17738">
      <w:pPr>
        <w:spacing w:after="0"/>
      </w:pPr>
      <w:r>
        <w:separator/>
      </w:r>
    </w:p>
  </w:footnote>
  <w:footnote w:type="continuationSeparator" w:id="0">
    <w:p w:rsidR="00D17738" w:rsidRDefault="00D177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8"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39"/>
  </w:num>
  <w:num w:numId="4">
    <w:abstractNumId w:val="38"/>
  </w:num>
  <w:num w:numId="5">
    <w:abstractNumId w:val="0"/>
  </w:num>
  <w:num w:numId="6">
    <w:abstractNumId w:val="18"/>
  </w:num>
  <w:num w:numId="7">
    <w:abstractNumId w:val="7"/>
  </w:num>
  <w:num w:numId="8">
    <w:abstractNumId w:val="26"/>
  </w:num>
  <w:num w:numId="9">
    <w:abstractNumId w:val="30"/>
  </w:num>
  <w:num w:numId="10">
    <w:abstractNumId w:val="19"/>
  </w:num>
  <w:num w:numId="11">
    <w:abstractNumId w:val="21"/>
  </w:num>
  <w:num w:numId="12">
    <w:abstractNumId w:val="5"/>
  </w:num>
  <w:num w:numId="13">
    <w:abstractNumId w:val="12"/>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5"/>
  </w:num>
  <w:num w:numId="17">
    <w:abstractNumId w:val="34"/>
  </w:num>
  <w:num w:numId="18">
    <w:abstractNumId w:val="14"/>
  </w:num>
  <w:num w:numId="19">
    <w:abstractNumId w:val="1"/>
  </w:num>
  <w:num w:numId="20">
    <w:abstractNumId w:val="13"/>
  </w:num>
  <w:num w:numId="21">
    <w:abstractNumId w:val="31"/>
  </w:num>
  <w:num w:numId="22">
    <w:abstractNumId w:val="24"/>
  </w:num>
  <w:num w:numId="23">
    <w:abstractNumId w:val="23"/>
  </w:num>
  <w:num w:numId="24">
    <w:abstractNumId w:val="27"/>
  </w:num>
  <w:num w:numId="25">
    <w:abstractNumId w:val="28"/>
  </w:num>
  <w:num w:numId="26">
    <w:abstractNumId w:val="2"/>
  </w:num>
  <w:num w:numId="27">
    <w:abstractNumId w:val="8"/>
  </w:num>
  <w:num w:numId="28">
    <w:abstractNumId w:val="6"/>
  </w:num>
  <w:num w:numId="29">
    <w:abstractNumId w:val="17"/>
  </w:num>
  <w:num w:numId="30">
    <w:abstractNumId w:val="29"/>
  </w:num>
  <w:num w:numId="31">
    <w:abstractNumId w:val="33"/>
  </w:num>
  <w:num w:numId="32">
    <w:abstractNumId w:val="20"/>
  </w:num>
  <w:num w:numId="33">
    <w:abstractNumId w:val="9"/>
  </w:num>
  <w:num w:numId="34">
    <w:abstractNumId w:val="22"/>
  </w:num>
  <w:num w:numId="35">
    <w:abstractNumId w:val="25"/>
  </w:num>
  <w:num w:numId="36">
    <w:abstractNumId w:val="3"/>
  </w:num>
  <w:num w:numId="37">
    <w:abstractNumId w:val="16"/>
  </w:num>
  <w:num w:numId="38">
    <w:abstractNumId w:val="23"/>
  </w:num>
  <w:num w:numId="39">
    <w:abstractNumId w:val="22"/>
  </w:num>
  <w:num w:numId="40">
    <w:abstractNumId w:val="4"/>
  </w:num>
  <w:num w:numId="41">
    <w:abstractNumId w:val="37"/>
  </w:num>
  <w:num w:numId="42">
    <w:abstractNumId w:val="10"/>
  </w:num>
  <w:num w:numId="43">
    <w:abstractNumId w:val="40"/>
  </w:num>
  <w:num w:numId="44">
    <w:abstractNumId w:val="11"/>
  </w:num>
  <w:num w:numId="4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25036"/>
    <w:rsid w:val="00035B7C"/>
    <w:rsid w:val="00035D42"/>
    <w:rsid w:val="000365A6"/>
    <w:rsid w:val="00040779"/>
    <w:rsid w:val="0004356B"/>
    <w:rsid w:val="0004558E"/>
    <w:rsid w:val="00046547"/>
    <w:rsid w:val="00055B5D"/>
    <w:rsid w:val="00063B55"/>
    <w:rsid w:val="00063E08"/>
    <w:rsid w:val="00066781"/>
    <w:rsid w:val="000676A1"/>
    <w:rsid w:val="00067A48"/>
    <w:rsid w:val="00067B89"/>
    <w:rsid w:val="000731A5"/>
    <w:rsid w:val="00076C0A"/>
    <w:rsid w:val="00086874"/>
    <w:rsid w:val="00087858"/>
    <w:rsid w:val="000903D2"/>
    <w:rsid w:val="00096503"/>
    <w:rsid w:val="00097E39"/>
    <w:rsid w:val="000A12FD"/>
    <w:rsid w:val="000A1878"/>
    <w:rsid w:val="000A2ED7"/>
    <w:rsid w:val="000A4BCB"/>
    <w:rsid w:val="000A5097"/>
    <w:rsid w:val="000A7A19"/>
    <w:rsid w:val="000B15EC"/>
    <w:rsid w:val="000C2147"/>
    <w:rsid w:val="000D2930"/>
    <w:rsid w:val="000D59F6"/>
    <w:rsid w:val="000D6B9B"/>
    <w:rsid w:val="000E0A8A"/>
    <w:rsid w:val="000E2C03"/>
    <w:rsid w:val="000F04C6"/>
    <w:rsid w:val="000F1F2F"/>
    <w:rsid w:val="000F39EE"/>
    <w:rsid w:val="000F7DE7"/>
    <w:rsid w:val="0010016B"/>
    <w:rsid w:val="00100360"/>
    <w:rsid w:val="0010262D"/>
    <w:rsid w:val="00104362"/>
    <w:rsid w:val="00106014"/>
    <w:rsid w:val="00107AF6"/>
    <w:rsid w:val="00110BAD"/>
    <w:rsid w:val="0011207E"/>
    <w:rsid w:val="00121108"/>
    <w:rsid w:val="001230FF"/>
    <w:rsid w:val="001241FC"/>
    <w:rsid w:val="00124231"/>
    <w:rsid w:val="00127EDD"/>
    <w:rsid w:val="001328F2"/>
    <w:rsid w:val="00132B63"/>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B4DAD"/>
    <w:rsid w:val="001C4240"/>
    <w:rsid w:val="001C5D98"/>
    <w:rsid w:val="001D154C"/>
    <w:rsid w:val="001D3006"/>
    <w:rsid w:val="001E24D0"/>
    <w:rsid w:val="001E7174"/>
    <w:rsid w:val="0020000C"/>
    <w:rsid w:val="0020033A"/>
    <w:rsid w:val="00204D16"/>
    <w:rsid w:val="00207FF4"/>
    <w:rsid w:val="00216AAB"/>
    <w:rsid w:val="00217770"/>
    <w:rsid w:val="002204E2"/>
    <w:rsid w:val="002221AC"/>
    <w:rsid w:val="00222A85"/>
    <w:rsid w:val="00222AF7"/>
    <w:rsid w:val="00226524"/>
    <w:rsid w:val="00232120"/>
    <w:rsid w:val="002328DD"/>
    <w:rsid w:val="00234AA1"/>
    <w:rsid w:val="00243552"/>
    <w:rsid w:val="00243BFC"/>
    <w:rsid w:val="002454B4"/>
    <w:rsid w:val="00245810"/>
    <w:rsid w:val="00254F38"/>
    <w:rsid w:val="00267D3F"/>
    <w:rsid w:val="00272F1F"/>
    <w:rsid w:val="0027365E"/>
    <w:rsid w:val="002736F0"/>
    <w:rsid w:val="00282D3C"/>
    <w:rsid w:val="002920C1"/>
    <w:rsid w:val="00294B79"/>
    <w:rsid w:val="002978A7"/>
    <w:rsid w:val="002A0BB1"/>
    <w:rsid w:val="002A235C"/>
    <w:rsid w:val="002A2EF8"/>
    <w:rsid w:val="002A5E54"/>
    <w:rsid w:val="002A677B"/>
    <w:rsid w:val="002B45C3"/>
    <w:rsid w:val="002B6FD5"/>
    <w:rsid w:val="002D2FA8"/>
    <w:rsid w:val="002E109C"/>
    <w:rsid w:val="002E3A74"/>
    <w:rsid w:val="002E668C"/>
    <w:rsid w:val="002F00F2"/>
    <w:rsid w:val="002F579F"/>
    <w:rsid w:val="003069D8"/>
    <w:rsid w:val="00311CF9"/>
    <w:rsid w:val="003158EC"/>
    <w:rsid w:val="0031623D"/>
    <w:rsid w:val="00321181"/>
    <w:rsid w:val="00323702"/>
    <w:rsid w:val="003356E3"/>
    <w:rsid w:val="00336939"/>
    <w:rsid w:val="003422A4"/>
    <w:rsid w:val="00346EAB"/>
    <w:rsid w:val="00352697"/>
    <w:rsid w:val="003567C2"/>
    <w:rsid w:val="00356FB6"/>
    <w:rsid w:val="003622B2"/>
    <w:rsid w:val="00362F43"/>
    <w:rsid w:val="00363440"/>
    <w:rsid w:val="003664ED"/>
    <w:rsid w:val="00376522"/>
    <w:rsid w:val="00377D59"/>
    <w:rsid w:val="003844DE"/>
    <w:rsid w:val="0038462A"/>
    <w:rsid w:val="0038557C"/>
    <w:rsid w:val="0038622E"/>
    <w:rsid w:val="003866C4"/>
    <w:rsid w:val="003A5CBC"/>
    <w:rsid w:val="003A5E2B"/>
    <w:rsid w:val="003B169F"/>
    <w:rsid w:val="003B3884"/>
    <w:rsid w:val="003C092B"/>
    <w:rsid w:val="003C6DC4"/>
    <w:rsid w:val="003D6F09"/>
    <w:rsid w:val="003E097F"/>
    <w:rsid w:val="003E6285"/>
    <w:rsid w:val="003E7C96"/>
    <w:rsid w:val="003F762D"/>
    <w:rsid w:val="00401473"/>
    <w:rsid w:val="00415933"/>
    <w:rsid w:val="00423683"/>
    <w:rsid w:val="00423FB0"/>
    <w:rsid w:val="00424B08"/>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0E89"/>
    <w:rsid w:val="004B1842"/>
    <w:rsid w:val="004B1ECE"/>
    <w:rsid w:val="004B4633"/>
    <w:rsid w:val="004C11F4"/>
    <w:rsid w:val="004C4868"/>
    <w:rsid w:val="004D3C97"/>
    <w:rsid w:val="004D5EAE"/>
    <w:rsid w:val="004E3732"/>
    <w:rsid w:val="004E5D51"/>
    <w:rsid w:val="004F0167"/>
    <w:rsid w:val="004F344B"/>
    <w:rsid w:val="00502991"/>
    <w:rsid w:val="00505B5F"/>
    <w:rsid w:val="00513ECE"/>
    <w:rsid w:val="00514A5F"/>
    <w:rsid w:val="0052002B"/>
    <w:rsid w:val="005235DB"/>
    <w:rsid w:val="00527DD4"/>
    <w:rsid w:val="00530EB0"/>
    <w:rsid w:val="00533C4E"/>
    <w:rsid w:val="005375AA"/>
    <w:rsid w:val="005409B9"/>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2B1C"/>
    <w:rsid w:val="005B6053"/>
    <w:rsid w:val="005C337F"/>
    <w:rsid w:val="005D15A2"/>
    <w:rsid w:val="005D231A"/>
    <w:rsid w:val="005D3DC0"/>
    <w:rsid w:val="005D6BEF"/>
    <w:rsid w:val="005E29AA"/>
    <w:rsid w:val="005E4CCD"/>
    <w:rsid w:val="005F48A1"/>
    <w:rsid w:val="005F5231"/>
    <w:rsid w:val="005F74CF"/>
    <w:rsid w:val="006014ED"/>
    <w:rsid w:val="00604490"/>
    <w:rsid w:val="0060650F"/>
    <w:rsid w:val="00607CE8"/>
    <w:rsid w:val="0061679F"/>
    <w:rsid w:val="00622EBC"/>
    <w:rsid w:val="00622FBA"/>
    <w:rsid w:val="00625728"/>
    <w:rsid w:val="00637A49"/>
    <w:rsid w:val="006556BB"/>
    <w:rsid w:val="0065634B"/>
    <w:rsid w:val="0066186B"/>
    <w:rsid w:val="00664D04"/>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0243"/>
    <w:rsid w:val="006E2BAB"/>
    <w:rsid w:val="006F1BAF"/>
    <w:rsid w:val="006F27CD"/>
    <w:rsid w:val="006F3453"/>
    <w:rsid w:val="006F4D95"/>
    <w:rsid w:val="006F5874"/>
    <w:rsid w:val="00701598"/>
    <w:rsid w:val="007028B4"/>
    <w:rsid w:val="00702FA5"/>
    <w:rsid w:val="00703B4D"/>
    <w:rsid w:val="00712395"/>
    <w:rsid w:val="00712608"/>
    <w:rsid w:val="00714064"/>
    <w:rsid w:val="007166C4"/>
    <w:rsid w:val="007200C7"/>
    <w:rsid w:val="00723883"/>
    <w:rsid w:val="00732D90"/>
    <w:rsid w:val="007334B6"/>
    <w:rsid w:val="00734B34"/>
    <w:rsid w:val="00736D84"/>
    <w:rsid w:val="00751E52"/>
    <w:rsid w:val="00757103"/>
    <w:rsid w:val="00762867"/>
    <w:rsid w:val="00763EF7"/>
    <w:rsid w:val="00766048"/>
    <w:rsid w:val="007711B8"/>
    <w:rsid w:val="0077159B"/>
    <w:rsid w:val="00771E1C"/>
    <w:rsid w:val="00772E08"/>
    <w:rsid w:val="00781460"/>
    <w:rsid w:val="007825B4"/>
    <w:rsid w:val="00782C5D"/>
    <w:rsid w:val="00784099"/>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5E86"/>
    <w:rsid w:val="007E1DD2"/>
    <w:rsid w:val="007E2057"/>
    <w:rsid w:val="007E2E8A"/>
    <w:rsid w:val="007E5F97"/>
    <w:rsid w:val="007E67EC"/>
    <w:rsid w:val="007F045C"/>
    <w:rsid w:val="007F2371"/>
    <w:rsid w:val="007F2E6A"/>
    <w:rsid w:val="007F7E14"/>
    <w:rsid w:val="008001CA"/>
    <w:rsid w:val="00804945"/>
    <w:rsid w:val="00814B83"/>
    <w:rsid w:val="00821B76"/>
    <w:rsid w:val="00826A80"/>
    <w:rsid w:val="00835745"/>
    <w:rsid w:val="00836937"/>
    <w:rsid w:val="00836C28"/>
    <w:rsid w:val="008408E7"/>
    <w:rsid w:val="00840E09"/>
    <w:rsid w:val="00841386"/>
    <w:rsid w:val="0084404F"/>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4D6"/>
    <w:rsid w:val="00981B01"/>
    <w:rsid w:val="0099102E"/>
    <w:rsid w:val="009968CF"/>
    <w:rsid w:val="009A0460"/>
    <w:rsid w:val="009A355B"/>
    <w:rsid w:val="009A5118"/>
    <w:rsid w:val="009A5F4B"/>
    <w:rsid w:val="009B7C4C"/>
    <w:rsid w:val="009C3B57"/>
    <w:rsid w:val="009C4E39"/>
    <w:rsid w:val="009C5288"/>
    <w:rsid w:val="009C5BBA"/>
    <w:rsid w:val="009C6CB9"/>
    <w:rsid w:val="009C6FD7"/>
    <w:rsid w:val="009C7606"/>
    <w:rsid w:val="009C7D5E"/>
    <w:rsid w:val="009D03C6"/>
    <w:rsid w:val="009D1A47"/>
    <w:rsid w:val="009D2942"/>
    <w:rsid w:val="009D325A"/>
    <w:rsid w:val="009D4189"/>
    <w:rsid w:val="009D6B07"/>
    <w:rsid w:val="009D75DF"/>
    <w:rsid w:val="009E3C27"/>
    <w:rsid w:val="009E6763"/>
    <w:rsid w:val="009E6DC8"/>
    <w:rsid w:val="009E7810"/>
    <w:rsid w:val="009F583E"/>
    <w:rsid w:val="009F7F10"/>
    <w:rsid w:val="00A00597"/>
    <w:rsid w:val="00A0093B"/>
    <w:rsid w:val="00A1597D"/>
    <w:rsid w:val="00A22790"/>
    <w:rsid w:val="00A25160"/>
    <w:rsid w:val="00A26AB0"/>
    <w:rsid w:val="00A34913"/>
    <w:rsid w:val="00A35F07"/>
    <w:rsid w:val="00A36D03"/>
    <w:rsid w:val="00A42E3A"/>
    <w:rsid w:val="00A44B60"/>
    <w:rsid w:val="00A558AB"/>
    <w:rsid w:val="00A63AF5"/>
    <w:rsid w:val="00A657C7"/>
    <w:rsid w:val="00A7739E"/>
    <w:rsid w:val="00A777D8"/>
    <w:rsid w:val="00A848D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2A9"/>
    <w:rsid w:val="00B10C6E"/>
    <w:rsid w:val="00B1402B"/>
    <w:rsid w:val="00B22016"/>
    <w:rsid w:val="00B23292"/>
    <w:rsid w:val="00B26D02"/>
    <w:rsid w:val="00B343A3"/>
    <w:rsid w:val="00B41E6D"/>
    <w:rsid w:val="00B450D5"/>
    <w:rsid w:val="00B51F58"/>
    <w:rsid w:val="00B55463"/>
    <w:rsid w:val="00B56E67"/>
    <w:rsid w:val="00B60998"/>
    <w:rsid w:val="00B71C35"/>
    <w:rsid w:val="00B72BEC"/>
    <w:rsid w:val="00B73A82"/>
    <w:rsid w:val="00B76F4D"/>
    <w:rsid w:val="00B77412"/>
    <w:rsid w:val="00B77718"/>
    <w:rsid w:val="00B77752"/>
    <w:rsid w:val="00B83BC0"/>
    <w:rsid w:val="00B87A6F"/>
    <w:rsid w:val="00B91712"/>
    <w:rsid w:val="00B93486"/>
    <w:rsid w:val="00BA0FB3"/>
    <w:rsid w:val="00BA4C0A"/>
    <w:rsid w:val="00BB08B3"/>
    <w:rsid w:val="00BB2A32"/>
    <w:rsid w:val="00BB6484"/>
    <w:rsid w:val="00BB7F54"/>
    <w:rsid w:val="00BC24F8"/>
    <w:rsid w:val="00BC3920"/>
    <w:rsid w:val="00BC47AB"/>
    <w:rsid w:val="00BD0D7C"/>
    <w:rsid w:val="00BD2AB1"/>
    <w:rsid w:val="00BD3A7F"/>
    <w:rsid w:val="00BE09C1"/>
    <w:rsid w:val="00BE194F"/>
    <w:rsid w:val="00BE1FD4"/>
    <w:rsid w:val="00BE677A"/>
    <w:rsid w:val="00BE6A2E"/>
    <w:rsid w:val="00BF00A7"/>
    <w:rsid w:val="00BF33D9"/>
    <w:rsid w:val="00C075BD"/>
    <w:rsid w:val="00C11B10"/>
    <w:rsid w:val="00C1287E"/>
    <w:rsid w:val="00C12EA5"/>
    <w:rsid w:val="00C15E40"/>
    <w:rsid w:val="00C161BE"/>
    <w:rsid w:val="00C338CA"/>
    <w:rsid w:val="00C35CB3"/>
    <w:rsid w:val="00C50A0A"/>
    <w:rsid w:val="00C572D7"/>
    <w:rsid w:val="00C57AB2"/>
    <w:rsid w:val="00C60016"/>
    <w:rsid w:val="00C638D8"/>
    <w:rsid w:val="00C63D6B"/>
    <w:rsid w:val="00C64128"/>
    <w:rsid w:val="00C73515"/>
    <w:rsid w:val="00C74442"/>
    <w:rsid w:val="00C754BC"/>
    <w:rsid w:val="00C76E52"/>
    <w:rsid w:val="00C83525"/>
    <w:rsid w:val="00C90293"/>
    <w:rsid w:val="00C9060C"/>
    <w:rsid w:val="00CA1729"/>
    <w:rsid w:val="00CA1984"/>
    <w:rsid w:val="00CA1DAE"/>
    <w:rsid w:val="00CA234E"/>
    <w:rsid w:val="00CA2BB3"/>
    <w:rsid w:val="00CA7429"/>
    <w:rsid w:val="00CB6216"/>
    <w:rsid w:val="00CC09A6"/>
    <w:rsid w:val="00CC3973"/>
    <w:rsid w:val="00CC4578"/>
    <w:rsid w:val="00CC5C60"/>
    <w:rsid w:val="00CD0284"/>
    <w:rsid w:val="00CD0A91"/>
    <w:rsid w:val="00CD160F"/>
    <w:rsid w:val="00CE0DA0"/>
    <w:rsid w:val="00CE477D"/>
    <w:rsid w:val="00CF030B"/>
    <w:rsid w:val="00CF1DFC"/>
    <w:rsid w:val="00CF2856"/>
    <w:rsid w:val="00CF5CE7"/>
    <w:rsid w:val="00CF5EF5"/>
    <w:rsid w:val="00CF7481"/>
    <w:rsid w:val="00CF7EE3"/>
    <w:rsid w:val="00D0202E"/>
    <w:rsid w:val="00D0209E"/>
    <w:rsid w:val="00D0739E"/>
    <w:rsid w:val="00D13FC8"/>
    <w:rsid w:val="00D14E7C"/>
    <w:rsid w:val="00D17738"/>
    <w:rsid w:val="00D26163"/>
    <w:rsid w:val="00D3442D"/>
    <w:rsid w:val="00D34F1B"/>
    <w:rsid w:val="00D35ED3"/>
    <w:rsid w:val="00D41D2D"/>
    <w:rsid w:val="00D463A3"/>
    <w:rsid w:val="00D51833"/>
    <w:rsid w:val="00D55894"/>
    <w:rsid w:val="00D57BE5"/>
    <w:rsid w:val="00D67ABE"/>
    <w:rsid w:val="00D73373"/>
    <w:rsid w:val="00D74CA3"/>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5680"/>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5BA"/>
    <w:rsid w:val="00E42C77"/>
    <w:rsid w:val="00E470EC"/>
    <w:rsid w:val="00E5666B"/>
    <w:rsid w:val="00E577DD"/>
    <w:rsid w:val="00E60952"/>
    <w:rsid w:val="00E72064"/>
    <w:rsid w:val="00E76A71"/>
    <w:rsid w:val="00E82ED7"/>
    <w:rsid w:val="00E83483"/>
    <w:rsid w:val="00E85BF2"/>
    <w:rsid w:val="00E91110"/>
    <w:rsid w:val="00E9184C"/>
    <w:rsid w:val="00E94CB8"/>
    <w:rsid w:val="00E94DD3"/>
    <w:rsid w:val="00EA2254"/>
    <w:rsid w:val="00EA49BA"/>
    <w:rsid w:val="00EA4E79"/>
    <w:rsid w:val="00EA5149"/>
    <w:rsid w:val="00EB02DF"/>
    <w:rsid w:val="00EB2795"/>
    <w:rsid w:val="00EB4B1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47E8D"/>
    <w:rsid w:val="00F52FBD"/>
    <w:rsid w:val="00F52FE8"/>
    <w:rsid w:val="00F543C6"/>
    <w:rsid w:val="00F55401"/>
    <w:rsid w:val="00F5790A"/>
    <w:rsid w:val="00F605D5"/>
    <w:rsid w:val="00F609CD"/>
    <w:rsid w:val="00F72D98"/>
    <w:rsid w:val="00F76B81"/>
    <w:rsid w:val="00F83F8A"/>
    <w:rsid w:val="00F93C50"/>
    <w:rsid w:val="00F93DC4"/>
    <w:rsid w:val="00F941E7"/>
    <w:rsid w:val="00FA4943"/>
    <w:rsid w:val="00FB1F78"/>
    <w:rsid w:val="00FB6BD9"/>
    <w:rsid w:val="00FC0544"/>
    <w:rsid w:val="00FC0F9D"/>
    <w:rsid w:val="00FC3492"/>
    <w:rsid w:val="00FD1CDD"/>
    <w:rsid w:val="00FD518E"/>
    <w:rsid w:val="00FD6B2F"/>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311473-86A6-4051-9344-3CB8F1297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4315215">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9218297">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3C7C4-D28A-4DB0-B2BC-A35F5D31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13994</TotalTime>
  <Pages>1</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25</cp:revision>
  <dcterms:created xsi:type="dcterms:W3CDTF">2019-09-18T02:52:00Z</dcterms:created>
  <dcterms:modified xsi:type="dcterms:W3CDTF">2022-04-25T12:11:00Z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(3)U6JmGxJYUf6DTimB/eNi/r2vZpQ31K5UaP6x5feSdp3GUQvHAmQcJvVvOJj5cgGa7z7BDBPv
Ikx99p1A4TlA30mXFaNTzjovAO6QESazsVWGm6RkmUB503cq8toTHlamZAuPQe5MhS0d0PM1
nRuHhq0Rh2N619fMA2VM1k0fOdkWUsbK6gjopW7Oei11AFkg7DiJHgbxCT93teeOERRYtzUp
fvahEtGhiSPqR8zwa4</vt:lpwstr>
  </property>
  <property fmtid="{D5CDD505-2E9C-101B-9397-08002B2CF9AE}" pid="3" name="_2015_ms_pID_7253431">
    <vt:lpwstr>my9k1DAD1aouBdiqyr28Mmay7kropb/ExlxuK8M0f3pREwEqx1GEew
ksXE3bvfL1lc0WxyIpUEXxP8MH8PBFV3oj6hCGEbTKZi2vaB6vj8WTbbE/a465o8VdmRzy1+
OUE7tjdz3qparbLA1OxYckcwErJMpaNgsXq+7jbESN1ou+o3m+QJDNzuHW0Rd/OC6twNLu7T
FpKRK5tlFBMpNcLnIxsLbZ8tFn9cqLVRfD6F</vt:lpwstr>
  </property>
  <property fmtid="{D5CDD505-2E9C-101B-9397-08002B2CF9AE}" pid="4" name="_2015_ms_pID_7253432">
    <vt:lpwstr>ZNdrAyocEBxNNr6VmDzP2kk=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