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A3A50" w14:textId="58C97A4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745A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2745A2">
        <w:rPr>
          <w:rFonts w:cs="Arial"/>
          <w:bCs/>
          <w:sz w:val="22"/>
          <w:szCs w:val="22"/>
        </w:rPr>
        <w:t>RAN4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2745A2">
        <w:rPr>
          <w:rFonts w:cs="Arial"/>
          <w:bCs/>
          <w:sz w:val="22"/>
          <w:szCs w:val="22"/>
        </w:rPr>
        <w:t>103-e</w:t>
      </w:r>
      <w:r w:rsidRPr="00DA53A0">
        <w:rPr>
          <w:rFonts w:cs="Arial"/>
          <w:bCs/>
          <w:sz w:val="22"/>
          <w:szCs w:val="22"/>
        </w:rPr>
        <w:tab/>
      </w:r>
      <w:r w:rsidR="001959B0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745A2">
        <w:rPr>
          <w:rFonts w:cs="Arial"/>
          <w:bCs/>
          <w:sz w:val="22"/>
          <w:szCs w:val="22"/>
        </w:rPr>
        <w:t>R4-2208787</w:t>
      </w:r>
    </w:p>
    <w:p w14:paraId="45CBF21E" w14:textId="4A5700E3" w:rsidR="004E3939" w:rsidRPr="00DA53A0" w:rsidRDefault="002745A2" w:rsidP="004E3939">
      <w:pPr>
        <w:pStyle w:val="Header"/>
        <w:rPr>
          <w:sz w:val="22"/>
          <w:szCs w:val="22"/>
        </w:rPr>
      </w:pPr>
      <w:r w:rsidRPr="002745A2">
        <w:rPr>
          <w:sz w:val="22"/>
          <w:szCs w:val="22"/>
        </w:rPr>
        <w:t>Online</w:t>
      </w:r>
      <w:r w:rsidR="004E3939" w:rsidRPr="002745A2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, </w:t>
      </w:r>
      <w:r>
        <w:rPr>
          <w:sz w:val="22"/>
          <w:szCs w:val="22"/>
        </w:rPr>
        <w:t>9</w:t>
      </w:r>
      <w:r w:rsidRPr="002745A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 2022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Pr="002745A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 2022</w:t>
      </w:r>
    </w:p>
    <w:p w14:paraId="3C1447AF" w14:textId="77777777" w:rsidR="00B97703" w:rsidRDefault="00B97703">
      <w:pPr>
        <w:rPr>
          <w:rFonts w:ascii="Arial" w:hAnsi="Arial" w:cs="Arial"/>
        </w:rPr>
      </w:pPr>
    </w:p>
    <w:p w14:paraId="710ED5CB" w14:textId="6C7DD5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45A2" w:rsidRPr="002745A2">
        <w:rPr>
          <w:rFonts w:ascii="Arial" w:hAnsi="Arial" w:cs="Arial"/>
          <w:b/>
          <w:sz w:val="22"/>
          <w:szCs w:val="22"/>
        </w:rPr>
        <w:t>priority for PHR including MPE indication</w:t>
      </w:r>
    </w:p>
    <w:p w14:paraId="612CC90D" w14:textId="65BB01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A2">
        <w:rPr>
          <w:rFonts w:ascii="Arial" w:hAnsi="Arial" w:cs="Arial"/>
          <w:b/>
          <w:bCs/>
          <w:sz w:val="22"/>
          <w:szCs w:val="22"/>
        </w:rPr>
        <w:t>-</w:t>
      </w:r>
    </w:p>
    <w:p w14:paraId="0E29DEC1" w14:textId="74A20C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A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7533C38" w14:textId="4097C0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745A2">
        <w:rPr>
          <w:rFonts w:ascii="Arial" w:hAnsi="Arial" w:cs="Arial"/>
          <w:b/>
          <w:sz w:val="22"/>
          <w:szCs w:val="22"/>
        </w:rPr>
        <w:t>Work Item:</w:t>
      </w:r>
      <w:r w:rsidRPr="002745A2">
        <w:rPr>
          <w:rFonts w:ascii="Arial" w:hAnsi="Arial" w:cs="Arial"/>
          <w:b/>
          <w:bCs/>
          <w:sz w:val="22"/>
          <w:szCs w:val="22"/>
        </w:rPr>
        <w:tab/>
      </w:r>
      <w:r w:rsidR="002745A2" w:rsidRPr="002745A2">
        <w:rPr>
          <w:rFonts w:ascii="Arial" w:hAnsi="Arial" w:cs="Arial"/>
          <w:b/>
          <w:bCs/>
          <w:sz w:val="22"/>
          <w:szCs w:val="22"/>
        </w:rPr>
        <w:t xml:space="preserve">NR RF Enhancements for FR2 </w:t>
      </w:r>
      <w:r w:rsidRPr="002745A2">
        <w:rPr>
          <w:rFonts w:ascii="Arial" w:hAnsi="Arial" w:cs="Arial"/>
          <w:b/>
          <w:bCs/>
          <w:sz w:val="22"/>
          <w:szCs w:val="22"/>
        </w:rPr>
        <w:t>(</w:t>
      </w:r>
      <w:r w:rsidR="002745A2" w:rsidRPr="002745A2">
        <w:rPr>
          <w:rFonts w:ascii="Arial" w:hAnsi="Arial" w:cs="Arial"/>
          <w:b/>
          <w:bCs/>
          <w:sz w:val="22"/>
          <w:szCs w:val="22"/>
        </w:rPr>
        <w:t>NR_RF_FR2_req_enh2-Core</w:t>
      </w:r>
      <w:r w:rsidRPr="002745A2">
        <w:rPr>
          <w:rFonts w:ascii="Arial" w:hAnsi="Arial" w:cs="Arial"/>
          <w:b/>
          <w:bCs/>
          <w:sz w:val="22"/>
          <w:szCs w:val="22"/>
        </w:rPr>
        <w:t>)</w:t>
      </w:r>
    </w:p>
    <w:p w14:paraId="4F3A33B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DDF72E" w14:textId="18B3A3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745A2">
        <w:rPr>
          <w:rFonts w:ascii="Arial" w:hAnsi="Arial" w:cs="Arial"/>
          <w:b/>
          <w:sz w:val="22"/>
          <w:szCs w:val="22"/>
        </w:rPr>
        <w:t>RAN4</w:t>
      </w:r>
      <w:bookmarkEnd w:id="8"/>
      <w:bookmarkEnd w:id="9"/>
      <w:bookmarkEnd w:id="10"/>
    </w:p>
    <w:p w14:paraId="0C604614" w14:textId="6D3796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745A2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46D20BD" w14:textId="76A53B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A2">
        <w:rPr>
          <w:rFonts w:ascii="Arial" w:hAnsi="Arial" w:cs="Arial"/>
          <w:b/>
          <w:bCs/>
          <w:sz w:val="22"/>
          <w:szCs w:val="22"/>
        </w:rPr>
        <w:t>-</w:t>
      </w:r>
    </w:p>
    <w:bookmarkEnd w:id="14"/>
    <w:bookmarkEnd w:id="15"/>
    <w:p w14:paraId="498DEA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471880D" w14:textId="45EBBC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A2">
        <w:rPr>
          <w:rFonts w:ascii="Arial" w:hAnsi="Arial" w:cs="Arial"/>
          <w:b/>
          <w:bCs/>
          <w:sz w:val="22"/>
          <w:szCs w:val="22"/>
        </w:rPr>
        <w:t>Lars Dalsgaard</w:t>
      </w:r>
    </w:p>
    <w:p w14:paraId="727D4F4F" w14:textId="0EB77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A2">
        <w:rPr>
          <w:rFonts w:ascii="Arial" w:hAnsi="Arial" w:cs="Arial"/>
          <w:b/>
          <w:bCs/>
          <w:sz w:val="22"/>
          <w:szCs w:val="22"/>
        </w:rPr>
        <w:t>lars.dalsgaard@nokia.com</w:t>
      </w:r>
    </w:p>
    <w:p w14:paraId="4C587BD1" w14:textId="7CCD90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992CCF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CE7AA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44E907" w14:textId="5931622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6761" w:rsidRPr="00C36761">
        <w:rPr>
          <w:color w:val="000000" w:themeColor="text1"/>
        </w:rPr>
        <w:t>-</w:t>
      </w:r>
    </w:p>
    <w:p w14:paraId="11ACBBDD" w14:textId="77777777" w:rsidR="00B97703" w:rsidRDefault="00B97703">
      <w:pPr>
        <w:rPr>
          <w:rFonts w:ascii="Arial" w:hAnsi="Arial" w:cs="Arial"/>
        </w:rPr>
      </w:pPr>
    </w:p>
    <w:p w14:paraId="2AAFCCC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13CC2C" w14:textId="62B0617A" w:rsidR="002745A2" w:rsidRDefault="002745A2" w:rsidP="002745A2">
      <w:pPr>
        <w:rPr>
          <w:rFonts w:eastAsia="Calibri" w:cs="Arial"/>
        </w:rPr>
      </w:pPr>
      <w:r>
        <w:rPr>
          <w:rFonts w:eastAsia="Calibri" w:cs="Arial"/>
        </w:rPr>
        <w:t xml:space="preserve">RAN4 has been </w:t>
      </w:r>
      <w:r w:rsidR="007E0611">
        <w:rPr>
          <w:rFonts w:eastAsia="Calibri" w:cs="Arial"/>
        </w:rPr>
        <w:t xml:space="preserve">discussing that </w:t>
      </w:r>
      <w:r w:rsidRPr="00B2699D">
        <w:rPr>
          <w:rFonts w:eastAsia="Calibri" w:cs="Arial"/>
        </w:rPr>
        <w:t>priority rules for PUSCH may need to be upd</w:t>
      </w:r>
      <w:r w:rsidRPr="00564BE7">
        <w:rPr>
          <w:rFonts w:eastAsia="Calibri" w:cs="Arial"/>
        </w:rPr>
        <w:t xml:space="preserve">ated </w:t>
      </w:r>
      <w:proofErr w:type="gramStart"/>
      <w:r w:rsidRPr="00564BE7">
        <w:rPr>
          <w:rFonts w:eastAsia="Calibri" w:cs="Arial"/>
        </w:rPr>
        <w:t>in order to</w:t>
      </w:r>
      <w:proofErr w:type="gramEnd"/>
      <w:r w:rsidRPr="00564BE7">
        <w:rPr>
          <w:rFonts w:eastAsia="Calibri" w:cs="Arial"/>
        </w:rPr>
        <w:t xml:space="preserve"> ensure PHR is received by network with enough power.</w:t>
      </w:r>
      <w:r>
        <w:rPr>
          <w:rFonts w:eastAsia="Calibri" w:cs="Arial"/>
        </w:rPr>
        <w:t xml:space="preserve"> With reference to 3GPP TS38.321, section 5.4.3 and description ‘</w:t>
      </w:r>
      <w:r w:rsidRPr="002745A2">
        <w:rPr>
          <w:rFonts w:eastAsia="Calibri" w:cs="Arial"/>
          <w:lang w:val="en-US"/>
        </w:rPr>
        <w:t>The Logical Channel Prioritization (LCP) procedure is applied whenever a new transmission is performed.</w:t>
      </w:r>
      <w:r>
        <w:rPr>
          <w:rFonts w:eastAsia="Calibri" w:cs="Arial"/>
          <w:lang w:val="en-US"/>
        </w:rPr>
        <w:t xml:space="preserve"> </w:t>
      </w:r>
      <w:r w:rsidRPr="002745A2">
        <w:rPr>
          <w:rFonts w:eastAsia="Calibri" w:cs="Arial"/>
          <w:lang w:val="en-US"/>
        </w:rPr>
        <w:t xml:space="preserve">RRC controls the scheduling of uplink data by </w:t>
      </w:r>
      <w:proofErr w:type="spellStart"/>
      <w:r w:rsidRPr="002745A2">
        <w:rPr>
          <w:rFonts w:eastAsia="Calibri" w:cs="Arial"/>
          <w:lang w:val="en-US"/>
        </w:rPr>
        <w:t>signalling</w:t>
      </w:r>
      <w:proofErr w:type="spellEnd"/>
      <w:r w:rsidRPr="002745A2">
        <w:rPr>
          <w:rFonts w:eastAsia="Calibri" w:cs="Arial"/>
          <w:lang w:val="en-US"/>
        </w:rPr>
        <w:t xml:space="preserve"> for each logical channel per MAC entity</w:t>
      </w:r>
      <w:r>
        <w:rPr>
          <w:rFonts w:eastAsia="Calibri" w:cs="Arial"/>
        </w:rPr>
        <w:t>’</w:t>
      </w:r>
    </w:p>
    <w:p w14:paraId="50678B58" w14:textId="597D0859" w:rsidR="002745A2" w:rsidRDefault="002745A2" w:rsidP="002745A2">
      <w:r>
        <w:rPr>
          <w:rFonts w:eastAsia="Calibri" w:cs="Arial"/>
        </w:rPr>
        <w:t xml:space="preserve">During the discussions it was observed that </w:t>
      </w:r>
      <w:r>
        <w:t>t</w:t>
      </w:r>
      <w:r w:rsidRPr="00001E05">
        <w:t>here is no dedicated PUSCH prioritization scheme for UEs experiencing an MPE event</w:t>
      </w:r>
      <w:r>
        <w:t>.</w:t>
      </w:r>
    </w:p>
    <w:p w14:paraId="2CB61A6C" w14:textId="2CA88C3A" w:rsidR="001959B0" w:rsidRDefault="001959B0" w:rsidP="002745A2">
      <w:pPr>
        <w:rPr>
          <w:rFonts w:eastAsia="Calibri" w:cs="Arial"/>
        </w:rPr>
      </w:pPr>
      <w:bookmarkStart w:id="16" w:name="_Hlk101814049"/>
      <w:r>
        <w:t>RAN4 would kindly like to ask RAN2 to enable to prioritize PHR transmissions when including MPE indication</w:t>
      </w:r>
      <w:bookmarkEnd w:id="16"/>
      <w:r>
        <w:t>.</w:t>
      </w:r>
    </w:p>
    <w:p w14:paraId="16C5BD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146E90" w14:textId="09DA6B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59B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9E26401" w14:textId="044BB30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C1226B6" w14:textId="737AFB85" w:rsidR="00B97703" w:rsidRDefault="001959B0">
      <w:pPr>
        <w:spacing w:after="120"/>
        <w:ind w:left="993" w:hanging="993"/>
        <w:rPr>
          <w:rFonts w:ascii="Arial" w:hAnsi="Arial" w:cs="Arial"/>
        </w:rPr>
      </w:pPr>
      <w:r>
        <w:t>RAN4 would kindly like to ask RAN2 to enable to prioritize PHR transmissions when including MPE indication</w:t>
      </w:r>
    </w:p>
    <w:p w14:paraId="0F6407F6" w14:textId="5A3EAEA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45A2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2745A2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B9214F4" w14:textId="5DCC95CD" w:rsidR="002F1940" w:rsidRDefault="001959B0" w:rsidP="002F1940">
      <w:bookmarkStart w:id="17" w:name="OLE_LINK55"/>
      <w:bookmarkStart w:id="18" w:name="OLE_LINK56"/>
      <w:bookmarkStart w:id="19" w:name="OLE_LINK53"/>
      <w:bookmarkStart w:id="20" w:name="OLE_LINK54"/>
      <w:r w:rsidRPr="001959B0">
        <w:t>RAN4#104</w:t>
      </w:r>
      <w:r>
        <w:tab/>
      </w:r>
      <w:r w:rsidR="002F1940">
        <w:tab/>
      </w:r>
      <w:r>
        <w:t>2022-08-22</w:t>
      </w:r>
      <w:r w:rsidR="002F1940">
        <w:t xml:space="preserve"> </w:t>
      </w:r>
      <w:r>
        <w:t>–</w:t>
      </w:r>
      <w:r w:rsidR="002F1940">
        <w:t xml:space="preserve"> </w:t>
      </w:r>
      <w:r>
        <w:t>2022-08-26</w:t>
      </w:r>
      <w:r w:rsidR="002F1940">
        <w:tab/>
      </w:r>
      <w:r>
        <w:t>Toulouse</w:t>
      </w:r>
      <w:r w:rsidR="002F1940">
        <w:t xml:space="preserve">, </w:t>
      </w:r>
      <w:r>
        <w:t>France</w:t>
      </w:r>
      <w:bookmarkEnd w:id="17"/>
      <w:bookmarkEnd w:id="18"/>
    </w:p>
    <w:p w14:paraId="7E3A8B09" w14:textId="1AC027F4" w:rsidR="002F1940" w:rsidRPr="002F1940" w:rsidRDefault="001959B0" w:rsidP="002F1940">
      <w:r>
        <w:t>RAN4#104-bis</w:t>
      </w:r>
      <w:r>
        <w:tab/>
      </w:r>
      <w:r w:rsidR="002F1940">
        <w:tab/>
      </w:r>
      <w:r>
        <w:t>2022-10-10</w:t>
      </w:r>
      <w:r w:rsidR="002F1940">
        <w:t xml:space="preserve"> </w:t>
      </w:r>
      <w:r>
        <w:t>–</w:t>
      </w:r>
      <w:r w:rsidR="002F1940">
        <w:t xml:space="preserve"> </w:t>
      </w:r>
      <w:r>
        <w:t>2022-10-19</w:t>
      </w:r>
      <w:r w:rsidR="002F1940">
        <w:tab/>
        <w:t xml:space="preserve">, </w:t>
      </w:r>
      <w:r>
        <w:t>Online</w:t>
      </w:r>
    </w:p>
    <w:bookmarkEnd w:id="19"/>
    <w:bookmarkEnd w:id="20"/>
    <w:p w14:paraId="26F4D38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2D091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95D718F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B43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E68BA7A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959B0"/>
    <w:rsid w:val="002745A2"/>
    <w:rsid w:val="002F1940"/>
    <w:rsid w:val="00383545"/>
    <w:rsid w:val="00433500"/>
    <w:rsid w:val="00433F71"/>
    <w:rsid w:val="00440D43"/>
    <w:rsid w:val="004E3939"/>
    <w:rsid w:val="007E0611"/>
    <w:rsid w:val="007F4F92"/>
    <w:rsid w:val="008D772F"/>
    <w:rsid w:val="00923897"/>
    <w:rsid w:val="0099764C"/>
    <w:rsid w:val="00B97703"/>
    <w:rsid w:val="00C36761"/>
    <w:rsid w:val="00CF6087"/>
    <w:rsid w:val="00F0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FA049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5AIRPNAIUNRU-1328258698-11609</_dlc_DocId>
    <_dlc_DocIdUrl xmlns="71c5aaf6-e6ce-465b-b873-5148d2a4c105">
      <Url>https://nokia.sharepoint.com/sites/c5g/5gradio/_layouts/15/DocIdRedir.aspx?ID=5AIRPNAIUNRU-1328258698-11609</Url>
      <Description>5AIRPNAIUNRU-1328258698-11609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BA8790-F917-4F91-99CB-A4602AB044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A67F04-DC16-4230-87EC-FD920C2466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962DF7-C067-4934-AFE5-0ACF1AA0C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1C9A3-728B-4F8E-AFA4-40B5DC2EF0F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6268C00-3884-48EC-B419-9F8934A1E3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207</Words>
  <Characters>1206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2022-04-25T18:55:00Z</dcterms:created>
  <dcterms:modified xsi:type="dcterms:W3CDTF">2022-04-25T18:55:00Z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dd3b3b6b-7b7a-4c96-bc27-445364606e90</vt:lpwstr>
  </property>
</Properties>
</file>