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332E6012"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33338C">
        <w:rPr>
          <w:b/>
          <w:noProof/>
          <w:sz w:val="24"/>
        </w:rPr>
        <w:t>10</w:t>
      </w:r>
      <w:r w:rsidR="006A6F17">
        <w:rPr>
          <w:b/>
          <w:noProof/>
          <w:sz w:val="24"/>
        </w:rPr>
        <w:t>3</w:t>
      </w:r>
      <w:r w:rsidR="00546D44">
        <w:rPr>
          <w:b/>
          <w:noProof/>
          <w:sz w:val="24"/>
        </w:rPr>
        <w:t>-</w:t>
      </w:r>
      <w:r w:rsidRPr="003A71A1">
        <w:rPr>
          <w:b/>
          <w:noProof/>
          <w:sz w:val="24"/>
        </w:rPr>
        <w:t xml:space="preserve">e </w:t>
      </w:r>
      <w:r w:rsidR="00B66DD7">
        <w:rPr>
          <w:b/>
          <w:i/>
          <w:noProof/>
          <w:sz w:val="28"/>
        </w:rPr>
        <w:tab/>
      </w:r>
      <w:r w:rsidR="00A46E66" w:rsidRPr="00A46E66">
        <w:rPr>
          <w:b/>
          <w:i/>
          <w:noProof/>
          <w:sz w:val="28"/>
        </w:rPr>
        <w:t>R4-2208650</w:t>
      </w:r>
    </w:p>
    <w:p w14:paraId="3E512B0B" w14:textId="607717C0" w:rsidR="00D12A57" w:rsidRPr="006C1584" w:rsidRDefault="00D544DE" w:rsidP="0044364B">
      <w:pPr>
        <w:rPr>
          <w:rFonts w:ascii="Arial" w:hAnsi="Arial" w:cs="Arial"/>
          <w:b/>
          <w:bCs/>
          <w:noProof/>
          <w:sz w:val="24"/>
          <w:szCs w:val="24"/>
          <w:lang w:val="en-US"/>
        </w:rPr>
      </w:pPr>
      <w:r w:rsidRPr="00D544DE">
        <w:rPr>
          <w:rFonts w:ascii="Arial" w:hAnsi="Arial" w:cs="Arial"/>
          <w:b/>
          <w:sz w:val="24"/>
          <w:szCs w:val="24"/>
        </w:rPr>
        <w:t xml:space="preserve">Electronic Meeting, </w:t>
      </w:r>
      <w:r w:rsidR="006A6F17">
        <w:rPr>
          <w:rFonts w:ascii="Arial" w:hAnsi="Arial" w:cs="Arial"/>
          <w:b/>
          <w:sz w:val="24"/>
          <w:szCs w:val="24"/>
        </w:rPr>
        <w:t>March</w:t>
      </w:r>
      <w:r w:rsidRPr="00D544DE">
        <w:rPr>
          <w:rFonts w:ascii="Arial" w:hAnsi="Arial" w:cs="Arial"/>
          <w:b/>
          <w:sz w:val="24"/>
          <w:szCs w:val="24"/>
        </w:rPr>
        <w:t xml:space="preserve"> </w:t>
      </w:r>
      <w:r w:rsidR="006A6F17">
        <w:rPr>
          <w:rFonts w:ascii="Arial" w:hAnsi="Arial" w:cs="Arial"/>
          <w:b/>
          <w:sz w:val="24"/>
          <w:szCs w:val="24"/>
        </w:rPr>
        <w:t>9-20</w:t>
      </w:r>
      <w:r w:rsidRPr="00D544DE">
        <w:rPr>
          <w:rFonts w:ascii="Arial" w:hAnsi="Arial" w:cs="Arial"/>
          <w:b/>
          <w:sz w:val="24"/>
          <w:szCs w:val="24"/>
        </w:rPr>
        <w:t>, 202</w:t>
      </w:r>
      <w:r w:rsidR="00546D44">
        <w:rPr>
          <w:rFonts w:ascii="Arial" w:hAnsi="Arial" w:cs="Arial"/>
          <w:b/>
          <w:sz w:val="24"/>
          <w:szCs w:val="24"/>
        </w:rPr>
        <w:t>2</w:t>
      </w:r>
      <w:r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15045563"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30787A">
        <w:rPr>
          <w:rFonts w:ascii="Arial" w:hAnsi="Arial" w:cs="Arial"/>
          <w:bCs/>
          <w:lang w:val="en-US"/>
        </w:rPr>
        <w:t>UE timing requirements</w:t>
      </w:r>
    </w:p>
    <w:p w14:paraId="710B5126" w14:textId="130B307C"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A46E66" w:rsidRPr="00A46E66">
        <w:rPr>
          <w:rFonts w:ascii="Arial" w:hAnsi="Arial" w:cs="Arial"/>
          <w:bCs/>
          <w:lang w:val="en-US"/>
        </w:rPr>
        <w:t>9.15.8.2</w:t>
      </w:r>
    </w:p>
    <w:p w14:paraId="5A3522FA" w14:textId="5F192A5E"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30787A">
        <w:rPr>
          <w:rFonts w:ascii="Arial" w:hAnsi="Arial" w:cs="Arial"/>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74CFDB9B" w:rsidR="00B93FB3" w:rsidRDefault="00F56AE5" w:rsidP="00B93FB3">
      <w:pPr>
        <w:rPr>
          <w:lang w:val="en-US"/>
        </w:rPr>
      </w:pPr>
      <w:r>
        <w:rPr>
          <w:lang w:val="en-US"/>
        </w:rPr>
        <w:t xml:space="preserve">In RAN#95-e the WI was granted extension based on </w:t>
      </w:r>
      <w:r w:rsidR="00571579">
        <w:rPr>
          <w:lang w:val="en-US"/>
        </w:rPr>
        <w:t>[1]:</w:t>
      </w:r>
    </w:p>
    <w:tbl>
      <w:tblPr>
        <w:tblStyle w:val="TableGrid"/>
        <w:tblW w:w="0" w:type="auto"/>
        <w:tblLook w:val="04A0" w:firstRow="1" w:lastRow="0" w:firstColumn="1" w:lastColumn="0" w:noHBand="0" w:noVBand="1"/>
      </w:tblPr>
      <w:tblGrid>
        <w:gridCol w:w="9631"/>
      </w:tblGrid>
      <w:tr w:rsidR="00571579" w14:paraId="094B1313" w14:textId="77777777" w:rsidTr="00571579">
        <w:tc>
          <w:tcPr>
            <w:tcW w:w="9631" w:type="dxa"/>
          </w:tcPr>
          <w:p w14:paraId="6C333B90" w14:textId="74001322" w:rsidR="00571579" w:rsidRDefault="00571579" w:rsidP="00571579">
            <w:pPr>
              <w:pStyle w:val="Index1"/>
              <w:rPr>
                <w:b/>
              </w:rPr>
            </w:pPr>
            <w:r>
              <w:rPr>
                <w:lang w:val="en-US"/>
              </w:rPr>
              <w:t>...</w:t>
            </w:r>
            <w:r>
              <w:rPr>
                <w:lang w:val="en-US"/>
              </w:rPr>
              <w:br/>
            </w:r>
            <w:r>
              <w:rPr>
                <w:b/>
              </w:rPr>
              <w:t>Requirements in 38.133</w:t>
            </w:r>
          </w:p>
          <w:p w14:paraId="0481035E" w14:textId="77777777" w:rsidR="00571579" w:rsidRPr="00571579" w:rsidRDefault="00571579" w:rsidP="00571579">
            <w:pPr>
              <w:pStyle w:val="Index1"/>
              <w:rPr>
                <w:bCs/>
                <w:highlight w:val="yellow"/>
              </w:rPr>
            </w:pPr>
            <w:r w:rsidRPr="00571579">
              <w:rPr>
                <w:bCs/>
                <w:highlight w:val="yellow"/>
              </w:rPr>
              <w:t xml:space="preserve">38.133 clause 7.5 (Maximum Transmission Timing Difference)  </w:t>
            </w:r>
          </w:p>
          <w:p w14:paraId="646AF0F5" w14:textId="77777777" w:rsidR="00571579" w:rsidRDefault="00571579" w:rsidP="00571579">
            <w:pPr>
              <w:pStyle w:val="Index1"/>
              <w:rPr>
                <w:bCs/>
              </w:rPr>
            </w:pPr>
            <w:r w:rsidRPr="00571579">
              <w:rPr>
                <w:bCs/>
                <w:highlight w:val="yellow"/>
              </w:rPr>
              <w:t>38.133 clause 7.6 (Maximum Receive Timing Difference)</w:t>
            </w:r>
          </w:p>
          <w:p w14:paraId="75AACF9A" w14:textId="77777777" w:rsidR="00571579" w:rsidRDefault="00571579" w:rsidP="00571579">
            <w:pPr>
              <w:pStyle w:val="Index1"/>
              <w:rPr>
                <w:bCs/>
                <w:lang w:val="en-US"/>
              </w:rPr>
            </w:pPr>
            <w:r>
              <w:rPr>
                <w:bCs/>
                <w:lang w:val="en-US"/>
              </w:rPr>
              <w:t xml:space="preserve">Receive beam sweeping scaling factor for RRM requirements </w:t>
            </w:r>
          </w:p>
          <w:p w14:paraId="34EB36AA" w14:textId="77777777" w:rsidR="00571579" w:rsidRDefault="00571579" w:rsidP="00571579">
            <w:pPr>
              <w:pStyle w:val="Index1"/>
              <w:rPr>
                <w:bCs/>
              </w:rPr>
            </w:pPr>
            <w:r>
              <w:rPr>
                <w:bCs/>
              </w:rPr>
              <w:t>Impact of LBT on RRM requirements</w:t>
            </w:r>
          </w:p>
          <w:p w14:paraId="3D0BD083" w14:textId="24F057A3" w:rsidR="00571579" w:rsidRDefault="00571579" w:rsidP="00B93FB3">
            <w:pPr>
              <w:rPr>
                <w:lang w:val="en-US"/>
              </w:rPr>
            </w:pPr>
            <w:r>
              <w:rPr>
                <w:lang w:val="en-US"/>
              </w:rPr>
              <w:t>...</w:t>
            </w:r>
          </w:p>
        </w:tc>
      </w:tr>
    </w:tbl>
    <w:p w14:paraId="6528BC3F" w14:textId="124CEE74" w:rsidR="00571579" w:rsidRPr="00B93FB3" w:rsidRDefault="00571579" w:rsidP="00571579">
      <w:pPr>
        <w:rPr>
          <w:lang w:val="en-US"/>
        </w:rPr>
      </w:pPr>
      <w:r>
        <w:rPr>
          <w:lang w:val="en-US"/>
        </w:rPr>
        <w:br/>
        <w:t xml:space="preserve">In this contribution, we discuss TS 38.133 </w:t>
      </w:r>
      <w:r w:rsidRPr="00571579">
        <w:rPr>
          <w:lang w:val="en-US"/>
        </w:rPr>
        <w:t xml:space="preserve">clause 7.5 (Maximum Transmission Timing Difference) </w:t>
      </w:r>
      <w:r>
        <w:rPr>
          <w:lang w:val="en-US"/>
        </w:rPr>
        <w:t xml:space="preserve">and </w:t>
      </w:r>
      <w:r w:rsidRPr="00571579">
        <w:rPr>
          <w:lang w:val="en-US"/>
        </w:rPr>
        <w:t>38.133 clause 7.6 (Maximum Receive Timing Difference)</w:t>
      </w:r>
      <w:r>
        <w:rPr>
          <w:lang w:val="en-US"/>
        </w:rPr>
        <w:t>.</w:t>
      </w:r>
    </w:p>
    <w:p w14:paraId="7DE08BE8" w14:textId="0D68B2F3" w:rsidR="00B93FB3" w:rsidRDefault="00B93FB3" w:rsidP="00B93FB3">
      <w:pPr>
        <w:pStyle w:val="Heading1"/>
        <w:rPr>
          <w:lang w:val="en-US"/>
        </w:rPr>
      </w:pPr>
      <w:r>
        <w:rPr>
          <w:lang w:val="en-US"/>
        </w:rPr>
        <w:t>2</w:t>
      </w:r>
      <w:r>
        <w:rPr>
          <w:lang w:val="en-US"/>
        </w:rPr>
        <w:tab/>
      </w:r>
      <w:r w:rsidR="007F09D8">
        <w:rPr>
          <w:lang w:val="en-US"/>
        </w:rPr>
        <w:t>Discussion</w:t>
      </w:r>
    </w:p>
    <w:p w14:paraId="65135607" w14:textId="13BF12F3" w:rsidR="007F09D8" w:rsidRDefault="007F09D8" w:rsidP="007F09D8">
      <w:pPr>
        <w:pStyle w:val="Heading2"/>
      </w:pPr>
      <w:r>
        <w:t>2.1</w:t>
      </w:r>
      <w:r>
        <w:tab/>
        <w:t>MRTD and MTTD</w:t>
      </w:r>
    </w:p>
    <w:p w14:paraId="31D839AA" w14:textId="77777777" w:rsidR="007F09D8" w:rsidRPr="00C403C0" w:rsidRDefault="007F09D8" w:rsidP="007F09D8">
      <w:r>
        <w:t>Since FR2-1 is defined for 24.25 GHz to 52.6 GHz, we propose to reuse, with some modification, the MRTD and MTTD values for FR2-2 range 52.6 GHz to 71 GHz.</w:t>
      </w:r>
    </w:p>
    <w:p w14:paraId="4F28F08B" w14:textId="571E4BE8" w:rsidR="007F09D8" w:rsidRDefault="007F09D8" w:rsidP="007F09D8">
      <w:pPr>
        <w:pStyle w:val="Heading3"/>
      </w:pPr>
      <w:r>
        <w:t xml:space="preserve">2.1.1 </w:t>
      </w:r>
      <w:r>
        <w:tab/>
        <w:t xml:space="preserve">MRTD </w:t>
      </w:r>
      <w:r w:rsidR="0038578C">
        <w:t xml:space="preserve">and </w:t>
      </w:r>
      <w:r>
        <w:t>for NR CA</w:t>
      </w:r>
    </w:p>
    <w:p w14:paraId="70A0F0C4" w14:textId="77777777" w:rsidR="007F09D8" w:rsidRPr="00481116" w:rsidRDefault="007F09D8" w:rsidP="007F09D8">
      <w:r>
        <w:t xml:space="preserve">In existing TS 38.133 section 7 we have the requirements below for </w:t>
      </w:r>
      <w:r w:rsidRPr="00481116">
        <w:t xml:space="preserve">non-contiguous intra band CA </w:t>
      </w:r>
      <w:r>
        <w:t>and inter-band CA in FR2-1:</w:t>
      </w:r>
    </w:p>
    <w:tbl>
      <w:tblPr>
        <w:tblStyle w:val="TableGrid"/>
        <w:tblW w:w="0" w:type="auto"/>
        <w:tblLook w:val="04A0" w:firstRow="1" w:lastRow="0" w:firstColumn="1" w:lastColumn="0" w:noHBand="0" w:noVBand="1"/>
      </w:tblPr>
      <w:tblGrid>
        <w:gridCol w:w="9631"/>
      </w:tblGrid>
      <w:tr w:rsidR="007F09D8" w14:paraId="10B11771" w14:textId="77777777" w:rsidTr="006738AA">
        <w:tc>
          <w:tcPr>
            <w:tcW w:w="9631" w:type="dxa"/>
          </w:tcPr>
          <w:p w14:paraId="69417B19" w14:textId="77777777" w:rsidR="007F09D8" w:rsidRDefault="007F09D8" w:rsidP="006738AA">
            <w:pPr>
              <w:pStyle w:val="TH"/>
              <w:rPr>
                <w:rFonts w:eastAsia="Malgun Gothic"/>
                <w:snapToGrid w:val="0"/>
                <w:lang w:eastAsia="ko-KR"/>
              </w:rPr>
            </w:pPr>
            <w:r>
              <w:lastRenderedPageBreak/>
              <w:br/>
            </w:r>
            <w:r>
              <w:rPr>
                <w:snapToGrid w:val="0"/>
              </w:rPr>
              <w:t>Table 7.6.</w:t>
            </w:r>
            <w:r>
              <w:rPr>
                <w:rFonts w:eastAsia="Malgun Gothic"/>
                <w:snapToGrid w:val="0"/>
              </w:rPr>
              <w:t>4</w:t>
            </w:r>
            <w:r>
              <w:rPr>
                <w:snapToGrid w:val="0"/>
              </w:rPr>
              <w:t>-</w:t>
            </w:r>
            <w:r>
              <w:rPr>
                <w:rFonts w:eastAsia="Malgun Gothic"/>
                <w:snapToGrid w:val="0"/>
              </w:rPr>
              <w:t>1</w:t>
            </w:r>
            <w:r>
              <w:rPr>
                <w:rFonts w:eastAsia="Malgun Gothic"/>
                <w:snapToGrid w:val="0"/>
                <w:lang w:eastAsia="ko-KR"/>
              </w:rPr>
              <w:t>:</w:t>
            </w:r>
            <w:r>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F09D8" w14:paraId="316D61AF" w14:textId="77777777" w:rsidTr="006738AA">
              <w:trPr>
                <w:jc w:val="center"/>
              </w:trPr>
              <w:tc>
                <w:tcPr>
                  <w:tcW w:w="2251" w:type="dxa"/>
                  <w:tcBorders>
                    <w:top w:val="single" w:sz="4" w:space="0" w:color="auto"/>
                    <w:left w:val="single" w:sz="4" w:space="0" w:color="auto"/>
                    <w:bottom w:val="single" w:sz="4" w:space="0" w:color="auto"/>
                    <w:right w:val="single" w:sz="4" w:space="0" w:color="auto"/>
                  </w:tcBorders>
                  <w:hideMark/>
                </w:tcPr>
                <w:p w14:paraId="101C5D81" w14:textId="77777777" w:rsidR="007F09D8" w:rsidRDefault="007F09D8" w:rsidP="006738AA">
                  <w:pPr>
                    <w:pStyle w:val="TAH"/>
                    <w:rPr>
                      <w:rFonts w:eastAsia="SimSun"/>
                    </w:rPr>
                  </w:pPr>
                  <w:r>
                    <w:t>Frequency Range</w:t>
                  </w:r>
                </w:p>
              </w:tc>
              <w:tc>
                <w:tcPr>
                  <w:tcW w:w="3003" w:type="dxa"/>
                  <w:tcBorders>
                    <w:top w:val="single" w:sz="4" w:space="0" w:color="auto"/>
                    <w:left w:val="single" w:sz="4" w:space="0" w:color="auto"/>
                    <w:bottom w:val="single" w:sz="4" w:space="0" w:color="auto"/>
                    <w:right w:val="single" w:sz="4" w:space="0" w:color="auto"/>
                  </w:tcBorders>
                  <w:hideMark/>
                </w:tcPr>
                <w:p w14:paraId="2B3BD529" w14:textId="77777777" w:rsidR="007F09D8" w:rsidRDefault="007F09D8" w:rsidP="006738AA">
                  <w:pPr>
                    <w:pStyle w:val="TAH"/>
                  </w:pPr>
                  <w:r>
                    <w:t xml:space="preserve">Maximum receive timing difference (µs) </w:t>
                  </w:r>
                </w:p>
              </w:tc>
            </w:tr>
            <w:tr w:rsidR="007F09D8" w14:paraId="4DCF1F8B" w14:textId="77777777" w:rsidTr="006738AA">
              <w:trPr>
                <w:jc w:val="center"/>
              </w:trPr>
              <w:tc>
                <w:tcPr>
                  <w:tcW w:w="2251" w:type="dxa"/>
                  <w:tcBorders>
                    <w:top w:val="single" w:sz="4" w:space="0" w:color="auto"/>
                    <w:left w:val="single" w:sz="4" w:space="0" w:color="auto"/>
                    <w:bottom w:val="single" w:sz="4" w:space="0" w:color="auto"/>
                    <w:right w:val="single" w:sz="4" w:space="0" w:color="auto"/>
                  </w:tcBorders>
                  <w:hideMark/>
                </w:tcPr>
                <w:p w14:paraId="4C493D9B" w14:textId="77777777" w:rsidR="007F09D8" w:rsidRDefault="007F09D8" w:rsidP="006738AA">
                  <w:pPr>
                    <w:pStyle w:val="TAC"/>
                  </w:pPr>
                  <w:r>
                    <w:t>FR1</w:t>
                  </w:r>
                </w:p>
              </w:tc>
              <w:tc>
                <w:tcPr>
                  <w:tcW w:w="3003" w:type="dxa"/>
                  <w:tcBorders>
                    <w:top w:val="single" w:sz="4" w:space="0" w:color="auto"/>
                    <w:left w:val="single" w:sz="4" w:space="0" w:color="auto"/>
                    <w:bottom w:val="single" w:sz="4" w:space="0" w:color="auto"/>
                    <w:right w:val="single" w:sz="4" w:space="0" w:color="auto"/>
                  </w:tcBorders>
                  <w:hideMark/>
                </w:tcPr>
                <w:p w14:paraId="30CD44A4" w14:textId="77777777" w:rsidR="007F09D8" w:rsidRDefault="007F09D8" w:rsidP="006738AA">
                  <w:pPr>
                    <w:pStyle w:val="TAC"/>
                  </w:pPr>
                  <w:r>
                    <w:t>3</w:t>
                  </w:r>
                  <w:r>
                    <w:rPr>
                      <w:vertAlign w:val="superscript"/>
                    </w:rPr>
                    <w:t>1</w:t>
                  </w:r>
                </w:p>
              </w:tc>
            </w:tr>
            <w:tr w:rsidR="007F09D8" w14:paraId="6A11A59E" w14:textId="77777777" w:rsidTr="006738AA">
              <w:trPr>
                <w:jc w:val="center"/>
              </w:trPr>
              <w:tc>
                <w:tcPr>
                  <w:tcW w:w="2251" w:type="dxa"/>
                  <w:tcBorders>
                    <w:top w:val="single" w:sz="4" w:space="0" w:color="auto"/>
                    <w:left w:val="single" w:sz="4" w:space="0" w:color="auto"/>
                    <w:bottom w:val="single" w:sz="4" w:space="0" w:color="auto"/>
                    <w:right w:val="single" w:sz="4" w:space="0" w:color="auto"/>
                  </w:tcBorders>
                  <w:hideMark/>
                </w:tcPr>
                <w:p w14:paraId="1DF9FAC7" w14:textId="77777777" w:rsidR="007F09D8" w:rsidRDefault="007F09D8" w:rsidP="006738AA">
                  <w:pPr>
                    <w:pStyle w:val="TAC"/>
                  </w:pPr>
                  <w:r>
                    <w:t>FR2</w:t>
                  </w:r>
                </w:p>
              </w:tc>
              <w:tc>
                <w:tcPr>
                  <w:tcW w:w="3003" w:type="dxa"/>
                  <w:tcBorders>
                    <w:top w:val="single" w:sz="4" w:space="0" w:color="auto"/>
                    <w:left w:val="single" w:sz="4" w:space="0" w:color="auto"/>
                    <w:bottom w:val="single" w:sz="4" w:space="0" w:color="auto"/>
                    <w:right w:val="single" w:sz="4" w:space="0" w:color="auto"/>
                  </w:tcBorders>
                  <w:hideMark/>
                </w:tcPr>
                <w:p w14:paraId="1A16719F" w14:textId="77777777" w:rsidR="007F09D8" w:rsidRDefault="007F09D8" w:rsidP="006738AA">
                  <w:pPr>
                    <w:pStyle w:val="TAC"/>
                  </w:pPr>
                  <w:r>
                    <w:t>0.26</w:t>
                  </w:r>
                </w:p>
              </w:tc>
            </w:tr>
            <w:tr w:rsidR="007F09D8" w14:paraId="5265F067" w14:textId="77777777" w:rsidTr="006738AA">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420B9BD4" w14:textId="77777777" w:rsidR="007F09D8" w:rsidRDefault="007F09D8" w:rsidP="006738AA">
                  <w:pPr>
                    <w:pStyle w:val="TAN"/>
                  </w:pPr>
                  <w:r>
                    <w:rPr>
                      <w:rFonts w:eastAsia="Yu Mincho"/>
                      <w:lang w:eastAsia="ja-JP"/>
                    </w:rPr>
                    <w:t>Note 1:</w:t>
                  </w:r>
                  <w:r>
                    <w:tab/>
                  </w:r>
                  <w:r>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C520DC4" w14:textId="32E6E275" w:rsidR="0038578C" w:rsidRDefault="0038578C" w:rsidP="0038578C">
            <w:pPr>
              <w:pStyle w:val="TH"/>
            </w:pPr>
          </w:p>
          <w:p w14:paraId="01D9AD42" w14:textId="77777777" w:rsidR="0038578C" w:rsidRDefault="0038578C" w:rsidP="0038578C">
            <w:pPr>
              <w:pStyle w:val="TH"/>
              <w:rPr>
                <w:rFonts w:eastAsia="Malgun Gothic"/>
                <w:lang w:eastAsia="ko-KR"/>
              </w:rPr>
            </w:pPr>
            <w:r>
              <w:t>Table 7.6.</w:t>
            </w:r>
            <w:r>
              <w:rPr>
                <w:rFonts w:eastAsia="Malgun Gothic"/>
              </w:rPr>
              <w:t>4</w:t>
            </w:r>
            <w:r>
              <w:t>-2</w:t>
            </w:r>
            <w:r>
              <w:rPr>
                <w:lang w:eastAsia="ko-KR"/>
              </w:rPr>
              <w:t>:</w:t>
            </w:r>
            <w: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8578C" w14:paraId="124DD7A8" w14:textId="77777777" w:rsidTr="00646BB5">
              <w:trPr>
                <w:jc w:val="center"/>
              </w:trPr>
              <w:tc>
                <w:tcPr>
                  <w:tcW w:w="2251" w:type="dxa"/>
                  <w:tcBorders>
                    <w:top w:val="single" w:sz="4" w:space="0" w:color="auto"/>
                    <w:left w:val="single" w:sz="4" w:space="0" w:color="auto"/>
                    <w:bottom w:val="single" w:sz="4" w:space="0" w:color="auto"/>
                    <w:right w:val="single" w:sz="4" w:space="0" w:color="auto"/>
                  </w:tcBorders>
                  <w:hideMark/>
                </w:tcPr>
                <w:p w14:paraId="16D863A4" w14:textId="77777777" w:rsidR="0038578C" w:rsidRDefault="0038578C" w:rsidP="0038578C">
                  <w:pPr>
                    <w:pStyle w:val="TAH"/>
                    <w:rPr>
                      <w:rFonts w:eastAsia="SimSun"/>
                    </w:rPr>
                  </w:pPr>
                  <w: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067359EF" w14:textId="77777777" w:rsidR="0038578C" w:rsidRDefault="0038578C" w:rsidP="0038578C">
                  <w:pPr>
                    <w:pStyle w:val="TAH"/>
                  </w:pPr>
                  <w:r>
                    <w:t xml:space="preserve">Maximum receive timing difference (µs) </w:t>
                  </w:r>
                </w:p>
              </w:tc>
            </w:tr>
            <w:tr w:rsidR="0038578C" w14:paraId="715EBDA4" w14:textId="77777777" w:rsidTr="00646BB5">
              <w:trPr>
                <w:jc w:val="center"/>
              </w:trPr>
              <w:tc>
                <w:tcPr>
                  <w:tcW w:w="2251" w:type="dxa"/>
                  <w:tcBorders>
                    <w:top w:val="single" w:sz="4" w:space="0" w:color="auto"/>
                    <w:left w:val="single" w:sz="4" w:space="0" w:color="auto"/>
                    <w:bottom w:val="single" w:sz="4" w:space="0" w:color="auto"/>
                    <w:right w:val="single" w:sz="4" w:space="0" w:color="auto"/>
                  </w:tcBorders>
                  <w:hideMark/>
                </w:tcPr>
                <w:p w14:paraId="4F56F37D" w14:textId="77777777" w:rsidR="0038578C" w:rsidRDefault="0038578C" w:rsidP="0038578C">
                  <w:pPr>
                    <w:pStyle w:val="TAC"/>
                  </w:pPr>
                  <w:r>
                    <w:t>FR1</w:t>
                  </w:r>
                </w:p>
              </w:tc>
              <w:tc>
                <w:tcPr>
                  <w:tcW w:w="3003" w:type="dxa"/>
                  <w:tcBorders>
                    <w:top w:val="single" w:sz="4" w:space="0" w:color="auto"/>
                    <w:left w:val="single" w:sz="4" w:space="0" w:color="auto"/>
                    <w:bottom w:val="single" w:sz="4" w:space="0" w:color="auto"/>
                    <w:right w:val="single" w:sz="4" w:space="0" w:color="auto"/>
                  </w:tcBorders>
                  <w:hideMark/>
                </w:tcPr>
                <w:p w14:paraId="55C7E9BC" w14:textId="77777777" w:rsidR="0038578C" w:rsidRDefault="0038578C" w:rsidP="0038578C">
                  <w:pPr>
                    <w:pStyle w:val="TAC"/>
                  </w:pPr>
                  <w:r>
                    <w:t>33</w:t>
                  </w:r>
                </w:p>
              </w:tc>
            </w:tr>
            <w:tr w:rsidR="0038578C" w14:paraId="63372D3C" w14:textId="77777777" w:rsidTr="00646BB5">
              <w:trPr>
                <w:jc w:val="center"/>
              </w:trPr>
              <w:tc>
                <w:tcPr>
                  <w:tcW w:w="2251" w:type="dxa"/>
                  <w:tcBorders>
                    <w:top w:val="single" w:sz="4" w:space="0" w:color="auto"/>
                    <w:left w:val="single" w:sz="4" w:space="0" w:color="auto"/>
                    <w:bottom w:val="single" w:sz="4" w:space="0" w:color="auto"/>
                    <w:right w:val="single" w:sz="4" w:space="0" w:color="auto"/>
                  </w:tcBorders>
                  <w:hideMark/>
                </w:tcPr>
                <w:p w14:paraId="5A9E2F71" w14:textId="77777777" w:rsidR="0038578C" w:rsidRDefault="0038578C" w:rsidP="0038578C">
                  <w:pPr>
                    <w:pStyle w:val="TAC"/>
                  </w:pPr>
                  <w:r>
                    <w:t>FR2</w:t>
                  </w:r>
                </w:p>
              </w:tc>
              <w:tc>
                <w:tcPr>
                  <w:tcW w:w="3003" w:type="dxa"/>
                  <w:tcBorders>
                    <w:top w:val="single" w:sz="4" w:space="0" w:color="auto"/>
                    <w:left w:val="single" w:sz="4" w:space="0" w:color="auto"/>
                    <w:bottom w:val="single" w:sz="4" w:space="0" w:color="auto"/>
                    <w:right w:val="single" w:sz="4" w:space="0" w:color="auto"/>
                  </w:tcBorders>
                  <w:hideMark/>
                </w:tcPr>
                <w:p w14:paraId="018EED6D" w14:textId="77777777" w:rsidR="0038578C" w:rsidRDefault="0038578C" w:rsidP="0038578C">
                  <w:pPr>
                    <w:pStyle w:val="TAC"/>
                  </w:pPr>
                  <w:r>
                    <w:t>8</w:t>
                  </w:r>
                  <w:r>
                    <w:rPr>
                      <w:vertAlign w:val="superscript"/>
                    </w:rPr>
                    <w:t xml:space="preserve"> note1</w:t>
                  </w:r>
                </w:p>
              </w:tc>
            </w:tr>
            <w:tr w:rsidR="0038578C" w14:paraId="3FAB3866" w14:textId="77777777" w:rsidTr="00646BB5">
              <w:trPr>
                <w:jc w:val="center"/>
              </w:trPr>
              <w:tc>
                <w:tcPr>
                  <w:tcW w:w="2251" w:type="dxa"/>
                  <w:tcBorders>
                    <w:top w:val="single" w:sz="4" w:space="0" w:color="auto"/>
                    <w:left w:val="single" w:sz="4" w:space="0" w:color="auto"/>
                    <w:bottom w:val="single" w:sz="4" w:space="0" w:color="auto"/>
                    <w:right w:val="single" w:sz="4" w:space="0" w:color="auto"/>
                  </w:tcBorders>
                  <w:hideMark/>
                </w:tcPr>
                <w:p w14:paraId="56CF514E" w14:textId="77777777" w:rsidR="0038578C" w:rsidRDefault="0038578C" w:rsidP="0038578C">
                  <w:pPr>
                    <w:pStyle w:val="TAC"/>
                  </w:pPr>
                  <w:r>
                    <w:t>Between FR1 and FR2</w:t>
                  </w:r>
                </w:p>
              </w:tc>
              <w:tc>
                <w:tcPr>
                  <w:tcW w:w="3003" w:type="dxa"/>
                  <w:tcBorders>
                    <w:top w:val="single" w:sz="4" w:space="0" w:color="auto"/>
                    <w:left w:val="single" w:sz="4" w:space="0" w:color="auto"/>
                    <w:bottom w:val="single" w:sz="4" w:space="0" w:color="auto"/>
                    <w:right w:val="single" w:sz="4" w:space="0" w:color="auto"/>
                  </w:tcBorders>
                  <w:hideMark/>
                </w:tcPr>
                <w:p w14:paraId="6A6F01F6" w14:textId="77777777" w:rsidR="0038578C" w:rsidRDefault="0038578C" w:rsidP="0038578C">
                  <w:pPr>
                    <w:pStyle w:val="TAC"/>
                  </w:pPr>
                  <w:r>
                    <w:rPr>
                      <w:lang w:eastAsia="zh-CN"/>
                    </w:rPr>
                    <w:t xml:space="preserve">25 </w:t>
                  </w:r>
                </w:p>
              </w:tc>
            </w:tr>
            <w:tr w:rsidR="0038578C" w14:paraId="4C7754AD" w14:textId="77777777" w:rsidTr="00646BB5">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269F6877" w14:textId="77777777" w:rsidR="0038578C" w:rsidRDefault="0038578C" w:rsidP="0038578C">
                  <w:pPr>
                    <w:pStyle w:val="TAN"/>
                    <w:rPr>
                      <w:lang w:eastAsia="zh-CN"/>
                    </w:rPr>
                  </w:pPr>
                  <w:r>
                    <w:rPr>
                      <w:lang w:eastAsia="zh-CN"/>
                    </w:rPr>
                    <w:t>Note1:</w:t>
                  </w:r>
                  <w:r>
                    <w:tab/>
                  </w:r>
                  <w:r>
                    <w:rPr>
                      <w:rFonts w:eastAsia="Yu Mincho"/>
                      <w:lang w:eastAsia="ja-JP"/>
                    </w:rPr>
                    <w:t xml:space="preserve">This requirement </w:t>
                  </w:r>
                  <w:r>
                    <w:t>applies to the UE capable of independent beam management for FR2 inter-band CA</w:t>
                  </w:r>
                  <w:r>
                    <w:rPr>
                      <w:lang w:eastAsia="zh-CN"/>
                    </w:rPr>
                    <w:t>.</w:t>
                  </w:r>
                </w:p>
              </w:tc>
            </w:tr>
          </w:tbl>
          <w:p w14:paraId="64A32B55" w14:textId="743CED6E" w:rsidR="007F09D8" w:rsidRDefault="007F09D8" w:rsidP="0038578C">
            <w:pPr>
              <w:pStyle w:val="TH"/>
              <w:jc w:val="left"/>
            </w:pPr>
            <w:r>
              <w:br/>
            </w:r>
            <w:r w:rsidR="0038578C">
              <w:t>…</w:t>
            </w:r>
          </w:p>
          <w:p w14:paraId="66EC1ED5" w14:textId="77777777" w:rsidR="0038578C" w:rsidRPr="009C5807" w:rsidRDefault="0038578C" w:rsidP="0038578C">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8578C" w:rsidRPr="009C5807" w14:paraId="6CA91867" w14:textId="77777777" w:rsidTr="00646BB5">
              <w:trPr>
                <w:jc w:val="center"/>
              </w:trPr>
              <w:tc>
                <w:tcPr>
                  <w:tcW w:w="2251" w:type="dxa"/>
                  <w:shd w:val="clear" w:color="auto" w:fill="auto"/>
                </w:tcPr>
                <w:p w14:paraId="0B67C79F" w14:textId="77777777" w:rsidR="0038578C" w:rsidRPr="009C5807" w:rsidRDefault="0038578C" w:rsidP="0038578C">
                  <w:pPr>
                    <w:pStyle w:val="TAH"/>
                  </w:pPr>
                  <w:r w:rsidRPr="009C5807">
                    <w:t>Frequency Range of the pair of TAGs</w:t>
                  </w:r>
                </w:p>
              </w:tc>
              <w:tc>
                <w:tcPr>
                  <w:tcW w:w="3003" w:type="dxa"/>
                  <w:shd w:val="clear" w:color="auto" w:fill="auto"/>
                </w:tcPr>
                <w:p w14:paraId="2761C401" w14:textId="77777777" w:rsidR="0038578C" w:rsidRPr="009C5807" w:rsidRDefault="0038578C" w:rsidP="0038578C">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38578C" w:rsidRPr="009C5807" w14:paraId="558A8542" w14:textId="77777777" w:rsidTr="00646BB5">
              <w:trPr>
                <w:jc w:val="center"/>
              </w:trPr>
              <w:tc>
                <w:tcPr>
                  <w:tcW w:w="2251" w:type="dxa"/>
                  <w:shd w:val="clear" w:color="auto" w:fill="auto"/>
                </w:tcPr>
                <w:p w14:paraId="2E1A108B" w14:textId="77777777" w:rsidR="0038578C" w:rsidRPr="009C5807" w:rsidRDefault="0038578C" w:rsidP="0038578C">
                  <w:pPr>
                    <w:pStyle w:val="TAC"/>
                  </w:pPr>
                  <w:r w:rsidRPr="009C5807">
                    <w:t>FR1</w:t>
                  </w:r>
                </w:p>
              </w:tc>
              <w:tc>
                <w:tcPr>
                  <w:tcW w:w="3003" w:type="dxa"/>
                  <w:shd w:val="clear" w:color="auto" w:fill="auto"/>
                </w:tcPr>
                <w:p w14:paraId="38F97857" w14:textId="77777777" w:rsidR="0038578C" w:rsidRPr="009C5807" w:rsidRDefault="0038578C" w:rsidP="0038578C">
                  <w:pPr>
                    <w:pStyle w:val="TAC"/>
                    <w:rPr>
                      <w:lang w:eastAsia="zh-CN"/>
                    </w:rPr>
                  </w:pPr>
                  <w:r w:rsidRPr="009C5807">
                    <w:rPr>
                      <w:lang w:eastAsia="zh-CN"/>
                    </w:rPr>
                    <w:t>34.6</w:t>
                  </w:r>
                </w:p>
              </w:tc>
            </w:tr>
            <w:tr w:rsidR="0038578C" w:rsidRPr="009C5807" w14:paraId="7955BF63" w14:textId="77777777" w:rsidTr="00646BB5">
              <w:trPr>
                <w:jc w:val="center"/>
              </w:trPr>
              <w:tc>
                <w:tcPr>
                  <w:tcW w:w="2251" w:type="dxa"/>
                  <w:shd w:val="clear" w:color="auto" w:fill="auto"/>
                </w:tcPr>
                <w:p w14:paraId="3E272525" w14:textId="77777777" w:rsidR="0038578C" w:rsidRPr="009C5807" w:rsidRDefault="0038578C" w:rsidP="0038578C">
                  <w:pPr>
                    <w:pStyle w:val="TAC"/>
                  </w:pPr>
                  <w:r w:rsidRPr="009C5807">
                    <w:t>FR2</w:t>
                  </w:r>
                </w:p>
              </w:tc>
              <w:tc>
                <w:tcPr>
                  <w:tcW w:w="3003" w:type="dxa"/>
                  <w:shd w:val="clear" w:color="auto" w:fill="auto"/>
                </w:tcPr>
                <w:p w14:paraId="7EC8D30E" w14:textId="77777777" w:rsidR="0038578C" w:rsidRPr="009C5807" w:rsidRDefault="0038578C" w:rsidP="0038578C">
                  <w:pPr>
                    <w:pStyle w:val="TAC"/>
                    <w:rPr>
                      <w:lang w:eastAsia="zh-CN"/>
                    </w:rPr>
                  </w:pPr>
                  <w:r w:rsidRPr="006004A0">
                    <w:rPr>
                      <w:lang w:eastAsia="zh-CN"/>
                    </w:rPr>
                    <w:t>8.5</w:t>
                  </w:r>
                  <w:r w:rsidRPr="006004A0">
                    <w:rPr>
                      <w:vertAlign w:val="superscript"/>
                      <w:lang w:eastAsia="zh-CN"/>
                    </w:rPr>
                    <w:t xml:space="preserve"> Note1</w:t>
                  </w:r>
                </w:p>
              </w:tc>
            </w:tr>
            <w:tr w:rsidR="0038578C" w:rsidRPr="009C5807" w14:paraId="6EC7545F" w14:textId="77777777" w:rsidTr="00646BB5">
              <w:trPr>
                <w:jc w:val="center"/>
              </w:trPr>
              <w:tc>
                <w:tcPr>
                  <w:tcW w:w="2251" w:type="dxa"/>
                  <w:shd w:val="clear" w:color="auto" w:fill="auto"/>
                </w:tcPr>
                <w:p w14:paraId="699C2A2E" w14:textId="77777777" w:rsidR="0038578C" w:rsidRPr="009C5807" w:rsidRDefault="0038578C" w:rsidP="0038578C">
                  <w:pPr>
                    <w:pStyle w:val="TAC"/>
                  </w:pPr>
                  <w:r w:rsidRPr="009C5807">
                    <w:t>Between FR1 and FR2</w:t>
                  </w:r>
                </w:p>
              </w:tc>
              <w:tc>
                <w:tcPr>
                  <w:tcW w:w="3003" w:type="dxa"/>
                  <w:shd w:val="clear" w:color="auto" w:fill="auto"/>
                </w:tcPr>
                <w:p w14:paraId="270B123C" w14:textId="77777777" w:rsidR="0038578C" w:rsidRPr="009C5807" w:rsidRDefault="0038578C" w:rsidP="0038578C">
                  <w:pPr>
                    <w:pStyle w:val="TAC"/>
                    <w:rPr>
                      <w:lang w:eastAsia="zh-CN"/>
                    </w:rPr>
                  </w:pPr>
                  <w:r w:rsidRPr="009C5807">
                    <w:rPr>
                      <w:lang w:eastAsia="zh-CN"/>
                    </w:rPr>
                    <w:t xml:space="preserve">26.1 </w:t>
                  </w:r>
                </w:p>
              </w:tc>
            </w:tr>
            <w:tr w:rsidR="0038578C" w:rsidRPr="009C5807" w14:paraId="4C635648" w14:textId="77777777" w:rsidTr="00646BB5">
              <w:trPr>
                <w:jc w:val="center"/>
              </w:trPr>
              <w:tc>
                <w:tcPr>
                  <w:tcW w:w="5254" w:type="dxa"/>
                  <w:gridSpan w:val="2"/>
                  <w:shd w:val="clear" w:color="auto" w:fill="auto"/>
                </w:tcPr>
                <w:p w14:paraId="6FFCB2C6" w14:textId="77777777" w:rsidR="0038578C" w:rsidRPr="009C5807" w:rsidRDefault="0038578C" w:rsidP="0038578C">
                  <w:pPr>
                    <w:pStyle w:val="TAN"/>
                    <w:rPr>
                      <w:lang w:eastAsia="zh-CN"/>
                    </w:rPr>
                  </w:pPr>
                  <w:r w:rsidRPr="006004A0">
                    <w:rPr>
                      <w:lang w:eastAsia="zh-CN"/>
                    </w:rPr>
                    <w:t>Note1:</w:t>
                  </w:r>
                  <w:r w:rsidRPr="009C5807">
                    <w:rPr>
                      <w:lang w:eastAsia="ko-KR"/>
                    </w:rPr>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2CECBA3A" w14:textId="5F3AF7AF" w:rsidR="0038578C" w:rsidRPr="0038578C" w:rsidRDefault="0038578C" w:rsidP="0038578C">
            <w:pPr>
              <w:pStyle w:val="TH"/>
              <w:jc w:val="left"/>
              <w:rPr>
                <w:u w:val="single"/>
              </w:rPr>
            </w:pPr>
            <w:r>
              <w:rPr>
                <w:u w:val="single"/>
              </w:rPr>
              <w:t>…</w:t>
            </w:r>
          </w:p>
        </w:tc>
      </w:tr>
    </w:tbl>
    <w:p w14:paraId="74DD11C1" w14:textId="77777777" w:rsidR="007F09D8" w:rsidRDefault="007F09D8" w:rsidP="007F09D8"/>
    <w:p w14:paraId="654BE8C4" w14:textId="77777777" w:rsidR="00D710BA" w:rsidRDefault="007F09D8" w:rsidP="007F09D8">
      <w:r>
        <w:t>TAE = [260 ns] for non-contiguous intra band has been approved in BS RF section, in brackets [2] and since n</w:t>
      </w:r>
      <w:r w:rsidRPr="00C07C45">
        <w:t>on-contiguous intra band CA</w:t>
      </w:r>
      <w:r>
        <w:t xml:space="preserve"> is assumed to be collocated we keep that assumption in FR2-2. Then MRTD = TAE = 260 ns.</w:t>
      </w:r>
      <w:r w:rsidR="004E0E44">
        <w:t xml:space="preserve"> </w:t>
      </w:r>
      <w:r w:rsidR="00D710BA">
        <w:t>This is agreed in R4-2206919, WF on NR extension to 71 GHz RRM requirements (part 1), by Qualcomm [3]:</w:t>
      </w:r>
    </w:p>
    <w:p w14:paraId="6CDE2513" w14:textId="10CBD09F" w:rsidR="00D710BA" w:rsidRPr="00D710BA" w:rsidRDefault="00D710BA" w:rsidP="007F09D8">
      <w:pPr>
        <w:pStyle w:val="ListParagraph"/>
        <w:numPr>
          <w:ilvl w:val="0"/>
          <w:numId w:val="7"/>
        </w:numPr>
        <w:overflowPunct w:val="0"/>
        <w:autoSpaceDE w:val="0"/>
        <w:autoSpaceDN w:val="0"/>
        <w:adjustRightInd w:val="0"/>
        <w:spacing w:before="120" w:after="120" w:line="240" w:lineRule="auto"/>
        <w:contextualSpacing/>
        <w:textAlignment w:val="baseline"/>
        <w:rPr>
          <w:rFonts w:ascii="Times New Roman" w:hAnsi="Times New Roman" w:cs="Times New Roman"/>
          <w:sz w:val="20"/>
          <w:szCs w:val="20"/>
          <w:highlight w:val="cyan"/>
          <w:lang w:val="en-US" w:eastAsia="ja-JP" w:bidi="hi-IN"/>
        </w:rPr>
      </w:pPr>
      <w:r w:rsidRPr="00D710BA">
        <w:rPr>
          <w:rFonts w:ascii="Times New Roman" w:hAnsi="Times New Roman" w:cs="Times New Roman"/>
          <w:sz w:val="20"/>
          <w:szCs w:val="20"/>
          <w:highlight w:val="cyan"/>
          <w:lang w:val="en-US" w:eastAsia="ja-JP" w:bidi="hi-IN"/>
        </w:rPr>
        <w:t>MRTD = [0.26] µs for non-contiguous intra band CA in FR2-2</w:t>
      </w:r>
      <w:r w:rsidRPr="00D710BA">
        <w:rPr>
          <w:rFonts w:ascii="Times New Roman" w:hAnsi="Times New Roman" w:cs="Times New Roman"/>
          <w:sz w:val="20"/>
          <w:szCs w:val="20"/>
          <w:highlight w:val="cyan"/>
          <w:lang w:val="en-US" w:eastAsia="ja-JP" w:bidi="hi-IN"/>
        </w:rPr>
        <w:br/>
      </w:r>
    </w:p>
    <w:p w14:paraId="5FFF12CC" w14:textId="2C2D9C9E" w:rsidR="007F09D8" w:rsidRDefault="004E0E44" w:rsidP="007F09D8">
      <w:r>
        <w:t>However in [</w:t>
      </w:r>
      <w:r w:rsidR="00D710BA">
        <w:t>4</w:t>
      </w:r>
      <w:r>
        <w:t xml:space="preserve">], </w:t>
      </w:r>
      <w:r w:rsidRPr="004E0E44">
        <w:t>R4-2207216, WF on &gt;52.6 GHz BS RF Tx Requirements, Nokia</w:t>
      </w:r>
      <w:r>
        <w:t>, it is stated:</w:t>
      </w:r>
    </w:p>
    <w:p w14:paraId="3954873E" w14:textId="4170323C" w:rsidR="004E0E44" w:rsidRPr="004E0E44" w:rsidRDefault="004E0E44" w:rsidP="007F09D8">
      <w:pPr>
        <w:numPr>
          <w:ilvl w:val="0"/>
          <w:numId w:val="6"/>
        </w:numPr>
        <w:rPr>
          <w:lang w:val="sv-SE"/>
        </w:rPr>
      </w:pPr>
      <w:r w:rsidRPr="004E0E44">
        <w:rPr>
          <w:lang w:val="en-US"/>
        </w:rPr>
        <w:t>Intra-band non-contiguous CA TAE: Agree that 260</w:t>
      </w:r>
      <w:r>
        <w:rPr>
          <w:lang w:val="en-US"/>
        </w:rPr>
        <w:t xml:space="preserve"> </w:t>
      </w:r>
      <w:r w:rsidRPr="004E0E44">
        <w:rPr>
          <w:lang w:val="en-US"/>
        </w:rPr>
        <w:t>ns requirement is applicable for intra-band non-contiguous CA TAE. FFS whether to specify such requirements to BS specification pending on the conclusion in main and RRM sessions for the supporting on non-contiguous CA in Rel-17.</w:t>
      </w:r>
    </w:p>
    <w:p w14:paraId="5780F559" w14:textId="65943944" w:rsidR="007F09D8" w:rsidRDefault="007F09D8" w:rsidP="007F09D8">
      <w:pPr>
        <w:rPr>
          <w:b/>
          <w:bCs/>
        </w:rPr>
      </w:pPr>
      <w:r w:rsidRPr="00C07C45">
        <w:rPr>
          <w:b/>
          <w:bCs/>
        </w:rPr>
        <w:t>Proposal</w:t>
      </w:r>
      <w:r>
        <w:rPr>
          <w:b/>
          <w:bCs/>
        </w:rPr>
        <w:t xml:space="preserve"> </w:t>
      </w:r>
      <w:r w:rsidR="00241B7F">
        <w:rPr>
          <w:b/>
          <w:bCs/>
        </w:rPr>
        <w:t>1</w:t>
      </w:r>
      <w:r>
        <w:rPr>
          <w:b/>
          <w:bCs/>
        </w:rPr>
        <w:t xml:space="preserve">: MRTD = 0.26 µs for </w:t>
      </w:r>
      <w:bookmarkStart w:id="3" w:name="_Hlk92110607"/>
      <w:r>
        <w:rPr>
          <w:b/>
          <w:bCs/>
        </w:rPr>
        <w:t>n</w:t>
      </w:r>
      <w:r w:rsidRPr="002F12CC">
        <w:rPr>
          <w:b/>
          <w:bCs/>
        </w:rPr>
        <w:t>on-contiguous intra band CA</w:t>
      </w:r>
      <w:r>
        <w:rPr>
          <w:b/>
          <w:bCs/>
        </w:rPr>
        <w:t xml:space="preserve"> in FR2-2</w:t>
      </w:r>
      <w:bookmarkEnd w:id="3"/>
      <w:r w:rsidR="004E0E44">
        <w:rPr>
          <w:b/>
          <w:bCs/>
        </w:rPr>
        <w:t xml:space="preserve">, if </w:t>
      </w:r>
      <w:r w:rsidR="004E0E44" w:rsidRPr="004E0E44">
        <w:rPr>
          <w:b/>
          <w:bCs/>
        </w:rPr>
        <w:t>260 ns requirement is applicable for intra-band non-contiguous CA TAE</w:t>
      </w:r>
      <w:r w:rsidR="004E0E44">
        <w:rPr>
          <w:b/>
          <w:bCs/>
        </w:rPr>
        <w:t xml:space="preserve"> and </w:t>
      </w:r>
      <w:r w:rsidR="004E0E44" w:rsidRPr="004E0E44">
        <w:rPr>
          <w:b/>
          <w:bCs/>
          <w:lang w:val="en-US"/>
        </w:rPr>
        <w:t>pending on the conclusion in main and RRM sessions for the supporting on non-contiguous CA in Rel-17</w:t>
      </w:r>
      <w:r w:rsidR="004E0E44">
        <w:rPr>
          <w:b/>
          <w:bCs/>
          <w:lang w:val="en-US"/>
        </w:rPr>
        <w:t xml:space="preserve"> FR2-2 52.6-71 GHz</w:t>
      </w:r>
      <w:r w:rsidRPr="004E0E44">
        <w:rPr>
          <w:b/>
          <w:bCs/>
        </w:rPr>
        <w:t>.</w:t>
      </w:r>
    </w:p>
    <w:p w14:paraId="09513DFD" w14:textId="77777777" w:rsidR="007F09D8" w:rsidRDefault="007F09D8" w:rsidP="007F09D8">
      <w:r w:rsidRPr="00AF26CB">
        <w:t xml:space="preserve">TAE = </w:t>
      </w:r>
      <w:r>
        <w:t xml:space="preserve">3 µs for inter band CA band has been approved in BS RF section [2]. Since we also want to reuse the RF delta propagation assumptions in FR2-1 and between FR1 and FR2-1 we get </w:t>
      </w:r>
      <w:r w:rsidRPr="008B3E61">
        <w:t xml:space="preserve">MRTD = 8 µs for </w:t>
      </w:r>
      <w:r>
        <w:t xml:space="preserve">FR2-2 inter band and MRTD = 25 µs for inter band carrier aggregation between FR1 and FR2-2. It is an important observation that </w:t>
      </w:r>
      <w:r w:rsidRPr="00885492">
        <w:t xml:space="preserve">to </w:t>
      </w:r>
      <w:r>
        <w:t xml:space="preserve">be able to </w:t>
      </w:r>
      <w:r w:rsidRPr="00885492">
        <w:t>reuse</w:t>
      </w:r>
      <w:r>
        <w:t xml:space="preserve"> </w:t>
      </w:r>
      <w:r w:rsidRPr="00885492">
        <w:lastRenderedPageBreak/>
        <w:t xml:space="preserve">FR2-1 sites, </w:t>
      </w:r>
      <w:r>
        <w:t xml:space="preserve">for FR2-2 sites, then MRTD has to be unchanged, </w:t>
      </w:r>
      <w:r w:rsidRPr="00885492">
        <w:t xml:space="preserve">since the new sites will have the same distance to FR1 site as FR2-1. </w:t>
      </w:r>
    </w:p>
    <w:p w14:paraId="0CC3C08C" w14:textId="77777777" w:rsidR="007F09D8" w:rsidRPr="0007727B" w:rsidRDefault="007F09D8" w:rsidP="007F09D8">
      <w:pPr>
        <w:rPr>
          <w:b/>
          <w:bCs/>
        </w:rPr>
      </w:pPr>
      <w:r w:rsidRPr="0007727B">
        <w:rPr>
          <w:b/>
          <w:bCs/>
        </w:rPr>
        <w:t xml:space="preserve">Observation </w:t>
      </w:r>
      <w:r>
        <w:rPr>
          <w:b/>
          <w:bCs/>
        </w:rPr>
        <w:t>1</w:t>
      </w:r>
      <w:r w:rsidRPr="0007727B">
        <w:rPr>
          <w:b/>
          <w:bCs/>
        </w:rPr>
        <w:t xml:space="preserve">: It is an important observation that to be able to reuse FR2-1 sites, for FR2-2 sites, then MRTD has to be unchanged, since the new sites will have the same distance to FR1 site as FR2-1. </w:t>
      </w:r>
    </w:p>
    <w:p w14:paraId="4CBE5FB9" w14:textId="2FE48AA3" w:rsidR="007F09D8" w:rsidRDefault="007F09D8" w:rsidP="007F09D8">
      <w:pPr>
        <w:rPr>
          <w:b/>
          <w:bCs/>
        </w:rPr>
      </w:pPr>
      <w:r w:rsidRPr="00C07C45">
        <w:rPr>
          <w:b/>
          <w:bCs/>
        </w:rPr>
        <w:t>Proposal</w:t>
      </w:r>
      <w:r>
        <w:rPr>
          <w:b/>
          <w:bCs/>
        </w:rPr>
        <w:t xml:space="preserve"> </w:t>
      </w:r>
      <w:r w:rsidR="00241B7F">
        <w:rPr>
          <w:b/>
          <w:bCs/>
        </w:rPr>
        <w:t>2</w:t>
      </w:r>
      <w:r>
        <w:rPr>
          <w:b/>
          <w:bCs/>
        </w:rPr>
        <w:t xml:space="preserve">: MRTD = 8 µs for </w:t>
      </w:r>
      <w:r w:rsidRPr="008B3E61">
        <w:rPr>
          <w:b/>
          <w:bCs/>
        </w:rPr>
        <w:t xml:space="preserve">FR2-2 </w:t>
      </w:r>
      <w:r>
        <w:rPr>
          <w:b/>
          <w:bCs/>
        </w:rPr>
        <w:t xml:space="preserve">CA </w:t>
      </w:r>
      <w:r w:rsidRPr="008B3E61">
        <w:rPr>
          <w:b/>
          <w:bCs/>
        </w:rPr>
        <w:t>inter band</w:t>
      </w:r>
      <w:r>
        <w:rPr>
          <w:b/>
          <w:bCs/>
        </w:rPr>
        <w:t xml:space="preserve">. </w:t>
      </w:r>
    </w:p>
    <w:p w14:paraId="3E6B2422" w14:textId="4631C0E7" w:rsidR="007F09D8" w:rsidRDefault="007F09D8" w:rsidP="007F09D8">
      <w:pPr>
        <w:rPr>
          <w:b/>
          <w:bCs/>
        </w:rPr>
      </w:pPr>
      <w:r>
        <w:rPr>
          <w:b/>
          <w:bCs/>
        </w:rPr>
        <w:t xml:space="preserve">Proposal </w:t>
      </w:r>
      <w:r w:rsidR="00241B7F">
        <w:rPr>
          <w:b/>
          <w:bCs/>
        </w:rPr>
        <w:t>3</w:t>
      </w:r>
      <w:r>
        <w:rPr>
          <w:b/>
          <w:bCs/>
        </w:rPr>
        <w:t xml:space="preserve">: </w:t>
      </w:r>
      <w:r w:rsidRPr="008B3E61">
        <w:rPr>
          <w:b/>
          <w:bCs/>
        </w:rPr>
        <w:t>MRTD = 25 µs for inter band carrier aggregation between FR1 and FR2-2.</w:t>
      </w:r>
    </w:p>
    <w:p w14:paraId="2F5603B8" w14:textId="77777777" w:rsidR="007F09D8" w:rsidRPr="00F82A8D" w:rsidRDefault="007F09D8" w:rsidP="007F09D8">
      <w:r>
        <w:t>Based on MRTD requirements we get the following MTTD requirements as well:</w:t>
      </w:r>
    </w:p>
    <w:p w14:paraId="11D97BBE" w14:textId="1DCDEB91" w:rsidR="007F09D8" w:rsidRDefault="007F09D8" w:rsidP="007F09D8">
      <w:pPr>
        <w:rPr>
          <w:b/>
          <w:bCs/>
        </w:rPr>
      </w:pPr>
      <w:r>
        <w:rPr>
          <w:b/>
          <w:bCs/>
        </w:rPr>
        <w:t xml:space="preserve">Proposal </w:t>
      </w:r>
      <w:r w:rsidR="00241B7F">
        <w:rPr>
          <w:b/>
          <w:bCs/>
        </w:rPr>
        <w:t>4</w:t>
      </w:r>
      <w:r>
        <w:rPr>
          <w:b/>
          <w:bCs/>
        </w:rPr>
        <w:t xml:space="preserve">: </w:t>
      </w:r>
      <w:r w:rsidRPr="00F82A8D">
        <w:rPr>
          <w:b/>
          <w:bCs/>
        </w:rPr>
        <w:t>M</w:t>
      </w:r>
      <w:r>
        <w:rPr>
          <w:b/>
          <w:bCs/>
        </w:rPr>
        <w:t>T</w:t>
      </w:r>
      <w:r w:rsidRPr="00F82A8D">
        <w:rPr>
          <w:b/>
          <w:bCs/>
        </w:rPr>
        <w:t>TD = 8</w:t>
      </w:r>
      <w:r>
        <w:rPr>
          <w:b/>
          <w:bCs/>
        </w:rPr>
        <w:t>.5</w:t>
      </w:r>
      <w:r w:rsidRPr="00F82A8D">
        <w:rPr>
          <w:b/>
          <w:bCs/>
        </w:rPr>
        <w:t xml:space="preserve"> µs for FR2-2 CA inter band. </w:t>
      </w:r>
    </w:p>
    <w:p w14:paraId="5F6CEFF4" w14:textId="1F4BAA98" w:rsidR="007F09D8" w:rsidRPr="00F82A8D" w:rsidRDefault="007F09D8" w:rsidP="007F09D8">
      <w:pPr>
        <w:rPr>
          <w:b/>
          <w:bCs/>
        </w:rPr>
      </w:pPr>
      <w:r>
        <w:rPr>
          <w:b/>
          <w:bCs/>
        </w:rPr>
        <w:t xml:space="preserve">Proposal </w:t>
      </w:r>
      <w:r w:rsidR="00241B7F">
        <w:rPr>
          <w:b/>
          <w:bCs/>
        </w:rPr>
        <w:t>5</w:t>
      </w:r>
      <w:r>
        <w:rPr>
          <w:b/>
          <w:bCs/>
        </w:rPr>
        <w:t xml:space="preserve">: </w:t>
      </w:r>
      <w:r w:rsidRPr="008B3E61">
        <w:rPr>
          <w:b/>
          <w:bCs/>
        </w:rPr>
        <w:t>M</w:t>
      </w:r>
      <w:r w:rsidR="001775E6">
        <w:rPr>
          <w:b/>
          <w:bCs/>
        </w:rPr>
        <w:t>T</w:t>
      </w:r>
      <w:r w:rsidRPr="008B3E61">
        <w:rPr>
          <w:b/>
          <w:bCs/>
        </w:rPr>
        <w:t>TD = 2</w:t>
      </w:r>
      <w:r>
        <w:rPr>
          <w:b/>
          <w:bCs/>
        </w:rPr>
        <w:t>6.1</w:t>
      </w:r>
      <w:r w:rsidRPr="008B3E61">
        <w:rPr>
          <w:b/>
          <w:bCs/>
        </w:rPr>
        <w:t xml:space="preserve"> µs for inter band carrier aggregation between FR1 and FR2-2.</w:t>
      </w:r>
    </w:p>
    <w:p w14:paraId="713E4BDD" w14:textId="5C49561C" w:rsidR="007F09D8" w:rsidRDefault="007F09D8" w:rsidP="007F09D8">
      <w:pPr>
        <w:pStyle w:val="Heading3"/>
      </w:pPr>
      <w:r>
        <w:t>2.1.2</w:t>
      </w:r>
      <w:r>
        <w:tab/>
        <w:t>MRTD for NR DC</w:t>
      </w:r>
    </w:p>
    <w:p w14:paraId="7DF15085" w14:textId="59D155CD" w:rsidR="007F09D8" w:rsidRPr="00224003" w:rsidRDefault="007F09D8" w:rsidP="007F09D8">
      <w:r>
        <w:t xml:space="preserve">In existing TS 38.133 section 7 we have the requirements below for </w:t>
      </w:r>
      <w:r w:rsidRPr="00224003">
        <w:t xml:space="preserve">inter-band synchronous </w:t>
      </w:r>
      <w:r w:rsidR="001775E6">
        <w:t>NR</w:t>
      </w:r>
      <w:r w:rsidRPr="00224003">
        <w:t>-DC</w:t>
      </w:r>
      <w:r>
        <w:t xml:space="preserve"> in FR2-1:</w:t>
      </w:r>
    </w:p>
    <w:tbl>
      <w:tblPr>
        <w:tblStyle w:val="TableGrid"/>
        <w:tblW w:w="0" w:type="auto"/>
        <w:tblLook w:val="04A0" w:firstRow="1" w:lastRow="0" w:firstColumn="1" w:lastColumn="0" w:noHBand="0" w:noVBand="1"/>
      </w:tblPr>
      <w:tblGrid>
        <w:gridCol w:w="9631"/>
      </w:tblGrid>
      <w:tr w:rsidR="007F09D8" w14:paraId="2B2B06B9" w14:textId="77777777" w:rsidTr="006738AA">
        <w:tc>
          <w:tcPr>
            <w:tcW w:w="9631" w:type="dxa"/>
          </w:tcPr>
          <w:p w14:paraId="2DAB0C9B" w14:textId="77777777" w:rsidR="007F09D8" w:rsidRPr="009C5807" w:rsidRDefault="007F09D8" w:rsidP="006738AA">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7F09D8" w:rsidRPr="009C5807" w14:paraId="2F4C6C36" w14:textId="77777777" w:rsidTr="006738AA">
              <w:trPr>
                <w:jc w:val="center"/>
              </w:trPr>
              <w:tc>
                <w:tcPr>
                  <w:tcW w:w="2251" w:type="dxa"/>
                  <w:gridSpan w:val="2"/>
                  <w:shd w:val="clear" w:color="auto" w:fill="auto"/>
                </w:tcPr>
                <w:p w14:paraId="160F6DC1" w14:textId="77777777" w:rsidR="007F09D8" w:rsidRPr="009C5807" w:rsidRDefault="007F09D8" w:rsidP="006738AA">
                  <w:pPr>
                    <w:pStyle w:val="TAH"/>
                    <w:rPr>
                      <w:lang w:eastAsia="zh-CN"/>
                    </w:rPr>
                  </w:pPr>
                  <w:r w:rsidRPr="009C5807">
                    <w:rPr>
                      <w:lang w:eastAsia="zh-CN"/>
                    </w:rPr>
                    <w:t>Frequency Range</w:t>
                  </w:r>
                </w:p>
              </w:tc>
              <w:tc>
                <w:tcPr>
                  <w:tcW w:w="3003" w:type="dxa"/>
                  <w:tcBorders>
                    <w:bottom w:val="nil"/>
                  </w:tcBorders>
                  <w:shd w:val="clear" w:color="auto" w:fill="auto"/>
                </w:tcPr>
                <w:p w14:paraId="68F2379D" w14:textId="77777777" w:rsidR="007F09D8" w:rsidRPr="009C5807" w:rsidRDefault="007F09D8" w:rsidP="006738AA">
                  <w:pPr>
                    <w:pStyle w:val="TAH"/>
                  </w:pPr>
                  <w:r w:rsidRPr="009C5807">
                    <w:t xml:space="preserve">Maximum receive timing difference (µs) </w:t>
                  </w:r>
                </w:p>
              </w:tc>
            </w:tr>
            <w:tr w:rsidR="007F09D8" w:rsidRPr="009C5807" w14:paraId="0799D705" w14:textId="77777777" w:rsidTr="006738AA">
              <w:trPr>
                <w:jc w:val="center"/>
              </w:trPr>
              <w:tc>
                <w:tcPr>
                  <w:tcW w:w="1125" w:type="dxa"/>
                  <w:shd w:val="clear" w:color="auto" w:fill="auto"/>
                </w:tcPr>
                <w:p w14:paraId="21E015DB" w14:textId="77777777" w:rsidR="007F09D8" w:rsidRPr="009C5807" w:rsidRDefault="007F09D8" w:rsidP="006738AA">
                  <w:pPr>
                    <w:pStyle w:val="TAC"/>
                    <w:rPr>
                      <w:lang w:eastAsia="zh-CN"/>
                    </w:rPr>
                  </w:pPr>
                  <w:r w:rsidRPr="009C5807">
                    <w:rPr>
                      <w:lang w:eastAsia="zh-CN"/>
                    </w:rPr>
                    <w:t>Cell in MCG</w:t>
                  </w:r>
                </w:p>
              </w:tc>
              <w:tc>
                <w:tcPr>
                  <w:tcW w:w="1126" w:type="dxa"/>
                  <w:shd w:val="clear" w:color="auto" w:fill="auto"/>
                </w:tcPr>
                <w:p w14:paraId="2CB33BEA" w14:textId="77777777" w:rsidR="007F09D8" w:rsidRPr="009C5807" w:rsidRDefault="007F09D8" w:rsidP="006738AA">
                  <w:pPr>
                    <w:pStyle w:val="TAC"/>
                    <w:rPr>
                      <w:lang w:eastAsia="zh-CN"/>
                    </w:rPr>
                  </w:pPr>
                  <w:r w:rsidRPr="009C5807">
                    <w:rPr>
                      <w:lang w:eastAsia="zh-CN"/>
                    </w:rPr>
                    <w:t>Cell in SCG</w:t>
                  </w:r>
                </w:p>
              </w:tc>
              <w:tc>
                <w:tcPr>
                  <w:tcW w:w="3003" w:type="dxa"/>
                  <w:tcBorders>
                    <w:top w:val="nil"/>
                  </w:tcBorders>
                  <w:shd w:val="clear" w:color="auto" w:fill="auto"/>
                </w:tcPr>
                <w:p w14:paraId="730E532D" w14:textId="77777777" w:rsidR="007F09D8" w:rsidRPr="009C5807" w:rsidRDefault="007F09D8" w:rsidP="006738AA">
                  <w:pPr>
                    <w:pStyle w:val="TAC"/>
                    <w:rPr>
                      <w:lang w:eastAsia="zh-CN"/>
                    </w:rPr>
                  </w:pPr>
                </w:p>
              </w:tc>
            </w:tr>
            <w:tr w:rsidR="007F09D8" w:rsidRPr="009C5807" w14:paraId="6DDD8C6D" w14:textId="77777777" w:rsidTr="006738AA">
              <w:trPr>
                <w:jc w:val="center"/>
              </w:trPr>
              <w:tc>
                <w:tcPr>
                  <w:tcW w:w="1125" w:type="dxa"/>
                  <w:shd w:val="clear" w:color="auto" w:fill="auto"/>
                </w:tcPr>
                <w:p w14:paraId="33DA7D0F" w14:textId="77777777" w:rsidR="007F09D8" w:rsidRPr="009C5807" w:rsidRDefault="007F09D8" w:rsidP="006738AA">
                  <w:pPr>
                    <w:pStyle w:val="TAC"/>
                    <w:rPr>
                      <w:lang w:eastAsia="zh-CN"/>
                    </w:rPr>
                  </w:pPr>
                  <w:r w:rsidRPr="009C5807">
                    <w:rPr>
                      <w:lang w:eastAsia="zh-CN"/>
                    </w:rPr>
                    <w:t>FR1</w:t>
                  </w:r>
                </w:p>
              </w:tc>
              <w:tc>
                <w:tcPr>
                  <w:tcW w:w="1126" w:type="dxa"/>
                  <w:shd w:val="clear" w:color="auto" w:fill="auto"/>
                </w:tcPr>
                <w:p w14:paraId="5FFC82A9" w14:textId="77777777" w:rsidR="007F09D8" w:rsidRPr="009C5807" w:rsidRDefault="007F09D8" w:rsidP="006738AA">
                  <w:pPr>
                    <w:pStyle w:val="TAC"/>
                    <w:rPr>
                      <w:lang w:eastAsia="zh-CN"/>
                    </w:rPr>
                  </w:pPr>
                  <w:r w:rsidRPr="009C5807">
                    <w:rPr>
                      <w:lang w:eastAsia="zh-CN"/>
                    </w:rPr>
                    <w:t>FR1</w:t>
                  </w:r>
                </w:p>
              </w:tc>
              <w:tc>
                <w:tcPr>
                  <w:tcW w:w="3003" w:type="dxa"/>
                  <w:shd w:val="clear" w:color="auto" w:fill="auto"/>
                </w:tcPr>
                <w:p w14:paraId="752D81E8" w14:textId="77777777" w:rsidR="007F09D8" w:rsidRPr="009C5807" w:rsidRDefault="007F09D8" w:rsidP="006738AA">
                  <w:pPr>
                    <w:pStyle w:val="TAC"/>
                    <w:rPr>
                      <w:lang w:eastAsia="zh-CN"/>
                    </w:rPr>
                  </w:pPr>
                  <w:r w:rsidRPr="009C5807">
                    <w:rPr>
                      <w:lang w:eastAsia="zh-CN"/>
                    </w:rPr>
                    <w:t>33</w:t>
                  </w:r>
                </w:p>
              </w:tc>
            </w:tr>
            <w:tr w:rsidR="007F09D8" w:rsidRPr="009C5807" w14:paraId="3A10AC8B" w14:textId="77777777" w:rsidTr="006738AA">
              <w:trPr>
                <w:jc w:val="center"/>
              </w:trPr>
              <w:tc>
                <w:tcPr>
                  <w:tcW w:w="1125" w:type="dxa"/>
                  <w:shd w:val="clear" w:color="auto" w:fill="auto"/>
                </w:tcPr>
                <w:p w14:paraId="67612835" w14:textId="77777777" w:rsidR="007F09D8" w:rsidRPr="009C5807" w:rsidRDefault="007F09D8" w:rsidP="006738AA">
                  <w:pPr>
                    <w:pStyle w:val="TAC"/>
                    <w:rPr>
                      <w:lang w:eastAsia="zh-CN"/>
                    </w:rPr>
                  </w:pPr>
                  <w:r w:rsidRPr="009C5807">
                    <w:rPr>
                      <w:lang w:eastAsia="zh-CN"/>
                    </w:rPr>
                    <w:t>FR2</w:t>
                  </w:r>
                </w:p>
              </w:tc>
              <w:tc>
                <w:tcPr>
                  <w:tcW w:w="1126" w:type="dxa"/>
                  <w:shd w:val="clear" w:color="auto" w:fill="auto"/>
                </w:tcPr>
                <w:p w14:paraId="155067C7" w14:textId="77777777" w:rsidR="007F09D8" w:rsidRPr="009C5807" w:rsidRDefault="007F09D8" w:rsidP="006738AA">
                  <w:pPr>
                    <w:pStyle w:val="TAC"/>
                    <w:rPr>
                      <w:lang w:eastAsia="zh-CN"/>
                    </w:rPr>
                  </w:pPr>
                  <w:r w:rsidRPr="009C5807">
                    <w:rPr>
                      <w:lang w:eastAsia="zh-CN"/>
                    </w:rPr>
                    <w:t>FR2</w:t>
                  </w:r>
                </w:p>
              </w:tc>
              <w:tc>
                <w:tcPr>
                  <w:tcW w:w="3003" w:type="dxa"/>
                  <w:shd w:val="clear" w:color="auto" w:fill="auto"/>
                </w:tcPr>
                <w:p w14:paraId="48A9EDB2" w14:textId="77777777" w:rsidR="007F09D8" w:rsidRPr="009C5807" w:rsidRDefault="007F09D8" w:rsidP="006738AA">
                  <w:pPr>
                    <w:pStyle w:val="TAC"/>
                    <w:rPr>
                      <w:lang w:eastAsia="zh-CN"/>
                    </w:rPr>
                  </w:pPr>
                  <w:r w:rsidRPr="009C5807">
                    <w:rPr>
                      <w:lang w:eastAsia="zh-CN"/>
                    </w:rPr>
                    <w:t>8</w:t>
                  </w:r>
                </w:p>
              </w:tc>
            </w:tr>
            <w:tr w:rsidR="007F09D8" w:rsidRPr="009C5807" w14:paraId="0205D039" w14:textId="77777777" w:rsidTr="006738AA">
              <w:trPr>
                <w:jc w:val="center"/>
              </w:trPr>
              <w:tc>
                <w:tcPr>
                  <w:tcW w:w="1125" w:type="dxa"/>
                  <w:shd w:val="clear" w:color="auto" w:fill="auto"/>
                </w:tcPr>
                <w:p w14:paraId="2CB81309" w14:textId="77777777" w:rsidR="007F09D8" w:rsidRPr="001775E6" w:rsidRDefault="007F09D8" w:rsidP="006738AA">
                  <w:pPr>
                    <w:pStyle w:val="TAC"/>
                    <w:rPr>
                      <w:lang w:eastAsia="zh-CN"/>
                    </w:rPr>
                  </w:pPr>
                  <w:r w:rsidRPr="001775E6">
                    <w:rPr>
                      <w:lang w:eastAsia="zh-CN"/>
                    </w:rPr>
                    <w:t>FR1</w:t>
                  </w:r>
                </w:p>
              </w:tc>
              <w:tc>
                <w:tcPr>
                  <w:tcW w:w="1126" w:type="dxa"/>
                  <w:shd w:val="clear" w:color="auto" w:fill="auto"/>
                </w:tcPr>
                <w:p w14:paraId="2CBEFF23" w14:textId="77777777" w:rsidR="007F09D8" w:rsidRPr="001775E6" w:rsidRDefault="007F09D8" w:rsidP="006738AA">
                  <w:pPr>
                    <w:pStyle w:val="TAC"/>
                    <w:rPr>
                      <w:lang w:eastAsia="zh-CN"/>
                    </w:rPr>
                  </w:pPr>
                  <w:r w:rsidRPr="001775E6">
                    <w:rPr>
                      <w:lang w:eastAsia="zh-CN"/>
                    </w:rPr>
                    <w:t>FR2</w:t>
                  </w:r>
                </w:p>
              </w:tc>
              <w:tc>
                <w:tcPr>
                  <w:tcW w:w="3003" w:type="dxa"/>
                  <w:shd w:val="clear" w:color="auto" w:fill="auto"/>
                </w:tcPr>
                <w:p w14:paraId="364EA467" w14:textId="77777777" w:rsidR="007F09D8" w:rsidRPr="001775E6" w:rsidRDefault="007F09D8" w:rsidP="006738AA">
                  <w:pPr>
                    <w:pStyle w:val="TAC"/>
                    <w:rPr>
                      <w:lang w:eastAsia="zh-CN"/>
                    </w:rPr>
                  </w:pPr>
                  <w:r w:rsidRPr="001775E6">
                    <w:rPr>
                      <w:lang w:eastAsia="zh-CN"/>
                    </w:rPr>
                    <w:t>33</w:t>
                  </w:r>
                </w:p>
              </w:tc>
            </w:tr>
          </w:tbl>
          <w:p w14:paraId="59824DAA" w14:textId="77777777" w:rsidR="007F09D8" w:rsidRDefault="007F09D8" w:rsidP="006738AA">
            <w:pPr>
              <w:pStyle w:val="TH"/>
            </w:pPr>
            <w:r>
              <w:t>…</w:t>
            </w:r>
          </w:p>
          <w:p w14:paraId="76EA665E" w14:textId="77777777" w:rsidR="004C3A73" w:rsidRPr="009C5807" w:rsidRDefault="004C3A73" w:rsidP="004C3A73">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4C3A73" w:rsidRPr="009C5807" w14:paraId="7144C814" w14:textId="77777777" w:rsidTr="00646BB5">
              <w:trPr>
                <w:jc w:val="center"/>
              </w:trPr>
              <w:tc>
                <w:tcPr>
                  <w:tcW w:w="2251" w:type="dxa"/>
                  <w:gridSpan w:val="2"/>
                  <w:shd w:val="clear" w:color="auto" w:fill="auto"/>
                </w:tcPr>
                <w:p w14:paraId="19662EC5" w14:textId="77777777" w:rsidR="004C3A73" w:rsidRPr="009C5807" w:rsidRDefault="004C3A73" w:rsidP="004C3A73">
                  <w:pPr>
                    <w:pStyle w:val="TAH"/>
                    <w:rPr>
                      <w:lang w:eastAsia="zh-CN"/>
                    </w:rPr>
                  </w:pPr>
                  <w:r w:rsidRPr="009C5807">
                    <w:rPr>
                      <w:lang w:eastAsia="zh-CN"/>
                    </w:rPr>
                    <w:t>Frequency Range</w:t>
                  </w:r>
                </w:p>
              </w:tc>
              <w:tc>
                <w:tcPr>
                  <w:tcW w:w="3003" w:type="dxa"/>
                  <w:tcBorders>
                    <w:bottom w:val="nil"/>
                  </w:tcBorders>
                  <w:shd w:val="clear" w:color="auto" w:fill="auto"/>
                </w:tcPr>
                <w:p w14:paraId="001CF08C" w14:textId="77777777" w:rsidR="004C3A73" w:rsidRPr="009C5807" w:rsidRDefault="004C3A73" w:rsidP="004C3A73">
                  <w:pPr>
                    <w:pStyle w:val="TAH"/>
                  </w:pPr>
                  <w:r w:rsidRPr="009C5807">
                    <w:t xml:space="preserve">Maximum uplink </w:t>
                  </w:r>
                  <w:r w:rsidRPr="009C5807">
                    <w:rPr>
                      <w:lang w:eastAsia="zh-CN"/>
                    </w:rPr>
                    <w:t>transmission</w:t>
                  </w:r>
                  <w:r w:rsidRPr="009C5807">
                    <w:t xml:space="preserve"> timing difference (µs)</w:t>
                  </w:r>
                </w:p>
              </w:tc>
            </w:tr>
            <w:tr w:rsidR="004C3A73" w:rsidRPr="009C5807" w14:paraId="47414516" w14:textId="77777777" w:rsidTr="00646BB5">
              <w:trPr>
                <w:jc w:val="center"/>
              </w:trPr>
              <w:tc>
                <w:tcPr>
                  <w:tcW w:w="1125" w:type="dxa"/>
                  <w:shd w:val="clear" w:color="auto" w:fill="auto"/>
                </w:tcPr>
                <w:p w14:paraId="76BCA153" w14:textId="77777777" w:rsidR="004C3A73" w:rsidRPr="009C5807" w:rsidRDefault="004C3A73" w:rsidP="004C3A73">
                  <w:pPr>
                    <w:pStyle w:val="TAH"/>
                    <w:rPr>
                      <w:lang w:eastAsia="zh-CN"/>
                    </w:rPr>
                  </w:pPr>
                  <w:r w:rsidRPr="009C5807">
                    <w:rPr>
                      <w:lang w:eastAsia="zh-CN"/>
                    </w:rPr>
                    <w:t>Cell in MCG</w:t>
                  </w:r>
                </w:p>
              </w:tc>
              <w:tc>
                <w:tcPr>
                  <w:tcW w:w="1126" w:type="dxa"/>
                  <w:shd w:val="clear" w:color="auto" w:fill="auto"/>
                </w:tcPr>
                <w:p w14:paraId="3D85D155" w14:textId="77777777" w:rsidR="004C3A73" w:rsidRPr="009C5807" w:rsidRDefault="004C3A73" w:rsidP="004C3A73">
                  <w:pPr>
                    <w:pStyle w:val="TAH"/>
                    <w:rPr>
                      <w:lang w:eastAsia="zh-CN"/>
                    </w:rPr>
                  </w:pPr>
                  <w:r w:rsidRPr="009C5807">
                    <w:rPr>
                      <w:lang w:eastAsia="zh-CN"/>
                    </w:rPr>
                    <w:t>Cell in SCG</w:t>
                  </w:r>
                </w:p>
              </w:tc>
              <w:tc>
                <w:tcPr>
                  <w:tcW w:w="3003" w:type="dxa"/>
                  <w:tcBorders>
                    <w:top w:val="nil"/>
                  </w:tcBorders>
                  <w:shd w:val="clear" w:color="auto" w:fill="auto"/>
                </w:tcPr>
                <w:p w14:paraId="51BC7E2C" w14:textId="77777777" w:rsidR="004C3A73" w:rsidRPr="009C5807" w:rsidRDefault="004C3A73" w:rsidP="004C3A73">
                  <w:pPr>
                    <w:pStyle w:val="TAH"/>
                    <w:rPr>
                      <w:lang w:eastAsia="zh-CN"/>
                    </w:rPr>
                  </w:pPr>
                </w:p>
              </w:tc>
            </w:tr>
            <w:tr w:rsidR="004C3A73" w:rsidRPr="009C5807" w14:paraId="4B1DAF59" w14:textId="77777777" w:rsidTr="00646BB5">
              <w:trPr>
                <w:jc w:val="center"/>
              </w:trPr>
              <w:tc>
                <w:tcPr>
                  <w:tcW w:w="1125" w:type="dxa"/>
                  <w:shd w:val="clear" w:color="auto" w:fill="auto"/>
                </w:tcPr>
                <w:p w14:paraId="2E04346F" w14:textId="77777777" w:rsidR="004C3A73" w:rsidRPr="009C5807" w:rsidRDefault="004C3A73" w:rsidP="004C3A73">
                  <w:pPr>
                    <w:pStyle w:val="TAC"/>
                    <w:rPr>
                      <w:lang w:eastAsia="zh-CN"/>
                    </w:rPr>
                  </w:pPr>
                  <w:r w:rsidRPr="009C5807">
                    <w:rPr>
                      <w:lang w:eastAsia="zh-CN"/>
                    </w:rPr>
                    <w:t>FR1</w:t>
                  </w:r>
                </w:p>
              </w:tc>
              <w:tc>
                <w:tcPr>
                  <w:tcW w:w="1126" w:type="dxa"/>
                  <w:shd w:val="clear" w:color="auto" w:fill="auto"/>
                </w:tcPr>
                <w:p w14:paraId="725C5F30" w14:textId="77777777" w:rsidR="004C3A73" w:rsidRPr="009C5807" w:rsidRDefault="004C3A73" w:rsidP="004C3A73">
                  <w:pPr>
                    <w:pStyle w:val="TAC"/>
                    <w:rPr>
                      <w:lang w:eastAsia="zh-CN"/>
                    </w:rPr>
                  </w:pPr>
                  <w:r w:rsidRPr="009C5807">
                    <w:rPr>
                      <w:lang w:eastAsia="zh-CN"/>
                    </w:rPr>
                    <w:t>FR1</w:t>
                  </w:r>
                </w:p>
              </w:tc>
              <w:tc>
                <w:tcPr>
                  <w:tcW w:w="3003" w:type="dxa"/>
                  <w:shd w:val="clear" w:color="auto" w:fill="auto"/>
                </w:tcPr>
                <w:p w14:paraId="5CBC9E9C" w14:textId="77777777" w:rsidR="004C3A73" w:rsidRPr="009C5807" w:rsidRDefault="004C3A73" w:rsidP="004C3A73">
                  <w:pPr>
                    <w:pStyle w:val="TAC"/>
                    <w:rPr>
                      <w:lang w:eastAsia="zh-CN"/>
                    </w:rPr>
                  </w:pPr>
                  <w:r w:rsidRPr="009C5807">
                    <w:rPr>
                      <w:lang w:eastAsia="zh-CN"/>
                    </w:rPr>
                    <w:t>34.6</w:t>
                  </w:r>
                </w:p>
              </w:tc>
            </w:tr>
            <w:tr w:rsidR="004C3A73" w:rsidRPr="009C5807" w14:paraId="195FA1B6" w14:textId="77777777" w:rsidTr="00646BB5">
              <w:trPr>
                <w:trHeight w:val="70"/>
                <w:jc w:val="center"/>
              </w:trPr>
              <w:tc>
                <w:tcPr>
                  <w:tcW w:w="1125" w:type="dxa"/>
                  <w:shd w:val="clear" w:color="auto" w:fill="auto"/>
                </w:tcPr>
                <w:p w14:paraId="4CDCB9A8" w14:textId="77777777" w:rsidR="004C3A73" w:rsidRPr="009C5807" w:rsidRDefault="004C3A73" w:rsidP="004C3A73">
                  <w:pPr>
                    <w:pStyle w:val="TAC"/>
                    <w:rPr>
                      <w:lang w:eastAsia="zh-CN"/>
                    </w:rPr>
                  </w:pPr>
                  <w:r w:rsidRPr="009C5807">
                    <w:rPr>
                      <w:lang w:eastAsia="zh-CN"/>
                    </w:rPr>
                    <w:t>FR2</w:t>
                  </w:r>
                </w:p>
              </w:tc>
              <w:tc>
                <w:tcPr>
                  <w:tcW w:w="1126" w:type="dxa"/>
                  <w:shd w:val="clear" w:color="auto" w:fill="auto"/>
                </w:tcPr>
                <w:p w14:paraId="4ACB3115" w14:textId="77777777" w:rsidR="004C3A73" w:rsidRPr="009C5807" w:rsidRDefault="004C3A73" w:rsidP="004C3A73">
                  <w:pPr>
                    <w:pStyle w:val="TAC"/>
                    <w:rPr>
                      <w:lang w:eastAsia="zh-CN"/>
                    </w:rPr>
                  </w:pPr>
                  <w:r w:rsidRPr="009C5807">
                    <w:rPr>
                      <w:lang w:eastAsia="zh-CN"/>
                    </w:rPr>
                    <w:t>FR2</w:t>
                  </w:r>
                </w:p>
              </w:tc>
              <w:tc>
                <w:tcPr>
                  <w:tcW w:w="3003" w:type="dxa"/>
                  <w:shd w:val="clear" w:color="auto" w:fill="auto"/>
                </w:tcPr>
                <w:p w14:paraId="7026BE4E" w14:textId="77777777" w:rsidR="004C3A73" w:rsidRPr="009C5807" w:rsidRDefault="004C3A73" w:rsidP="004C3A73">
                  <w:pPr>
                    <w:pStyle w:val="TAC"/>
                    <w:rPr>
                      <w:lang w:eastAsia="zh-CN"/>
                    </w:rPr>
                  </w:pPr>
                  <w:r w:rsidRPr="009C5807">
                    <w:rPr>
                      <w:lang w:eastAsia="zh-CN"/>
                    </w:rPr>
                    <w:t>8.5</w:t>
                  </w:r>
                </w:p>
              </w:tc>
            </w:tr>
            <w:tr w:rsidR="004C3A73" w:rsidRPr="009C5807" w14:paraId="30CC4AFC" w14:textId="77777777" w:rsidTr="00646BB5">
              <w:trPr>
                <w:jc w:val="center"/>
              </w:trPr>
              <w:tc>
                <w:tcPr>
                  <w:tcW w:w="1125" w:type="dxa"/>
                  <w:shd w:val="clear" w:color="auto" w:fill="auto"/>
                </w:tcPr>
                <w:p w14:paraId="04CB81D6" w14:textId="77777777" w:rsidR="004C3A73" w:rsidRPr="009C5807" w:rsidRDefault="004C3A73" w:rsidP="004C3A73">
                  <w:pPr>
                    <w:pStyle w:val="TAC"/>
                    <w:rPr>
                      <w:lang w:eastAsia="zh-CN"/>
                    </w:rPr>
                  </w:pPr>
                  <w:r w:rsidRPr="009C5807">
                    <w:rPr>
                      <w:lang w:eastAsia="zh-CN"/>
                    </w:rPr>
                    <w:t>FR1</w:t>
                  </w:r>
                </w:p>
              </w:tc>
              <w:tc>
                <w:tcPr>
                  <w:tcW w:w="1126" w:type="dxa"/>
                  <w:shd w:val="clear" w:color="auto" w:fill="auto"/>
                </w:tcPr>
                <w:p w14:paraId="0E40A37F" w14:textId="77777777" w:rsidR="004C3A73" w:rsidRPr="009C5807" w:rsidRDefault="004C3A73" w:rsidP="004C3A73">
                  <w:pPr>
                    <w:pStyle w:val="TAC"/>
                    <w:rPr>
                      <w:lang w:eastAsia="zh-CN"/>
                    </w:rPr>
                  </w:pPr>
                  <w:r w:rsidRPr="009C5807">
                    <w:rPr>
                      <w:lang w:eastAsia="zh-CN"/>
                    </w:rPr>
                    <w:t>FR2</w:t>
                  </w:r>
                </w:p>
              </w:tc>
              <w:tc>
                <w:tcPr>
                  <w:tcW w:w="3003" w:type="dxa"/>
                  <w:shd w:val="clear" w:color="auto" w:fill="auto"/>
                </w:tcPr>
                <w:p w14:paraId="60CCEDD1" w14:textId="77777777" w:rsidR="004C3A73" w:rsidRPr="009C5807" w:rsidRDefault="004C3A73" w:rsidP="004C3A73">
                  <w:pPr>
                    <w:pStyle w:val="TAC"/>
                    <w:rPr>
                      <w:lang w:eastAsia="zh-CN"/>
                    </w:rPr>
                  </w:pPr>
                  <w:r w:rsidRPr="009C5807">
                    <w:rPr>
                      <w:lang w:eastAsia="zh-CN"/>
                    </w:rPr>
                    <w:t>34.1</w:t>
                  </w:r>
                </w:p>
              </w:tc>
            </w:tr>
          </w:tbl>
          <w:p w14:paraId="3411D527" w14:textId="7C79AD8C" w:rsidR="004C3A73" w:rsidRDefault="004C3A73" w:rsidP="006738AA">
            <w:pPr>
              <w:pStyle w:val="TH"/>
            </w:pPr>
            <w:r>
              <w:t>…</w:t>
            </w:r>
          </w:p>
        </w:tc>
      </w:tr>
    </w:tbl>
    <w:p w14:paraId="2CADB19D" w14:textId="77777777" w:rsidR="007F09D8" w:rsidRPr="005C3F9B" w:rsidRDefault="007F09D8" w:rsidP="007F09D8">
      <w:r>
        <w:br/>
      </w:r>
      <w:r w:rsidRPr="00AF26CB">
        <w:t xml:space="preserve">TAE = </w:t>
      </w:r>
      <w:r>
        <w:t xml:space="preserve">3 µs for inter band CA band has been approved in BS RF section [2]. We propose to reuse existing NR CA MRTD requirements. It is an important observation that </w:t>
      </w:r>
      <w:r w:rsidRPr="00885492">
        <w:t xml:space="preserve">to </w:t>
      </w:r>
      <w:r>
        <w:t xml:space="preserve">be able to </w:t>
      </w:r>
      <w:r w:rsidRPr="00885492">
        <w:t>reuse</w:t>
      </w:r>
      <w:r>
        <w:t xml:space="preserve"> </w:t>
      </w:r>
      <w:r w:rsidRPr="00885492">
        <w:t xml:space="preserve">FR2-1 sites, </w:t>
      </w:r>
      <w:r>
        <w:t xml:space="preserve">for FR2-2 sites, then MRTD has to be unchanged, </w:t>
      </w:r>
      <w:r w:rsidRPr="00885492">
        <w:t xml:space="preserve">since the new sites will have the same distance to FR1 site as FR2-1. </w:t>
      </w:r>
    </w:p>
    <w:p w14:paraId="1E8395AD" w14:textId="733D54BB" w:rsidR="007F09D8" w:rsidRDefault="007F09D8" w:rsidP="007F09D8">
      <w:pPr>
        <w:rPr>
          <w:b/>
          <w:bCs/>
        </w:rPr>
      </w:pPr>
      <w:r w:rsidRPr="00C07C45">
        <w:rPr>
          <w:b/>
          <w:bCs/>
        </w:rPr>
        <w:t>Proposal</w:t>
      </w:r>
      <w:r>
        <w:rPr>
          <w:b/>
          <w:bCs/>
        </w:rPr>
        <w:t xml:space="preserve"> </w:t>
      </w:r>
      <w:r w:rsidR="00241B7F">
        <w:rPr>
          <w:b/>
          <w:bCs/>
        </w:rPr>
        <w:t>6</w:t>
      </w:r>
      <w:r>
        <w:rPr>
          <w:b/>
          <w:bCs/>
        </w:rPr>
        <w:t xml:space="preserve">: MRTD = 33 µs for </w:t>
      </w:r>
      <w:bookmarkStart w:id="4" w:name="_Hlk92110428"/>
      <w:r>
        <w:rPr>
          <w:b/>
          <w:bCs/>
        </w:rPr>
        <w:t xml:space="preserve">inter-band </w:t>
      </w:r>
      <w:r w:rsidRPr="00E572FE">
        <w:rPr>
          <w:b/>
          <w:bCs/>
        </w:rPr>
        <w:t xml:space="preserve">asynchronous </w:t>
      </w:r>
      <w:r>
        <w:rPr>
          <w:b/>
          <w:bCs/>
        </w:rPr>
        <w:t>NR</w:t>
      </w:r>
      <w:r w:rsidRPr="00E572FE">
        <w:rPr>
          <w:b/>
          <w:bCs/>
        </w:rPr>
        <w:t>-DC</w:t>
      </w:r>
      <w:bookmarkEnd w:id="4"/>
      <w:r>
        <w:rPr>
          <w:b/>
          <w:bCs/>
        </w:rPr>
        <w:t>, for SCG SCS = 480 kHz and SCG SCS = 960 kHz.</w:t>
      </w:r>
    </w:p>
    <w:p w14:paraId="3911C5D2" w14:textId="77777777" w:rsidR="007F09D8" w:rsidRPr="007347F4" w:rsidRDefault="007F09D8" w:rsidP="007F09D8">
      <w:r>
        <w:t>Based on MRTD requirements we get the following MTTD requirements as well:</w:t>
      </w:r>
    </w:p>
    <w:p w14:paraId="79DED710" w14:textId="7E97EBFE" w:rsidR="007F09D8" w:rsidRPr="000561FB" w:rsidRDefault="007F09D8" w:rsidP="007F09D8">
      <w:pPr>
        <w:rPr>
          <w:b/>
          <w:bCs/>
        </w:rPr>
      </w:pPr>
      <w:r>
        <w:rPr>
          <w:b/>
          <w:bCs/>
        </w:rPr>
        <w:t xml:space="preserve">Proposal </w:t>
      </w:r>
      <w:r w:rsidR="00241B7F">
        <w:rPr>
          <w:b/>
          <w:bCs/>
        </w:rPr>
        <w:t>7</w:t>
      </w:r>
      <w:r>
        <w:rPr>
          <w:b/>
          <w:bCs/>
        </w:rPr>
        <w:t xml:space="preserve">: MTTD = 34.1 µs for inter-band </w:t>
      </w:r>
      <w:r w:rsidRPr="00E572FE">
        <w:rPr>
          <w:b/>
          <w:bCs/>
        </w:rPr>
        <w:t xml:space="preserve">asynchronous </w:t>
      </w:r>
      <w:r>
        <w:rPr>
          <w:b/>
          <w:bCs/>
        </w:rPr>
        <w:t>NR</w:t>
      </w:r>
      <w:r w:rsidRPr="00E572FE">
        <w:rPr>
          <w:b/>
          <w:bCs/>
        </w:rPr>
        <w:t>-DC</w:t>
      </w:r>
      <w:r>
        <w:rPr>
          <w:b/>
          <w:bCs/>
        </w:rPr>
        <w:t>, for SCG SCS = 480 kHz and SCG SCS = 960 kHz.</w:t>
      </w:r>
    </w:p>
    <w:p w14:paraId="33948DA7" w14:textId="618B8C40" w:rsidR="003D429A" w:rsidRDefault="007F09D8" w:rsidP="007F09D8">
      <w:pPr>
        <w:pStyle w:val="Heading1"/>
        <w:rPr>
          <w:lang w:val="en-US"/>
        </w:rPr>
      </w:pPr>
      <w:r>
        <w:rPr>
          <w:lang w:val="en-US"/>
        </w:rPr>
        <w:t>3</w:t>
      </w:r>
      <w:r>
        <w:rPr>
          <w:lang w:val="en-US"/>
        </w:rPr>
        <w:tab/>
        <w:t>Summary</w:t>
      </w:r>
    </w:p>
    <w:p w14:paraId="4897293C" w14:textId="77777777" w:rsidR="000F36EC" w:rsidRDefault="000F36EC" w:rsidP="000F36EC">
      <w:pPr>
        <w:rPr>
          <w:b/>
          <w:bCs/>
        </w:rPr>
      </w:pPr>
      <w:r w:rsidRPr="00C07C45">
        <w:rPr>
          <w:b/>
          <w:bCs/>
        </w:rPr>
        <w:t>Proposal</w:t>
      </w:r>
      <w:r>
        <w:rPr>
          <w:b/>
          <w:bCs/>
        </w:rPr>
        <w:t xml:space="preserve"> 1: MRTD = 0.26 µs for n</w:t>
      </w:r>
      <w:r w:rsidRPr="002F12CC">
        <w:rPr>
          <w:b/>
          <w:bCs/>
        </w:rPr>
        <w:t>on-contiguous intra band CA</w:t>
      </w:r>
      <w:r>
        <w:rPr>
          <w:b/>
          <w:bCs/>
        </w:rPr>
        <w:t xml:space="preserve"> in FR2-2, if </w:t>
      </w:r>
      <w:r w:rsidRPr="004E0E44">
        <w:rPr>
          <w:b/>
          <w:bCs/>
        </w:rPr>
        <w:t>260 ns requirement is applicable for intra-band non-contiguous CA TAE</w:t>
      </w:r>
      <w:r>
        <w:rPr>
          <w:b/>
          <w:bCs/>
        </w:rPr>
        <w:t xml:space="preserve"> and </w:t>
      </w:r>
      <w:r w:rsidR="004E0E44" w:rsidRPr="004E0E44">
        <w:rPr>
          <w:b/>
          <w:bCs/>
          <w:lang w:val="en-US"/>
        </w:rPr>
        <w:t>pending on the conclusion in main and RRM sessions for the supporting on non-contiguous CA in Rel-17</w:t>
      </w:r>
      <w:r>
        <w:rPr>
          <w:b/>
          <w:bCs/>
          <w:lang w:val="en-US"/>
        </w:rPr>
        <w:t xml:space="preserve"> FR2-2 52.6-71 GHz</w:t>
      </w:r>
      <w:r w:rsidRPr="004E0E44">
        <w:rPr>
          <w:b/>
          <w:bCs/>
        </w:rPr>
        <w:t>.</w:t>
      </w:r>
    </w:p>
    <w:p w14:paraId="4D498487" w14:textId="77777777" w:rsidR="00DB71D5" w:rsidRPr="0007727B" w:rsidRDefault="00DB71D5" w:rsidP="00DB71D5">
      <w:pPr>
        <w:rPr>
          <w:b/>
          <w:bCs/>
        </w:rPr>
      </w:pPr>
      <w:r w:rsidRPr="0007727B">
        <w:rPr>
          <w:b/>
          <w:bCs/>
        </w:rPr>
        <w:lastRenderedPageBreak/>
        <w:t xml:space="preserve">Observation </w:t>
      </w:r>
      <w:r>
        <w:rPr>
          <w:b/>
          <w:bCs/>
        </w:rPr>
        <w:t>1</w:t>
      </w:r>
      <w:r w:rsidRPr="0007727B">
        <w:rPr>
          <w:b/>
          <w:bCs/>
        </w:rPr>
        <w:t xml:space="preserve">: It is an important observation that to be able to reuse FR2-1 sites, for FR2-2 sites, then MRTD has to be unchanged, since the new sites will have the same distance to FR1 site as FR2-1. </w:t>
      </w:r>
    </w:p>
    <w:p w14:paraId="186E122D" w14:textId="77777777" w:rsidR="00DB71D5" w:rsidRDefault="00DB71D5" w:rsidP="00DB71D5">
      <w:pPr>
        <w:rPr>
          <w:b/>
          <w:bCs/>
        </w:rPr>
      </w:pPr>
      <w:r w:rsidRPr="00C07C45">
        <w:rPr>
          <w:b/>
          <w:bCs/>
        </w:rPr>
        <w:t>Proposal</w:t>
      </w:r>
      <w:r>
        <w:rPr>
          <w:b/>
          <w:bCs/>
        </w:rPr>
        <w:t xml:space="preserve"> 2: MRTD = 8 µs for </w:t>
      </w:r>
      <w:r w:rsidRPr="008B3E61">
        <w:rPr>
          <w:b/>
          <w:bCs/>
        </w:rPr>
        <w:t xml:space="preserve">FR2-2 </w:t>
      </w:r>
      <w:r>
        <w:rPr>
          <w:b/>
          <w:bCs/>
        </w:rPr>
        <w:t xml:space="preserve">CA </w:t>
      </w:r>
      <w:r w:rsidRPr="008B3E61">
        <w:rPr>
          <w:b/>
          <w:bCs/>
        </w:rPr>
        <w:t>inter band</w:t>
      </w:r>
      <w:r>
        <w:rPr>
          <w:b/>
          <w:bCs/>
        </w:rPr>
        <w:t xml:space="preserve">. </w:t>
      </w:r>
    </w:p>
    <w:p w14:paraId="51BC07BC" w14:textId="77777777" w:rsidR="00DB71D5" w:rsidRDefault="00DB71D5" w:rsidP="00DB71D5">
      <w:pPr>
        <w:rPr>
          <w:b/>
          <w:bCs/>
        </w:rPr>
      </w:pPr>
      <w:r>
        <w:rPr>
          <w:b/>
          <w:bCs/>
        </w:rPr>
        <w:t xml:space="preserve">Proposal 3: </w:t>
      </w:r>
      <w:r w:rsidRPr="008B3E61">
        <w:rPr>
          <w:b/>
          <w:bCs/>
        </w:rPr>
        <w:t>MRTD = 25 µs for inter band carrier aggregation between FR1 and FR2-2.</w:t>
      </w:r>
    </w:p>
    <w:p w14:paraId="4AE4CEF6" w14:textId="77777777" w:rsidR="00DB71D5" w:rsidRDefault="00DB71D5" w:rsidP="00DB71D5">
      <w:pPr>
        <w:rPr>
          <w:b/>
          <w:bCs/>
        </w:rPr>
      </w:pPr>
      <w:r>
        <w:rPr>
          <w:b/>
          <w:bCs/>
        </w:rPr>
        <w:t xml:space="preserve">Proposal 4: </w:t>
      </w:r>
      <w:r w:rsidRPr="00F82A8D">
        <w:rPr>
          <w:b/>
          <w:bCs/>
        </w:rPr>
        <w:t>M</w:t>
      </w:r>
      <w:r>
        <w:rPr>
          <w:b/>
          <w:bCs/>
        </w:rPr>
        <w:t>T</w:t>
      </w:r>
      <w:r w:rsidRPr="00F82A8D">
        <w:rPr>
          <w:b/>
          <w:bCs/>
        </w:rPr>
        <w:t>TD = 8</w:t>
      </w:r>
      <w:r>
        <w:rPr>
          <w:b/>
          <w:bCs/>
        </w:rPr>
        <w:t>.5</w:t>
      </w:r>
      <w:r w:rsidRPr="00F82A8D">
        <w:rPr>
          <w:b/>
          <w:bCs/>
        </w:rPr>
        <w:t xml:space="preserve"> µs for FR2-2 CA inter band. </w:t>
      </w:r>
    </w:p>
    <w:p w14:paraId="46E48EA1" w14:textId="03CE7F46" w:rsidR="00DB71D5" w:rsidRPr="00F82A8D" w:rsidRDefault="00DB71D5" w:rsidP="00DB71D5">
      <w:pPr>
        <w:rPr>
          <w:b/>
          <w:bCs/>
        </w:rPr>
      </w:pPr>
      <w:r>
        <w:rPr>
          <w:b/>
          <w:bCs/>
        </w:rPr>
        <w:t xml:space="preserve">Proposal 5: </w:t>
      </w:r>
      <w:r w:rsidRPr="008B3E61">
        <w:rPr>
          <w:b/>
          <w:bCs/>
        </w:rPr>
        <w:t>M</w:t>
      </w:r>
      <w:r w:rsidR="001775E6">
        <w:rPr>
          <w:b/>
          <w:bCs/>
        </w:rPr>
        <w:t>T</w:t>
      </w:r>
      <w:r w:rsidRPr="008B3E61">
        <w:rPr>
          <w:b/>
          <w:bCs/>
        </w:rPr>
        <w:t>TD = 2</w:t>
      </w:r>
      <w:r>
        <w:rPr>
          <w:b/>
          <w:bCs/>
        </w:rPr>
        <w:t>6.1</w:t>
      </w:r>
      <w:r w:rsidRPr="008B3E61">
        <w:rPr>
          <w:b/>
          <w:bCs/>
        </w:rPr>
        <w:t xml:space="preserve"> µs for inter band carrier aggregation between FR1 and FR2-2.</w:t>
      </w:r>
    </w:p>
    <w:p w14:paraId="4E4C6869" w14:textId="77777777" w:rsidR="00DB71D5" w:rsidRDefault="00DB71D5" w:rsidP="00DB71D5">
      <w:pPr>
        <w:rPr>
          <w:b/>
          <w:bCs/>
        </w:rPr>
      </w:pPr>
      <w:r w:rsidRPr="00C07C45">
        <w:rPr>
          <w:b/>
          <w:bCs/>
        </w:rPr>
        <w:t>Proposal</w:t>
      </w:r>
      <w:r>
        <w:rPr>
          <w:b/>
          <w:bCs/>
        </w:rPr>
        <w:t xml:space="preserve"> 6: MRTD = 33 µs for inter-band </w:t>
      </w:r>
      <w:r w:rsidRPr="00E572FE">
        <w:rPr>
          <w:b/>
          <w:bCs/>
        </w:rPr>
        <w:t xml:space="preserve">asynchronous </w:t>
      </w:r>
      <w:r>
        <w:rPr>
          <w:b/>
          <w:bCs/>
        </w:rPr>
        <w:t>NR</w:t>
      </w:r>
      <w:r w:rsidRPr="00E572FE">
        <w:rPr>
          <w:b/>
          <w:bCs/>
        </w:rPr>
        <w:t>-DC</w:t>
      </w:r>
      <w:r>
        <w:rPr>
          <w:b/>
          <w:bCs/>
        </w:rPr>
        <w:t>, for SCG SCS = 480 kHz and SCG SCS = 960 kHz.</w:t>
      </w:r>
    </w:p>
    <w:p w14:paraId="41904BAA" w14:textId="5BECF34B" w:rsidR="007F09D8" w:rsidRPr="00DB71D5" w:rsidRDefault="00DB71D5" w:rsidP="007F09D8">
      <w:pPr>
        <w:rPr>
          <w:b/>
          <w:bCs/>
        </w:rPr>
      </w:pPr>
      <w:r>
        <w:rPr>
          <w:b/>
          <w:bCs/>
        </w:rPr>
        <w:t xml:space="preserve">Proposal 7: MTTD = 34.1 µs for inter-band </w:t>
      </w:r>
      <w:r w:rsidRPr="00E572FE">
        <w:rPr>
          <w:b/>
          <w:bCs/>
        </w:rPr>
        <w:t xml:space="preserve">asynchronous </w:t>
      </w:r>
      <w:r>
        <w:rPr>
          <w:b/>
          <w:bCs/>
        </w:rPr>
        <w:t>NR</w:t>
      </w:r>
      <w:r w:rsidRPr="00E572FE">
        <w:rPr>
          <w:b/>
          <w:bCs/>
        </w:rPr>
        <w:t>-DC</w:t>
      </w:r>
      <w:r>
        <w:rPr>
          <w:b/>
          <w:bCs/>
        </w:rPr>
        <w:t>, for SCG SCS = 480 kHz and SCG SCS = 960 kHz.</w:t>
      </w:r>
    </w:p>
    <w:p w14:paraId="42C2E795" w14:textId="1C544FD8" w:rsidR="003D429A" w:rsidRDefault="003D429A" w:rsidP="003D429A">
      <w:pPr>
        <w:pStyle w:val="Heading1"/>
        <w:rPr>
          <w:lang w:val="en-US"/>
        </w:rPr>
      </w:pPr>
      <w:r>
        <w:rPr>
          <w:lang w:val="en-US"/>
        </w:rPr>
        <w:t>References</w:t>
      </w:r>
    </w:p>
    <w:p w14:paraId="4D1EE317" w14:textId="77777777" w:rsidR="004E0E44" w:rsidRDefault="00830D30" w:rsidP="004E0E44">
      <w:pPr>
        <w:pStyle w:val="ListParagraph"/>
        <w:numPr>
          <w:ilvl w:val="0"/>
          <w:numId w:val="5"/>
        </w:numPr>
        <w:overflowPunct w:val="0"/>
        <w:autoSpaceDE w:val="0"/>
        <w:autoSpaceDN w:val="0"/>
        <w:adjustRightInd w:val="0"/>
        <w:spacing w:after="180" w:line="240" w:lineRule="auto"/>
        <w:ind w:hanging="720"/>
        <w:contextualSpacing/>
        <w:textAlignment w:val="baseline"/>
        <w:rPr>
          <w:lang w:val="en-US"/>
        </w:rPr>
      </w:pPr>
      <w:bookmarkStart w:id="5" w:name="_Ref508638450"/>
      <w:bookmarkStart w:id="6" w:name="_Ref3386619"/>
      <w:r w:rsidRPr="005D002C">
        <w:rPr>
          <w:lang w:val="en-US"/>
        </w:rPr>
        <w:t>RP-220536, Rel-17 Work Item Exception for NR_ext_to_71GHz, Qualcomm Incorporated</w:t>
      </w:r>
      <w:r w:rsidR="00DC7AEF" w:rsidRPr="005D002C">
        <w:rPr>
          <w:lang w:val="en-US"/>
        </w:rPr>
        <w:t>.</w:t>
      </w:r>
    </w:p>
    <w:p w14:paraId="3CCA3E49" w14:textId="5EE98C7A" w:rsidR="004E0E44" w:rsidRDefault="004E0E44" w:rsidP="004E0E44">
      <w:pPr>
        <w:pStyle w:val="ListParagraph"/>
        <w:numPr>
          <w:ilvl w:val="0"/>
          <w:numId w:val="5"/>
        </w:numPr>
        <w:overflowPunct w:val="0"/>
        <w:autoSpaceDE w:val="0"/>
        <w:autoSpaceDN w:val="0"/>
        <w:adjustRightInd w:val="0"/>
        <w:spacing w:after="180" w:line="240" w:lineRule="auto"/>
        <w:ind w:hanging="720"/>
        <w:contextualSpacing/>
        <w:textAlignment w:val="baseline"/>
        <w:rPr>
          <w:lang w:val="en-US"/>
        </w:rPr>
      </w:pPr>
      <w:r w:rsidRPr="004E0E44">
        <w:rPr>
          <w:lang w:val="en-US"/>
        </w:rPr>
        <w:t>R4-2203016, WF on BS RF Tx requirements, Noki</w:t>
      </w:r>
      <w:r w:rsidRPr="004E0E44">
        <w:rPr>
          <w:lang w:val="en-US"/>
        </w:rPr>
        <w:t>a</w:t>
      </w:r>
    </w:p>
    <w:p w14:paraId="40BF0F3E" w14:textId="060F9DBF" w:rsidR="00D710BA" w:rsidRDefault="00D710BA" w:rsidP="004E0E44">
      <w:pPr>
        <w:pStyle w:val="ListParagraph"/>
        <w:numPr>
          <w:ilvl w:val="0"/>
          <w:numId w:val="5"/>
        </w:numPr>
        <w:overflowPunct w:val="0"/>
        <w:autoSpaceDE w:val="0"/>
        <w:autoSpaceDN w:val="0"/>
        <w:adjustRightInd w:val="0"/>
        <w:spacing w:after="180" w:line="240" w:lineRule="auto"/>
        <w:ind w:hanging="720"/>
        <w:contextualSpacing/>
        <w:textAlignment w:val="baseline"/>
        <w:rPr>
          <w:lang w:val="en-US"/>
        </w:rPr>
      </w:pPr>
      <w:r>
        <w:t xml:space="preserve">R4-2206919, WF on NR extension to 71 GHz RRM requirements (part 1), Qualcomm </w:t>
      </w:r>
    </w:p>
    <w:p w14:paraId="194A8B6E" w14:textId="16F90C53" w:rsidR="000F36EC" w:rsidRPr="004E0E44" w:rsidRDefault="000F36EC" w:rsidP="004E0E44">
      <w:pPr>
        <w:pStyle w:val="ListParagraph"/>
        <w:numPr>
          <w:ilvl w:val="0"/>
          <w:numId w:val="5"/>
        </w:numPr>
        <w:overflowPunct w:val="0"/>
        <w:autoSpaceDE w:val="0"/>
        <w:autoSpaceDN w:val="0"/>
        <w:adjustRightInd w:val="0"/>
        <w:spacing w:after="180" w:line="240" w:lineRule="auto"/>
        <w:ind w:hanging="720"/>
        <w:contextualSpacing/>
        <w:textAlignment w:val="baseline"/>
        <w:rPr>
          <w:lang w:val="en-US"/>
        </w:rPr>
      </w:pPr>
      <w:r w:rsidRPr="004E0E44">
        <w:t>R4-2207216, WF on &gt;52.6 GHz BS RF Tx Requirements, Nokia</w:t>
      </w:r>
    </w:p>
    <w:bookmarkEnd w:id="5"/>
    <w:bookmarkEnd w:id="6"/>
    <w:p w14:paraId="406C1D4A" w14:textId="67F510C6" w:rsidR="003D429A" w:rsidRPr="003D429A" w:rsidRDefault="003D429A" w:rsidP="00EE2F69">
      <w:pPr>
        <w:spacing w:after="0"/>
        <w:rPr>
          <w:lang w:val="en-US"/>
        </w:rPr>
      </w:pPr>
    </w:p>
    <w:sectPr w:rsidR="003D429A" w:rsidRPr="003D429A">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A5355" w14:textId="77777777" w:rsidR="002840A1" w:rsidRDefault="002840A1">
      <w:r>
        <w:separator/>
      </w:r>
    </w:p>
  </w:endnote>
  <w:endnote w:type="continuationSeparator" w:id="0">
    <w:p w14:paraId="1A37C4FC" w14:textId="77777777" w:rsidR="002840A1" w:rsidRDefault="0028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34550" w14:textId="77777777" w:rsidR="002840A1" w:rsidRDefault="002840A1">
      <w:r>
        <w:separator/>
      </w:r>
    </w:p>
  </w:footnote>
  <w:footnote w:type="continuationSeparator" w:id="0">
    <w:p w14:paraId="5691C85F" w14:textId="77777777" w:rsidR="002840A1" w:rsidRDefault="00284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33AC9"/>
    <w:multiLevelType w:val="hybridMultilevel"/>
    <w:tmpl w:val="F0FED07C"/>
    <w:lvl w:ilvl="0" w:tplc="AED81560">
      <w:start w:val="1"/>
      <w:numFmt w:val="bullet"/>
      <w:lvlText w:val="●"/>
      <w:lvlJc w:val="left"/>
      <w:pPr>
        <w:tabs>
          <w:tab w:val="num" w:pos="720"/>
        </w:tabs>
        <w:ind w:left="720" w:hanging="360"/>
      </w:pPr>
      <w:rPr>
        <w:rFonts w:ascii="Times New Roman" w:hAnsi="Times New Roman" w:hint="default"/>
      </w:rPr>
    </w:lvl>
    <w:lvl w:ilvl="1" w:tplc="543ACA76">
      <w:start w:val="1"/>
      <w:numFmt w:val="bullet"/>
      <w:lvlText w:val="●"/>
      <w:lvlJc w:val="left"/>
      <w:pPr>
        <w:tabs>
          <w:tab w:val="num" w:pos="1440"/>
        </w:tabs>
        <w:ind w:left="1440" w:hanging="360"/>
      </w:pPr>
      <w:rPr>
        <w:rFonts w:ascii="Times New Roman" w:hAnsi="Times New Roman" w:hint="default"/>
      </w:rPr>
    </w:lvl>
    <w:lvl w:ilvl="2" w:tplc="8A16182C">
      <w:start w:val="1"/>
      <w:numFmt w:val="bullet"/>
      <w:lvlText w:val="●"/>
      <w:lvlJc w:val="left"/>
      <w:pPr>
        <w:tabs>
          <w:tab w:val="num" w:pos="2160"/>
        </w:tabs>
        <w:ind w:left="2160" w:hanging="360"/>
      </w:pPr>
      <w:rPr>
        <w:rFonts w:ascii="Times New Roman" w:hAnsi="Times New Roman" w:hint="default"/>
      </w:rPr>
    </w:lvl>
    <w:lvl w:ilvl="3" w:tplc="AA96C550">
      <w:start w:val="1"/>
      <w:numFmt w:val="bullet"/>
      <w:lvlText w:val="●"/>
      <w:lvlJc w:val="left"/>
      <w:pPr>
        <w:tabs>
          <w:tab w:val="num" w:pos="2880"/>
        </w:tabs>
        <w:ind w:left="2880" w:hanging="360"/>
      </w:pPr>
      <w:rPr>
        <w:rFonts w:ascii="Times New Roman" w:hAnsi="Times New Roman" w:hint="default"/>
      </w:rPr>
    </w:lvl>
    <w:lvl w:ilvl="4" w:tplc="1C88F640" w:tentative="1">
      <w:start w:val="1"/>
      <w:numFmt w:val="bullet"/>
      <w:lvlText w:val="●"/>
      <w:lvlJc w:val="left"/>
      <w:pPr>
        <w:tabs>
          <w:tab w:val="num" w:pos="3600"/>
        </w:tabs>
        <w:ind w:left="3600" w:hanging="360"/>
      </w:pPr>
      <w:rPr>
        <w:rFonts w:ascii="Times New Roman" w:hAnsi="Times New Roman" w:hint="default"/>
      </w:rPr>
    </w:lvl>
    <w:lvl w:ilvl="5" w:tplc="B0B4646A" w:tentative="1">
      <w:start w:val="1"/>
      <w:numFmt w:val="bullet"/>
      <w:lvlText w:val="●"/>
      <w:lvlJc w:val="left"/>
      <w:pPr>
        <w:tabs>
          <w:tab w:val="num" w:pos="4320"/>
        </w:tabs>
        <w:ind w:left="4320" w:hanging="360"/>
      </w:pPr>
      <w:rPr>
        <w:rFonts w:ascii="Times New Roman" w:hAnsi="Times New Roman" w:hint="default"/>
      </w:rPr>
    </w:lvl>
    <w:lvl w:ilvl="6" w:tplc="A9E06650" w:tentative="1">
      <w:start w:val="1"/>
      <w:numFmt w:val="bullet"/>
      <w:lvlText w:val="●"/>
      <w:lvlJc w:val="left"/>
      <w:pPr>
        <w:tabs>
          <w:tab w:val="num" w:pos="5040"/>
        </w:tabs>
        <w:ind w:left="5040" w:hanging="360"/>
      </w:pPr>
      <w:rPr>
        <w:rFonts w:ascii="Times New Roman" w:hAnsi="Times New Roman" w:hint="default"/>
      </w:rPr>
    </w:lvl>
    <w:lvl w:ilvl="7" w:tplc="889EBBAA" w:tentative="1">
      <w:start w:val="1"/>
      <w:numFmt w:val="bullet"/>
      <w:lvlText w:val="●"/>
      <w:lvlJc w:val="left"/>
      <w:pPr>
        <w:tabs>
          <w:tab w:val="num" w:pos="5760"/>
        </w:tabs>
        <w:ind w:left="5760" w:hanging="360"/>
      </w:pPr>
      <w:rPr>
        <w:rFonts w:ascii="Times New Roman" w:hAnsi="Times New Roman" w:hint="default"/>
      </w:rPr>
    </w:lvl>
    <w:lvl w:ilvl="8" w:tplc="D946D02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5F6"/>
    <w:rsid w:val="00051834"/>
    <w:rsid w:val="00054A22"/>
    <w:rsid w:val="00056A26"/>
    <w:rsid w:val="00062023"/>
    <w:rsid w:val="000655A6"/>
    <w:rsid w:val="00080512"/>
    <w:rsid w:val="000C47C3"/>
    <w:rsid w:val="000D58AB"/>
    <w:rsid w:val="000F36EC"/>
    <w:rsid w:val="00133525"/>
    <w:rsid w:val="001763B9"/>
    <w:rsid w:val="001775E6"/>
    <w:rsid w:val="001A4C42"/>
    <w:rsid w:val="001A7420"/>
    <w:rsid w:val="001B6637"/>
    <w:rsid w:val="001C21C3"/>
    <w:rsid w:val="001D02C2"/>
    <w:rsid w:val="001F0C1D"/>
    <w:rsid w:val="001F1132"/>
    <w:rsid w:val="001F168B"/>
    <w:rsid w:val="002347A2"/>
    <w:rsid w:val="00241B7F"/>
    <w:rsid w:val="002675F0"/>
    <w:rsid w:val="002840A1"/>
    <w:rsid w:val="002B6339"/>
    <w:rsid w:val="002E00EE"/>
    <w:rsid w:val="0030787A"/>
    <w:rsid w:val="003172DC"/>
    <w:rsid w:val="0033338C"/>
    <w:rsid w:val="0035462D"/>
    <w:rsid w:val="003765B8"/>
    <w:rsid w:val="0038578C"/>
    <w:rsid w:val="003A71A1"/>
    <w:rsid w:val="003C3971"/>
    <w:rsid w:val="003D429A"/>
    <w:rsid w:val="00423334"/>
    <w:rsid w:val="004345EC"/>
    <w:rsid w:val="0044364B"/>
    <w:rsid w:val="00465515"/>
    <w:rsid w:val="004C3A73"/>
    <w:rsid w:val="004D3578"/>
    <w:rsid w:val="004E0E44"/>
    <w:rsid w:val="004E213A"/>
    <w:rsid w:val="004F0988"/>
    <w:rsid w:val="004F3340"/>
    <w:rsid w:val="0053388B"/>
    <w:rsid w:val="00535773"/>
    <w:rsid w:val="00543E6C"/>
    <w:rsid w:val="00546D44"/>
    <w:rsid w:val="0056254B"/>
    <w:rsid w:val="00565087"/>
    <w:rsid w:val="00571579"/>
    <w:rsid w:val="0057305F"/>
    <w:rsid w:val="00586E2E"/>
    <w:rsid w:val="00597B11"/>
    <w:rsid w:val="005D002C"/>
    <w:rsid w:val="005D2E01"/>
    <w:rsid w:val="005D7526"/>
    <w:rsid w:val="005E4BB2"/>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9D8"/>
    <w:rsid w:val="007F0F4A"/>
    <w:rsid w:val="008028A4"/>
    <w:rsid w:val="00830747"/>
    <w:rsid w:val="00830D30"/>
    <w:rsid w:val="0083684A"/>
    <w:rsid w:val="008768CA"/>
    <w:rsid w:val="00885367"/>
    <w:rsid w:val="008A6463"/>
    <w:rsid w:val="008C384C"/>
    <w:rsid w:val="0090271F"/>
    <w:rsid w:val="00902E23"/>
    <w:rsid w:val="009114D7"/>
    <w:rsid w:val="0091348E"/>
    <w:rsid w:val="00917CCB"/>
    <w:rsid w:val="00942EC2"/>
    <w:rsid w:val="00973023"/>
    <w:rsid w:val="00985F99"/>
    <w:rsid w:val="009C3E5A"/>
    <w:rsid w:val="009F37B7"/>
    <w:rsid w:val="00A10F02"/>
    <w:rsid w:val="00A164B4"/>
    <w:rsid w:val="00A26956"/>
    <w:rsid w:val="00A27486"/>
    <w:rsid w:val="00A46E66"/>
    <w:rsid w:val="00A53724"/>
    <w:rsid w:val="00A56066"/>
    <w:rsid w:val="00A73129"/>
    <w:rsid w:val="00A82346"/>
    <w:rsid w:val="00A92BA1"/>
    <w:rsid w:val="00AC6BC6"/>
    <w:rsid w:val="00AE65E2"/>
    <w:rsid w:val="00B15449"/>
    <w:rsid w:val="00B66DD7"/>
    <w:rsid w:val="00B93086"/>
    <w:rsid w:val="00B93FB3"/>
    <w:rsid w:val="00BA19ED"/>
    <w:rsid w:val="00BA4B8D"/>
    <w:rsid w:val="00BC0F7D"/>
    <w:rsid w:val="00BD7D31"/>
    <w:rsid w:val="00BE3255"/>
    <w:rsid w:val="00BF128E"/>
    <w:rsid w:val="00C074DD"/>
    <w:rsid w:val="00C1496A"/>
    <w:rsid w:val="00C33079"/>
    <w:rsid w:val="00C41F2A"/>
    <w:rsid w:val="00C45231"/>
    <w:rsid w:val="00C72833"/>
    <w:rsid w:val="00C80F1D"/>
    <w:rsid w:val="00C93F40"/>
    <w:rsid w:val="00CA3D0C"/>
    <w:rsid w:val="00CB0749"/>
    <w:rsid w:val="00D12A57"/>
    <w:rsid w:val="00D544DE"/>
    <w:rsid w:val="00D57972"/>
    <w:rsid w:val="00D6299F"/>
    <w:rsid w:val="00D675A9"/>
    <w:rsid w:val="00D710BA"/>
    <w:rsid w:val="00D738D6"/>
    <w:rsid w:val="00D755EB"/>
    <w:rsid w:val="00D76048"/>
    <w:rsid w:val="00D87E00"/>
    <w:rsid w:val="00D9134D"/>
    <w:rsid w:val="00DA7A03"/>
    <w:rsid w:val="00DB1818"/>
    <w:rsid w:val="00DB71D5"/>
    <w:rsid w:val="00DC309B"/>
    <w:rsid w:val="00DC4DA2"/>
    <w:rsid w:val="00DC7AEF"/>
    <w:rsid w:val="00DD4C17"/>
    <w:rsid w:val="00DD74A5"/>
    <w:rsid w:val="00DF2B1F"/>
    <w:rsid w:val="00DF62CD"/>
    <w:rsid w:val="00E16509"/>
    <w:rsid w:val="00E44582"/>
    <w:rsid w:val="00E77645"/>
    <w:rsid w:val="00EA15B0"/>
    <w:rsid w:val="00EA5EA7"/>
    <w:rsid w:val="00EC4A25"/>
    <w:rsid w:val="00EE2F69"/>
    <w:rsid w:val="00F025A2"/>
    <w:rsid w:val="00F04712"/>
    <w:rsid w:val="00F13360"/>
    <w:rsid w:val="00F22EC7"/>
    <w:rsid w:val="00F325C8"/>
    <w:rsid w:val="00F56AE5"/>
    <w:rsid w:val="00F653B8"/>
    <w:rsid w:val="00F7670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列表段落11"/>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HCar">
    <w:name w:val="TAH Car"/>
    <w:link w:val="TAH"/>
    <w:qFormat/>
    <w:rsid w:val="007F09D8"/>
    <w:rPr>
      <w:rFonts w:ascii="Arial" w:hAnsi="Arial"/>
      <w:b/>
      <w:sz w:val="18"/>
      <w:lang w:eastAsia="en-US"/>
    </w:rPr>
  </w:style>
  <w:style w:type="character" w:customStyle="1" w:styleId="THChar">
    <w:name w:val="TH Char"/>
    <w:link w:val="TH"/>
    <w:qFormat/>
    <w:rsid w:val="007F09D8"/>
    <w:rPr>
      <w:rFonts w:ascii="Arial" w:hAnsi="Arial"/>
      <w:b/>
      <w:lang w:eastAsia="en-US"/>
    </w:rPr>
  </w:style>
  <w:style w:type="character" w:customStyle="1" w:styleId="TANChar">
    <w:name w:val="TAN Char"/>
    <w:link w:val="TAN"/>
    <w:qFormat/>
    <w:rsid w:val="007F09D8"/>
    <w:rPr>
      <w:rFonts w:ascii="Arial" w:hAnsi="Arial"/>
      <w:sz w:val="18"/>
      <w:lang w:eastAsia="en-US"/>
    </w:rPr>
  </w:style>
  <w:style w:type="character" w:customStyle="1" w:styleId="TACChar">
    <w:name w:val="TAC Char"/>
    <w:link w:val="TAC"/>
    <w:qFormat/>
    <w:rsid w:val="007F09D8"/>
    <w:rPr>
      <w:rFonts w:ascii="Arial" w:hAnsi="Arial"/>
      <w:sz w:val="18"/>
      <w:lang w:eastAsia="en-US"/>
    </w:rPr>
  </w:style>
  <w:style w:type="paragraph" w:styleId="Index1">
    <w:name w:val="index 1"/>
    <w:basedOn w:val="Normal"/>
    <w:autoRedefine/>
    <w:unhideWhenUsed/>
    <w:rsid w:val="00571579"/>
    <w:pPr>
      <w:keepLines/>
      <w:overflowPunct w:val="0"/>
      <w:autoSpaceDE w:val="0"/>
      <w:autoSpaceDN w:val="0"/>
      <w:adjustRightInd w:val="0"/>
      <w:spacing w:after="0"/>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04953">
      <w:bodyDiv w:val="1"/>
      <w:marLeft w:val="0"/>
      <w:marRight w:val="0"/>
      <w:marTop w:val="0"/>
      <w:marBottom w:val="0"/>
      <w:divBdr>
        <w:top w:val="none" w:sz="0" w:space="0" w:color="auto"/>
        <w:left w:val="none" w:sz="0" w:space="0" w:color="auto"/>
        <w:bottom w:val="none" w:sz="0" w:space="0" w:color="auto"/>
        <w:right w:val="none" w:sz="0" w:space="0" w:color="auto"/>
      </w:divBdr>
    </w:div>
    <w:div w:id="602804784">
      <w:bodyDiv w:val="1"/>
      <w:marLeft w:val="0"/>
      <w:marRight w:val="0"/>
      <w:marTop w:val="0"/>
      <w:marBottom w:val="0"/>
      <w:divBdr>
        <w:top w:val="none" w:sz="0" w:space="0" w:color="auto"/>
        <w:left w:val="none" w:sz="0" w:space="0" w:color="auto"/>
        <w:bottom w:val="none" w:sz="0" w:space="0" w:color="auto"/>
        <w:right w:val="none" w:sz="0" w:space="0" w:color="auto"/>
      </w:divBdr>
      <w:divsChild>
        <w:div w:id="1602177584">
          <w:marLeft w:val="1138"/>
          <w:marRight w:val="0"/>
          <w:marTop w:val="160"/>
          <w:marBottom w:val="0"/>
          <w:divBdr>
            <w:top w:val="none" w:sz="0" w:space="0" w:color="auto"/>
            <w:left w:val="none" w:sz="0" w:space="0" w:color="auto"/>
            <w:bottom w:val="none" w:sz="0" w:space="0" w:color="auto"/>
            <w:right w:val="none" w:sz="0" w:space="0" w:color="auto"/>
          </w:divBdr>
        </w:div>
      </w:divsChild>
    </w:div>
    <w:div w:id="1142504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AC306-661B-446C-9049-DA2CA148D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760521-D771-427A-90B5-6FA83959198D}">
  <ds:schemaRefs>
    <ds:schemaRef ds:uri="http://schemas.microsoft.com/sharepoint/v3/contenttype/forms"/>
  </ds:schemaRefs>
</ds:datastoreItem>
</file>

<file path=customXml/itemProps3.xml><?xml version="1.0" encoding="utf-8"?>
<ds:datastoreItem xmlns:ds="http://schemas.openxmlformats.org/officeDocument/2006/customXml" ds:itemID="{C9D0A982-58A2-4714-91DF-790C054F4532}">
  <ds:schemaRefs>
    <ds:schemaRef ds:uri="2f282d3b-eb4a-4b09-b61f-b9593442e286"/>
    <ds:schemaRef ds:uri="http://schemas.microsoft.com/office/infopath/2007/PartnerControls"/>
    <ds:schemaRef ds:uri="http://schemas.microsoft.com/sharepoint/v3"/>
    <ds:schemaRef ds:uri="9b239327-9e80-40e4-b1b7-4394fed77a33"/>
    <ds:schemaRef ds:uri="http://www.w3.org/XML/1998/namespace"/>
    <ds:schemaRef ds:uri="http://schemas.microsoft.com/office/2006/documentManagement/types"/>
    <ds:schemaRef ds:uri="http://purl.org/dc/terms/"/>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4</Pages>
  <Words>1128</Words>
  <Characters>5431</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26</cp:revision>
  <cp:lastPrinted>2019-02-25T14:05:00Z</cp:lastPrinted>
  <dcterms:created xsi:type="dcterms:W3CDTF">2020-12-08T14:50:00Z</dcterms:created>
  <dcterms:modified xsi:type="dcterms:W3CDTF">2022-04-25T13:33:00Z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