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8809D3" w14:textId="57E7C72E"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_Hlk40295327"/>
      <w:bookmarkStart w:id="1" w:name="OLE_LINK5"/>
      <w:bookmarkStart w:id="2" w:name="OLE_LINK6"/>
      <w:bookmarkEnd w:id="0"/>
      <w:r w:rsidRPr="00841BCD">
        <w:rPr>
          <w:rFonts w:ascii="Arial" w:eastAsia="SimSun" w:hAnsi="Arial" w:cs="Times New Roman"/>
          <w:b/>
          <w:bCs/>
          <w:sz w:val="24"/>
          <w:szCs w:val="20"/>
          <w:lang w:val="en-GB"/>
        </w:rPr>
        <w:t>3GPP T</w:t>
      </w:r>
      <w:bookmarkStart w:id="3" w:name="_Ref452454252"/>
      <w:bookmarkEnd w:id="3"/>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w:t>
      </w:r>
      <w:r w:rsidR="006E0909">
        <w:rPr>
          <w:rFonts w:ascii="Arial" w:eastAsia="SimSun" w:hAnsi="Arial" w:cs="Times New Roman"/>
          <w:b/>
          <w:sz w:val="24"/>
          <w:szCs w:val="20"/>
          <w:lang w:val="en-GB"/>
        </w:rPr>
        <w:t>10</w:t>
      </w:r>
      <w:r w:rsidR="00BE0FC1">
        <w:rPr>
          <w:rFonts w:ascii="Arial" w:eastAsia="SimSun" w:hAnsi="Arial" w:cs="Times New Roman"/>
          <w:b/>
          <w:sz w:val="24"/>
          <w:szCs w:val="20"/>
          <w:lang w:val="en-GB"/>
        </w:rPr>
        <w:t>3</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9C003D">
        <w:rPr>
          <w:rFonts w:ascii="Arial" w:eastAsia="SimSun" w:hAnsi="Arial" w:cs="Times New Roman"/>
          <w:b/>
          <w:bCs/>
          <w:sz w:val="24"/>
          <w:szCs w:val="20"/>
          <w:lang w:val="en-GB" w:eastAsia="zh-CN"/>
        </w:rPr>
        <w:t>2</w:t>
      </w:r>
      <w:r w:rsidR="003A0ED8">
        <w:rPr>
          <w:rFonts w:ascii="Arial" w:eastAsia="SimSun" w:hAnsi="Arial" w:cs="Times New Roman"/>
          <w:b/>
          <w:bCs/>
          <w:sz w:val="24"/>
          <w:szCs w:val="20"/>
          <w:lang w:val="en-GB" w:eastAsia="zh-CN"/>
        </w:rPr>
        <w:t>2</w:t>
      </w:r>
      <w:r w:rsidR="00C73040">
        <w:rPr>
          <w:rFonts w:ascii="Arial" w:eastAsia="SimSun" w:hAnsi="Arial" w:cs="Times New Roman"/>
          <w:b/>
          <w:bCs/>
          <w:sz w:val="24"/>
          <w:szCs w:val="20"/>
          <w:lang w:val="en-GB" w:eastAsia="zh-CN"/>
        </w:rPr>
        <w:t>0</w:t>
      </w:r>
      <w:r w:rsidR="00C73040" w:rsidRPr="00C73040">
        <w:rPr>
          <w:rFonts w:ascii="Arial" w:eastAsia="SimSun" w:hAnsi="Arial" w:cs="Times New Roman"/>
          <w:b/>
          <w:bCs/>
          <w:sz w:val="24"/>
          <w:szCs w:val="20"/>
          <w:lang w:val="en-GB" w:eastAsia="zh-CN"/>
        </w:rPr>
        <w:t>8588</w:t>
      </w:r>
    </w:p>
    <w:p w14:paraId="3DEDC117" w14:textId="39EAAE4C" w:rsidR="00841BCD" w:rsidRPr="00841BCD" w:rsidRDefault="00577E8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E-meeting</w:t>
      </w:r>
      <w:r w:rsidR="00176671">
        <w:rPr>
          <w:rFonts w:ascii="Arial" w:eastAsia="SimSun" w:hAnsi="Arial" w:cs="Times New Roman"/>
          <w:b/>
          <w:sz w:val="24"/>
          <w:szCs w:val="20"/>
          <w:lang w:val="en-GB"/>
        </w:rPr>
        <w:t xml:space="preserve">, </w:t>
      </w:r>
      <w:r w:rsidR="00BE0FC1">
        <w:rPr>
          <w:rFonts w:ascii="Arial" w:eastAsia="SimSun" w:hAnsi="Arial" w:cs="Times New Roman"/>
          <w:b/>
          <w:sz w:val="24"/>
          <w:szCs w:val="20"/>
          <w:lang w:val="en-GB"/>
        </w:rPr>
        <w:t>May</w:t>
      </w:r>
      <w:r w:rsidR="001C2F6D">
        <w:rPr>
          <w:rFonts w:ascii="Arial" w:eastAsia="SimSun" w:hAnsi="Arial" w:cs="Times New Roman"/>
          <w:b/>
          <w:sz w:val="24"/>
          <w:szCs w:val="20"/>
          <w:lang w:val="en-GB"/>
        </w:rPr>
        <w:t xml:space="preserve"> </w:t>
      </w:r>
      <w:r w:rsidR="00BE0FC1">
        <w:rPr>
          <w:rFonts w:ascii="Arial" w:eastAsia="SimSun" w:hAnsi="Arial" w:cs="Times New Roman"/>
          <w:b/>
          <w:sz w:val="24"/>
          <w:szCs w:val="20"/>
          <w:lang w:val="en-GB"/>
        </w:rPr>
        <w:t>9</w:t>
      </w:r>
      <w:r w:rsidR="00BE0FC1" w:rsidRPr="00BE0FC1">
        <w:rPr>
          <w:rFonts w:ascii="Arial" w:eastAsia="SimSun" w:hAnsi="Arial" w:cs="Times New Roman"/>
          <w:b/>
          <w:sz w:val="24"/>
          <w:szCs w:val="20"/>
          <w:vertAlign w:val="superscript"/>
          <w:lang w:val="en-GB"/>
        </w:rPr>
        <w:t>th</w:t>
      </w:r>
      <w:r w:rsidR="00BE0FC1">
        <w:rPr>
          <w:rFonts w:ascii="Arial" w:eastAsia="SimSun" w:hAnsi="Arial" w:cs="Times New Roman"/>
          <w:b/>
          <w:sz w:val="24"/>
          <w:szCs w:val="20"/>
          <w:lang w:val="en-GB"/>
        </w:rPr>
        <w:t xml:space="preserve"> </w:t>
      </w:r>
      <w:r w:rsidR="00176671">
        <w:rPr>
          <w:rFonts w:ascii="Arial" w:eastAsia="SimSun" w:hAnsi="Arial" w:cs="Times New Roman"/>
          <w:b/>
          <w:sz w:val="24"/>
          <w:szCs w:val="20"/>
          <w:lang w:val="en-GB"/>
        </w:rPr>
        <w:t>–</w:t>
      </w:r>
      <w:r w:rsidR="00BE0FC1">
        <w:rPr>
          <w:rFonts w:ascii="Arial" w:eastAsia="SimSun" w:hAnsi="Arial" w:cs="Times New Roman"/>
          <w:b/>
          <w:sz w:val="24"/>
          <w:szCs w:val="20"/>
          <w:lang w:val="en-GB"/>
        </w:rPr>
        <w:t xml:space="preserve"> 20</w:t>
      </w:r>
      <w:r w:rsidR="00BE0FC1" w:rsidRPr="00BE0FC1">
        <w:rPr>
          <w:rFonts w:ascii="Arial" w:eastAsia="SimSun" w:hAnsi="Arial" w:cs="Times New Roman"/>
          <w:b/>
          <w:sz w:val="24"/>
          <w:szCs w:val="20"/>
          <w:vertAlign w:val="superscript"/>
          <w:lang w:val="en-GB"/>
        </w:rPr>
        <w:t>th</w:t>
      </w:r>
      <w:r w:rsidR="009557A8">
        <w:rPr>
          <w:rFonts w:ascii="Arial" w:eastAsia="SimSun" w:hAnsi="Arial" w:cs="Times New Roman"/>
          <w:b/>
          <w:sz w:val="24"/>
          <w:szCs w:val="20"/>
          <w:lang w:val="en-GB"/>
        </w:rPr>
        <w:t xml:space="preserve">, </w:t>
      </w:r>
      <w:r w:rsidR="00176671" w:rsidRPr="00841BCD">
        <w:rPr>
          <w:rFonts w:ascii="Arial" w:eastAsia="SimSun" w:hAnsi="Arial" w:cs="Times New Roman"/>
          <w:b/>
          <w:bCs/>
          <w:noProof/>
          <w:sz w:val="24"/>
          <w:szCs w:val="20"/>
          <w:lang w:eastAsia="zh-CN"/>
        </w:rPr>
        <w:t>20</w:t>
      </w:r>
      <w:r w:rsidR="009C003D">
        <w:rPr>
          <w:rFonts w:ascii="Arial" w:eastAsia="SimSun" w:hAnsi="Arial" w:cs="Times New Roman"/>
          <w:b/>
          <w:bCs/>
          <w:noProof/>
          <w:sz w:val="24"/>
          <w:szCs w:val="20"/>
          <w:lang w:eastAsia="zh-CN"/>
        </w:rPr>
        <w:t>2</w:t>
      </w:r>
      <w:r w:rsidR="003A0ED8">
        <w:rPr>
          <w:rFonts w:ascii="Arial" w:eastAsia="SimSun" w:hAnsi="Arial" w:cs="Times New Roman"/>
          <w:b/>
          <w:bCs/>
          <w:noProof/>
          <w:sz w:val="24"/>
          <w:szCs w:val="20"/>
          <w:lang w:eastAsia="zh-CN"/>
        </w:rPr>
        <w:t>2</w:t>
      </w:r>
    </w:p>
    <w:bookmarkEnd w:id="1"/>
    <w:bookmarkEnd w:id="2"/>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65100432"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BA133B" w:rsidRPr="00BA133B">
        <w:rPr>
          <w:rFonts w:ascii="Arial" w:eastAsia="Calibri" w:hAnsi="Arial" w:cs="Arial"/>
          <w:b/>
          <w:bCs/>
          <w:sz w:val="24"/>
        </w:rPr>
        <w:t>TCI state indication with direct SCell activation</w:t>
      </w:r>
    </w:p>
    <w:p w14:paraId="53921647" w14:textId="2C181ECA"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C73040" w:rsidRPr="00C73040">
        <w:rPr>
          <w:rFonts w:ascii="Arial" w:eastAsia="MS Mincho" w:hAnsi="Arial" w:cs="Arial"/>
          <w:b/>
          <w:bCs/>
          <w:sz w:val="24"/>
          <w:szCs w:val="20"/>
          <w:lang w:val="en-GB"/>
        </w:rPr>
        <w:t>9.21.1.4</w:t>
      </w:r>
    </w:p>
    <w:p w14:paraId="266D763D" w14:textId="7ACEBC0F"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00C73040">
        <w:rPr>
          <w:rFonts w:ascii="Arial" w:eastAsia="Calibri" w:hAnsi="Arial" w:cs="Arial"/>
          <w:b/>
          <w:bCs/>
          <w:sz w:val="24"/>
          <w:lang w:val="en-GB"/>
        </w:rPr>
        <w:t>Agreement</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09D67878" w14:textId="428E924A" w:rsidR="00064500" w:rsidRDefault="00BA133B" w:rsidP="00535856">
      <w:pPr>
        <w:ind w:right="-22"/>
        <w:rPr>
          <w:rFonts w:eastAsia="Calibri" w:cs="Times New Roman"/>
          <w:szCs w:val="20"/>
          <w:lang w:val="en-GB"/>
        </w:rPr>
      </w:pPr>
      <w:r>
        <w:rPr>
          <w:rFonts w:eastAsia="Calibri" w:cs="Times New Roman"/>
          <w:szCs w:val="20"/>
          <w:lang w:val="en-GB"/>
        </w:rPr>
        <w:t xml:space="preserve">RAN4 has received an incoming LS in [1] regarding </w:t>
      </w:r>
      <w:r w:rsidRPr="00BA133B">
        <w:rPr>
          <w:rFonts w:eastAsia="Calibri" w:cs="Times New Roman"/>
          <w:szCs w:val="20"/>
          <w:lang w:val="en-GB"/>
        </w:rPr>
        <w:t>TCI state indication with direct SCell activation</w:t>
      </w:r>
      <w:r>
        <w:rPr>
          <w:rFonts w:eastAsia="Calibri" w:cs="Times New Roman"/>
          <w:szCs w:val="20"/>
          <w:lang w:val="en-GB"/>
        </w:rPr>
        <w:t xml:space="preserve"> when the Direct SCell activation is received in RRC message.</w:t>
      </w:r>
      <w:r w:rsidR="002C4A07">
        <w:rPr>
          <w:rFonts w:eastAsia="Calibri" w:cs="Times New Roman"/>
          <w:szCs w:val="20"/>
          <w:lang w:val="en-GB"/>
        </w:rPr>
        <w:t xml:space="preserve"> </w:t>
      </w:r>
      <w:r>
        <w:rPr>
          <w:rFonts w:eastAsia="Calibri" w:cs="Times New Roman"/>
          <w:szCs w:val="20"/>
          <w:lang w:val="en-GB"/>
        </w:rPr>
        <w:t>In this paper we discuss the impact on the Direct SCell activation delay requirements.</w:t>
      </w:r>
    </w:p>
    <w:p w14:paraId="51A42C08" w14:textId="77777777" w:rsidR="00CD5A78" w:rsidRPr="000132EC" w:rsidRDefault="00CD5A78" w:rsidP="00841BCD">
      <w:pPr>
        <w:ind w:right="-22"/>
        <w:rPr>
          <w:rFonts w:eastAsia="Calibri" w:cs="Times New Roman"/>
          <w:szCs w:val="20"/>
          <w:lang w:val="en-GB"/>
        </w:rPr>
      </w:pPr>
    </w:p>
    <w:p w14:paraId="2FF6A72B" w14:textId="728EFB05" w:rsidR="003B659E" w:rsidRDefault="003B659E" w:rsidP="00AE56B1">
      <w:pPr>
        <w:pStyle w:val="RAN4H1"/>
      </w:pPr>
      <w:r w:rsidRPr="00AE56B1">
        <w:t>Discussion</w:t>
      </w:r>
    </w:p>
    <w:p w14:paraId="7240DC5C" w14:textId="676AD9E9" w:rsidR="00BA133B" w:rsidRDefault="00002BA1" w:rsidP="00BA133B">
      <w:pPr>
        <w:rPr>
          <w:lang w:val="en-GB"/>
        </w:rPr>
      </w:pPr>
      <w:r>
        <w:rPr>
          <w:lang w:val="en-GB"/>
        </w:rPr>
        <w:t>In the L</w:t>
      </w:r>
      <w:r w:rsidR="00F51C7C">
        <w:rPr>
          <w:lang w:val="en-GB"/>
        </w:rPr>
        <w:t>S</w:t>
      </w:r>
      <w:r>
        <w:rPr>
          <w:lang w:val="en-GB"/>
        </w:rPr>
        <w:t xml:space="preserve"> it is informed:</w:t>
      </w:r>
    </w:p>
    <w:p w14:paraId="77212105" w14:textId="77777777" w:rsidR="00002BA1" w:rsidRDefault="00002BA1" w:rsidP="00002BA1">
      <w:pPr>
        <w:ind w:left="720"/>
        <w:jc w:val="both"/>
        <w:rPr>
          <w:rFonts w:ascii="Arial" w:hAnsi="Arial" w:cs="Arial"/>
        </w:rPr>
      </w:pPr>
      <w:r>
        <w:rPr>
          <w:rFonts w:ascii="Arial" w:hAnsi="Arial" w:cs="Arial"/>
        </w:rPr>
        <w:t xml:space="preserve">RAN2 would like to inform RAN4 that RAN2 has agreed to add </w:t>
      </w:r>
      <w:bookmarkStart w:id="4" w:name="_Hlk101551881"/>
      <w:r>
        <w:rPr>
          <w:rFonts w:ascii="Arial" w:hAnsi="Arial" w:cs="Arial"/>
        </w:rPr>
        <w:t xml:space="preserve">TCI state information in NR RRC IE </w:t>
      </w:r>
      <w:proofErr w:type="spellStart"/>
      <w:r>
        <w:rPr>
          <w:rFonts w:ascii="Arial" w:hAnsi="Arial" w:cs="Arial"/>
          <w:i/>
          <w:iCs/>
        </w:rPr>
        <w:t>ServingCellConfig</w:t>
      </w:r>
      <w:bookmarkEnd w:id="4"/>
      <w:proofErr w:type="spellEnd"/>
      <w:r>
        <w:rPr>
          <w:rFonts w:ascii="Arial" w:hAnsi="Arial" w:cs="Arial"/>
        </w:rPr>
        <w:t xml:space="preserve"> (to </w:t>
      </w:r>
      <w:proofErr w:type="gramStart"/>
      <w:r>
        <w:rPr>
          <w:rFonts w:ascii="Arial" w:hAnsi="Arial" w:cs="Arial"/>
        </w:rPr>
        <w:t>support also</w:t>
      </w:r>
      <w:proofErr w:type="gramEnd"/>
      <w:r>
        <w:rPr>
          <w:rFonts w:ascii="Arial" w:hAnsi="Arial" w:cs="Arial"/>
        </w:rPr>
        <w:t xml:space="preserve"> TCI state indication with direct SCell activation).</w:t>
      </w:r>
    </w:p>
    <w:p w14:paraId="54F0CB7C" w14:textId="25174C02" w:rsidR="00002BA1" w:rsidRDefault="00002BA1" w:rsidP="00002BA1">
      <w:pPr>
        <w:ind w:left="720"/>
        <w:rPr>
          <w:rFonts w:ascii="Arial" w:hAnsi="Arial" w:cs="Arial"/>
        </w:rPr>
      </w:pPr>
      <w:r>
        <w:rPr>
          <w:rFonts w:ascii="Arial" w:hAnsi="Arial" w:cs="Arial"/>
        </w:rPr>
        <w:t xml:space="preserve">The TCI state information could be used for </w:t>
      </w:r>
      <w:proofErr w:type="spellStart"/>
      <w:r>
        <w:rPr>
          <w:rFonts w:ascii="Arial" w:hAnsi="Arial" w:cs="Arial"/>
        </w:rPr>
        <w:t>PSCell</w:t>
      </w:r>
      <w:proofErr w:type="spellEnd"/>
      <w:r>
        <w:rPr>
          <w:rFonts w:ascii="Arial" w:hAnsi="Arial" w:cs="Arial"/>
        </w:rPr>
        <w:t xml:space="preserve"> activation/de-activation mechanism as described in LS R2-2201711. In addition to that, it can also be used for direct SCell activation as requested by RAN4 in LS R4-2017329 [2]. RAN2 understands whether to define requirements for this is up to RAN4.</w:t>
      </w:r>
    </w:p>
    <w:p w14:paraId="09CB9E9B" w14:textId="75CBF4CF" w:rsidR="00002BA1" w:rsidRDefault="00002BA1" w:rsidP="00002BA1">
      <w:pPr>
        <w:rPr>
          <w:lang w:val="en-GB"/>
        </w:rPr>
      </w:pPr>
      <w:r>
        <w:rPr>
          <w:lang w:val="en-GB"/>
        </w:rPr>
        <w:t>the RAN4 requirements related to the Direct SCell Activation at SCell addition are captured in section 8.3.4:</w:t>
      </w:r>
    </w:p>
    <w:p w14:paraId="17B4FA7A" w14:textId="77777777" w:rsidR="00002BA1" w:rsidRPr="009C5807" w:rsidRDefault="00002BA1" w:rsidP="00002BA1">
      <w:pPr>
        <w:overflowPunct w:val="0"/>
        <w:autoSpaceDE w:val="0"/>
        <w:autoSpaceDN w:val="0"/>
        <w:adjustRightInd w:val="0"/>
        <w:ind w:left="720"/>
        <w:textAlignment w:val="baseline"/>
        <w:rPr>
          <w:rFonts w:eastAsia="Times New Roman"/>
          <w:lang w:eastAsia="ko-KR"/>
        </w:rPr>
      </w:pPr>
      <w:r w:rsidRPr="009C5807">
        <w:rPr>
          <w:rFonts w:eastAsia="Times New Roman"/>
          <w:lang w:eastAsia="ko-KR"/>
        </w:rPr>
        <w:t>The requirements in this clause apply for UE being configured in the RRC reconfiguration message</w:t>
      </w:r>
      <w:r>
        <w:rPr>
          <w:lang w:eastAsia="ko-KR"/>
        </w:rPr>
        <w:t>, TS 38.331 [2],</w:t>
      </w:r>
      <w:r w:rsidRPr="009C5807">
        <w:rPr>
          <w:rFonts w:eastAsia="Times New Roman"/>
          <w:lang w:eastAsia="ko-KR"/>
        </w:rPr>
        <w:t xml:space="preserve"> with one SCell for which the parameter </w:t>
      </w:r>
      <w:proofErr w:type="spellStart"/>
      <w:r w:rsidRPr="009C5807">
        <w:rPr>
          <w:rFonts w:eastAsia="Times New Roman"/>
          <w:i/>
          <w:lang w:eastAsia="ko-KR"/>
        </w:rPr>
        <w:t>sCellState</w:t>
      </w:r>
      <w:proofErr w:type="spellEnd"/>
      <w:r w:rsidRPr="009C5807">
        <w:rPr>
          <w:rFonts w:eastAsia="Times New Roman"/>
          <w:lang w:eastAsia="ko-KR"/>
        </w:rPr>
        <w:t xml:space="preserve"> is set to </w:t>
      </w:r>
      <w:r w:rsidRPr="009C5807">
        <w:rPr>
          <w:rFonts w:eastAsia="Times New Roman"/>
          <w:i/>
          <w:lang w:eastAsia="ko-KR"/>
        </w:rPr>
        <w:t>activated</w:t>
      </w:r>
      <w:r w:rsidRPr="009C5807">
        <w:rPr>
          <w:rFonts w:eastAsia="Times New Roman"/>
          <w:lang w:eastAsia="ko-KR"/>
        </w:rPr>
        <w:t>.</w:t>
      </w:r>
      <w:r>
        <w:rPr>
          <w:rFonts w:eastAsia="Times New Roman"/>
          <w:lang w:eastAsia="ko-KR"/>
        </w:rPr>
        <w:t xml:space="preserve"> If the </w:t>
      </w:r>
      <w:r w:rsidRPr="009C5807">
        <w:rPr>
          <w:rFonts w:eastAsia="Times New Roman"/>
          <w:lang w:eastAsia="ko-KR"/>
        </w:rPr>
        <w:t>RRC reconfiguration message</w:t>
      </w:r>
      <w:r>
        <w:rPr>
          <w:rFonts w:eastAsia="Times New Roman"/>
          <w:lang w:eastAsia="ko-KR"/>
        </w:rPr>
        <w:t xml:space="preserve"> for direct SCell activation also configures </w:t>
      </w:r>
      <w:proofErr w:type="spellStart"/>
      <w:r>
        <w:rPr>
          <w:rFonts w:eastAsia="Times New Roman"/>
          <w:lang w:eastAsia="ko-KR"/>
        </w:rPr>
        <w:t>PSCell</w:t>
      </w:r>
      <w:proofErr w:type="spellEnd"/>
      <w:r>
        <w:rPr>
          <w:rFonts w:eastAsia="Times New Roman"/>
          <w:lang w:eastAsia="ko-KR"/>
        </w:rPr>
        <w:t xml:space="preserve"> addition or </w:t>
      </w:r>
      <w:proofErr w:type="spellStart"/>
      <w:r>
        <w:rPr>
          <w:rFonts w:eastAsia="Times New Roman"/>
          <w:lang w:eastAsia="ko-KR"/>
        </w:rPr>
        <w:t>PSCell</w:t>
      </w:r>
      <w:proofErr w:type="spellEnd"/>
      <w:r>
        <w:rPr>
          <w:rFonts w:eastAsia="Times New Roman"/>
          <w:lang w:eastAsia="ko-KR"/>
        </w:rPr>
        <w:t xml:space="preserve"> change, the direct SCell activation delay may be longer than the requirements defined </w:t>
      </w:r>
      <w:r w:rsidRPr="009C5807">
        <w:rPr>
          <w:rFonts w:eastAsia="Times New Roman"/>
          <w:lang w:eastAsia="ko-KR"/>
        </w:rPr>
        <w:t>in this clause</w:t>
      </w:r>
      <w:r>
        <w:rPr>
          <w:rFonts w:eastAsia="Times New Roman"/>
          <w:lang w:eastAsia="ko-KR"/>
        </w:rPr>
        <w:t>.</w:t>
      </w:r>
    </w:p>
    <w:p w14:paraId="14F9D0CC" w14:textId="77777777" w:rsidR="00002BA1" w:rsidRPr="009C5807" w:rsidRDefault="00002BA1" w:rsidP="00002BA1">
      <w:pPr>
        <w:overflowPunct w:val="0"/>
        <w:autoSpaceDE w:val="0"/>
        <w:autoSpaceDN w:val="0"/>
        <w:adjustRightInd w:val="0"/>
        <w:ind w:left="720"/>
        <w:textAlignment w:val="baseline"/>
        <w:rPr>
          <w:rFonts w:eastAsia="Times New Roman"/>
          <w:lang w:eastAsia="ko-KR"/>
        </w:rPr>
      </w:pPr>
      <w:r w:rsidRPr="009C5807">
        <w:rPr>
          <w:rFonts w:eastAsia="Times New Roman"/>
          <w:lang w:eastAsia="ko-KR"/>
        </w:rPr>
        <w:t xml:space="preserve">The UE shall configure the SCell in activated state upon successful completion of the RRC reconfiguration procedure within the specified delay. </w:t>
      </w:r>
      <w:r>
        <w:rPr>
          <w:rFonts w:eastAsia="Times New Roman"/>
          <w:lang w:eastAsia="ko-KR"/>
        </w:rPr>
        <w:t>T</w:t>
      </w:r>
      <w:r w:rsidRPr="009C5807">
        <w:rPr>
          <w:rFonts w:eastAsia="Times New Roman"/>
          <w:lang w:eastAsia="ko-KR"/>
        </w:rPr>
        <w:t xml:space="preserve">he UE shall be capable to transmit valid CSI report and apply actions for the </w:t>
      </w:r>
      <w:r w:rsidRPr="009C5807">
        <w:rPr>
          <w:rFonts w:eastAsia="Times New Roman" w:cs="v4.2.0"/>
          <w:lang w:eastAsia="zh-CN"/>
        </w:rPr>
        <w:t xml:space="preserve">directly activated </w:t>
      </w:r>
      <w:r w:rsidRPr="009C5807">
        <w:rPr>
          <w:rFonts w:eastAsia="Times New Roman"/>
          <w:lang w:eastAsia="ko-KR"/>
        </w:rPr>
        <w:t xml:space="preserve">SCell no later than in slot </w:t>
      </w:r>
      <m:oMath>
        <m:r>
          <m:rPr>
            <m:sty m:val="p"/>
          </m:rPr>
          <w:rPr>
            <w:rFonts w:ascii="Cambria Math" w:eastAsia="Times New Roman" w:hAnsi="Cambria Math"/>
            <w:lang w:eastAsia="ko-KR"/>
          </w:rPr>
          <m:t>n</m:t>
        </m:r>
        <m:r>
          <w:rPr>
            <w:rFonts w:ascii="Cambria Math" w:eastAsia="Times New Roman"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9C5807">
        <w:t xml:space="preserve"> ,</w:t>
      </w:r>
    </w:p>
    <w:p w14:paraId="4ECBD79C" w14:textId="77777777" w:rsidR="00002BA1" w:rsidRPr="009C5807" w:rsidRDefault="00002BA1" w:rsidP="00002BA1">
      <w:pPr>
        <w:overflowPunct w:val="0"/>
        <w:autoSpaceDE w:val="0"/>
        <w:autoSpaceDN w:val="0"/>
        <w:adjustRightInd w:val="0"/>
        <w:ind w:left="720"/>
        <w:textAlignment w:val="baseline"/>
        <w:rPr>
          <w:rFonts w:eastAsia="Times New Roman"/>
          <w:lang w:eastAsia="ko-KR"/>
        </w:rPr>
      </w:pPr>
      <w:r w:rsidRPr="009C5807">
        <w:rPr>
          <w:rFonts w:eastAsia="Times New Roman"/>
          <w:lang w:eastAsia="ko-KR"/>
        </w:rPr>
        <w:t>w</w:t>
      </w:r>
      <w:r w:rsidRPr="009C5807">
        <w:rPr>
          <w:rFonts w:eastAsia="Times New Roman" w:hint="eastAsia"/>
          <w:lang w:eastAsia="ko-KR"/>
        </w:rPr>
        <w:t>here:</w:t>
      </w:r>
    </w:p>
    <w:p w14:paraId="7D1B49AB" w14:textId="77777777" w:rsidR="00002BA1" w:rsidRDefault="00002BA1" w:rsidP="00002BA1">
      <w:pPr>
        <w:pStyle w:val="B1"/>
        <w:ind w:left="1288"/>
        <w:rPr>
          <w:lang w:eastAsia="ko-KR"/>
        </w:rPr>
      </w:pPr>
      <w:r>
        <w:rPr>
          <w:rFonts w:eastAsia="Malgun Gothic"/>
          <w:lang w:val="en-US" w:eastAsia="zh-CN"/>
        </w:rPr>
        <w:t>-</w:t>
      </w:r>
      <w:r>
        <w:rPr>
          <w:rFonts w:eastAsia="Malgun Gothic"/>
          <w:lang w:val="en-US" w:eastAsia="zh-CN"/>
        </w:rPr>
        <w:tab/>
        <w:t>Slot n is the last slot overlapping with the</w:t>
      </w:r>
      <w:r w:rsidRPr="009C5807">
        <w:rPr>
          <w:rFonts w:eastAsia="Times New Roman"/>
          <w:lang w:eastAsia="ko-KR"/>
        </w:rPr>
        <w:t xml:space="preserve"> </w:t>
      </w:r>
      <w:r>
        <w:rPr>
          <w:rFonts w:eastAsia="Times New Roman"/>
          <w:lang w:eastAsia="ko-KR"/>
        </w:rPr>
        <w:t>PDSCH containing</w:t>
      </w:r>
      <w:r w:rsidRPr="009C5807">
        <w:rPr>
          <w:rFonts w:eastAsia="Times New Roman"/>
          <w:lang w:eastAsia="ko-KR"/>
        </w:rPr>
        <w:t xml:space="preserve"> the RRC reconfiguration message,</w:t>
      </w:r>
    </w:p>
    <w:p w14:paraId="1AE628B3" w14:textId="77777777" w:rsidR="00002BA1" w:rsidRPr="006A6137" w:rsidRDefault="00002BA1" w:rsidP="00002BA1">
      <w:pPr>
        <w:pStyle w:val="B1"/>
        <w:ind w:left="1288"/>
        <w:rPr>
          <w:lang w:eastAsia="ko-KR"/>
        </w:rPr>
      </w:pPr>
      <w:r>
        <w:rPr>
          <w:lang w:eastAsia="ko-KR"/>
        </w:rPr>
        <w:t>-</w:t>
      </w:r>
      <w:r>
        <w:rPr>
          <w:lang w:eastAsia="ko-KR"/>
        </w:rPr>
        <w:tab/>
      </w:r>
      <w:proofErr w:type="spellStart"/>
      <w:r w:rsidRPr="009C5807">
        <w:rPr>
          <w:lang w:eastAsia="ko-KR"/>
        </w:rPr>
        <w:t>N</w:t>
      </w:r>
      <w:r w:rsidRPr="009C5807">
        <w:rPr>
          <w:vertAlign w:val="subscript"/>
          <w:lang w:eastAsia="ko-KR"/>
        </w:rPr>
        <w:t>direct</w:t>
      </w:r>
      <w:proofErr w:type="spellEnd"/>
      <w:r w:rsidRPr="009C5807">
        <w:rPr>
          <w:lang w:eastAsia="ko-KR"/>
        </w:rPr>
        <w:t xml:space="preserve"> </w:t>
      </w:r>
      <w:r w:rsidRPr="009C5807">
        <w:rPr>
          <w:rFonts w:hint="eastAsia"/>
          <w:lang w:eastAsia="ko-KR"/>
        </w:rPr>
        <w:t xml:space="preserve">= </w:t>
      </w:r>
      <w:proofErr w:type="spellStart"/>
      <w:r w:rsidRPr="009C5807">
        <w:rPr>
          <w:lang w:val="en-US" w:eastAsia="zh-CN"/>
        </w:rPr>
        <w:t>T</w:t>
      </w:r>
      <w:r w:rsidRPr="009C5807">
        <w:rPr>
          <w:vertAlign w:val="subscript"/>
          <w:lang w:val="en-US" w:eastAsia="zh-CN"/>
        </w:rPr>
        <w:t>RRC_Process</w:t>
      </w:r>
      <w:proofErr w:type="spellEnd"/>
      <w:r w:rsidRPr="009C5807">
        <w:rPr>
          <w:rFonts w:hint="eastAsia"/>
          <w:lang w:eastAsia="ko-KR"/>
        </w:rPr>
        <w:t xml:space="preserve"> </w:t>
      </w:r>
      <w:r w:rsidRPr="009C5807">
        <w:rPr>
          <w:lang w:eastAsia="ko-KR"/>
        </w:rPr>
        <w:t>+ T</w:t>
      </w:r>
      <w:r w:rsidRPr="009C5807">
        <w:rPr>
          <w:vertAlign w:val="subscript"/>
          <w:lang w:eastAsia="ko-KR"/>
        </w:rPr>
        <w:t>1</w:t>
      </w:r>
      <w:r w:rsidRPr="009C5807">
        <w:rPr>
          <w:lang w:eastAsia="ko-KR"/>
        </w:rPr>
        <w:t xml:space="preserve"> </w:t>
      </w:r>
      <w:r w:rsidRPr="009C5807">
        <w:rPr>
          <w:rFonts w:hint="eastAsia"/>
          <w:lang w:eastAsia="ko-KR"/>
        </w:rPr>
        <w:t xml:space="preserve">+ </w:t>
      </w:r>
      <w:proofErr w:type="spellStart"/>
      <w:r w:rsidRPr="00665497">
        <w:rPr>
          <w:rFonts w:hint="eastAsia"/>
          <w:highlight w:val="yellow"/>
          <w:lang w:eastAsia="ko-KR"/>
        </w:rPr>
        <w:t>T</w:t>
      </w:r>
      <w:r w:rsidRPr="00665497">
        <w:rPr>
          <w:highlight w:val="yellow"/>
          <w:vertAlign w:val="subscript"/>
          <w:lang w:eastAsia="ko-KR"/>
        </w:rPr>
        <w:t>activation_time</w:t>
      </w:r>
      <w:proofErr w:type="spellEnd"/>
      <w:r w:rsidRPr="009C5807">
        <w:rPr>
          <w:vertAlign w:val="subscript"/>
          <w:lang w:eastAsia="ko-KR"/>
        </w:rPr>
        <w:t xml:space="preserve"> </w:t>
      </w:r>
      <w:r w:rsidRPr="009C5807">
        <w:rPr>
          <w:lang w:eastAsia="ko-KR"/>
        </w:rPr>
        <w:t xml:space="preserve">+ </w:t>
      </w:r>
      <w:proofErr w:type="spellStart"/>
      <w:r w:rsidRPr="009C5807">
        <w:rPr>
          <w:lang w:eastAsia="ko-KR"/>
        </w:rPr>
        <w:t>T</w:t>
      </w:r>
      <w:r w:rsidRPr="009C5807">
        <w:rPr>
          <w:vertAlign w:val="subscript"/>
          <w:lang w:eastAsia="ko-KR"/>
        </w:rPr>
        <w:t>CSI_Reporting</w:t>
      </w:r>
      <w:proofErr w:type="spellEnd"/>
      <w:r w:rsidRPr="002B1687">
        <w:rPr>
          <w:lang w:eastAsia="ko-KR"/>
        </w:rPr>
        <w:t xml:space="preserve"> - </w:t>
      </w:r>
      <w:r w:rsidRPr="002B1687">
        <w:rPr>
          <w:iCs/>
          <w:lang w:eastAsia="ko-KR"/>
        </w:rPr>
        <w:t>3ms</w:t>
      </w:r>
      <w:r>
        <w:rPr>
          <w:iCs/>
          <w:lang w:eastAsia="ko-KR"/>
        </w:rPr>
        <w:t xml:space="preserve"> </w:t>
      </w:r>
      <w:r w:rsidRPr="006A6137">
        <w:rPr>
          <w:iCs/>
          <w:lang w:eastAsia="ko-KR"/>
        </w:rPr>
        <w:t xml:space="preserve">for the cases specified in clause 8.3.2 that TCI state is not indicated within </w:t>
      </w:r>
      <w:proofErr w:type="spellStart"/>
      <w:r w:rsidRPr="006A6137">
        <w:rPr>
          <w:iCs/>
          <w:lang w:eastAsia="ko-KR"/>
        </w:rPr>
        <w:t>T</w:t>
      </w:r>
      <w:r w:rsidRPr="00D84D94">
        <w:rPr>
          <w:iCs/>
          <w:vertAlign w:val="subscript"/>
          <w:lang w:eastAsia="ko-KR"/>
        </w:rPr>
        <w:t>activation_time</w:t>
      </w:r>
      <w:proofErr w:type="spellEnd"/>
      <w:r w:rsidRPr="006A6137">
        <w:rPr>
          <w:iCs/>
          <w:lang w:eastAsia="ko-KR"/>
        </w:rPr>
        <w:t xml:space="preserve">; otherwise, </w:t>
      </w:r>
      <w:proofErr w:type="spellStart"/>
      <w:r w:rsidRPr="006A6137">
        <w:rPr>
          <w:iCs/>
          <w:lang w:eastAsia="ko-KR"/>
        </w:rPr>
        <w:t>N</w:t>
      </w:r>
      <w:r w:rsidRPr="00D84D94">
        <w:rPr>
          <w:iCs/>
          <w:vertAlign w:val="subscript"/>
          <w:lang w:eastAsia="ko-KR"/>
        </w:rPr>
        <w:t>direct</w:t>
      </w:r>
      <w:proofErr w:type="spellEnd"/>
      <w:r w:rsidRPr="006A6137">
        <w:rPr>
          <w:iCs/>
          <w:lang w:eastAsia="ko-KR"/>
        </w:rPr>
        <w:t xml:space="preserve"> = </w:t>
      </w:r>
      <w:proofErr w:type="spellStart"/>
      <w:r w:rsidRPr="006A6137">
        <w:rPr>
          <w:iCs/>
          <w:lang w:eastAsia="ko-KR"/>
        </w:rPr>
        <w:t>T</w:t>
      </w:r>
      <w:r w:rsidRPr="00D84D94">
        <w:rPr>
          <w:iCs/>
          <w:vertAlign w:val="subscript"/>
          <w:lang w:eastAsia="ko-KR"/>
        </w:rPr>
        <w:t>RRC_Process</w:t>
      </w:r>
      <w:proofErr w:type="spellEnd"/>
      <w:r w:rsidRPr="006A6137">
        <w:rPr>
          <w:iCs/>
          <w:lang w:eastAsia="ko-KR"/>
        </w:rPr>
        <w:t xml:space="preserve"> + T</w:t>
      </w:r>
      <w:r w:rsidRPr="00D84D94">
        <w:rPr>
          <w:iCs/>
          <w:vertAlign w:val="subscript"/>
          <w:lang w:eastAsia="ko-KR"/>
        </w:rPr>
        <w:t>1</w:t>
      </w:r>
      <w:r w:rsidRPr="006A6137">
        <w:rPr>
          <w:iCs/>
          <w:lang w:eastAsia="ko-KR"/>
        </w:rPr>
        <w:t xml:space="preserve"> + T</w:t>
      </w:r>
      <w:r w:rsidRPr="00D84D94">
        <w:rPr>
          <w:iCs/>
          <w:vertAlign w:val="subscript"/>
          <w:lang w:eastAsia="ko-KR"/>
        </w:rPr>
        <w:t>HARQ</w:t>
      </w:r>
      <w:r w:rsidRPr="006A6137">
        <w:rPr>
          <w:iCs/>
          <w:lang w:eastAsia="ko-KR"/>
        </w:rPr>
        <w:t xml:space="preserve"> + </w:t>
      </w:r>
      <w:proofErr w:type="spellStart"/>
      <w:r w:rsidRPr="006A6137">
        <w:rPr>
          <w:iCs/>
          <w:lang w:eastAsia="ko-KR"/>
        </w:rPr>
        <w:t>T</w:t>
      </w:r>
      <w:r w:rsidRPr="00D84D94">
        <w:rPr>
          <w:iCs/>
          <w:vertAlign w:val="subscript"/>
          <w:lang w:eastAsia="ko-KR"/>
        </w:rPr>
        <w:t>activation_time</w:t>
      </w:r>
      <w:proofErr w:type="spellEnd"/>
      <w:r w:rsidRPr="006A6137">
        <w:rPr>
          <w:iCs/>
          <w:lang w:eastAsia="ko-KR"/>
        </w:rPr>
        <w:t xml:space="preserve"> + </w:t>
      </w:r>
      <w:proofErr w:type="spellStart"/>
      <w:r w:rsidRPr="006A6137">
        <w:rPr>
          <w:iCs/>
          <w:lang w:eastAsia="ko-KR"/>
        </w:rPr>
        <w:t>T</w:t>
      </w:r>
      <w:r w:rsidRPr="00D84D94">
        <w:rPr>
          <w:iCs/>
          <w:vertAlign w:val="subscript"/>
          <w:lang w:eastAsia="ko-KR"/>
        </w:rPr>
        <w:t>CSI_Reporting</w:t>
      </w:r>
      <w:proofErr w:type="spellEnd"/>
    </w:p>
    <w:p w14:paraId="0AB40D02" w14:textId="77777777" w:rsidR="00002BA1" w:rsidRPr="009C5807" w:rsidRDefault="00002BA1" w:rsidP="00002BA1">
      <w:pPr>
        <w:pStyle w:val="B2"/>
        <w:ind w:left="1571"/>
        <w:rPr>
          <w:lang w:eastAsia="zh-CN"/>
        </w:rPr>
      </w:pPr>
      <w:r>
        <w:rPr>
          <w:i/>
          <w:lang w:val="en-US" w:eastAsia="zh-CN"/>
        </w:rPr>
        <w:t>-</w:t>
      </w:r>
      <w:r>
        <w:rPr>
          <w:i/>
          <w:lang w:val="en-US" w:eastAsia="zh-CN"/>
        </w:rPr>
        <w:tab/>
      </w:r>
      <w:proofErr w:type="spellStart"/>
      <w:r w:rsidRPr="00D043C0">
        <w:rPr>
          <w:lang w:val="en-US" w:eastAsia="zh-CN"/>
        </w:rPr>
        <w:t>T</w:t>
      </w:r>
      <w:r w:rsidRPr="00D043C0">
        <w:rPr>
          <w:vertAlign w:val="subscript"/>
          <w:lang w:val="en-US" w:eastAsia="zh-CN"/>
        </w:rPr>
        <w:t>RRC_Process</w:t>
      </w:r>
      <w:proofErr w:type="spellEnd"/>
      <w:r w:rsidRPr="009C5807">
        <w:rPr>
          <w:lang w:eastAsia="zh-CN"/>
        </w:rPr>
        <w:t xml:space="preserve">: </w:t>
      </w:r>
      <w:r w:rsidRPr="008C6DE4">
        <w:t xml:space="preserve">RRC procedure delay as specified in </w:t>
      </w:r>
      <w:r>
        <w:t xml:space="preserve">clause 11.2 of TS </w:t>
      </w:r>
      <w:r w:rsidRPr="008C6DE4">
        <w:t>3</w:t>
      </w:r>
      <w:r>
        <w:t>6.331 [16</w:t>
      </w:r>
      <w:r w:rsidRPr="008C6DE4">
        <w:t>]</w:t>
      </w:r>
      <w:r>
        <w:t xml:space="preserve"> if the corresponding RRC message is embedded in E-UTRA RRC message, otherwise it is the</w:t>
      </w:r>
      <w:r w:rsidRPr="009C5807">
        <w:rPr>
          <w:lang w:eastAsia="zh-CN"/>
        </w:rPr>
        <w:t xml:space="preserve"> RRC procedure delay defined in clause 12 of TS 38.331 [2],</w:t>
      </w:r>
    </w:p>
    <w:p w14:paraId="3863BF1F" w14:textId="77777777" w:rsidR="00002BA1" w:rsidRPr="009C5807" w:rsidRDefault="00002BA1" w:rsidP="00002BA1">
      <w:pPr>
        <w:pStyle w:val="B2"/>
        <w:ind w:left="1571"/>
        <w:rPr>
          <w:lang w:eastAsia="zh-CN"/>
        </w:rPr>
      </w:pPr>
      <w:r>
        <w:rPr>
          <w:i/>
          <w:lang w:val="en-US" w:eastAsia="zh-CN"/>
        </w:rPr>
        <w:t>-</w:t>
      </w:r>
      <w:r>
        <w:rPr>
          <w:i/>
          <w:lang w:val="en-US" w:eastAsia="zh-CN"/>
        </w:rPr>
        <w:tab/>
      </w:r>
      <w:r w:rsidRPr="00D043C0">
        <w:rPr>
          <w:lang w:val="en-US" w:eastAsia="zh-CN"/>
        </w:rPr>
        <w:t>T</w:t>
      </w:r>
      <w:r w:rsidRPr="00D043C0">
        <w:rPr>
          <w:vertAlign w:val="subscript"/>
          <w:lang w:val="en-US" w:eastAsia="zh-CN"/>
        </w:rPr>
        <w:t>1</w:t>
      </w:r>
      <w:r w:rsidRPr="009C5807">
        <w:rPr>
          <w:lang w:eastAsia="zh-CN"/>
        </w:rPr>
        <w:t xml:space="preserve">: Delay from slot </w:t>
      </w:r>
      <m:oMath>
        <m:r>
          <w:rPr>
            <w:rFonts w:ascii="Cambria Math" w:eastAsia="Times New Roman"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9C5807">
        <w:rPr>
          <w:lang w:eastAsia="zh-CN"/>
        </w:rPr>
        <w:t xml:space="preserve"> until the transmission of </w:t>
      </w:r>
      <w:proofErr w:type="spellStart"/>
      <w:r w:rsidRPr="00D043C0">
        <w:rPr>
          <w:i/>
          <w:lang w:eastAsia="zh-CN"/>
        </w:rPr>
        <w:t>RRCReconfigurationComplete</w:t>
      </w:r>
      <w:proofErr w:type="spellEnd"/>
      <w:r w:rsidRPr="009C5807">
        <w:rPr>
          <w:lang w:eastAsia="zh-CN"/>
        </w:rPr>
        <w:t xml:space="preserve"> message,</w:t>
      </w:r>
    </w:p>
    <w:p w14:paraId="65A7E758" w14:textId="77777777" w:rsidR="00002BA1" w:rsidRPr="009C5807" w:rsidRDefault="00002BA1" w:rsidP="00002BA1">
      <w:pPr>
        <w:pStyle w:val="NO"/>
        <w:ind w:left="1855"/>
        <w:rPr>
          <w:lang w:eastAsia="zh-CN"/>
        </w:rPr>
      </w:pPr>
      <w:r w:rsidRPr="009C5807">
        <w:rPr>
          <w:lang w:val="en-US" w:eastAsia="zh-CN"/>
        </w:rPr>
        <w:t>Note:</w:t>
      </w:r>
      <w:r w:rsidRPr="009C5807">
        <w:rPr>
          <w:lang w:eastAsia="ko-KR"/>
        </w:rPr>
        <w:tab/>
      </w:r>
      <w:r w:rsidRPr="009C5807">
        <w:rPr>
          <w:i/>
          <w:lang w:val="en-US" w:eastAsia="zh-CN"/>
        </w:rPr>
        <w:t>T</w:t>
      </w:r>
      <w:r w:rsidRPr="009C5807">
        <w:rPr>
          <w:i/>
          <w:vertAlign w:val="subscript"/>
          <w:lang w:val="en-US" w:eastAsia="zh-CN"/>
        </w:rPr>
        <w:t>1</w:t>
      </w:r>
      <w:r w:rsidRPr="009C5807">
        <w:rPr>
          <w:lang w:val="en-US" w:eastAsia="zh-CN"/>
        </w:rPr>
        <w:t xml:space="preserve"> is UE implementation dependent.</w:t>
      </w:r>
    </w:p>
    <w:p w14:paraId="2C7B9A61" w14:textId="0B11EAF2" w:rsidR="00002BA1" w:rsidRDefault="00002BA1" w:rsidP="00002BA1">
      <w:pPr>
        <w:rPr>
          <w:lang w:val="en-GB"/>
        </w:rPr>
      </w:pPr>
      <w:r>
        <w:rPr>
          <w:lang w:val="en-GB"/>
        </w:rPr>
        <w:lastRenderedPageBreak/>
        <w:t>As noted</w:t>
      </w:r>
      <w:r w:rsidR="004736EA">
        <w:rPr>
          <w:lang w:val="en-GB"/>
        </w:rPr>
        <w:t>,</w:t>
      </w:r>
      <w:r>
        <w:rPr>
          <w:lang w:val="en-GB"/>
        </w:rPr>
        <w:t xml:space="preserve"> </w:t>
      </w:r>
      <w:proofErr w:type="spellStart"/>
      <w:r w:rsidRPr="004736EA">
        <w:rPr>
          <w:lang w:val="en-GB"/>
        </w:rPr>
        <w:t>T</w:t>
      </w:r>
      <w:r w:rsidRPr="004736EA">
        <w:rPr>
          <w:vertAlign w:val="subscript"/>
          <w:lang w:val="en-GB"/>
        </w:rPr>
        <w:t>activation_time</w:t>
      </w:r>
      <w:proofErr w:type="spellEnd"/>
      <w:r>
        <w:rPr>
          <w:lang w:val="en-GB"/>
        </w:rPr>
        <w:t xml:space="preserve"> refer to requirements defined for SCell activation in section 8.</w:t>
      </w:r>
      <w:r w:rsidR="008D04F0">
        <w:rPr>
          <w:lang w:val="en-GB"/>
        </w:rPr>
        <w:t>3.2</w:t>
      </w:r>
      <w:r w:rsidR="004736EA">
        <w:rPr>
          <w:lang w:val="en-GB"/>
        </w:rPr>
        <w:t xml:space="preserve">. When reading the requirements in section 8.3.2 it becomes clear that UE requirements and SCell activation delay depend on whether the TCI state of the activated SCell is provided by the same MAC PDU used for SCell activation. Hence, the following condition is applicable for </w:t>
      </w:r>
      <w:proofErr w:type="gramStart"/>
      <w:r w:rsidR="004736EA">
        <w:rPr>
          <w:lang w:val="en-GB"/>
        </w:rPr>
        <w:t>a number of</w:t>
      </w:r>
      <w:proofErr w:type="gramEnd"/>
      <w:r w:rsidR="004736EA">
        <w:rPr>
          <w:lang w:val="en-GB"/>
        </w:rPr>
        <w:t xml:space="preserve"> the delay requirements:</w:t>
      </w:r>
    </w:p>
    <w:p w14:paraId="496F07ED" w14:textId="017E302D" w:rsidR="004736EA" w:rsidRPr="004736EA" w:rsidRDefault="004736EA" w:rsidP="004736EA">
      <w:pPr>
        <w:pStyle w:val="ListParagraph"/>
        <w:numPr>
          <w:ilvl w:val="0"/>
          <w:numId w:val="29"/>
        </w:numPr>
        <w:rPr>
          <w:lang w:val="en-GB"/>
        </w:rPr>
      </w:pPr>
      <w:r w:rsidRPr="00885F53">
        <w:t xml:space="preserve">if </w:t>
      </w:r>
      <w:r w:rsidRPr="00885F53">
        <w:rPr>
          <w:lang w:eastAsia="zh-CN"/>
        </w:rPr>
        <w:t xml:space="preserve">UE receives the SCell activation </w:t>
      </w:r>
      <w:r w:rsidRPr="004736EA">
        <w:rPr>
          <w:lang w:eastAsia="zh-CN"/>
        </w:rPr>
        <w:t>command, semi-persistent CSI-RS activation command</w:t>
      </w:r>
      <w:r w:rsidRPr="00D81647">
        <w:rPr>
          <w:highlight w:val="yellow"/>
          <w:lang w:eastAsia="zh-CN"/>
        </w:rPr>
        <w:t xml:space="preserve"> and TCI state activation command at the same time</w:t>
      </w:r>
      <w:r w:rsidRPr="00885F53">
        <w:rPr>
          <w:lang w:eastAsia="zh-CN"/>
        </w:rPr>
        <w:t>.</w:t>
      </w:r>
    </w:p>
    <w:p w14:paraId="697B869F" w14:textId="60070BB2" w:rsidR="00002BA1" w:rsidRDefault="004736EA" w:rsidP="00002BA1">
      <w:pPr>
        <w:rPr>
          <w:lang w:val="en-GB"/>
        </w:rPr>
      </w:pPr>
      <w:r>
        <w:rPr>
          <w:lang w:val="en-GB"/>
        </w:rPr>
        <w:t xml:space="preserve">However, if the TCI state </w:t>
      </w:r>
      <w:r w:rsidR="00A35A4E">
        <w:rPr>
          <w:lang w:val="en-GB"/>
        </w:rPr>
        <w:t>information and thereby also the activation is included in the RRC message directly activating the SCell UE will not receive a separate MAC command activating the TCI state, and the condition is not fulfilled.</w:t>
      </w:r>
    </w:p>
    <w:p w14:paraId="0D7D549A" w14:textId="77777777" w:rsidR="00A35A4E" w:rsidRDefault="00A35A4E" w:rsidP="00002BA1">
      <w:pPr>
        <w:rPr>
          <w:lang w:val="en-GB"/>
        </w:rPr>
      </w:pPr>
      <w:r>
        <w:rPr>
          <w:lang w:val="en-GB"/>
        </w:rPr>
        <w:t>To solve this issue, we propose to add a generic line when the SCell is directly activated and the TCI state information is included in the RRC message, the referenced requirements in section 8.3.2 can apply assuming that the TCI state command is received with the SCell activation command.</w:t>
      </w:r>
    </w:p>
    <w:p w14:paraId="2C26656E" w14:textId="3752430E" w:rsidR="00A35A4E" w:rsidRDefault="00A35A4E" w:rsidP="00002BA1">
      <w:pPr>
        <w:rPr>
          <w:lang w:val="en-GB"/>
        </w:rPr>
      </w:pPr>
      <w:r>
        <w:rPr>
          <w:lang w:val="en-GB"/>
        </w:rPr>
        <w:t>We propose following text in 8.3.4:</w:t>
      </w:r>
    </w:p>
    <w:p w14:paraId="09588355" w14:textId="3BA27BF1" w:rsidR="00A35A4E" w:rsidRPr="00A35A4E" w:rsidRDefault="00A35A4E" w:rsidP="00A35A4E">
      <w:pPr>
        <w:pStyle w:val="ListParagraph"/>
        <w:numPr>
          <w:ilvl w:val="0"/>
          <w:numId w:val="29"/>
        </w:numPr>
        <w:rPr>
          <w:lang w:val="en-GB"/>
        </w:rPr>
      </w:pPr>
      <w:r w:rsidRPr="00A35A4E">
        <w:rPr>
          <w:lang w:val="en-GB"/>
        </w:rPr>
        <w:t xml:space="preserve"> </w:t>
      </w:r>
      <w:r>
        <w:rPr>
          <w:lang w:val="en-GB"/>
        </w:rPr>
        <w:t xml:space="preserve">If the UE receives </w:t>
      </w:r>
      <w:r w:rsidRPr="00A35A4E">
        <w:rPr>
          <w:lang w:val="en-GB"/>
        </w:rPr>
        <w:t xml:space="preserve">TCI state information in NR RRC IE </w:t>
      </w:r>
      <w:proofErr w:type="spellStart"/>
      <w:r w:rsidRPr="00A35A4E">
        <w:rPr>
          <w:lang w:val="en-GB"/>
        </w:rPr>
        <w:t>ServingCellConfig</w:t>
      </w:r>
      <w:proofErr w:type="spellEnd"/>
      <w:r>
        <w:rPr>
          <w:lang w:val="en-GB"/>
        </w:rPr>
        <w:t xml:space="preserve"> the requirements in section 8.3.2 shall </w:t>
      </w:r>
      <w:proofErr w:type="gramStart"/>
      <w:r>
        <w:rPr>
          <w:lang w:val="en-GB"/>
        </w:rPr>
        <w:t>be based on the assumption</w:t>
      </w:r>
      <w:proofErr w:type="gramEnd"/>
      <w:r>
        <w:rPr>
          <w:lang w:val="en-GB"/>
        </w:rPr>
        <w:t xml:space="preserve"> that the </w:t>
      </w:r>
      <w:r w:rsidR="009D1E24">
        <w:rPr>
          <w:lang w:val="en-GB"/>
        </w:rPr>
        <w:t>TCI state activation command is received at the same time as SCell activation command.</w:t>
      </w:r>
    </w:p>
    <w:p w14:paraId="1C5AB266" w14:textId="291F7C6B" w:rsidR="004736EA" w:rsidRDefault="009D1E24" w:rsidP="009D1E24">
      <w:pPr>
        <w:pStyle w:val="RAN4proposal"/>
        <w:rPr>
          <w:lang w:val="en-GB"/>
        </w:rPr>
      </w:pPr>
      <w:r>
        <w:rPr>
          <w:lang w:val="en-GB"/>
        </w:rPr>
        <w:t xml:space="preserve">Include following text in section 8.3.4: ‘If the UE receives </w:t>
      </w:r>
      <w:r w:rsidRPr="00A35A4E">
        <w:rPr>
          <w:lang w:val="en-GB"/>
        </w:rPr>
        <w:t xml:space="preserve">TCI state information in NR RRC IE </w:t>
      </w:r>
      <w:proofErr w:type="spellStart"/>
      <w:r w:rsidRPr="00A35A4E">
        <w:rPr>
          <w:lang w:val="en-GB"/>
        </w:rPr>
        <w:t>ServingCellConfig</w:t>
      </w:r>
      <w:proofErr w:type="spellEnd"/>
      <w:r>
        <w:rPr>
          <w:lang w:val="en-GB"/>
        </w:rPr>
        <w:t xml:space="preserve"> the requirements in section 8.3.2 shall </w:t>
      </w:r>
      <w:proofErr w:type="gramStart"/>
      <w:r>
        <w:rPr>
          <w:lang w:val="en-GB"/>
        </w:rPr>
        <w:t>be based on the assumption</w:t>
      </w:r>
      <w:proofErr w:type="gramEnd"/>
      <w:r>
        <w:rPr>
          <w:lang w:val="en-GB"/>
        </w:rPr>
        <w:t xml:space="preserve"> that the TCI state activation command is received at the same time as SCell activation command.’</w:t>
      </w:r>
    </w:p>
    <w:p w14:paraId="37F4E785" w14:textId="77777777" w:rsidR="009D1E24" w:rsidRPr="00BA133B" w:rsidRDefault="009D1E24" w:rsidP="00002BA1">
      <w:pPr>
        <w:rPr>
          <w:lang w:val="en-GB"/>
        </w:rPr>
      </w:pPr>
    </w:p>
    <w:p w14:paraId="3252582C" w14:textId="6118242B" w:rsidR="007937F8" w:rsidRDefault="009D1E24" w:rsidP="007937F8">
      <w:pPr>
        <w:pStyle w:val="RAN4H2"/>
        <w:rPr>
          <w:rFonts w:eastAsia="Calibri"/>
          <w:lang w:val="en-GB"/>
        </w:rPr>
      </w:pPr>
      <w:r>
        <w:rPr>
          <w:rFonts w:eastAsia="Calibri"/>
          <w:lang w:val="en-GB"/>
        </w:rPr>
        <w:t>Text Proposal</w:t>
      </w:r>
    </w:p>
    <w:p w14:paraId="08A997FB" w14:textId="50DFF855" w:rsidR="009D1E24" w:rsidRPr="009D1E24" w:rsidRDefault="009D1E24" w:rsidP="009D1E24">
      <w:pPr>
        <w:pStyle w:val="Heading3"/>
        <w:rPr>
          <w:rFonts w:ascii="Arial" w:hAnsi="Arial" w:cs="Arial"/>
          <w:color w:val="000000" w:themeColor="text1"/>
          <w:sz w:val="28"/>
          <w:szCs w:val="28"/>
          <w:lang w:eastAsia="ko-KR"/>
        </w:rPr>
      </w:pPr>
      <w:r>
        <w:rPr>
          <w:rFonts w:ascii="Arial" w:eastAsia="Times New Roman" w:hAnsi="Arial" w:cs="Arial"/>
          <w:color w:val="000000" w:themeColor="text1"/>
          <w:sz w:val="28"/>
          <w:szCs w:val="28"/>
          <w:lang w:eastAsia="ko-KR"/>
        </w:rPr>
        <w:t>8.3.4</w:t>
      </w:r>
      <w:r>
        <w:rPr>
          <w:rFonts w:ascii="Arial" w:eastAsia="Times New Roman" w:hAnsi="Arial" w:cs="Arial"/>
          <w:color w:val="000000" w:themeColor="text1"/>
          <w:sz w:val="28"/>
          <w:szCs w:val="28"/>
          <w:lang w:eastAsia="ko-KR"/>
        </w:rPr>
        <w:tab/>
      </w:r>
      <w:r w:rsidRPr="009D1E24">
        <w:rPr>
          <w:rFonts w:ascii="Arial" w:eastAsia="Times New Roman" w:hAnsi="Arial" w:cs="Arial"/>
          <w:color w:val="000000" w:themeColor="text1"/>
          <w:sz w:val="28"/>
          <w:szCs w:val="28"/>
          <w:lang w:eastAsia="ko-KR"/>
        </w:rPr>
        <w:t>Direct SCell Activation at SCell addition</w:t>
      </w:r>
    </w:p>
    <w:p w14:paraId="6D382630" w14:textId="77777777" w:rsidR="009D1E24" w:rsidRPr="009C5807" w:rsidRDefault="009D1E24" w:rsidP="009D1E24">
      <w:pPr>
        <w:overflowPunct w:val="0"/>
        <w:autoSpaceDE w:val="0"/>
        <w:autoSpaceDN w:val="0"/>
        <w:adjustRightInd w:val="0"/>
        <w:textAlignment w:val="baseline"/>
        <w:rPr>
          <w:rFonts w:eastAsia="Times New Roman"/>
          <w:lang w:eastAsia="ko-KR"/>
        </w:rPr>
      </w:pPr>
      <w:bookmarkStart w:id="5" w:name="_Hlk101550882"/>
      <w:r w:rsidRPr="009C5807">
        <w:rPr>
          <w:rFonts w:eastAsia="Times New Roman"/>
          <w:lang w:eastAsia="ko-KR"/>
        </w:rPr>
        <w:t>The requirements in this clause apply for UE being configured in the RRC reconfiguration message</w:t>
      </w:r>
      <w:r>
        <w:rPr>
          <w:lang w:eastAsia="ko-KR"/>
        </w:rPr>
        <w:t>, TS 38.331 [2],</w:t>
      </w:r>
      <w:r w:rsidRPr="009C5807">
        <w:rPr>
          <w:rFonts w:eastAsia="Times New Roman"/>
          <w:lang w:eastAsia="ko-KR"/>
        </w:rPr>
        <w:t xml:space="preserve"> with one SCell for which the parameter </w:t>
      </w:r>
      <w:proofErr w:type="spellStart"/>
      <w:r w:rsidRPr="009C5807">
        <w:rPr>
          <w:rFonts w:eastAsia="Times New Roman"/>
          <w:i/>
          <w:lang w:eastAsia="ko-KR"/>
        </w:rPr>
        <w:t>sCellState</w:t>
      </w:r>
      <w:proofErr w:type="spellEnd"/>
      <w:r w:rsidRPr="009C5807">
        <w:rPr>
          <w:rFonts w:eastAsia="Times New Roman"/>
          <w:lang w:eastAsia="ko-KR"/>
        </w:rPr>
        <w:t xml:space="preserve"> is set to </w:t>
      </w:r>
      <w:r w:rsidRPr="009C5807">
        <w:rPr>
          <w:rFonts w:eastAsia="Times New Roman"/>
          <w:i/>
          <w:lang w:eastAsia="ko-KR"/>
        </w:rPr>
        <w:t>activated</w:t>
      </w:r>
      <w:r w:rsidRPr="009C5807">
        <w:rPr>
          <w:rFonts w:eastAsia="Times New Roman"/>
          <w:lang w:eastAsia="ko-KR"/>
        </w:rPr>
        <w:t>.</w:t>
      </w:r>
      <w:r>
        <w:rPr>
          <w:rFonts w:eastAsia="Times New Roman"/>
          <w:lang w:eastAsia="ko-KR"/>
        </w:rPr>
        <w:t xml:space="preserve"> If the </w:t>
      </w:r>
      <w:r w:rsidRPr="009C5807">
        <w:rPr>
          <w:rFonts w:eastAsia="Times New Roman"/>
          <w:lang w:eastAsia="ko-KR"/>
        </w:rPr>
        <w:t>RRC reconfiguration message</w:t>
      </w:r>
      <w:r>
        <w:rPr>
          <w:rFonts w:eastAsia="Times New Roman"/>
          <w:lang w:eastAsia="ko-KR"/>
        </w:rPr>
        <w:t xml:space="preserve"> for direct SCell activation also configures </w:t>
      </w:r>
      <w:proofErr w:type="spellStart"/>
      <w:r>
        <w:rPr>
          <w:rFonts w:eastAsia="Times New Roman"/>
          <w:lang w:eastAsia="ko-KR"/>
        </w:rPr>
        <w:t>PSCell</w:t>
      </w:r>
      <w:proofErr w:type="spellEnd"/>
      <w:r>
        <w:rPr>
          <w:rFonts w:eastAsia="Times New Roman"/>
          <w:lang w:eastAsia="ko-KR"/>
        </w:rPr>
        <w:t xml:space="preserve"> addition or </w:t>
      </w:r>
      <w:proofErr w:type="spellStart"/>
      <w:r>
        <w:rPr>
          <w:rFonts w:eastAsia="Times New Roman"/>
          <w:lang w:eastAsia="ko-KR"/>
        </w:rPr>
        <w:t>PSCell</w:t>
      </w:r>
      <w:proofErr w:type="spellEnd"/>
      <w:r>
        <w:rPr>
          <w:rFonts w:eastAsia="Times New Roman"/>
          <w:lang w:eastAsia="ko-KR"/>
        </w:rPr>
        <w:t xml:space="preserve"> change, the direct SCell activation delay may be longer than the requirements defined </w:t>
      </w:r>
      <w:r w:rsidRPr="009C5807">
        <w:rPr>
          <w:rFonts w:eastAsia="Times New Roman"/>
          <w:lang w:eastAsia="ko-KR"/>
        </w:rPr>
        <w:t>in this clause</w:t>
      </w:r>
      <w:r>
        <w:rPr>
          <w:rFonts w:eastAsia="Times New Roman"/>
          <w:lang w:eastAsia="ko-KR"/>
        </w:rPr>
        <w:t>.</w:t>
      </w:r>
    </w:p>
    <w:p w14:paraId="3DBF2BC8" w14:textId="69FF716B" w:rsidR="009D1E24" w:rsidRDefault="009D1E24" w:rsidP="009D1E24">
      <w:pPr>
        <w:overflowPunct w:val="0"/>
        <w:autoSpaceDE w:val="0"/>
        <w:autoSpaceDN w:val="0"/>
        <w:adjustRightInd w:val="0"/>
        <w:textAlignment w:val="baseline"/>
        <w:rPr>
          <w:rFonts w:eastAsia="Times New Roman"/>
          <w:lang w:eastAsia="ko-KR"/>
        </w:rPr>
      </w:pPr>
      <w:r w:rsidRPr="009D1E24">
        <w:rPr>
          <w:highlight w:val="yellow"/>
          <w:lang w:val="en-GB"/>
        </w:rPr>
        <w:t xml:space="preserve">If the UE receives TCI state information in NR RRC IE </w:t>
      </w:r>
      <w:proofErr w:type="spellStart"/>
      <w:r w:rsidRPr="009D1E24">
        <w:rPr>
          <w:highlight w:val="yellow"/>
          <w:lang w:val="en-GB"/>
        </w:rPr>
        <w:t>ServingCellConfig</w:t>
      </w:r>
      <w:proofErr w:type="spellEnd"/>
      <w:r w:rsidRPr="009D1E24">
        <w:rPr>
          <w:highlight w:val="yellow"/>
          <w:lang w:val="en-GB"/>
        </w:rPr>
        <w:t xml:space="preserve"> the requirements in section 8.3.2 shall </w:t>
      </w:r>
      <w:proofErr w:type="gramStart"/>
      <w:r w:rsidRPr="009D1E24">
        <w:rPr>
          <w:highlight w:val="yellow"/>
          <w:lang w:val="en-GB"/>
        </w:rPr>
        <w:t>be based on the assumption</w:t>
      </w:r>
      <w:proofErr w:type="gramEnd"/>
      <w:r w:rsidRPr="009D1E24">
        <w:rPr>
          <w:highlight w:val="yellow"/>
          <w:lang w:val="en-GB"/>
        </w:rPr>
        <w:t xml:space="preserve"> that the TCI state activation command is received at the same time as SCell activation command.</w:t>
      </w:r>
    </w:p>
    <w:p w14:paraId="4129ACE2" w14:textId="22E81D77" w:rsidR="009D1E24" w:rsidRDefault="009D1E24" w:rsidP="009D1E24">
      <w:pPr>
        <w:overflowPunct w:val="0"/>
        <w:autoSpaceDE w:val="0"/>
        <w:autoSpaceDN w:val="0"/>
        <w:adjustRightInd w:val="0"/>
        <w:textAlignment w:val="baseline"/>
        <w:rPr>
          <w:rFonts w:eastAsia="Times New Roman"/>
          <w:lang w:eastAsia="ko-KR"/>
        </w:rPr>
      </w:pPr>
      <w:r w:rsidRPr="009C5807">
        <w:rPr>
          <w:rFonts w:eastAsia="Times New Roman"/>
          <w:lang w:eastAsia="ko-KR"/>
        </w:rPr>
        <w:t xml:space="preserve">The UE shall configure the SCell in activated state upon successful completion of the RRC reconfiguration procedure within the specified delay. </w:t>
      </w:r>
      <w:r>
        <w:rPr>
          <w:rFonts w:eastAsia="Times New Roman"/>
          <w:lang w:eastAsia="ko-KR"/>
        </w:rPr>
        <w:t>T</w:t>
      </w:r>
      <w:r w:rsidRPr="009C5807">
        <w:rPr>
          <w:rFonts w:eastAsia="Times New Roman"/>
          <w:lang w:eastAsia="ko-KR"/>
        </w:rPr>
        <w:t xml:space="preserve">he UE shall be capable to transmit valid CSI report and apply actions for the </w:t>
      </w:r>
      <w:r w:rsidRPr="009C5807">
        <w:rPr>
          <w:rFonts w:eastAsia="Times New Roman" w:cs="v4.2.0"/>
          <w:lang w:eastAsia="zh-CN"/>
        </w:rPr>
        <w:t xml:space="preserve">directly activated </w:t>
      </w:r>
      <w:r w:rsidRPr="009C5807">
        <w:rPr>
          <w:rFonts w:eastAsia="Times New Roman"/>
          <w:lang w:eastAsia="ko-KR"/>
        </w:rPr>
        <w:t xml:space="preserve">SCell no later than in slot </w:t>
      </w:r>
      <m:oMath>
        <m:r>
          <m:rPr>
            <m:sty m:val="p"/>
          </m:rPr>
          <w:rPr>
            <w:rFonts w:ascii="Cambria Math" w:eastAsia="Times New Roman" w:hAnsi="Cambria Math"/>
            <w:lang w:eastAsia="ko-KR"/>
          </w:rPr>
          <m:t>n</m:t>
        </m:r>
        <m:r>
          <w:rPr>
            <w:rFonts w:ascii="Cambria Math" w:eastAsia="Times New Roman"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9C5807">
        <w:t xml:space="preserve"> ,</w:t>
      </w:r>
    </w:p>
    <w:p w14:paraId="7D2D679E" w14:textId="24613B39" w:rsidR="009D1E24" w:rsidRPr="009C5807" w:rsidRDefault="009D1E24" w:rsidP="009D1E24">
      <w:pPr>
        <w:overflowPunct w:val="0"/>
        <w:autoSpaceDE w:val="0"/>
        <w:autoSpaceDN w:val="0"/>
        <w:adjustRightInd w:val="0"/>
        <w:textAlignment w:val="baseline"/>
        <w:rPr>
          <w:rFonts w:eastAsia="Times New Roman"/>
          <w:lang w:eastAsia="ko-KR"/>
        </w:rPr>
      </w:pPr>
      <w:r w:rsidRPr="009C5807">
        <w:rPr>
          <w:rFonts w:eastAsia="Times New Roman"/>
          <w:lang w:eastAsia="ko-KR"/>
        </w:rPr>
        <w:t>w</w:t>
      </w:r>
      <w:r w:rsidRPr="009C5807">
        <w:rPr>
          <w:rFonts w:eastAsia="Times New Roman" w:hint="eastAsia"/>
          <w:lang w:eastAsia="ko-KR"/>
        </w:rPr>
        <w:t>here:</w:t>
      </w:r>
    </w:p>
    <w:p w14:paraId="51ED1EF8" w14:textId="77777777" w:rsidR="009D1E24" w:rsidRDefault="009D1E24" w:rsidP="009D1E24">
      <w:pPr>
        <w:pStyle w:val="B1"/>
        <w:rPr>
          <w:lang w:eastAsia="ko-KR"/>
        </w:rPr>
      </w:pPr>
      <w:r>
        <w:rPr>
          <w:rFonts w:eastAsia="Malgun Gothic"/>
          <w:lang w:val="en-US" w:eastAsia="zh-CN"/>
        </w:rPr>
        <w:t>-</w:t>
      </w:r>
      <w:r>
        <w:rPr>
          <w:rFonts w:eastAsia="Malgun Gothic"/>
          <w:lang w:val="en-US" w:eastAsia="zh-CN"/>
        </w:rPr>
        <w:tab/>
        <w:t>Slot n is the last slot overlapping with the</w:t>
      </w:r>
      <w:r w:rsidRPr="009C5807">
        <w:rPr>
          <w:rFonts w:eastAsia="Times New Roman"/>
          <w:lang w:eastAsia="ko-KR"/>
        </w:rPr>
        <w:t xml:space="preserve"> </w:t>
      </w:r>
      <w:r>
        <w:rPr>
          <w:rFonts w:eastAsia="Times New Roman"/>
          <w:lang w:eastAsia="ko-KR"/>
        </w:rPr>
        <w:t>PDSCH containing</w:t>
      </w:r>
      <w:r w:rsidRPr="009C5807">
        <w:rPr>
          <w:rFonts w:eastAsia="Times New Roman"/>
          <w:lang w:eastAsia="ko-KR"/>
        </w:rPr>
        <w:t xml:space="preserve"> the RRC reconfiguration message,</w:t>
      </w:r>
    </w:p>
    <w:p w14:paraId="10C9F2A1" w14:textId="77777777" w:rsidR="009D1E24" w:rsidRPr="006A6137" w:rsidRDefault="009D1E24" w:rsidP="009D1E24">
      <w:pPr>
        <w:pStyle w:val="B1"/>
        <w:rPr>
          <w:lang w:eastAsia="ko-KR"/>
        </w:rPr>
      </w:pPr>
      <w:r>
        <w:rPr>
          <w:lang w:eastAsia="ko-KR"/>
        </w:rPr>
        <w:t>-</w:t>
      </w:r>
      <w:r>
        <w:rPr>
          <w:lang w:eastAsia="ko-KR"/>
        </w:rPr>
        <w:tab/>
      </w:r>
      <w:proofErr w:type="spellStart"/>
      <w:r w:rsidRPr="009C5807">
        <w:rPr>
          <w:lang w:eastAsia="ko-KR"/>
        </w:rPr>
        <w:t>N</w:t>
      </w:r>
      <w:r w:rsidRPr="009C5807">
        <w:rPr>
          <w:vertAlign w:val="subscript"/>
          <w:lang w:eastAsia="ko-KR"/>
        </w:rPr>
        <w:t>direct</w:t>
      </w:r>
      <w:proofErr w:type="spellEnd"/>
      <w:r w:rsidRPr="009C5807">
        <w:rPr>
          <w:lang w:eastAsia="ko-KR"/>
        </w:rPr>
        <w:t xml:space="preserve"> </w:t>
      </w:r>
      <w:r w:rsidRPr="009C5807">
        <w:rPr>
          <w:rFonts w:hint="eastAsia"/>
          <w:lang w:eastAsia="ko-KR"/>
        </w:rPr>
        <w:t xml:space="preserve">= </w:t>
      </w:r>
      <w:proofErr w:type="spellStart"/>
      <w:r w:rsidRPr="009C5807">
        <w:rPr>
          <w:lang w:val="en-US" w:eastAsia="zh-CN"/>
        </w:rPr>
        <w:t>T</w:t>
      </w:r>
      <w:r w:rsidRPr="009C5807">
        <w:rPr>
          <w:vertAlign w:val="subscript"/>
          <w:lang w:val="en-US" w:eastAsia="zh-CN"/>
        </w:rPr>
        <w:t>RRC_Process</w:t>
      </w:r>
      <w:proofErr w:type="spellEnd"/>
      <w:r w:rsidRPr="009C5807">
        <w:rPr>
          <w:rFonts w:hint="eastAsia"/>
          <w:lang w:eastAsia="ko-KR"/>
        </w:rPr>
        <w:t xml:space="preserve"> </w:t>
      </w:r>
      <w:r w:rsidRPr="009C5807">
        <w:rPr>
          <w:lang w:eastAsia="ko-KR"/>
        </w:rPr>
        <w:t>+ T</w:t>
      </w:r>
      <w:r w:rsidRPr="009C5807">
        <w:rPr>
          <w:vertAlign w:val="subscript"/>
          <w:lang w:eastAsia="ko-KR"/>
        </w:rPr>
        <w:t>1</w:t>
      </w:r>
      <w:r w:rsidRPr="009C5807">
        <w:rPr>
          <w:lang w:eastAsia="ko-KR"/>
        </w:rPr>
        <w:t xml:space="preserve"> </w:t>
      </w:r>
      <w:r w:rsidRPr="009C5807">
        <w:rPr>
          <w:rFonts w:hint="eastAsia"/>
          <w:lang w:eastAsia="ko-KR"/>
        </w:rPr>
        <w:t xml:space="preserve">+ </w:t>
      </w:r>
      <w:proofErr w:type="spellStart"/>
      <w:r w:rsidRPr="00665497">
        <w:rPr>
          <w:rFonts w:hint="eastAsia"/>
          <w:highlight w:val="yellow"/>
          <w:lang w:eastAsia="ko-KR"/>
        </w:rPr>
        <w:t>T</w:t>
      </w:r>
      <w:r w:rsidRPr="00665497">
        <w:rPr>
          <w:highlight w:val="yellow"/>
          <w:vertAlign w:val="subscript"/>
          <w:lang w:eastAsia="ko-KR"/>
        </w:rPr>
        <w:t>activation_time</w:t>
      </w:r>
      <w:proofErr w:type="spellEnd"/>
      <w:r w:rsidRPr="009C5807">
        <w:rPr>
          <w:vertAlign w:val="subscript"/>
          <w:lang w:eastAsia="ko-KR"/>
        </w:rPr>
        <w:t xml:space="preserve"> </w:t>
      </w:r>
      <w:r w:rsidRPr="009C5807">
        <w:rPr>
          <w:lang w:eastAsia="ko-KR"/>
        </w:rPr>
        <w:t xml:space="preserve">+ </w:t>
      </w:r>
      <w:proofErr w:type="spellStart"/>
      <w:r w:rsidRPr="009C5807">
        <w:rPr>
          <w:lang w:eastAsia="ko-KR"/>
        </w:rPr>
        <w:t>T</w:t>
      </w:r>
      <w:r w:rsidRPr="009C5807">
        <w:rPr>
          <w:vertAlign w:val="subscript"/>
          <w:lang w:eastAsia="ko-KR"/>
        </w:rPr>
        <w:t>CSI_Reporting</w:t>
      </w:r>
      <w:proofErr w:type="spellEnd"/>
      <w:r w:rsidRPr="002B1687">
        <w:rPr>
          <w:lang w:eastAsia="ko-KR"/>
        </w:rPr>
        <w:t xml:space="preserve"> - </w:t>
      </w:r>
      <w:r w:rsidRPr="002B1687">
        <w:rPr>
          <w:iCs/>
          <w:lang w:eastAsia="ko-KR"/>
        </w:rPr>
        <w:t>3ms</w:t>
      </w:r>
      <w:r>
        <w:rPr>
          <w:iCs/>
          <w:lang w:eastAsia="ko-KR"/>
        </w:rPr>
        <w:t xml:space="preserve"> </w:t>
      </w:r>
      <w:r w:rsidRPr="006A6137">
        <w:rPr>
          <w:iCs/>
          <w:lang w:eastAsia="ko-KR"/>
        </w:rPr>
        <w:t xml:space="preserve">for the cases specified in clause 8.3.2 that TCI state is not indicated within </w:t>
      </w:r>
      <w:proofErr w:type="spellStart"/>
      <w:r w:rsidRPr="006A6137">
        <w:rPr>
          <w:iCs/>
          <w:lang w:eastAsia="ko-KR"/>
        </w:rPr>
        <w:t>T</w:t>
      </w:r>
      <w:r w:rsidRPr="00D84D94">
        <w:rPr>
          <w:iCs/>
          <w:vertAlign w:val="subscript"/>
          <w:lang w:eastAsia="ko-KR"/>
        </w:rPr>
        <w:t>activation_time</w:t>
      </w:r>
      <w:proofErr w:type="spellEnd"/>
      <w:r w:rsidRPr="006A6137">
        <w:rPr>
          <w:iCs/>
          <w:lang w:eastAsia="ko-KR"/>
        </w:rPr>
        <w:t xml:space="preserve">; otherwise, </w:t>
      </w:r>
      <w:proofErr w:type="spellStart"/>
      <w:r w:rsidRPr="006A6137">
        <w:rPr>
          <w:iCs/>
          <w:lang w:eastAsia="ko-KR"/>
        </w:rPr>
        <w:t>N</w:t>
      </w:r>
      <w:r w:rsidRPr="00D84D94">
        <w:rPr>
          <w:iCs/>
          <w:vertAlign w:val="subscript"/>
          <w:lang w:eastAsia="ko-KR"/>
        </w:rPr>
        <w:t>direct</w:t>
      </w:r>
      <w:proofErr w:type="spellEnd"/>
      <w:r w:rsidRPr="006A6137">
        <w:rPr>
          <w:iCs/>
          <w:lang w:eastAsia="ko-KR"/>
        </w:rPr>
        <w:t xml:space="preserve"> = </w:t>
      </w:r>
      <w:proofErr w:type="spellStart"/>
      <w:r w:rsidRPr="006A6137">
        <w:rPr>
          <w:iCs/>
          <w:lang w:eastAsia="ko-KR"/>
        </w:rPr>
        <w:t>T</w:t>
      </w:r>
      <w:r w:rsidRPr="00D84D94">
        <w:rPr>
          <w:iCs/>
          <w:vertAlign w:val="subscript"/>
          <w:lang w:eastAsia="ko-KR"/>
        </w:rPr>
        <w:t>RRC_Process</w:t>
      </w:r>
      <w:proofErr w:type="spellEnd"/>
      <w:r w:rsidRPr="006A6137">
        <w:rPr>
          <w:iCs/>
          <w:lang w:eastAsia="ko-KR"/>
        </w:rPr>
        <w:t xml:space="preserve"> + T</w:t>
      </w:r>
      <w:r w:rsidRPr="00D84D94">
        <w:rPr>
          <w:iCs/>
          <w:vertAlign w:val="subscript"/>
          <w:lang w:eastAsia="ko-KR"/>
        </w:rPr>
        <w:t>1</w:t>
      </w:r>
      <w:r w:rsidRPr="006A6137">
        <w:rPr>
          <w:iCs/>
          <w:lang w:eastAsia="ko-KR"/>
        </w:rPr>
        <w:t xml:space="preserve"> + T</w:t>
      </w:r>
      <w:r w:rsidRPr="00D84D94">
        <w:rPr>
          <w:iCs/>
          <w:vertAlign w:val="subscript"/>
          <w:lang w:eastAsia="ko-KR"/>
        </w:rPr>
        <w:t>HARQ</w:t>
      </w:r>
      <w:r w:rsidRPr="006A6137">
        <w:rPr>
          <w:iCs/>
          <w:lang w:eastAsia="ko-KR"/>
        </w:rPr>
        <w:t xml:space="preserve"> + </w:t>
      </w:r>
      <w:proofErr w:type="spellStart"/>
      <w:r w:rsidRPr="006A6137">
        <w:rPr>
          <w:iCs/>
          <w:lang w:eastAsia="ko-KR"/>
        </w:rPr>
        <w:t>T</w:t>
      </w:r>
      <w:r w:rsidRPr="00D84D94">
        <w:rPr>
          <w:iCs/>
          <w:vertAlign w:val="subscript"/>
          <w:lang w:eastAsia="ko-KR"/>
        </w:rPr>
        <w:t>activation_time</w:t>
      </w:r>
      <w:proofErr w:type="spellEnd"/>
      <w:r w:rsidRPr="006A6137">
        <w:rPr>
          <w:iCs/>
          <w:lang w:eastAsia="ko-KR"/>
        </w:rPr>
        <w:t xml:space="preserve"> + </w:t>
      </w:r>
      <w:proofErr w:type="spellStart"/>
      <w:r w:rsidRPr="006A6137">
        <w:rPr>
          <w:iCs/>
          <w:lang w:eastAsia="ko-KR"/>
        </w:rPr>
        <w:t>T</w:t>
      </w:r>
      <w:r w:rsidRPr="00D84D94">
        <w:rPr>
          <w:iCs/>
          <w:vertAlign w:val="subscript"/>
          <w:lang w:eastAsia="ko-KR"/>
        </w:rPr>
        <w:t>CSI_Reporting</w:t>
      </w:r>
      <w:proofErr w:type="spellEnd"/>
    </w:p>
    <w:p w14:paraId="2E6DB87F" w14:textId="77777777" w:rsidR="009D1E24" w:rsidRPr="009C5807" w:rsidRDefault="009D1E24" w:rsidP="009D1E24">
      <w:pPr>
        <w:pStyle w:val="B2"/>
        <w:rPr>
          <w:lang w:eastAsia="zh-CN"/>
        </w:rPr>
      </w:pPr>
      <w:r>
        <w:rPr>
          <w:i/>
          <w:lang w:val="en-US" w:eastAsia="zh-CN"/>
        </w:rPr>
        <w:t>-</w:t>
      </w:r>
      <w:r>
        <w:rPr>
          <w:i/>
          <w:lang w:val="en-US" w:eastAsia="zh-CN"/>
        </w:rPr>
        <w:tab/>
      </w:r>
      <w:proofErr w:type="spellStart"/>
      <w:r w:rsidRPr="00D043C0">
        <w:rPr>
          <w:lang w:val="en-US" w:eastAsia="zh-CN"/>
        </w:rPr>
        <w:t>T</w:t>
      </w:r>
      <w:r w:rsidRPr="00D043C0">
        <w:rPr>
          <w:vertAlign w:val="subscript"/>
          <w:lang w:val="en-US" w:eastAsia="zh-CN"/>
        </w:rPr>
        <w:t>RRC_Process</w:t>
      </w:r>
      <w:proofErr w:type="spellEnd"/>
      <w:r w:rsidRPr="009C5807">
        <w:rPr>
          <w:lang w:eastAsia="zh-CN"/>
        </w:rPr>
        <w:t xml:space="preserve">: </w:t>
      </w:r>
      <w:r w:rsidRPr="008C6DE4">
        <w:t xml:space="preserve">RRC procedure delay as specified in </w:t>
      </w:r>
      <w:r>
        <w:t xml:space="preserve">clause 11.2 of TS </w:t>
      </w:r>
      <w:r w:rsidRPr="008C6DE4">
        <w:t>3</w:t>
      </w:r>
      <w:r>
        <w:t>6.331 [16</w:t>
      </w:r>
      <w:r w:rsidRPr="008C6DE4">
        <w:t>]</w:t>
      </w:r>
      <w:r>
        <w:t xml:space="preserve"> if the corresponding RRC message is embedded in E-UTRA RRC message, otherwise it is the</w:t>
      </w:r>
      <w:r w:rsidRPr="009C5807">
        <w:rPr>
          <w:lang w:eastAsia="zh-CN"/>
        </w:rPr>
        <w:t xml:space="preserve"> RRC procedure delay defined in clause 12 of TS 38.331 [2],</w:t>
      </w:r>
    </w:p>
    <w:p w14:paraId="424BA7D8" w14:textId="77777777" w:rsidR="009D1E24" w:rsidRPr="009C5807" w:rsidRDefault="009D1E24" w:rsidP="009D1E24">
      <w:pPr>
        <w:pStyle w:val="B2"/>
        <w:rPr>
          <w:lang w:eastAsia="zh-CN"/>
        </w:rPr>
      </w:pPr>
      <w:r>
        <w:rPr>
          <w:i/>
          <w:lang w:val="en-US" w:eastAsia="zh-CN"/>
        </w:rPr>
        <w:t>-</w:t>
      </w:r>
      <w:r>
        <w:rPr>
          <w:i/>
          <w:lang w:val="en-US" w:eastAsia="zh-CN"/>
        </w:rPr>
        <w:tab/>
      </w:r>
      <w:r w:rsidRPr="00D043C0">
        <w:rPr>
          <w:lang w:val="en-US" w:eastAsia="zh-CN"/>
        </w:rPr>
        <w:t>T</w:t>
      </w:r>
      <w:r w:rsidRPr="00D043C0">
        <w:rPr>
          <w:vertAlign w:val="subscript"/>
          <w:lang w:val="en-US" w:eastAsia="zh-CN"/>
        </w:rPr>
        <w:t>1</w:t>
      </w:r>
      <w:r w:rsidRPr="009C5807">
        <w:rPr>
          <w:lang w:eastAsia="zh-CN"/>
        </w:rPr>
        <w:t xml:space="preserve">: Delay from slot </w:t>
      </w:r>
      <m:oMath>
        <m:r>
          <w:rPr>
            <w:rFonts w:ascii="Cambria Math" w:eastAsia="Times New Roman"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9C5807">
        <w:rPr>
          <w:lang w:eastAsia="zh-CN"/>
        </w:rPr>
        <w:t xml:space="preserve"> until the transmission of </w:t>
      </w:r>
      <w:proofErr w:type="spellStart"/>
      <w:r w:rsidRPr="00D043C0">
        <w:rPr>
          <w:i/>
          <w:lang w:eastAsia="zh-CN"/>
        </w:rPr>
        <w:t>RRCReconfigurationComplete</w:t>
      </w:r>
      <w:proofErr w:type="spellEnd"/>
      <w:r w:rsidRPr="009C5807">
        <w:rPr>
          <w:lang w:eastAsia="zh-CN"/>
        </w:rPr>
        <w:t xml:space="preserve"> message,</w:t>
      </w:r>
    </w:p>
    <w:p w14:paraId="6B72DCC9" w14:textId="77777777" w:rsidR="009D1E24" w:rsidRPr="009C5807" w:rsidRDefault="009D1E24" w:rsidP="009D1E24">
      <w:pPr>
        <w:pStyle w:val="NO"/>
        <w:rPr>
          <w:lang w:eastAsia="zh-CN"/>
        </w:rPr>
      </w:pPr>
      <w:r w:rsidRPr="009C5807">
        <w:rPr>
          <w:lang w:val="en-US" w:eastAsia="zh-CN"/>
        </w:rPr>
        <w:t>Note:</w:t>
      </w:r>
      <w:r w:rsidRPr="009C5807">
        <w:rPr>
          <w:lang w:eastAsia="ko-KR"/>
        </w:rPr>
        <w:tab/>
      </w:r>
      <w:r w:rsidRPr="009C5807">
        <w:rPr>
          <w:i/>
          <w:lang w:val="en-US" w:eastAsia="zh-CN"/>
        </w:rPr>
        <w:t>T</w:t>
      </w:r>
      <w:r w:rsidRPr="009C5807">
        <w:rPr>
          <w:i/>
          <w:vertAlign w:val="subscript"/>
          <w:lang w:val="en-US" w:eastAsia="zh-CN"/>
        </w:rPr>
        <w:t>1</w:t>
      </w:r>
      <w:r w:rsidRPr="009C5807">
        <w:rPr>
          <w:lang w:val="en-US" w:eastAsia="zh-CN"/>
        </w:rPr>
        <w:t xml:space="preserve"> is UE implementation dependent.</w:t>
      </w:r>
    </w:p>
    <w:bookmarkEnd w:id="5"/>
    <w:p w14:paraId="308D0AA0" w14:textId="77777777" w:rsidR="009D1E24" w:rsidRDefault="009D1E24" w:rsidP="009D1E24">
      <w:pPr>
        <w:pStyle w:val="B1"/>
        <w:rPr>
          <w:i/>
          <w:lang w:eastAsia="ko-KR"/>
        </w:rPr>
      </w:pPr>
      <w:r>
        <w:rPr>
          <w:i/>
          <w:lang w:eastAsia="ko-KR"/>
        </w:rPr>
        <w:tab/>
      </w:r>
      <w:r>
        <w:rPr>
          <w:i/>
        </w:rPr>
        <w:t>T</w:t>
      </w:r>
      <w:r>
        <w:rPr>
          <w:i/>
          <w:vertAlign w:val="subscript"/>
        </w:rPr>
        <w:t>HARQ</w:t>
      </w:r>
      <w:r>
        <w:t xml:space="preserve"> (in </w:t>
      </w:r>
      <w:proofErr w:type="spellStart"/>
      <w:r>
        <w:t>ms</w:t>
      </w:r>
      <w:proofErr w:type="spellEnd"/>
      <w:r>
        <w:t>) is the timing between DL data transmission and acknowledgement as specified in TS 38.213 [3],</w:t>
      </w:r>
    </w:p>
    <w:p w14:paraId="2DDD5C7D" w14:textId="77777777" w:rsidR="009D1E24" w:rsidRDefault="009D1E24" w:rsidP="009D1E24">
      <w:pPr>
        <w:pStyle w:val="B1"/>
        <w:rPr>
          <w:iCs/>
          <w:lang w:eastAsia="ko-KR"/>
        </w:rPr>
      </w:pPr>
      <w:r>
        <w:rPr>
          <w:i/>
          <w:lang w:eastAsia="ko-KR"/>
        </w:rPr>
        <w:tab/>
      </w:r>
      <w:r w:rsidRPr="00407EB4">
        <w:rPr>
          <w:iCs/>
          <w:lang w:eastAsia="ko-KR"/>
        </w:rPr>
        <w:t>If the SCell is known and belongs to FR1</w:t>
      </w:r>
      <w:r>
        <w:rPr>
          <w:iCs/>
          <w:lang w:eastAsia="ko-KR"/>
        </w:rPr>
        <w:t xml:space="preserve">, </w:t>
      </w:r>
      <w:proofErr w:type="spellStart"/>
      <w:r>
        <w:rPr>
          <w:i/>
          <w:lang w:eastAsia="ko-KR"/>
        </w:rPr>
        <w:t>T</w:t>
      </w:r>
      <w:r>
        <w:rPr>
          <w:i/>
          <w:vertAlign w:val="subscript"/>
          <w:lang w:eastAsia="ko-KR"/>
        </w:rPr>
        <w:t>CSI_Reporting</w:t>
      </w:r>
      <w:proofErr w:type="spellEnd"/>
      <w:r>
        <w:rPr>
          <w:lang w:eastAsia="ko-KR"/>
        </w:rPr>
        <w:t xml:space="preserve"> is specified in clause 8.3.2 and </w:t>
      </w:r>
      <w:proofErr w:type="spellStart"/>
      <w:r>
        <w:rPr>
          <w:i/>
          <w:lang w:eastAsia="ko-KR"/>
        </w:rPr>
        <w:t>T</w:t>
      </w:r>
      <w:r>
        <w:rPr>
          <w:i/>
          <w:vertAlign w:val="subscript"/>
          <w:lang w:eastAsia="ko-KR"/>
        </w:rPr>
        <w:t>activation_time</w:t>
      </w:r>
      <w:proofErr w:type="spellEnd"/>
      <w:r>
        <w:rPr>
          <w:iCs/>
          <w:lang w:eastAsia="ko-KR"/>
        </w:rPr>
        <w:t xml:space="preserve"> is defined as:</w:t>
      </w:r>
    </w:p>
    <w:p w14:paraId="20320260" w14:textId="77777777" w:rsidR="009D1E24" w:rsidRPr="007F747A" w:rsidRDefault="009D1E24" w:rsidP="009D1E24">
      <w:pPr>
        <w:pStyle w:val="B2"/>
        <w:rPr>
          <w:vertAlign w:val="subscript"/>
        </w:rPr>
      </w:pPr>
      <w:r w:rsidRPr="007F747A">
        <w:lastRenderedPageBreak/>
        <w:t>-</w:t>
      </w:r>
      <w:r w:rsidRPr="007F747A">
        <w:tab/>
      </w:r>
      <w:proofErr w:type="spellStart"/>
      <w:r w:rsidRPr="007F747A">
        <w:t>T</w:t>
      </w:r>
      <w:r w:rsidRPr="007F747A">
        <w:rPr>
          <w:vertAlign w:val="subscript"/>
        </w:rPr>
        <w:t>FirstSSB</w:t>
      </w:r>
      <w:proofErr w:type="spellEnd"/>
      <w:r w:rsidRPr="007F747A">
        <w:t>+ 5ms, if the</w:t>
      </w:r>
      <w:r>
        <w:rPr>
          <w:lang w:eastAsia="en-GB"/>
        </w:rPr>
        <w:t xml:space="preserve"> </w:t>
      </w:r>
      <w:r w:rsidRPr="00341FA9">
        <w:t xml:space="preserve">measurement period </w:t>
      </w:r>
      <w:r>
        <w:t>of the SCell being activated</w:t>
      </w:r>
      <w:r w:rsidRPr="00341FA9">
        <w:t xml:space="preserve"> is </w:t>
      </w:r>
      <w:r w:rsidRPr="009C5807">
        <w:t>equal to or smaller than</w:t>
      </w:r>
      <w:r w:rsidRPr="00341FA9">
        <w:t xml:space="preserve"> </w:t>
      </w:r>
      <w:r>
        <w:t>2400ms</w:t>
      </w:r>
      <w:r w:rsidRPr="007F747A">
        <w:t>.</w:t>
      </w:r>
    </w:p>
    <w:p w14:paraId="3991E3FC" w14:textId="77777777" w:rsidR="009D1E24" w:rsidRDefault="009D1E24" w:rsidP="009D1E24">
      <w:pPr>
        <w:pStyle w:val="B2"/>
      </w:pPr>
      <w:r w:rsidRPr="007F747A">
        <w:t>-</w:t>
      </w:r>
      <w:r w:rsidRPr="007F747A">
        <w:tab/>
      </w:r>
      <w:proofErr w:type="spellStart"/>
      <w:r w:rsidRPr="007F747A">
        <w:t>T</w:t>
      </w:r>
      <w:r w:rsidRPr="007F747A">
        <w:rPr>
          <w:vertAlign w:val="subscript"/>
        </w:rPr>
        <w:t>FirstSSB_MAX</w:t>
      </w:r>
      <w:proofErr w:type="spellEnd"/>
      <w:r w:rsidRPr="007F747A">
        <w:t xml:space="preserve"> + </w:t>
      </w:r>
      <w:proofErr w:type="spellStart"/>
      <w:r w:rsidRPr="007F747A">
        <w:t>T</w:t>
      </w:r>
      <w:r w:rsidRPr="007F747A">
        <w:rPr>
          <w:vertAlign w:val="subscript"/>
        </w:rPr>
        <w:t>rs</w:t>
      </w:r>
      <w:proofErr w:type="spellEnd"/>
      <w:r w:rsidRPr="007F747A" w:rsidDel="000B0D6A">
        <w:t xml:space="preserve"> </w:t>
      </w:r>
      <w:r w:rsidRPr="007F747A">
        <w:t>+ 5ms, if</w:t>
      </w:r>
      <w:r>
        <w:rPr>
          <w:szCs w:val="24"/>
          <w:lang w:eastAsia="zh-CN"/>
        </w:rPr>
        <w:t xml:space="preserve"> </w:t>
      </w:r>
      <w:r w:rsidRPr="00341FA9">
        <w:t xml:space="preserve">measurement period </w:t>
      </w:r>
      <w:r>
        <w:t>of the SCell being activated</w:t>
      </w:r>
      <w:r w:rsidRPr="00341FA9">
        <w:t xml:space="preserve"> is </w:t>
      </w:r>
      <w:r>
        <w:t>larger</w:t>
      </w:r>
      <w:r w:rsidRPr="00341FA9">
        <w:t xml:space="preserve"> than </w:t>
      </w:r>
      <w:r>
        <w:t>2400ms</w:t>
      </w:r>
      <w:r w:rsidRPr="007F747A">
        <w:t>.</w:t>
      </w:r>
    </w:p>
    <w:p w14:paraId="2CE3FC7C" w14:textId="77777777" w:rsidR="009D1E24" w:rsidRPr="004B71D1" w:rsidRDefault="009D1E24" w:rsidP="009D1E24">
      <w:pPr>
        <w:pStyle w:val="B2"/>
        <w:ind w:leftChars="383" w:left="766" w:firstLine="0"/>
      </w:pPr>
      <w:proofErr w:type="gramStart"/>
      <w:r w:rsidRPr="004B71D1">
        <w:t>where</w:t>
      </w:r>
      <w:proofErr w:type="gramEnd"/>
      <w:r w:rsidRPr="004B71D1">
        <w:t>,</w:t>
      </w:r>
    </w:p>
    <w:p w14:paraId="4159F4E4" w14:textId="77777777" w:rsidR="009D1E24" w:rsidRPr="004B71D1" w:rsidRDefault="009D1E24" w:rsidP="009D1E24">
      <w:pPr>
        <w:pStyle w:val="B2"/>
        <w:ind w:leftChars="383" w:left="766" w:firstLine="0"/>
      </w:pPr>
      <w:r w:rsidRPr="004B71D1">
        <w:t xml:space="preserve">the measurement period in Table 9.2.5.2-1 applies if the target SCell was in an intra-frequency layer corresponding to an activated </w:t>
      </w:r>
      <w:proofErr w:type="gramStart"/>
      <w:r w:rsidRPr="004B71D1">
        <w:t>SCell;</w:t>
      </w:r>
      <w:proofErr w:type="gramEnd"/>
    </w:p>
    <w:p w14:paraId="3314B27C" w14:textId="77777777" w:rsidR="009D1E24" w:rsidRPr="004B71D1" w:rsidRDefault="009D1E24" w:rsidP="009D1E24">
      <w:pPr>
        <w:pStyle w:val="B2"/>
        <w:ind w:leftChars="383" w:left="766" w:firstLine="0"/>
      </w:pPr>
      <w:r w:rsidRPr="004B71D1">
        <w:t xml:space="preserve">the measurement period in Table 9.2.5.2-3 applies if the target SCell was in an intra-frequency layer corresponding to a deactivated </w:t>
      </w:r>
      <w:proofErr w:type="gramStart"/>
      <w:r w:rsidRPr="004B71D1">
        <w:t>SCell;</w:t>
      </w:r>
      <w:proofErr w:type="gramEnd"/>
    </w:p>
    <w:p w14:paraId="3C1008DA" w14:textId="77777777" w:rsidR="009D1E24" w:rsidRPr="00346034" w:rsidRDefault="009D1E24" w:rsidP="009D1E24">
      <w:pPr>
        <w:pStyle w:val="B2"/>
        <w:ind w:leftChars="383" w:left="766" w:firstLine="0"/>
      </w:pPr>
      <w:r w:rsidRPr="004B71D1">
        <w:t>the measurement period in Table 9.3.5-1 applies if the target SCell was in an inter-frequency layer.</w:t>
      </w:r>
    </w:p>
    <w:p w14:paraId="4E3069D0" w14:textId="77777777" w:rsidR="009D1E24" w:rsidRDefault="009D1E24" w:rsidP="009D1E24">
      <w:pPr>
        <w:pStyle w:val="B2"/>
        <w:rPr>
          <w:lang w:eastAsia="ko-KR"/>
        </w:rPr>
      </w:pPr>
      <w:r>
        <w:rPr>
          <w:i/>
          <w:lang w:eastAsia="ko-KR"/>
        </w:rPr>
        <w:t>-</w:t>
      </w:r>
      <w:r>
        <w:rPr>
          <w:i/>
          <w:lang w:eastAsia="ko-KR"/>
        </w:rPr>
        <w:tab/>
      </w:r>
      <w:r>
        <w:rPr>
          <w:iCs/>
          <w:lang w:eastAsia="ko-KR"/>
        </w:rPr>
        <w:t xml:space="preserve">Otherwise, </w:t>
      </w:r>
      <w:proofErr w:type="spellStart"/>
      <w:r w:rsidRPr="00D043C0">
        <w:rPr>
          <w:lang w:eastAsia="ko-KR"/>
        </w:rPr>
        <w:t>T</w:t>
      </w:r>
      <w:r w:rsidRPr="00D043C0">
        <w:rPr>
          <w:vertAlign w:val="subscript"/>
          <w:lang w:eastAsia="ko-KR"/>
        </w:rPr>
        <w:t>activation_time</w:t>
      </w:r>
      <w:proofErr w:type="spellEnd"/>
      <w:r>
        <w:rPr>
          <w:lang w:eastAsia="ko-KR"/>
        </w:rPr>
        <w:t xml:space="preserve"> and </w:t>
      </w:r>
      <w:proofErr w:type="spellStart"/>
      <w:r w:rsidRPr="00D043C0">
        <w:rPr>
          <w:lang w:eastAsia="ko-KR"/>
        </w:rPr>
        <w:t>T</w:t>
      </w:r>
      <w:r w:rsidRPr="00D043C0">
        <w:rPr>
          <w:vertAlign w:val="subscript"/>
          <w:lang w:eastAsia="ko-KR"/>
        </w:rPr>
        <w:t>CSI_Reporting</w:t>
      </w:r>
      <w:proofErr w:type="spellEnd"/>
      <w:r>
        <w:rPr>
          <w:lang w:eastAsia="ko-KR"/>
        </w:rPr>
        <w:t xml:space="preserve"> </w:t>
      </w:r>
      <w:proofErr w:type="gramStart"/>
      <w:r>
        <w:rPr>
          <w:lang w:eastAsia="ko-KR"/>
        </w:rPr>
        <w:t>are</w:t>
      </w:r>
      <w:proofErr w:type="gramEnd"/>
      <w:r>
        <w:rPr>
          <w:lang w:eastAsia="ko-KR"/>
        </w:rPr>
        <w:t xml:space="preserve"> specified in clause 8.3.2, where the following definitions of </w:t>
      </w:r>
      <w:proofErr w:type="spellStart"/>
      <w:r w:rsidRPr="00D043C0">
        <w:rPr>
          <w:iCs/>
          <w:lang w:eastAsia="ko-KR"/>
        </w:rPr>
        <w:t>T</w:t>
      </w:r>
      <w:r w:rsidRPr="00D043C0">
        <w:rPr>
          <w:iCs/>
          <w:vertAlign w:val="subscript"/>
          <w:lang w:eastAsia="ko-KR"/>
        </w:rPr>
        <w:t>FirstSSB</w:t>
      </w:r>
      <w:proofErr w:type="spellEnd"/>
      <w:r>
        <w:rPr>
          <w:lang w:eastAsia="ko-KR"/>
        </w:rPr>
        <w:t xml:space="preserve"> and </w:t>
      </w:r>
      <w:proofErr w:type="spellStart"/>
      <w:r w:rsidRPr="00D043C0">
        <w:rPr>
          <w:iCs/>
          <w:lang w:eastAsia="ko-KR"/>
        </w:rPr>
        <w:t>T</w:t>
      </w:r>
      <w:r w:rsidRPr="00D043C0">
        <w:rPr>
          <w:iCs/>
          <w:vertAlign w:val="subscript"/>
          <w:lang w:eastAsia="ko-KR"/>
        </w:rPr>
        <w:t>FirstSSB_MAX</w:t>
      </w:r>
      <w:proofErr w:type="spellEnd"/>
      <w:r w:rsidRPr="00D355C8">
        <w:rPr>
          <w:vertAlign w:val="subscript"/>
          <w:lang w:eastAsia="ko-KR"/>
        </w:rPr>
        <w:t xml:space="preserve"> </w:t>
      </w:r>
      <w:r>
        <w:rPr>
          <w:lang w:eastAsia="ko-KR"/>
        </w:rPr>
        <w:t>shall override the existing ones:</w:t>
      </w:r>
    </w:p>
    <w:p w14:paraId="32582981" w14:textId="77777777" w:rsidR="009D1E24" w:rsidRDefault="009D1E24" w:rsidP="009D1E24">
      <w:pPr>
        <w:pStyle w:val="B3"/>
        <w:rPr>
          <w:lang w:eastAsia="ko-KR"/>
        </w:rPr>
      </w:pPr>
      <w:r>
        <w:rPr>
          <w:lang w:eastAsia="zh-CN"/>
        </w:rPr>
        <w:t>-</w:t>
      </w:r>
      <w:r>
        <w:rPr>
          <w:lang w:eastAsia="zh-CN"/>
        </w:rPr>
        <w:tab/>
      </w:r>
      <w:proofErr w:type="spellStart"/>
      <w:r w:rsidRPr="00410EAD">
        <w:rPr>
          <w:iCs/>
          <w:lang w:eastAsia="zh-CN"/>
        </w:rPr>
        <w:t>T</w:t>
      </w:r>
      <w:r w:rsidRPr="00410EAD">
        <w:rPr>
          <w:iCs/>
          <w:vertAlign w:val="subscript"/>
          <w:lang w:eastAsia="zh-CN"/>
        </w:rPr>
        <w:t>FirstSSB</w:t>
      </w:r>
      <w:proofErr w:type="spellEnd"/>
      <w:r>
        <w:rPr>
          <w:lang w:eastAsia="zh-CN"/>
        </w:rPr>
        <w:t xml:space="preserve">: the time to the end of the first complete SSB burst indicated by the SMTC after slot </w:t>
      </w:r>
      <w:r w:rsidRPr="00D355C8">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7B3D04A3" w14:textId="77777777" w:rsidR="009D1E24" w:rsidRPr="00985D9C" w:rsidRDefault="009D1E24" w:rsidP="009D1E24">
      <w:pPr>
        <w:pStyle w:val="B3"/>
        <w:rPr>
          <w:kern w:val="2"/>
          <w:sz w:val="21"/>
          <w:szCs w:val="22"/>
        </w:rPr>
      </w:pPr>
      <w:r>
        <w:rPr>
          <w:lang w:eastAsia="zh-CN"/>
        </w:rPr>
        <w:t>-</w:t>
      </w:r>
      <w:r>
        <w:rPr>
          <w:lang w:eastAsia="zh-CN"/>
        </w:rPr>
        <w:tab/>
      </w:r>
      <w:proofErr w:type="spellStart"/>
      <w:r w:rsidRPr="00410EAD">
        <w:rPr>
          <w:iCs/>
          <w:lang w:eastAsia="zh-CN"/>
        </w:rPr>
        <w:t>T</w:t>
      </w:r>
      <w:r w:rsidRPr="00410EAD">
        <w:rPr>
          <w:iCs/>
          <w:vertAlign w:val="subscript"/>
          <w:lang w:eastAsia="zh-CN"/>
        </w:rPr>
        <w:t>FirstSSB_MAX</w:t>
      </w:r>
      <w:proofErr w:type="spellEnd"/>
      <w:r>
        <w:rPr>
          <w:lang w:eastAsia="zh-CN"/>
        </w:rPr>
        <w:t>: the time to the end of the first complete SSB</w:t>
      </w:r>
      <w:r w:rsidRPr="00C01CEB">
        <w:rPr>
          <w:lang w:eastAsia="zh-CN"/>
        </w:rPr>
        <w:t xml:space="preserve"> </w:t>
      </w:r>
      <w:r>
        <w:rPr>
          <w:lang w:eastAsia="zh-CN"/>
        </w:rPr>
        <w:t xml:space="preserve">burst indicated by the SMTC after slot </w:t>
      </w:r>
      <w:r w:rsidRPr="00D355C8">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6EE7EC0E" w14:textId="77777777" w:rsidR="009D1E24" w:rsidRPr="00985D9C" w:rsidRDefault="009D1E24" w:rsidP="009D1E24">
      <w:pPr>
        <w:pStyle w:val="B4"/>
        <w:rPr>
          <w:i/>
          <w:lang w:eastAsia="zh-CN"/>
        </w:rPr>
      </w:pPr>
      <w:r>
        <w:rPr>
          <w:lang w:eastAsia="zh-CN"/>
        </w:rPr>
        <w:t>-</w:t>
      </w:r>
      <w:r>
        <w:rPr>
          <w:lang w:eastAsia="zh-CN"/>
        </w:rPr>
        <w:tab/>
        <w:t xml:space="preserve">In FR1, in case of intra-band SCell activation, the occasion when all active serving cells and </w:t>
      </w:r>
      <w:proofErr w:type="spellStart"/>
      <w:r>
        <w:rPr>
          <w:lang w:eastAsia="zh-CN"/>
        </w:rPr>
        <w:t>SCells</w:t>
      </w:r>
      <w:proofErr w:type="spellEnd"/>
      <w:r>
        <w:rPr>
          <w:lang w:eastAsia="zh-CN"/>
        </w:rPr>
        <w:t xml:space="preserve"> being activated or released are transmitting SSB bursts in the same slot; in case of inter-band SCell activation, the first occasion when the SCell being activated is transmitting SSB burst.</w:t>
      </w:r>
    </w:p>
    <w:p w14:paraId="5257C541" w14:textId="77777777" w:rsidR="009D1E24" w:rsidRDefault="009D1E24" w:rsidP="009D1E24">
      <w:pPr>
        <w:pStyle w:val="B4"/>
        <w:rPr>
          <w:lang w:eastAsia="zh-CN"/>
        </w:rPr>
      </w:pPr>
      <w:r>
        <w:rPr>
          <w:lang w:eastAsia="zh-CN"/>
        </w:rPr>
        <w:t>-</w:t>
      </w:r>
      <w:r>
        <w:rPr>
          <w:lang w:eastAsia="zh-CN"/>
        </w:rPr>
        <w:tab/>
        <w:t xml:space="preserve">In FR2, the occasion when all active serving cells and </w:t>
      </w:r>
      <w:proofErr w:type="spellStart"/>
      <w:r>
        <w:rPr>
          <w:lang w:eastAsia="zh-CN"/>
        </w:rPr>
        <w:t>SCells</w:t>
      </w:r>
      <w:proofErr w:type="spellEnd"/>
      <w:r>
        <w:rPr>
          <w:lang w:eastAsia="zh-CN"/>
        </w:rPr>
        <w:t xml:space="preserve"> being activated or released are transmitting SSB bursts in the same slot.</w:t>
      </w:r>
    </w:p>
    <w:p w14:paraId="0C37254F" w14:textId="77777777" w:rsidR="009D1E24" w:rsidRDefault="009D1E24" w:rsidP="009D1E24">
      <w:pPr>
        <w:overflowPunct w:val="0"/>
        <w:autoSpaceDE w:val="0"/>
        <w:autoSpaceDN w:val="0"/>
        <w:adjustRightInd w:val="0"/>
        <w:textAlignment w:val="baseline"/>
        <w:rPr>
          <w:rFonts w:eastAsia="Times New Roman"/>
          <w:lang w:eastAsia="ko-KR"/>
        </w:rPr>
      </w:pPr>
      <w:r w:rsidRPr="009C5807">
        <w:rPr>
          <w:rFonts w:eastAsia="Times New Roman"/>
          <w:lang w:eastAsia="ko-KR"/>
        </w:rPr>
        <w:t>In addition to CSI reporting defined above, UE shall also apply other actions related to the activation command specified in TS38.321 [7] for an SCell at the first opportunities for the corresponding actions once the SCell is activated.</w:t>
      </w:r>
    </w:p>
    <w:p w14:paraId="3A9F013F" w14:textId="77777777" w:rsidR="009D1E24" w:rsidRPr="00143E99" w:rsidRDefault="009D1E24" w:rsidP="009D1E24">
      <w:bookmarkStart w:id="6" w:name="_Hlk32492444"/>
      <w:r w:rsidRPr="00143E99">
        <w:t xml:space="preserve">The SCell is known provided the following conditions are met for the SCell: </w:t>
      </w:r>
    </w:p>
    <w:p w14:paraId="00FF948C" w14:textId="77777777" w:rsidR="009D1E24" w:rsidRPr="00143E99" w:rsidRDefault="009D1E24" w:rsidP="009D1E24">
      <w:pPr>
        <w:ind w:left="284"/>
      </w:pPr>
      <w:r>
        <w:t xml:space="preserve">- </w:t>
      </w:r>
      <w:r w:rsidRPr="00143E99">
        <w:t xml:space="preserve">During the last 5 seconds before the reception of the direct SCell configuration command: </w:t>
      </w:r>
    </w:p>
    <w:p w14:paraId="67F27D59" w14:textId="77777777" w:rsidR="009D1E24" w:rsidRPr="00143E99" w:rsidRDefault="009D1E24" w:rsidP="009D1E24">
      <w:pPr>
        <w:ind w:left="568"/>
      </w:pPr>
      <w:r>
        <w:t xml:space="preserve">- </w:t>
      </w:r>
      <w:r w:rsidRPr="00143E99">
        <w:t xml:space="preserve">the UE has sent a valid measurement report for the SCell being directly activated, and </w:t>
      </w:r>
    </w:p>
    <w:p w14:paraId="5CBFABE7" w14:textId="77777777" w:rsidR="009D1E24" w:rsidRPr="00143E99" w:rsidRDefault="009D1E24" w:rsidP="009D1E24">
      <w:pPr>
        <w:ind w:left="568"/>
      </w:pPr>
      <w:r>
        <w:t xml:space="preserve">- </w:t>
      </w:r>
      <w:r w:rsidRPr="00143E99">
        <w:t xml:space="preserve">the </w:t>
      </w:r>
      <w:r w:rsidRPr="009C5807">
        <w:rPr>
          <w:lang w:eastAsia="zh-CN"/>
        </w:rPr>
        <w:t>SSB measured</w:t>
      </w:r>
      <w:r w:rsidRPr="00143E99">
        <w:t xml:space="preserve"> remains detectable according to the cell identification conditions specified in section</w:t>
      </w:r>
      <w:r w:rsidRPr="00952230">
        <w:t>s 9.2 and 9.3</w:t>
      </w:r>
      <w:r w:rsidRPr="00143E99">
        <w:t xml:space="preserve">, </w:t>
      </w:r>
    </w:p>
    <w:p w14:paraId="4032A9CA" w14:textId="77777777" w:rsidR="009D1E24" w:rsidRPr="00143E99" w:rsidRDefault="009D1E24" w:rsidP="009D1E24">
      <w:pPr>
        <w:ind w:left="284"/>
      </w:pPr>
      <w:r w:rsidRPr="00952230">
        <w:t>- the SSB measured during the period equal to [5] seconds also remains detectable during the SCell activation delay according to the cell identification conditions specified in clause 9.2 and 9.3.</w:t>
      </w:r>
      <w:r>
        <w:t xml:space="preserve"> </w:t>
      </w:r>
      <w:r w:rsidRPr="00143E99">
        <w:t xml:space="preserve"> </w:t>
      </w:r>
    </w:p>
    <w:p w14:paraId="72A8814C" w14:textId="77777777" w:rsidR="009D1E24" w:rsidRDefault="009D1E24" w:rsidP="009D1E24">
      <w:r w:rsidRPr="00143E99">
        <w:t>Otherwise, the SCell is unknown.</w:t>
      </w:r>
    </w:p>
    <w:p w14:paraId="4575356C" w14:textId="77777777" w:rsidR="009D1E24" w:rsidRPr="00275AA8" w:rsidRDefault="009D1E24" w:rsidP="009D1E24">
      <w:r>
        <w:t xml:space="preserve">The UE may be allowed to cause interruptions to serving cells on other component carriers during an interruption window, as specified in clause 8.2. </w:t>
      </w:r>
      <w:r w:rsidRPr="00406047">
        <w:t>The starting point of an interruption</w:t>
      </w:r>
      <w:r w:rsidRPr="00406047">
        <w:rPr>
          <w:lang w:eastAsia="zh-CN"/>
        </w:rPr>
        <w:t xml:space="preserve"> </w:t>
      </w:r>
      <w:r>
        <w:rPr>
          <w:lang w:eastAsia="zh-CN"/>
        </w:rPr>
        <w:t>window on</w:t>
      </w:r>
      <w:r w:rsidRPr="00406047">
        <w:rPr>
          <w:lang w:eastAsia="zh-CN"/>
        </w:rPr>
        <w:t xml:space="preserve"> </w:t>
      </w:r>
      <w:proofErr w:type="spellStart"/>
      <w:r>
        <w:rPr>
          <w:lang w:eastAsia="zh-CN"/>
        </w:rPr>
        <w:t>sp</w:t>
      </w:r>
      <w:r w:rsidRPr="00406047">
        <w:rPr>
          <w:lang w:eastAsia="zh-CN"/>
        </w:rPr>
        <w:t>Cell</w:t>
      </w:r>
      <w:proofErr w:type="spellEnd"/>
      <w:r w:rsidRPr="00406047">
        <w:rPr>
          <w:lang w:eastAsia="zh-CN"/>
        </w:rPr>
        <w:t xml:space="preserve"> or any activated SCell </w:t>
      </w:r>
      <w:r w:rsidRPr="00406047">
        <w:t xml:space="preserve">shall not occur before slot </w:t>
      </w:r>
      <w:r w:rsidRPr="00406047">
        <w:rPr>
          <w:i/>
          <w:iCs/>
        </w:rPr>
        <w:t>n</w:t>
      </w:r>
      <w:r w:rsidRPr="00406047">
        <w:rPr>
          <w:lang w:eastAsia="zh-CN"/>
        </w:rPr>
        <w:t>+1</w:t>
      </w:r>
      <w:r>
        <w:t xml:space="preserve">, and shall not occur after slot </w:t>
      </w:r>
      <w:r>
        <w:rPr>
          <w:i/>
          <w:iCs/>
        </w:rPr>
        <w:t>n+</w:t>
      </w:r>
      <w: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t>, where NR slot length is with respect to the numerology of the SCell being activated, and</w:t>
      </w:r>
      <w:r w:rsidRPr="00C450F5">
        <w:t xml:space="preserve"> </w:t>
      </w:r>
      <w:r w:rsidRPr="00C450F5">
        <w:rPr>
          <w:i/>
          <w:iCs/>
        </w:rPr>
        <w:t>T</w:t>
      </w:r>
      <w:r w:rsidRPr="00C450F5">
        <w:rPr>
          <w:i/>
          <w:iCs/>
          <w:vertAlign w:val="subscript"/>
        </w:rPr>
        <w:t>X</w:t>
      </w:r>
      <w:r w:rsidRPr="00C450F5">
        <w:t xml:space="preserve"> is:</w:t>
      </w:r>
    </w:p>
    <w:p w14:paraId="3C8F50F8" w14:textId="77777777" w:rsidR="009D1E24" w:rsidRPr="00406047" w:rsidRDefault="009D1E24" w:rsidP="009D1E24">
      <w:pPr>
        <w:pStyle w:val="B1"/>
      </w:pPr>
      <w:r w:rsidRPr="00406047">
        <w:rPr>
          <w:lang w:eastAsia="zh-CN"/>
        </w:rPr>
        <w:t>-</w:t>
      </w:r>
      <w:r w:rsidRPr="00406047">
        <w:rPr>
          <w:lang w:eastAsia="zh-CN"/>
        </w:rPr>
        <w:tab/>
      </w:r>
      <w:proofErr w:type="spellStart"/>
      <w:r w:rsidRPr="00406047">
        <w:rPr>
          <w:i/>
          <w:iCs/>
        </w:rPr>
        <w:t>T</w:t>
      </w:r>
      <w:r w:rsidRPr="00406047">
        <w:rPr>
          <w:i/>
          <w:iCs/>
          <w:vertAlign w:val="subscript"/>
        </w:rPr>
        <w:t>FirstSSB</w:t>
      </w:r>
      <w:proofErr w:type="spellEnd"/>
      <w:r w:rsidRPr="00406047">
        <w:t xml:space="preserve">, for any scenario where </w:t>
      </w:r>
      <w:proofErr w:type="spellStart"/>
      <w:r w:rsidRPr="00406047">
        <w:rPr>
          <w:i/>
          <w:iCs/>
        </w:rPr>
        <w:t>T</w:t>
      </w:r>
      <w:r w:rsidRPr="00406047">
        <w:rPr>
          <w:i/>
          <w:iCs/>
          <w:vertAlign w:val="subscript"/>
        </w:rPr>
        <w:t>activation_</w:t>
      </w:r>
      <w:proofErr w:type="gramStart"/>
      <w:r w:rsidRPr="00406047">
        <w:rPr>
          <w:i/>
          <w:iCs/>
          <w:vertAlign w:val="subscript"/>
        </w:rPr>
        <w:t>time</w:t>
      </w:r>
      <w:proofErr w:type="spellEnd"/>
      <w:r w:rsidRPr="00406047">
        <w:rPr>
          <w:vertAlign w:val="subscript"/>
        </w:rPr>
        <w:t xml:space="preserve">  </w:t>
      </w:r>
      <w:r w:rsidRPr="00406047">
        <w:t>includes</w:t>
      </w:r>
      <w:proofErr w:type="gramEnd"/>
      <w:r w:rsidRPr="00406047">
        <w:t xml:space="preserve"> </w:t>
      </w:r>
      <w:proofErr w:type="spellStart"/>
      <w:r w:rsidRPr="00406047">
        <w:rPr>
          <w:i/>
          <w:iCs/>
        </w:rPr>
        <w:t>T</w:t>
      </w:r>
      <w:r w:rsidRPr="00406047">
        <w:rPr>
          <w:i/>
          <w:iCs/>
          <w:vertAlign w:val="subscript"/>
        </w:rPr>
        <w:t>FirstSSB</w:t>
      </w:r>
      <w:proofErr w:type="spellEnd"/>
      <w:r w:rsidRPr="00406047">
        <w:t>;</w:t>
      </w:r>
    </w:p>
    <w:p w14:paraId="612200AD" w14:textId="77777777" w:rsidR="009D1E24" w:rsidRPr="00406047" w:rsidRDefault="009D1E24" w:rsidP="009D1E24">
      <w:pPr>
        <w:pStyle w:val="B1"/>
      </w:pPr>
      <w:r w:rsidRPr="00406047">
        <w:rPr>
          <w:lang w:eastAsia="zh-CN"/>
        </w:rPr>
        <w:t>-</w:t>
      </w:r>
      <w:r w:rsidRPr="00406047">
        <w:rPr>
          <w:lang w:eastAsia="ko-KR"/>
        </w:rPr>
        <w:tab/>
      </w:r>
      <w:proofErr w:type="spellStart"/>
      <w:r w:rsidRPr="00406047">
        <w:rPr>
          <w:i/>
          <w:iCs/>
          <w:lang w:eastAsia="zh-CN"/>
        </w:rPr>
        <w:t>T</w:t>
      </w:r>
      <w:r w:rsidRPr="00406047">
        <w:rPr>
          <w:i/>
          <w:iCs/>
          <w:vertAlign w:val="subscript"/>
          <w:lang w:eastAsia="zh-CN"/>
        </w:rPr>
        <w:t>FirstSSB_MAX</w:t>
      </w:r>
      <w:proofErr w:type="spellEnd"/>
      <w:r w:rsidRPr="00406047">
        <w:t xml:space="preserve">, for any scenario where </w:t>
      </w:r>
      <w:proofErr w:type="spellStart"/>
      <w:r w:rsidRPr="009820C8">
        <w:rPr>
          <w:i/>
          <w:iCs/>
        </w:rPr>
        <w:t>T</w:t>
      </w:r>
      <w:r w:rsidRPr="009820C8">
        <w:rPr>
          <w:i/>
          <w:iCs/>
          <w:vertAlign w:val="subscript"/>
        </w:rPr>
        <w:t>activation_</w:t>
      </w:r>
      <w:proofErr w:type="gramStart"/>
      <w:r w:rsidRPr="009820C8">
        <w:rPr>
          <w:i/>
          <w:iCs/>
          <w:vertAlign w:val="subscript"/>
        </w:rPr>
        <w:t>time</w:t>
      </w:r>
      <w:proofErr w:type="spellEnd"/>
      <w:r w:rsidRPr="00406047">
        <w:rPr>
          <w:vertAlign w:val="subscript"/>
        </w:rPr>
        <w:t xml:space="preserve">  </w:t>
      </w:r>
      <w:r w:rsidRPr="00406047">
        <w:t>includes</w:t>
      </w:r>
      <w:proofErr w:type="gramEnd"/>
      <w:r w:rsidRPr="00406047">
        <w:t xml:space="preserve"> </w:t>
      </w:r>
      <w:proofErr w:type="spellStart"/>
      <w:r w:rsidRPr="009820C8">
        <w:rPr>
          <w:i/>
          <w:iCs/>
        </w:rPr>
        <w:t>T</w:t>
      </w:r>
      <w:r w:rsidRPr="009820C8">
        <w:rPr>
          <w:i/>
          <w:iCs/>
          <w:vertAlign w:val="subscript"/>
        </w:rPr>
        <w:t>FirstSSB_MAX</w:t>
      </w:r>
      <w:proofErr w:type="spellEnd"/>
      <w:r w:rsidRPr="00406047">
        <w:t>;</w:t>
      </w:r>
    </w:p>
    <w:p w14:paraId="7080CABB" w14:textId="77777777" w:rsidR="009D1E24" w:rsidRDefault="009D1E24" w:rsidP="009D1E24">
      <w:pPr>
        <w:pStyle w:val="B1"/>
      </w:pPr>
      <w:r w:rsidRPr="00406047">
        <w:rPr>
          <w:lang w:eastAsia="zh-CN"/>
        </w:rPr>
        <w:t>-</w:t>
      </w:r>
      <w:r w:rsidRPr="00406047">
        <w:rPr>
          <w:lang w:eastAsia="ko-KR"/>
        </w:rPr>
        <w:tab/>
      </w:r>
      <w:proofErr w:type="spellStart"/>
      <w:r w:rsidRPr="00406047">
        <w:rPr>
          <w:i/>
          <w:iCs/>
        </w:rPr>
        <w:t>T</w:t>
      </w:r>
      <w:r w:rsidRPr="00406047">
        <w:rPr>
          <w:i/>
          <w:iCs/>
          <w:vertAlign w:val="subscript"/>
          <w:lang w:eastAsia="zh-CN"/>
        </w:rPr>
        <w:t>uncertainty_MAC</w:t>
      </w:r>
      <w:proofErr w:type="spellEnd"/>
      <w:r w:rsidRPr="00406047">
        <w:rPr>
          <w:i/>
          <w:iCs/>
        </w:rPr>
        <w:t xml:space="preserve"> +</w:t>
      </w:r>
      <w:proofErr w:type="spellStart"/>
      <w:r w:rsidRPr="00406047">
        <w:rPr>
          <w:i/>
          <w:iCs/>
        </w:rPr>
        <w:t>T</w:t>
      </w:r>
      <w:r w:rsidRPr="00406047">
        <w:rPr>
          <w:i/>
          <w:iCs/>
          <w:vertAlign w:val="subscript"/>
        </w:rPr>
        <w:t>FineTiming</w:t>
      </w:r>
      <w:proofErr w:type="spellEnd"/>
      <w:r w:rsidRPr="00406047">
        <w:t xml:space="preserve">, for any scenario where </w:t>
      </w:r>
      <w:proofErr w:type="spellStart"/>
      <w:r w:rsidRPr="00406047">
        <w:rPr>
          <w:i/>
          <w:iCs/>
        </w:rPr>
        <w:t>T</w:t>
      </w:r>
      <w:r w:rsidRPr="00406047">
        <w:rPr>
          <w:i/>
          <w:iCs/>
          <w:vertAlign w:val="subscript"/>
        </w:rPr>
        <w:t>activation_</w:t>
      </w:r>
      <w:proofErr w:type="gramStart"/>
      <w:r w:rsidRPr="00406047">
        <w:rPr>
          <w:i/>
          <w:iCs/>
          <w:vertAlign w:val="subscript"/>
        </w:rPr>
        <w:t>time</w:t>
      </w:r>
      <w:proofErr w:type="spellEnd"/>
      <w:r w:rsidRPr="00406047">
        <w:rPr>
          <w:vertAlign w:val="subscript"/>
        </w:rPr>
        <w:t xml:space="preserve">  </w:t>
      </w:r>
      <w:r w:rsidRPr="00406047">
        <w:t>includes</w:t>
      </w:r>
      <w:proofErr w:type="gramEnd"/>
      <w:r w:rsidRPr="00406047">
        <w:t xml:space="preserve"> </w:t>
      </w:r>
      <w:proofErr w:type="spellStart"/>
      <w:r w:rsidRPr="00406047">
        <w:rPr>
          <w:i/>
          <w:iCs/>
        </w:rPr>
        <w:t>T</w:t>
      </w:r>
      <w:r w:rsidRPr="00406047">
        <w:rPr>
          <w:i/>
          <w:iCs/>
          <w:vertAlign w:val="subscript"/>
        </w:rPr>
        <w:t>FineTiming</w:t>
      </w:r>
      <w:proofErr w:type="spellEnd"/>
      <w:r>
        <w:t>.</w:t>
      </w:r>
    </w:p>
    <w:p w14:paraId="17EE58A1" w14:textId="77777777" w:rsidR="009D1E24" w:rsidRPr="00734785" w:rsidRDefault="009D1E24" w:rsidP="009D1E24">
      <w:r>
        <w:t xml:space="preserve">The length of the interruption window may be different for different victim </w:t>
      </w:r>
      <w:proofErr w:type="gramStart"/>
      <w:r>
        <w:t>cells, and</w:t>
      </w:r>
      <w:proofErr w:type="gramEnd"/>
      <w:r>
        <w:t xml:space="preserve"> depends on the applicable scenario and on the frequency band relation between the aggressor cell and the victim cell.</w:t>
      </w:r>
    </w:p>
    <w:bookmarkEnd w:id="6"/>
    <w:p w14:paraId="2DCAD329" w14:textId="77777777" w:rsidR="009D1E24" w:rsidRPr="009C5807" w:rsidRDefault="009D1E24" w:rsidP="009D1E24">
      <w:pPr>
        <w:overflowPunct w:val="0"/>
        <w:autoSpaceDE w:val="0"/>
        <w:autoSpaceDN w:val="0"/>
        <w:adjustRightInd w:val="0"/>
        <w:textAlignment w:val="baseline"/>
        <w:rPr>
          <w:rFonts w:eastAsia="Times New Roman"/>
          <w:lang w:eastAsia="ko-KR"/>
        </w:rPr>
      </w:pPr>
      <w:r w:rsidRPr="009C5807">
        <w:rPr>
          <w:rFonts w:eastAsia="Times New Roman"/>
          <w:lang w:eastAsia="ko-KR"/>
        </w:rPr>
        <w:lastRenderedPageBreak/>
        <w:t xml:space="preserve">Starting from the slot </w:t>
      </w:r>
      <m:oMath>
        <m:r>
          <w:rPr>
            <w:rFonts w:ascii="Cambria Math" w:eastAsia="Times New Roman"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1</m:t>
                </m:r>
              </m:sub>
            </m:sSub>
          </m:num>
          <m:den>
            <m:r>
              <w:rPr>
                <w:rFonts w:ascii="Cambria Math" w:hAnsi="Cambria Math"/>
              </w:rPr>
              <m:t>NR slot length</m:t>
            </m:r>
          </m:den>
        </m:f>
      </m:oMath>
      <w:r w:rsidRPr="009C5807">
        <w:rPr>
          <w:lang w:eastAsia="zh-CN"/>
        </w:rPr>
        <w:t xml:space="preserve"> </w:t>
      </w:r>
      <w:r w:rsidRPr="009C5807">
        <w:rPr>
          <w:rFonts w:eastAsia="Times New Roman"/>
          <w:lang w:eastAsia="ko-KR"/>
        </w:rPr>
        <w:t>until the UE has completed the direct SCell activation, the UE shall report CQI index = 0 (out of range) if the UE has available uplink resources to report CQI for the SCell.</w:t>
      </w:r>
    </w:p>
    <w:p w14:paraId="6229BBC3" w14:textId="77777777" w:rsidR="002C2D19" w:rsidRDefault="002C2D19" w:rsidP="003B659E">
      <w:pPr>
        <w:ind w:right="-22"/>
        <w:rPr>
          <w:rFonts w:cs="Times New Roman"/>
        </w:rPr>
      </w:pPr>
    </w:p>
    <w:p w14:paraId="761516E1" w14:textId="1287CF3C" w:rsidR="00CD7492" w:rsidRPr="00F51C7C" w:rsidRDefault="00CD7492" w:rsidP="00A37002">
      <w:pPr>
        <w:pStyle w:val="RAN4H1"/>
      </w:pPr>
      <w:r w:rsidRPr="00F51C7C">
        <w:t>Conclusion</w:t>
      </w:r>
    </w:p>
    <w:p w14:paraId="7F25E59E" w14:textId="5F8B10FD" w:rsidR="00F51C7C" w:rsidRDefault="00F51C7C" w:rsidP="00F51C7C">
      <w:pPr>
        <w:rPr>
          <w:rFonts w:eastAsia="Calibri" w:cs="Times New Roman"/>
          <w:szCs w:val="20"/>
          <w:lang w:val="en-GB"/>
        </w:rPr>
      </w:pPr>
      <w:r w:rsidRPr="00F51C7C">
        <w:rPr>
          <w:rFonts w:eastAsia="Calibri" w:cs="Times New Roman"/>
          <w:szCs w:val="20"/>
          <w:lang w:val="en-GB"/>
        </w:rPr>
        <w:t>RAN4 has received an incoming LS in [1] regarding TCI state indication with direct SCell activation when the Direct SCell activation is received in RRC</w:t>
      </w:r>
      <w:r>
        <w:rPr>
          <w:rFonts w:eastAsia="Calibri" w:cs="Times New Roman"/>
          <w:szCs w:val="20"/>
          <w:lang w:val="en-GB"/>
        </w:rPr>
        <w:t xml:space="preserve"> message. In this paper we discussed the impact on the Direct SCell activation delay requirements and propose some updates to direct SCell activation delay:</w:t>
      </w:r>
    </w:p>
    <w:p w14:paraId="69D1F59D" w14:textId="77777777" w:rsidR="00F51C7C" w:rsidRPr="00F51C7C" w:rsidRDefault="00F51C7C" w:rsidP="00F51C7C">
      <w:pPr>
        <w:pStyle w:val="RAN4proposal"/>
        <w:numPr>
          <w:ilvl w:val="0"/>
          <w:numId w:val="30"/>
        </w:numPr>
        <w:rPr>
          <w:lang w:val="en-GB"/>
        </w:rPr>
      </w:pPr>
      <w:r w:rsidRPr="00F51C7C">
        <w:rPr>
          <w:lang w:val="en-GB"/>
        </w:rPr>
        <w:t xml:space="preserve">Include following text in section 8.3.4: ‘If the UE receives TCI state information in NR RRC IE </w:t>
      </w:r>
      <w:proofErr w:type="spellStart"/>
      <w:r w:rsidRPr="00F51C7C">
        <w:rPr>
          <w:lang w:val="en-GB"/>
        </w:rPr>
        <w:t>ServingCellConfig</w:t>
      </w:r>
      <w:proofErr w:type="spellEnd"/>
      <w:r w:rsidRPr="00F51C7C">
        <w:rPr>
          <w:lang w:val="en-GB"/>
        </w:rPr>
        <w:t xml:space="preserve"> the requirements in section 8.3.2 shall </w:t>
      </w:r>
      <w:proofErr w:type="gramStart"/>
      <w:r w:rsidRPr="00F51C7C">
        <w:rPr>
          <w:lang w:val="en-GB"/>
        </w:rPr>
        <w:t>be based on the assumption</w:t>
      </w:r>
      <w:proofErr w:type="gramEnd"/>
      <w:r w:rsidRPr="00F51C7C">
        <w:rPr>
          <w:lang w:val="en-GB"/>
        </w:rPr>
        <w:t xml:space="preserve"> that the TCI state activation command is received at the same time as SCell activation command.’</w:t>
      </w:r>
    </w:p>
    <w:p w14:paraId="1349E7DF" w14:textId="03F3F7BC" w:rsidR="00F51C7C" w:rsidRPr="00F51C7C" w:rsidRDefault="00F51C7C" w:rsidP="00F51C7C">
      <w:pPr>
        <w:rPr>
          <w:lang w:val="en-GB"/>
        </w:rPr>
      </w:pPr>
      <w:r w:rsidRPr="00F51C7C">
        <w:rPr>
          <w:lang w:val="en-GB"/>
        </w:rPr>
        <w:t xml:space="preserve">We have captured the TP in CR [2] </w:t>
      </w:r>
    </w:p>
    <w:p w14:paraId="3DAFBD41" w14:textId="77777777" w:rsidR="003B659E" w:rsidRPr="00BA133B" w:rsidRDefault="003B659E" w:rsidP="0008612A">
      <w:pPr>
        <w:pStyle w:val="RAN4H1"/>
      </w:pPr>
      <w:r w:rsidRPr="00BA133B">
        <w:t>References</w:t>
      </w:r>
    </w:p>
    <w:p w14:paraId="19FC2F12" w14:textId="41738E69" w:rsidR="003B659E" w:rsidRDefault="00BA133B"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7" w:name="_Ref431017336"/>
      <w:r w:rsidRPr="00BA133B">
        <w:rPr>
          <w:rFonts w:eastAsia="Times New Roman" w:cs="Times New Roman"/>
          <w:szCs w:val="20"/>
          <w:lang w:val="en-GB"/>
        </w:rPr>
        <w:t>R4-2207614</w:t>
      </w:r>
      <w:r w:rsidR="002C4A07" w:rsidRPr="00BA133B">
        <w:rPr>
          <w:rFonts w:eastAsia="Times New Roman" w:cs="Times New Roman"/>
          <w:szCs w:val="20"/>
          <w:lang w:val="en-GB"/>
        </w:rPr>
        <w:t xml:space="preserve">, </w:t>
      </w:r>
      <w:r w:rsidRPr="00BA133B">
        <w:rPr>
          <w:rFonts w:eastAsia="Times New Roman" w:cs="Times New Roman"/>
          <w:bCs/>
          <w:szCs w:val="20"/>
          <w:lang w:val="en-GB"/>
        </w:rPr>
        <w:t>LS on TCI state indication</w:t>
      </w:r>
      <w:r w:rsidR="002C4A07" w:rsidRPr="00BA133B">
        <w:rPr>
          <w:rFonts w:eastAsia="Times New Roman" w:cs="Times New Roman"/>
          <w:szCs w:val="20"/>
          <w:lang w:val="en-GB"/>
        </w:rPr>
        <w:t xml:space="preserve">, </w:t>
      </w:r>
      <w:r w:rsidRPr="00BA133B">
        <w:rPr>
          <w:rFonts w:eastAsia="Times New Roman" w:cs="Times New Roman"/>
          <w:szCs w:val="20"/>
          <w:lang w:val="en-GB"/>
        </w:rPr>
        <w:t>RAN2</w:t>
      </w:r>
      <w:r w:rsidR="002C4A07" w:rsidRPr="00BA133B">
        <w:rPr>
          <w:rFonts w:eastAsia="Times New Roman" w:cs="Times New Roman"/>
          <w:szCs w:val="20"/>
          <w:lang w:val="en-GB"/>
        </w:rPr>
        <w:t>.</w:t>
      </w:r>
      <w:r w:rsidR="003B659E" w:rsidRPr="00BA133B" w:rsidDel="00C651B9">
        <w:rPr>
          <w:rFonts w:eastAsia="Times New Roman" w:cs="Times New Roman"/>
          <w:szCs w:val="20"/>
          <w:lang w:val="en-GB"/>
        </w:rPr>
        <w:t xml:space="preserve"> </w:t>
      </w:r>
      <w:bookmarkEnd w:id="7"/>
    </w:p>
    <w:p w14:paraId="092B24F2" w14:textId="3B072B2A" w:rsidR="00F51C7C" w:rsidRPr="00BA133B" w:rsidRDefault="00F51C7C"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F51C7C">
        <w:rPr>
          <w:rFonts w:eastAsia="Times New Roman" w:cs="Times New Roman"/>
          <w:szCs w:val="20"/>
          <w:lang w:val="en-GB"/>
        </w:rPr>
        <w:t>R4-2208589</w:t>
      </w:r>
      <w:r>
        <w:rPr>
          <w:rFonts w:eastAsia="Times New Roman" w:cs="Times New Roman"/>
          <w:szCs w:val="20"/>
          <w:lang w:val="en-GB"/>
        </w:rPr>
        <w:t xml:space="preserve">, </w:t>
      </w:r>
      <w:r w:rsidRPr="00F51C7C">
        <w:rPr>
          <w:rFonts w:eastAsia="Times New Roman" w:cs="Times New Roman"/>
          <w:szCs w:val="20"/>
          <w:lang w:val="en-GB"/>
        </w:rPr>
        <w:t>CR for TCI state indication with direct SCell activation</w:t>
      </w:r>
      <w:r>
        <w:rPr>
          <w:rFonts w:eastAsia="Times New Roman" w:cs="Times New Roman"/>
          <w:szCs w:val="20"/>
          <w:lang w:val="en-GB"/>
        </w:rPr>
        <w:t>, Nokia, Nokia Shanghai Bell</w:t>
      </w:r>
    </w:p>
    <w:p w14:paraId="7AA691D0" w14:textId="77777777" w:rsidR="003B659E" w:rsidRDefault="003B659E" w:rsidP="00841BCD">
      <w:pPr>
        <w:ind w:right="-22"/>
        <w:rPr>
          <w:lang w:val="en-GB"/>
        </w:rPr>
      </w:pPr>
    </w:p>
    <w:p w14:paraId="7BF34BA9" w14:textId="77777777"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F44401" w14:textId="77777777" w:rsidR="00EF2A70" w:rsidRDefault="00EF2A70" w:rsidP="00001C9B">
      <w:pPr>
        <w:spacing w:after="0" w:line="240" w:lineRule="auto"/>
      </w:pPr>
      <w:r>
        <w:separator/>
      </w:r>
    </w:p>
  </w:endnote>
  <w:endnote w:type="continuationSeparator" w:id="0">
    <w:p w14:paraId="32E19914" w14:textId="77777777" w:rsidR="00EF2A70" w:rsidRDefault="00EF2A70"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v4.2.0">
    <w:altName w:val="Calibri"/>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AA97FE" w14:textId="77777777" w:rsidR="00EF2A70" w:rsidRDefault="00EF2A70" w:rsidP="00001C9B">
      <w:pPr>
        <w:spacing w:after="0" w:line="240" w:lineRule="auto"/>
      </w:pPr>
      <w:r>
        <w:separator/>
      </w:r>
    </w:p>
  </w:footnote>
  <w:footnote w:type="continuationSeparator" w:id="0">
    <w:p w14:paraId="0E95C005" w14:textId="77777777" w:rsidR="00EF2A70" w:rsidRDefault="00EF2A70"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81C05"/>
    <w:multiLevelType w:val="hybridMultilevel"/>
    <w:tmpl w:val="48E28E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A8C32D9"/>
    <w:multiLevelType w:val="hybridMultilevel"/>
    <w:tmpl w:val="E9FCEDDE"/>
    <w:lvl w:ilvl="0" w:tplc="23503A08">
      <w:start w:val="1"/>
      <w:numFmt w:val="bullet"/>
      <w:lvlText w:val="–"/>
      <w:lvlJc w:val="left"/>
      <w:pPr>
        <w:tabs>
          <w:tab w:val="num" w:pos="360"/>
        </w:tabs>
        <w:ind w:left="360" w:hanging="360"/>
      </w:pPr>
      <w:rPr>
        <w:rFonts w:ascii="Arial" w:hAnsi="Arial" w:hint="default"/>
      </w:rPr>
    </w:lvl>
    <w:lvl w:ilvl="1" w:tplc="AEE87138">
      <w:start w:val="1"/>
      <w:numFmt w:val="bullet"/>
      <w:lvlText w:val="–"/>
      <w:lvlJc w:val="left"/>
      <w:pPr>
        <w:tabs>
          <w:tab w:val="num" w:pos="1080"/>
        </w:tabs>
        <w:ind w:left="1080" w:hanging="360"/>
      </w:pPr>
      <w:rPr>
        <w:rFonts w:ascii="Arial" w:hAnsi="Arial" w:hint="default"/>
      </w:rPr>
    </w:lvl>
    <w:lvl w:ilvl="2" w:tplc="06C297D6" w:tentative="1">
      <w:start w:val="1"/>
      <w:numFmt w:val="bullet"/>
      <w:lvlText w:val="–"/>
      <w:lvlJc w:val="left"/>
      <w:pPr>
        <w:tabs>
          <w:tab w:val="num" w:pos="1800"/>
        </w:tabs>
        <w:ind w:left="1800" w:hanging="360"/>
      </w:pPr>
      <w:rPr>
        <w:rFonts w:ascii="Arial" w:hAnsi="Arial" w:hint="default"/>
      </w:rPr>
    </w:lvl>
    <w:lvl w:ilvl="3" w:tplc="8A28C7EA" w:tentative="1">
      <w:start w:val="1"/>
      <w:numFmt w:val="bullet"/>
      <w:lvlText w:val="–"/>
      <w:lvlJc w:val="left"/>
      <w:pPr>
        <w:tabs>
          <w:tab w:val="num" w:pos="2520"/>
        </w:tabs>
        <w:ind w:left="2520" w:hanging="360"/>
      </w:pPr>
      <w:rPr>
        <w:rFonts w:ascii="Arial" w:hAnsi="Arial" w:hint="default"/>
      </w:rPr>
    </w:lvl>
    <w:lvl w:ilvl="4" w:tplc="D56AF976" w:tentative="1">
      <w:start w:val="1"/>
      <w:numFmt w:val="bullet"/>
      <w:lvlText w:val="–"/>
      <w:lvlJc w:val="left"/>
      <w:pPr>
        <w:tabs>
          <w:tab w:val="num" w:pos="3240"/>
        </w:tabs>
        <w:ind w:left="3240" w:hanging="360"/>
      </w:pPr>
      <w:rPr>
        <w:rFonts w:ascii="Arial" w:hAnsi="Arial" w:hint="default"/>
      </w:rPr>
    </w:lvl>
    <w:lvl w:ilvl="5" w:tplc="C64AAF08" w:tentative="1">
      <w:start w:val="1"/>
      <w:numFmt w:val="bullet"/>
      <w:lvlText w:val="–"/>
      <w:lvlJc w:val="left"/>
      <w:pPr>
        <w:tabs>
          <w:tab w:val="num" w:pos="3960"/>
        </w:tabs>
        <w:ind w:left="3960" w:hanging="360"/>
      </w:pPr>
      <w:rPr>
        <w:rFonts w:ascii="Arial" w:hAnsi="Arial" w:hint="default"/>
      </w:rPr>
    </w:lvl>
    <w:lvl w:ilvl="6" w:tplc="450EAF98" w:tentative="1">
      <w:start w:val="1"/>
      <w:numFmt w:val="bullet"/>
      <w:lvlText w:val="–"/>
      <w:lvlJc w:val="left"/>
      <w:pPr>
        <w:tabs>
          <w:tab w:val="num" w:pos="4680"/>
        </w:tabs>
        <w:ind w:left="4680" w:hanging="360"/>
      </w:pPr>
      <w:rPr>
        <w:rFonts w:ascii="Arial" w:hAnsi="Arial" w:hint="default"/>
      </w:rPr>
    </w:lvl>
    <w:lvl w:ilvl="7" w:tplc="FB5A7686" w:tentative="1">
      <w:start w:val="1"/>
      <w:numFmt w:val="bullet"/>
      <w:lvlText w:val="–"/>
      <w:lvlJc w:val="left"/>
      <w:pPr>
        <w:tabs>
          <w:tab w:val="num" w:pos="5400"/>
        </w:tabs>
        <w:ind w:left="5400" w:hanging="360"/>
      </w:pPr>
      <w:rPr>
        <w:rFonts w:ascii="Arial" w:hAnsi="Arial" w:hint="default"/>
      </w:rPr>
    </w:lvl>
    <w:lvl w:ilvl="8" w:tplc="4FA00704"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BB40C6A"/>
    <w:multiLevelType w:val="hybridMultilevel"/>
    <w:tmpl w:val="2CD8DEE0"/>
    <w:lvl w:ilvl="0" w:tplc="749E4CEE">
      <w:start w:val="4"/>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E944E60"/>
    <w:multiLevelType w:val="hybridMultilevel"/>
    <w:tmpl w:val="16923FCA"/>
    <w:lvl w:ilvl="0" w:tplc="BC4AD5E8">
      <w:start w:val="1"/>
      <w:numFmt w:val="bullet"/>
      <w:lvlText w:val="•"/>
      <w:lvlJc w:val="left"/>
      <w:pPr>
        <w:tabs>
          <w:tab w:val="num" w:pos="720"/>
        </w:tabs>
        <w:ind w:left="720" w:hanging="360"/>
      </w:pPr>
      <w:rPr>
        <w:rFonts w:ascii="Arial" w:hAnsi="Arial" w:hint="default"/>
      </w:rPr>
    </w:lvl>
    <w:lvl w:ilvl="1" w:tplc="C24C728C">
      <w:numFmt w:val="bullet"/>
      <w:lvlText w:val="–"/>
      <w:lvlJc w:val="left"/>
      <w:pPr>
        <w:tabs>
          <w:tab w:val="num" w:pos="1440"/>
        </w:tabs>
        <w:ind w:left="1440" w:hanging="360"/>
      </w:pPr>
      <w:rPr>
        <w:rFonts w:ascii="Arial" w:hAnsi="Arial" w:hint="default"/>
      </w:rPr>
    </w:lvl>
    <w:lvl w:ilvl="2" w:tplc="D9B8050A">
      <w:numFmt w:val="bullet"/>
      <w:lvlText w:val="•"/>
      <w:lvlJc w:val="left"/>
      <w:pPr>
        <w:tabs>
          <w:tab w:val="num" w:pos="2160"/>
        </w:tabs>
        <w:ind w:left="2160" w:hanging="360"/>
      </w:pPr>
      <w:rPr>
        <w:rFonts w:ascii="Arial" w:hAnsi="Arial" w:hint="default"/>
      </w:rPr>
    </w:lvl>
    <w:lvl w:ilvl="3" w:tplc="D350460A" w:tentative="1">
      <w:start w:val="1"/>
      <w:numFmt w:val="bullet"/>
      <w:lvlText w:val="•"/>
      <w:lvlJc w:val="left"/>
      <w:pPr>
        <w:tabs>
          <w:tab w:val="num" w:pos="2880"/>
        </w:tabs>
        <w:ind w:left="2880" w:hanging="360"/>
      </w:pPr>
      <w:rPr>
        <w:rFonts w:ascii="Arial" w:hAnsi="Arial" w:hint="default"/>
      </w:rPr>
    </w:lvl>
    <w:lvl w:ilvl="4" w:tplc="82184EC2" w:tentative="1">
      <w:start w:val="1"/>
      <w:numFmt w:val="bullet"/>
      <w:lvlText w:val="•"/>
      <w:lvlJc w:val="left"/>
      <w:pPr>
        <w:tabs>
          <w:tab w:val="num" w:pos="3600"/>
        </w:tabs>
        <w:ind w:left="3600" w:hanging="360"/>
      </w:pPr>
      <w:rPr>
        <w:rFonts w:ascii="Arial" w:hAnsi="Arial" w:hint="default"/>
      </w:rPr>
    </w:lvl>
    <w:lvl w:ilvl="5" w:tplc="F26E04E4" w:tentative="1">
      <w:start w:val="1"/>
      <w:numFmt w:val="bullet"/>
      <w:lvlText w:val="•"/>
      <w:lvlJc w:val="left"/>
      <w:pPr>
        <w:tabs>
          <w:tab w:val="num" w:pos="4320"/>
        </w:tabs>
        <w:ind w:left="4320" w:hanging="360"/>
      </w:pPr>
      <w:rPr>
        <w:rFonts w:ascii="Arial" w:hAnsi="Arial" w:hint="default"/>
      </w:rPr>
    </w:lvl>
    <w:lvl w:ilvl="6" w:tplc="FCF62A20" w:tentative="1">
      <w:start w:val="1"/>
      <w:numFmt w:val="bullet"/>
      <w:lvlText w:val="•"/>
      <w:lvlJc w:val="left"/>
      <w:pPr>
        <w:tabs>
          <w:tab w:val="num" w:pos="5040"/>
        </w:tabs>
        <w:ind w:left="5040" w:hanging="360"/>
      </w:pPr>
      <w:rPr>
        <w:rFonts w:ascii="Arial" w:hAnsi="Arial" w:hint="default"/>
      </w:rPr>
    </w:lvl>
    <w:lvl w:ilvl="7" w:tplc="699A9640" w:tentative="1">
      <w:start w:val="1"/>
      <w:numFmt w:val="bullet"/>
      <w:lvlText w:val="•"/>
      <w:lvlJc w:val="left"/>
      <w:pPr>
        <w:tabs>
          <w:tab w:val="num" w:pos="5760"/>
        </w:tabs>
        <w:ind w:left="5760" w:hanging="360"/>
      </w:pPr>
      <w:rPr>
        <w:rFonts w:ascii="Arial" w:hAnsi="Arial" w:hint="default"/>
      </w:rPr>
    </w:lvl>
    <w:lvl w:ilvl="8" w:tplc="B358C1C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3B27DE"/>
    <w:multiLevelType w:val="hybridMultilevel"/>
    <w:tmpl w:val="612A067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695AA0"/>
    <w:multiLevelType w:val="hybridMultilevel"/>
    <w:tmpl w:val="CD6AF4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5487B53"/>
    <w:multiLevelType w:val="multilevel"/>
    <w:tmpl w:val="D4B4887E"/>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lang w:val="en-US"/>
      </w:rPr>
    </w:lvl>
    <w:lvl w:ilvl="3">
      <w:start w:val="1"/>
      <w:numFmt w:val="decimal"/>
      <w:lvlText w:val="%1.%2.%3.%4"/>
      <w:lvlJc w:val="left"/>
      <w:pPr>
        <w:tabs>
          <w:tab w:val="num" w:pos="1842"/>
        </w:tabs>
        <w:ind w:left="1842"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70BF111C"/>
    <w:multiLevelType w:val="hybridMultilevel"/>
    <w:tmpl w:val="15FA61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7"/>
  </w:num>
  <w:num w:numId="3">
    <w:abstractNumId w:val="13"/>
  </w:num>
  <w:num w:numId="4">
    <w:abstractNumId w:val="6"/>
  </w:num>
  <w:num w:numId="5">
    <w:abstractNumId w:val="17"/>
  </w:num>
  <w:num w:numId="6">
    <w:abstractNumId w:val="11"/>
  </w:num>
  <w:num w:numId="7">
    <w:abstractNumId w:val="12"/>
  </w:num>
  <w:num w:numId="8">
    <w:abstractNumId w:val="12"/>
    <w:lvlOverride w:ilvl="0">
      <w:startOverride w:val="1"/>
    </w:lvlOverride>
  </w:num>
  <w:num w:numId="9">
    <w:abstractNumId w:val="12"/>
    <w:lvlOverride w:ilvl="0">
      <w:startOverride w:val="1"/>
    </w:lvlOverride>
  </w:num>
  <w:num w:numId="10">
    <w:abstractNumId w:val="12"/>
    <w:lvlOverride w:ilvl="0">
      <w:startOverride w:val="1"/>
    </w:lvlOverride>
  </w:num>
  <w:num w:numId="11">
    <w:abstractNumId w:val="11"/>
    <w:lvlOverride w:ilvl="0">
      <w:startOverride w:val="1"/>
    </w:lvlOverride>
  </w:num>
  <w:num w:numId="12">
    <w:abstractNumId w:val="12"/>
    <w:lvlOverride w:ilvl="0">
      <w:startOverride w:val="1"/>
    </w:lvlOverride>
  </w:num>
  <w:num w:numId="13">
    <w:abstractNumId w:val="11"/>
    <w:lvlOverride w:ilvl="0">
      <w:startOverride w:val="1"/>
    </w:lvlOverride>
  </w:num>
  <w:num w:numId="14">
    <w:abstractNumId w:val="12"/>
    <w:lvlOverride w:ilvl="0">
      <w:startOverride w:val="1"/>
    </w:lvlOverride>
  </w:num>
  <w:num w:numId="15">
    <w:abstractNumId w:val="19"/>
  </w:num>
  <w:num w:numId="16">
    <w:abstractNumId w:val="3"/>
  </w:num>
  <w:num w:numId="17">
    <w:abstractNumId w:val="16"/>
  </w:num>
  <w:num w:numId="18">
    <w:abstractNumId w:val="16"/>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15"/>
  </w:num>
  <w:num w:numId="22">
    <w:abstractNumId w:val="18"/>
  </w:num>
  <w:num w:numId="23">
    <w:abstractNumId w:val="5"/>
  </w:num>
  <w:num w:numId="24">
    <w:abstractNumId w:val="14"/>
  </w:num>
  <w:num w:numId="25">
    <w:abstractNumId w:val="0"/>
  </w:num>
  <w:num w:numId="26">
    <w:abstractNumId w:val="2"/>
  </w:num>
  <w:num w:numId="27">
    <w:abstractNumId w:val="8"/>
  </w:num>
  <w:num w:numId="28">
    <w:abstractNumId w:val="9"/>
  </w:num>
  <w:num w:numId="29">
    <w:abstractNumId w:val="4"/>
  </w:num>
  <w:num w:numId="30">
    <w:abstractNumId w:val="1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720"/>
  <w:hyphenationZone w:val="425"/>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2BA1"/>
    <w:rsid w:val="000132EC"/>
    <w:rsid w:val="00064500"/>
    <w:rsid w:val="00065E87"/>
    <w:rsid w:val="00066DCA"/>
    <w:rsid w:val="0008612A"/>
    <w:rsid w:val="000A576C"/>
    <w:rsid w:val="000B0056"/>
    <w:rsid w:val="000E766D"/>
    <w:rsid w:val="0010671C"/>
    <w:rsid w:val="00136252"/>
    <w:rsid w:val="00141D43"/>
    <w:rsid w:val="001745F8"/>
    <w:rsid w:val="00176671"/>
    <w:rsid w:val="001838CF"/>
    <w:rsid w:val="001C2F6D"/>
    <w:rsid w:val="001D2CD3"/>
    <w:rsid w:val="001E30F6"/>
    <w:rsid w:val="00202C59"/>
    <w:rsid w:val="00235F5C"/>
    <w:rsid w:val="00295EAF"/>
    <w:rsid w:val="002B4922"/>
    <w:rsid w:val="002B5C89"/>
    <w:rsid w:val="002C2D19"/>
    <w:rsid w:val="002C4A07"/>
    <w:rsid w:val="002D10FA"/>
    <w:rsid w:val="002D4C55"/>
    <w:rsid w:val="00346683"/>
    <w:rsid w:val="00363CF1"/>
    <w:rsid w:val="003A0ED8"/>
    <w:rsid w:val="003B659E"/>
    <w:rsid w:val="003B6EA0"/>
    <w:rsid w:val="00417AA0"/>
    <w:rsid w:val="0043750A"/>
    <w:rsid w:val="00445154"/>
    <w:rsid w:val="004736EA"/>
    <w:rsid w:val="004B7B4A"/>
    <w:rsid w:val="004E5E66"/>
    <w:rsid w:val="00503B4D"/>
    <w:rsid w:val="00504EE9"/>
    <w:rsid w:val="00535856"/>
    <w:rsid w:val="005433E0"/>
    <w:rsid w:val="0054442C"/>
    <w:rsid w:val="00550285"/>
    <w:rsid w:val="00553D08"/>
    <w:rsid w:val="00567353"/>
    <w:rsid w:val="005754B5"/>
    <w:rsid w:val="00577E81"/>
    <w:rsid w:val="005836F8"/>
    <w:rsid w:val="005918FA"/>
    <w:rsid w:val="005B39A5"/>
    <w:rsid w:val="005E3125"/>
    <w:rsid w:val="005E61A8"/>
    <w:rsid w:val="005F6419"/>
    <w:rsid w:val="00617400"/>
    <w:rsid w:val="00664950"/>
    <w:rsid w:val="00683220"/>
    <w:rsid w:val="00687FA0"/>
    <w:rsid w:val="006B7010"/>
    <w:rsid w:val="006E0909"/>
    <w:rsid w:val="006F52F0"/>
    <w:rsid w:val="007145FF"/>
    <w:rsid w:val="00751515"/>
    <w:rsid w:val="00781E1D"/>
    <w:rsid w:val="00785232"/>
    <w:rsid w:val="007937F8"/>
    <w:rsid w:val="007C3ED0"/>
    <w:rsid w:val="00806A76"/>
    <w:rsid w:val="00811C9D"/>
    <w:rsid w:val="008147E0"/>
    <w:rsid w:val="00816C80"/>
    <w:rsid w:val="00841BCD"/>
    <w:rsid w:val="008826C1"/>
    <w:rsid w:val="008D04F0"/>
    <w:rsid w:val="009042BD"/>
    <w:rsid w:val="009557A8"/>
    <w:rsid w:val="00971F52"/>
    <w:rsid w:val="00977E1D"/>
    <w:rsid w:val="009A1CFE"/>
    <w:rsid w:val="009C003D"/>
    <w:rsid w:val="009D1A4A"/>
    <w:rsid w:val="009D1E24"/>
    <w:rsid w:val="00A22B78"/>
    <w:rsid w:val="00A25AE5"/>
    <w:rsid w:val="00A312D9"/>
    <w:rsid w:val="00A35A4E"/>
    <w:rsid w:val="00A37002"/>
    <w:rsid w:val="00A704F9"/>
    <w:rsid w:val="00AA1B0E"/>
    <w:rsid w:val="00AA2E2F"/>
    <w:rsid w:val="00AC5CA7"/>
    <w:rsid w:val="00AD58AB"/>
    <w:rsid w:val="00AE56B1"/>
    <w:rsid w:val="00B21469"/>
    <w:rsid w:val="00B40E2A"/>
    <w:rsid w:val="00B53C2E"/>
    <w:rsid w:val="00B73862"/>
    <w:rsid w:val="00BA133B"/>
    <w:rsid w:val="00BA6900"/>
    <w:rsid w:val="00BA6E48"/>
    <w:rsid w:val="00BA724E"/>
    <w:rsid w:val="00BB64BE"/>
    <w:rsid w:val="00BC5888"/>
    <w:rsid w:val="00BE0FC1"/>
    <w:rsid w:val="00BF2218"/>
    <w:rsid w:val="00C175B7"/>
    <w:rsid w:val="00C73040"/>
    <w:rsid w:val="00C94120"/>
    <w:rsid w:val="00CD5A78"/>
    <w:rsid w:val="00CD7492"/>
    <w:rsid w:val="00CE3A6B"/>
    <w:rsid w:val="00D00211"/>
    <w:rsid w:val="00D06309"/>
    <w:rsid w:val="00D20899"/>
    <w:rsid w:val="00D27872"/>
    <w:rsid w:val="00D351EA"/>
    <w:rsid w:val="00D43403"/>
    <w:rsid w:val="00D62E71"/>
    <w:rsid w:val="00D647AD"/>
    <w:rsid w:val="00D740CA"/>
    <w:rsid w:val="00D85728"/>
    <w:rsid w:val="00D97F4E"/>
    <w:rsid w:val="00DA2EF9"/>
    <w:rsid w:val="00DC4C61"/>
    <w:rsid w:val="00DD555A"/>
    <w:rsid w:val="00DF2997"/>
    <w:rsid w:val="00E14F5F"/>
    <w:rsid w:val="00E30406"/>
    <w:rsid w:val="00E644AC"/>
    <w:rsid w:val="00EA17AC"/>
    <w:rsid w:val="00EB0792"/>
    <w:rsid w:val="00EC7BC3"/>
    <w:rsid w:val="00ED7600"/>
    <w:rsid w:val="00EF2A70"/>
    <w:rsid w:val="00F1362C"/>
    <w:rsid w:val="00F51C7C"/>
    <w:rsid w:val="00F76908"/>
    <w:rsid w:val="00F824F5"/>
    <w:rsid w:val="00FA3FA5"/>
    <w:rsid w:val="00FC29B9"/>
    <w:rsid w:val="00FC6F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9D1E2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paragraph" w:customStyle="1" w:styleId="NO">
    <w:name w:val="NO"/>
    <w:basedOn w:val="Normal"/>
    <w:link w:val="NOChar"/>
    <w:qFormat/>
    <w:rsid w:val="00002BA1"/>
    <w:pPr>
      <w:keepLines/>
      <w:spacing w:after="180" w:line="240" w:lineRule="auto"/>
      <w:ind w:left="1135" w:hanging="851"/>
    </w:pPr>
    <w:rPr>
      <w:rFonts w:eastAsia="SimSun" w:cs="Times New Roman"/>
      <w:szCs w:val="20"/>
      <w:lang w:val="en-GB"/>
    </w:rPr>
  </w:style>
  <w:style w:type="character" w:customStyle="1" w:styleId="NOChar">
    <w:name w:val="NO Char"/>
    <w:link w:val="NO"/>
    <w:qFormat/>
    <w:rsid w:val="00002BA1"/>
    <w:rPr>
      <w:rFonts w:ascii="Times New Roman" w:eastAsia="SimSun" w:hAnsi="Times New Roman" w:cs="Times New Roman"/>
      <w:sz w:val="20"/>
      <w:szCs w:val="20"/>
      <w:lang w:val="en-GB"/>
    </w:rPr>
  </w:style>
  <w:style w:type="paragraph" w:customStyle="1" w:styleId="B1">
    <w:name w:val="B1"/>
    <w:basedOn w:val="Normal"/>
    <w:link w:val="B1Char"/>
    <w:qFormat/>
    <w:rsid w:val="00002BA1"/>
    <w:pPr>
      <w:spacing w:after="180" w:line="240" w:lineRule="auto"/>
      <w:ind w:left="568" w:hanging="284"/>
    </w:pPr>
    <w:rPr>
      <w:rFonts w:eastAsia="SimSun" w:cs="Times New Roman"/>
      <w:szCs w:val="20"/>
      <w:lang w:val="en-GB"/>
    </w:rPr>
  </w:style>
  <w:style w:type="character" w:customStyle="1" w:styleId="B1Char">
    <w:name w:val="B1 Char"/>
    <w:link w:val="B1"/>
    <w:qFormat/>
    <w:rsid w:val="00002BA1"/>
    <w:rPr>
      <w:rFonts w:ascii="Times New Roman" w:eastAsia="SimSun" w:hAnsi="Times New Roman" w:cs="Times New Roman"/>
      <w:sz w:val="20"/>
      <w:szCs w:val="20"/>
      <w:lang w:val="en-GB"/>
    </w:rPr>
  </w:style>
  <w:style w:type="paragraph" w:customStyle="1" w:styleId="B2">
    <w:name w:val="B2"/>
    <w:basedOn w:val="Normal"/>
    <w:link w:val="B2Char"/>
    <w:qFormat/>
    <w:rsid w:val="00002BA1"/>
    <w:pPr>
      <w:spacing w:after="180" w:line="240" w:lineRule="auto"/>
      <w:ind w:left="851" w:hanging="284"/>
    </w:pPr>
    <w:rPr>
      <w:rFonts w:eastAsia="SimSun" w:cs="Times New Roman"/>
      <w:szCs w:val="20"/>
      <w:lang w:val="en-GB"/>
    </w:rPr>
  </w:style>
  <w:style w:type="character" w:customStyle="1" w:styleId="B2Char">
    <w:name w:val="B2 Char"/>
    <w:link w:val="B2"/>
    <w:qFormat/>
    <w:rsid w:val="00002BA1"/>
    <w:rPr>
      <w:rFonts w:ascii="Times New Roman" w:eastAsia="SimSun" w:hAnsi="Times New Roman" w:cs="Times New Roman"/>
      <w:sz w:val="20"/>
      <w:szCs w:val="20"/>
      <w:lang w:val="en-GB"/>
    </w:rPr>
  </w:style>
  <w:style w:type="paragraph" w:styleId="CommentText">
    <w:name w:val="annotation text"/>
    <w:basedOn w:val="Normal"/>
    <w:link w:val="CommentTextChar"/>
    <w:qFormat/>
    <w:rsid w:val="00002BA1"/>
    <w:pPr>
      <w:spacing w:before="120" w:after="0" w:line="240" w:lineRule="auto"/>
    </w:pPr>
    <w:rPr>
      <w:rFonts w:eastAsia="MS Mincho" w:cs="Times New Roman"/>
      <w:szCs w:val="20"/>
      <w:lang w:val="en-GB"/>
    </w:rPr>
  </w:style>
  <w:style w:type="character" w:customStyle="1" w:styleId="CommentTextChar">
    <w:name w:val="Comment Text Char"/>
    <w:basedOn w:val="DefaultParagraphFont"/>
    <w:link w:val="CommentText"/>
    <w:rsid w:val="00002BA1"/>
    <w:rPr>
      <w:rFonts w:ascii="Times New Roman" w:eastAsia="MS Mincho" w:hAnsi="Times New Roman" w:cs="Times New Roman"/>
      <w:sz w:val="20"/>
      <w:szCs w:val="20"/>
      <w:lang w:val="en-GB"/>
    </w:rPr>
  </w:style>
  <w:style w:type="character" w:styleId="CommentReference">
    <w:name w:val="annotation reference"/>
    <w:qFormat/>
    <w:rsid w:val="00002BA1"/>
    <w:rPr>
      <w:sz w:val="16"/>
    </w:rPr>
  </w:style>
  <w:style w:type="character" w:customStyle="1" w:styleId="Heading3Char">
    <w:name w:val="Heading 3 Char"/>
    <w:basedOn w:val="DefaultParagraphFont"/>
    <w:link w:val="Heading3"/>
    <w:uiPriority w:val="9"/>
    <w:semiHidden/>
    <w:rsid w:val="009D1E24"/>
    <w:rPr>
      <w:rFonts w:asciiTheme="majorHAnsi" w:eastAsiaTheme="majorEastAsia" w:hAnsiTheme="majorHAnsi" w:cstheme="majorBidi"/>
      <w:color w:val="1F3763" w:themeColor="accent1" w:themeShade="7F"/>
      <w:sz w:val="24"/>
      <w:szCs w:val="24"/>
    </w:rPr>
  </w:style>
  <w:style w:type="paragraph" w:customStyle="1" w:styleId="B3">
    <w:name w:val="B3"/>
    <w:basedOn w:val="Normal"/>
    <w:link w:val="B3Char"/>
    <w:qFormat/>
    <w:rsid w:val="009D1E24"/>
    <w:pPr>
      <w:spacing w:after="180" w:line="240" w:lineRule="auto"/>
      <w:ind w:left="1135" w:hanging="284"/>
    </w:pPr>
    <w:rPr>
      <w:rFonts w:eastAsia="SimSun" w:cs="Times New Roman"/>
      <w:szCs w:val="20"/>
      <w:lang w:val="en-GB"/>
    </w:rPr>
  </w:style>
  <w:style w:type="paragraph" w:customStyle="1" w:styleId="B4">
    <w:name w:val="B4"/>
    <w:basedOn w:val="Normal"/>
    <w:link w:val="B4Char"/>
    <w:qFormat/>
    <w:rsid w:val="009D1E24"/>
    <w:pPr>
      <w:spacing w:after="180" w:line="240" w:lineRule="auto"/>
      <w:ind w:left="1418" w:hanging="284"/>
    </w:pPr>
    <w:rPr>
      <w:rFonts w:eastAsia="SimSun" w:cs="Times New Roman"/>
      <w:szCs w:val="20"/>
      <w:lang w:val="en-GB"/>
    </w:rPr>
  </w:style>
  <w:style w:type="character" w:customStyle="1" w:styleId="B4Char">
    <w:name w:val="B4 Char"/>
    <w:link w:val="B4"/>
    <w:qFormat/>
    <w:rsid w:val="009D1E24"/>
    <w:rPr>
      <w:rFonts w:ascii="Times New Roman" w:eastAsia="SimSun" w:hAnsi="Times New Roman" w:cs="Times New Roman"/>
      <w:sz w:val="20"/>
      <w:szCs w:val="20"/>
      <w:lang w:val="en-GB"/>
    </w:rPr>
  </w:style>
  <w:style w:type="character" w:customStyle="1" w:styleId="B3Char">
    <w:name w:val="B3 Char"/>
    <w:link w:val="B3"/>
    <w:qFormat/>
    <w:locked/>
    <w:rsid w:val="009D1E24"/>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550436">
      <w:bodyDiv w:val="1"/>
      <w:marLeft w:val="0"/>
      <w:marRight w:val="0"/>
      <w:marTop w:val="0"/>
      <w:marBottom w:val="0"/>
      <w:divBdr>
        <w:top w:val="none" w:sz="0" w:space="0" w:color="auto"/>
        <w:left w:val="none" w:sz="0" w:space="0" w:color="auto"/>
        <w:bottom w:val="none" w:sz="0" w:space="0" w:color="auto"/>
        <w:right w:val="none" w:sz="0" w:space="0" w:color="auto"/>
      </w:divBdr>
      <w:divsChild>
        <w:div w:id="544296249">
          <w:marLeft w:val="547"/>
          <w:marRight w:val="0"/>
          <w:marTop w:val="115"/>
          <w:marBottom w:val="0"/>
          <w:divBdr>
            <w:top w:val="none" w:sz="0" w:space="0" w:color="auto"/>
            <w:left w:val="none" w:sz="0" w:space="0" w:color="auto"/>
            <w:bottom w:val="none" w:sz="0" w:space="0" w:color="auto"/>
            <w:right w:val="none" w:sz="0" w:space="0" w:color="auto"/>
          </w:divBdr>
        </w:div>
        <w:div w:id="305934307">
          <w:marLeft w:val="1166"/>
          <w:marRight w:val="0"/>
          <w:marTop w:val="96"/>
          <w:marBottom w:val="0"/>
          <w:divBdr>
            <w:top w:val="none" w:sz="0" w:space="0" w:color="auto"/>
            <w:left w:val="none" w:sz="0" w:space="0" w:color="auto"/>
            <w:bottom w:val="none" w:sz="0" w:space="0" w:color="auto"/>
            <w:right w:val="none" w:sz="0" w:space="0" w:color="auto"/>
          </w:divBdr>
        </w:div>
        <w:div w:id="1832132651">
          <w:marLeft w:val="1800"/>
          <w:marRight w:val="0"/>
          <w:marTop w:val="86"/>
          <w:marBottom w:val="0"/>
          <w:divBdr>
            <w:top w:val="none" w:sz="0" w:space="0" w:color="auto"/>
            <w:left w:val="none" w:sz="0" w:space="0" w:color="auto"/>
            <w:bottom w:val="none" w:sz="0" w:space="0" w:color="auto"/>
            <w:right w:val="none" w:sz="0" w:space="0" w:color="auto"/>
          </w:divBdr>
        </w:div>
        <w:div w:id="679352233">
          <w:marLeft w:val="1800"/>
          <w:marRight w:val="0"/>
          <w:marTop w:val="86"/>
          <w:marBottom w:val="0"/>
          <w:divBdr>
            <w:top w:val="none" w:sz="0" w:space="0" w:color="auto"/>
            <w:left w:val="none" w:sz="0" w:space="0" w:color="auto"/>
            <w:bottom w:val="none" w:sz="0" w:space="0" w:color="auto"/>
            <w:right w:val="none" w:sz="0" w:space="0" w:color="auto"/>
          </w:divBdr>
        </w:div>
        <w:div w:id="1552307755">
          <w:marLeft w:val="1800"/>
          <w:marRight w:val="0"/>
          <w:marTop w:val="86"/>
          <w:marBottom w:val="0"/>
          <w:divBdr>
            <w:top w:val="none" w:sz="0" w:space="0" w:color="auto"/>
            <w:left w:val="none" w:sz="0" w:space="0" w:color="auto"/>
            <w:bottom w:val="none" w:sz="0" w:space="0" w:color="auto"/>
            <w:right w:val="none" w:sz="0" w:space="0" w:color="auto"/>
          </w:divBdr>
        </w:div>
        <w:div w:id="1117792919">
          <w:marLeft w:val="547"/>
          <w:marRight w:val="0"/>
          <w:marTop w:val="115"/>
          <w:marBottom w:val="0"/>
          <w:divBdr>
            <w:top w:val="none" w:sz="0" w:space="0" w:color="auto"/>
            <w:left w:val="none" w:sz="0" w:space="0" w:color="auto"/>
            <w:bottom w:val="none" w:sz="0" w:space="0" w:color="auto"/>
            <w:right w:val="none" w:sz="0" w:space="0" w:color="auto"/>
          </w:divBdr>
        </w:div>
        <w:div w:id="693456591">
          <w:marLeft w:val="1166"/>
          <w:marRight w:val="0"/>
          <w:marTop w:val="96"/>
          <w:marBottom w:val="0"/>
          <w:divBdr>
            <w:top w:val="none" w:sz="0" w:space="0" w:color="auto"/>
            <w:left w:val="none" w:sz="0" w:space="0" w:color="auto"/>
            <w:bottom w:val="none" w:sz="0" w:space="0" w:color="auto"/>
            <w:right w:val="none" w:sz="0" w:space="0" w:color="auto"/>
          </w:divBdr>
        </w:div>
      </w:divsChild>
    </w:div>
    <w:div w:id="340086521">
      <w:bodyDiv w:val="1"/>
      <w:marLeft w:val="0"/>
      <w:marRight w:val="0"/>
      <w:marTop w:val="0"/>
      <w:marBottom w:val="0"/>
      <w:divBdr>
        <w:top w:val="none" w:sz="0" w:space="0" w:color="auto"/>
        <w:left w:val="none" w:sz="0" w:space="0" w:color="auto"/>
        <w:bottom w:val="none" w:sz="0" w:space="0" w:color="auto"/>
        <w:right w:val="none" w:sz="0" w:space="0" w:color="auto"/>
      </w:divBdr>
      <w:divsChild>
        <w:div w:id="2085836743">
          <w:marLeft w:val="1166"/>
          <w:marRight w:val="0"/>
          <w:marTop w:val="96"/>
          <w:marBottom w:val="0"/>
          <w:divBdr>
            <w:top w:val="none" w:sz="0" w:space="0" w:color="auto"/>
            <w:left w:val="none" w:sz="0" w:space="0" w:color="auto"/>
            <w:bottom w:val="none" w:sz="0" w:space="0" w:color="auto"/>
            <w:right w:val="none" w:sz="0" w:space="0" w:color="auto"/>
          </w:divBdr>
        </w:div>
      </w:divsChild>
    </w:div>
    <w:div w:id="363602326">
      <w:bodyDiv w:val="1"/>
      <w:marLeft w:val="0"/>
      <w:marRight w:val="0"/>
      <w:marTop w:val="0"/>
      <w:marBottom w:val="0"/>
      <w:divBdr>
        <w:top w:val="none" w:sz="0" w:space="0" w:color="auto"/>
        <w:left w:val="none" w:sz="0" w:space="0" w:color="auto"/>
        <w:bottom w:val="none" w:sz="0" w:space="0" w:color="auto"/>
        <w:right w:val="none" w:sz="0" w:space="0" w:color="auto"/>
      </w:divBdr>
      <w:divsChild>
        <w:div w:id="1728723115">
          <w:marLeft w:val="1166"/>
          <w:marRight w:val="0"/>
          <w:marTop w:val="86"/>
          <w:marBottom w:val="0"/>
          <w:divBdr>
            <w:top w:val="none" w:sz="0" w:space="0" w:color="auto"/>
            <w:left w:val="none" w:sz="0" w:space="0" w:color="auto"/>
            <w:bottom w:val="none" w:sz="0" w:space="0" w:color="auto"/>
            <w:right w:val="none" w:sz="0" w:space="0" w:color="auto"/>
          </w:divBdr>
        </w:div>
      </w:divsChild>
    </w:div>
    <w:div w:id="648168856">
      <w:bodyDiv w:val="1"/>
      <w:marLeft w:val="0"/>
      <w:marRight w:val="0"/>
      <w:marTop w:val="0"/>
      <w:marBottom w:val="0"/>
      <w:divBdr>
        <w:top w:val="none" w:sz="0" w:space="0" w:color="auto"/>
        <w:left w:val="none" w:sz="0" w:space="0" w:color="auto"/>
        <w:bottom w:val="none" w:sz="0" w:space="0" w:color="auto"/>
        <w:right w:val="none" w:sz="0" w:space="0" w:color="auto"/>
      </w:divBdr>
      <w:divsChild>
        <w:div w:id="336494322">
          <w:marLeft w:val="547"/>
          <w:marRight w:val="0"/>
          <w:marTop w:val="115"/>
          <w:marBottom w:val="0"/>
          <w:divBdr>
            <w:top w:val="none" w:sz="0" w:space="0" w:color="auto"/>
            <w:left w:val="none" w:sz="0" w:space="0" w:color="auto"/>
            <w:bottom w:val="none" w:sz="0" w:space="0" w:color="auto"/>
            <w:right w:val="none" w:sz="0" w:space="0" w:color="auto"/>
          </w:divBdr>
        </w:div>
      </w:divsChild>
    </w:div>
    <w:div w:id="852450487">
      <w:bodyDiv w:val="1"/>
      <w:marLeft w:val="0"/>
      <w:marRight w:val="0"/>
      <w:marTop w:val="0"/>
      <w:marBottom w:val="0"/>
      <w:divBdr>
        <w:top w:val="none" w:sz="0" w:space="0" w:color="auto"/>
        <w:left w:val="none" w:sz="0" w:space="0" w:color="auto"/>
        <w:bottom w:val="none" w:sz="0" w:space="0" w:color="auto"/>
        <w:right w:val="none" w:sz="0" w:space="0" w:color="auto"/>
      </w:divBdr>
      <w:divsChild>
        <w:div w:id="1408574041">
          <w:marLeft w:val="547"/>
          <w:marRight w:val="0"/>
          <w:marTop w:val="86"/>
          <w:marBottom w:val="0"/>
          <w:divBdr>
            <w:top w:val="none" w:sz="0" w:space="0" w:color="auto"/>
            <w:left w:val="none" w:sz="0" w:space="0" w:color="auto"/>
            <w:bottom w:val="none" w:sz="0" w:space="0" w:color="auto"/>
            <w:right w:val="none" w:sz="0" w:space="0" w:color="auto"/>
          </w:divBdr>
        </w:div>
        <w:div w:id="1105542813">
          <w:marLeft w:val="547"/>
          <w:marRight w:val="0"/>
          <w:marTop w:val="86"/>
          <w:marBottom w:val="0"/>
          <w:divBdr>
            <w:top w:val="none" w:sz="0" w:space="0" w:color="auto"/>
            <w:left w:val="none" w:sz="0" w:space="0" w:color="auto"/>
            <w:bottom w:val="none" w:sz="0" w:space="0" w:color="auto"/>
            <w:right w:val="none" w:sz="0" w:space="0" w:color="auto"/>
          </w:divBdr>
        </w:div>
      </w:divsChild>
    </w:div>
    <w:div w:id="957100935">
      <w:bodyDiv w:val="1"/>
      <w:marLeft w:val="0"/>
      <w:marRight w:val="0"/>
      <w:marTop w:val="0"/>
      <w:marBottom w:val="0"/>
      <w:divBdr>
        <w:top w:val="none" w:sz="0" w:space="0" w:color="auto"/>
        <w:left w:val="none" w:sz="0" w:space="0" w:color="auto"/>
        <w:bottom w:val="none" w:sz="0" w:space="0" w:color="auto"/>
        <w:right w:val="none" w:sz="0" w:space="0" w:color="auto"/>
      </w:divBdr>
      <w:divsChild>
        <w:div w:id="897133706">
          <w:marLeft w:val="547"/>
          <w:marRight w:val="0"/>
          <w:marTop w:val="86"/>
          <w:marBottom w:val="0"/>
          <w:divBdr>
            <w:top w:val="none" w:sz="0" w:space="0" w:color="auto"/>
            <w:left w:val="none" w:sz="0" w:space="0" w:color="auto"/>
            <w:bottom w:val="none" w:sz="0" w:space="0" w:color="auto"/>
            <w:right w:val="none" w:sz="0" w:space="0" w:color="auto"/>
          </w:divBdr>
        </w:div>
      </w:divsChild>
    </w:div>
    <w:div w:id="970594486">
      <w:bodyDiv w:val="1"/>
      <w:marLeft w:val="0"/>
      <w:marRight w:val="0"/>
      <w:marTop w:val="0"/>
      <w:marBottom w:val="0"/>
      <w:divBdr>
        <w:top w:val="none" w:sz="0" w:space="0" w:color="auto"/>
        <w:left w:val="none" w:sz="0" w:space="0" w:color="auto"/>
        <w:bottom w:val="none" w:sz="0" w:space="0" w:color="auto"/>
        <w:right w:val="none" w:sz="0" w:space="0" w:color="auto"/>
      </w:divBdr>
    </w:div>
    <w:div w:id="1165630556">
      <w:bodyDiv w:val="1"/>
      <w:marLeft w:val="0"/>
      <w:marRight w:val="0"/>
      <w:marTop w:val="0"/>
      <w:marBottom w:val="0"/>
      <w:divBdr>
        <w:top w:val="none" w:sz="0" w:space="0" w:color="auto"/>
        <w:left w:val="none" w:sz="0" w:space="0" w:color="auto"/>
        <w:bottom w:val="none" w:sz="0" w:space="0" w:color="auto"/>
        <w:right w:val="none" w:sz="0" w:space="0" w:color="auto"/>
      </w:divBdr>
      <w:divsChild>
        <w:div w:id="2144040041">
          <w:marLeft w:val="547"/>
          <w:marRight w:val="0"/>
          <w:marTop w:val="115"/>
          <w:marBottom w:val="0"/>
          <w:divBdr>
            <w:top w:val="none" w:sz="0" w:space="0" w:color="auto"/>
            <w:left w:val="none" w:sz="0" w:space="0" w:color="auto"/>
            <w:bottom w:val="none" w:sz="0" w:space="0" w:color="auto"/>
            <w:right w:val="none" w:sz="0" w:space="0" w:color="auto"/>
          </w:divBdr>
        </w:div>
        <w:div w:id="1425765455">
          <w:marLeft w:val="1166"/>
          <w:marRight w:val="0"/>
          <w:marTop w:val="96"/>
          <w:marBottom w:val="0"/>
          <w:divBdr>
            <w:top w:val="none" w:sz="0" w:space="0" w:color="auto"/>
            <w:left w:val="none" w:sz="0" w:space="0" w:color="auto"/>
            <w:bottom w:val="none" w:sz="0" w:space="0" w:color="auto"/>
            <w:right w:val="none" w:sz="0" w:space="0" w:color="auto"/>
          </w:divBdr>
        </w:div>
        <w:div w:id="736560536">
          <w:marLeft w:val="1800"/>
          <w:marRight w:val="0"/>
          <w:marTop w:val="86"/>
          <w:marBottom w:val="0"/>
          <w:divBdr>
            <w:top w:val="none" w:sz="0" w:space="0" w:color="auto"/>
            <w:left w:val="none" w:sz="0" w:space="0" w:color="auto"/>
            <w:bottom w:val="none" w:sz="0" w:space="0" w:color="auto"/>
            <w:right w:val="none" w:sz="0" w:space="0" w:color="auto"/>
          </w:divBdr>
        </w:div>
        <w:div w:id="1749769488">
          <w:marLeft w:val="1800"/>
          <w:marRight w:val="0"/>
          <w:marTop w:val="86"/>
          <w:marBottom w:val="0"/>
          <w:divBdr>
            <w:top w:val="none" w:sz="0" w:space="0" w:color="auto"/>
            <w:left w:val="none" w:sz="0" w:space="0" w:color="auto"/>
            <w:bottom w:val="none" w:sz="0" w:space="0" w:color="auto"/>
            <w:right w:val="none" w:sz="0" w:space="0" w:color="auto"/>
          </w:divBdr>
        </w:div>
        <w:div w:id="351105562">
          <w:marLeft w:val="1800"/>
          <w:marRight w:val="0"/>
          <w:marTop w:val="86"/>
          <w:marBottom w:val="0"/>
          <w:divBdr>
            <w:top w:val="none" w:sz="0" w:space="0" w:color="auto"/>
            <w:left w:val="none" w:sz="0" w:space="0" w:color="auto"/>
            <w:bottom w:val="none" w:sz="0" w:space="0" w:color="auto"/>
            <w:right w:val="none" w:sz="0" w:space="0" w:color="auto"/>
          </w:divBdr>
        </w:div>
        <w:div w:id="44836919">
          <w:marLeft w:val="547"/>
          <w:marRight w:val="0"/>
          <w:marTop w:val="115"/>
          <w:marBottom w:val="0"/>
          <w:divBdr>
            <w:top w:val="none" w:sz="0" w:space="0" w:color="auto"/>
            <w:left w:val="none" w:sz="0" w:space="0" w:color="auto"/>
            <w:bottom w:val="none" w:sz="0" w:space="0" w:color="auto"/>
            <w:right w:val="none" w:sz="0" w:space="0" w:color="auto"/>
          </w:divBdr>
        </w:div>
        <w:div w:id="466050587">
          <w:marLeft w:val="1166"/>
          <w:marRight w:val="0"/>
          <w:marTop w:val="96"/>
          <w:marBottom w:val="0"/>
          <w:divBdr>
            <w:top w:val="none" w:sz="0" w:space="0" w:color="auto"/>
            <w:left w:val="none" w:sz="0" w:space="0" w:color="auto"/>
            <w:bottom w:val="none" w:sz="0" w:space="0" w:color="auto"/>
            <w:right w:val="none" w:sz="0" w:space="0" w:color="auto"/>
          </w:divBdr>
        </w:div>
      </w:divsChild>
    </w:div>
    <w:div w:id="1231966074">
      <w:bodyDiv w:val="1"/>
      <w:marLeft w:val="0"/>
      <w:marRight w:val="0"/>
      <w:marTop w:val="0"/>
      <w:marBottom w:val="0"/>
      <w:divBdr>
        <w:top w:val="none" w:sz="0" w:space="0" w:color="auto"/>
        <w:left w:val="none" w:sz="0" w:space="0" w:color="auto"/>
        <w:bottom w:val="none" w:sz="0" w:space="0" w:color="auto"/>
        <w:right w:val="none" w:sz="0" w:space="0" w:color="auto"/>
      </w:divBdr>
      <w:divsChild>
        <w:div w:id="1951475064">
          <w:marLeft w:val="547"/>
          <w:marRight w:val="0"/>
          <w:marTop w:val="115"/>
          <w:marBottom w:val="0"/>
          <w:divBdr>
            <w:top w:val="none" w:sz="0" w:space="0" w:color="auto"/>
            <w:left w:val="none" w:sz="0" w:space="0" w:color="auto"/>
            <w:bottom w:val="none" w:sz="0" w:space="0" w:color="auto"/>
            <w:right w:val="none" w:sz="0" w:space="0" w:color="auto"/>
          </w:divBdr>
        </w:div>
        <w:div w:id="1522544311">
          <w:marLeft w:val="1166"/>
          <w:marRight w:val="0"/>
          <w:marTop w:val="96"/>
          <w:marBottom w:val="0"/>
          <w:divBdr>
            <w:top w:val="none" w:sz="0" w:space="0" w:color="auto"/>
            <w:left w:val="none" w:sz="0" w:space="0" w:color="auto"/>
            <w:bottom w:val="none" w:sz="0" w:space="0" w:color="auto"/>
            <w:right w:val="none" w:sz="0" w:space="0" w:color="auto"/>
          </w:divBdr>
        </w:div>
        <w:div w:id="894968649">
          <w:marLeft w:val="1800"/>
          <w:marRight w:val="0"/>
          <w:marTop w:val="86"/>
          <w:marBottom w:val="0"/>
          <w:divBdr>
            <w:top w:val="none" w:sz="0" w:space="0" w:color="auto"/>
            <w:left w:val="none" w:sz="0" w:space="0" w:color="auto"/>
            <w:bottom w:val="none" w:sz="0" w:space="0" w:color="auto"/>
            <w:right w:val="none" w:sz="0" w:space="0" w:color="auto"/>
          </w:divBdr>
        </w:div>
        <w:div w:id="1863739092">
          <w:marLeft w:val="1800"/>
          <w:marRight w:val="0"/>
          <w:marTop w:val="86"/>
          <w:marBottom w:val="0"/>
          <w:divBdr>
            <w:top w:val="none" w:sz="0" w:space="0" w:color="auto"/>
            <w:left w:val="none" w:sz="0" w:space="0" w:color="auto"/>
            <w:bottom w:val="none" w:sz="0" w:space="0" w:color="auto"/>
            <w:right w:val="none" w:sz="0" w:space="0" w:color="auto"/>
          </w:divBdr>
        </w:div>
        <w:div w:id="547112664">
          <w:marLeft w:val="1800"/>
          <w:marRight w:val="0"/>
          <w:marTop w:val="86"/>
          <w:marBottom w:val="0"/>
          <w:divBdr>
            <w:top w:val="none" w:sz="0" w:space="0" w:color="auto"/>
            <w:left w:val="none" w:sz="0" w:space="0" w:color="auto"/>
            <w:bottom w:val="none" w:sz="0" w:space="0" w:color="auto"/>
            <w:right w:val="none" w:sz="0" w:space="0" w:color="auto"/>
          </w:divBdr>
        </w:div>
        <w:div w:id="2042709710">
          <w:marLeft w:val="547"/>
          <w:marRight w:val="0"/>
          <w:marTop w:val="115"/>
          <w:marBottom w:val="0"/>
          <w:divBdr>
            <w:top w:val="none" w:sz="0" w:space="0" w:color="auto"/>
            <w:left w:val="none" w:sz="0" w:space="0" w:color="auto"/>
            <w:bottom w:val="none" w:sz="0" w:space="0" w:color="auto"/>
            <w:right w:val="none" w:sz="0" w:space="0" w:color="auto"/>
          </w:divBdr>
        </w:div>
        <w:div w:id="1568952881">
          <w:marLeft w:val="1166"/>
          <w:marRight w:val="0"/>
          <w:marTop w:val="96"/>
          <w:marBottom w:val="0"/>
          <w:divBdr>
            <w:top w:val="none" w:sz="0" w:space="0" w:color="auto"/>
            <w:left w:val="none" w:sz="0" w:space="0" w:color="auto"/>
            <w:bottom w:val="none" w:sz="0" w:space="0" w:color="auto"/>
            <w:right w:val="none" w:sz="0" w:space="0" w:color="auto"/>
          </w:divBdr>
        </w:div>
      </w:divsChild>
    </w:div>
    <w:div w:id="1233276995">
      <w:bodyDiv w:val="1"/>
      <w:marLeft w:val="0"/>
      <w:marRight w:val="0"/>
      <w:marTop w:val="0"/>
      <w:marBottom w:val="0"/>
      <w:divBdr>
        <w:top w:val="none" w:sz="0" w:space="0" w:color="auto"/>
        <w:left w:val="none" w:sz="0" w:space="0" w:color="auto"/>
        <w:bottom w:val="none" w:sz="0" w:space="0" w:color="auto"/>
        <w:right w:val="none" w:sz="0" w:space="0" w:color="auto"/>
      </w:divBdr>
      <w:divsChild>
        <w:div w:id="59643429">
          <w:marLeft w:val="547"/>
          <w:marRight w:val="0"/>
          <w:marTop w:val="115"/>
          <w:marBottom w:val="0"/>
          <w:divBdr>
            <w:top w:val="none" w:sz="0" w:space="0" w:color="auto"/>
            <w:left w:val="none" w:sz="0" w:space="0" w:color="auto"/>
            <w:bottom w:val="none" w:sz="0" w:space="0" w:color="auto"/>
            <w:right w:val="none" w:sz="0" w:space="0" w:color="auto"/>
          </w:divBdr>
        </w:div>
        <w:div w:id="925966211">
          <w:marLeft w:val="1166"/>
          <w:marRight w:val="0"/>
          <w:marTop w:val="96"/>
          <w:marBottom w:val="0"/>
          <w:divBdr>
            <w:top w:val="none" w:sz="0" w:space="0" w:color="auto"/>
            <w:left w:val="none" w:sz="0" w:space="0" w:color="auto"/>
            <w:bottom w:val="none" w:sz="0" w:space="0" w:color="auto"/>
            <w:right w:val="none" w:sz="0" w:space="0" w:color="auto"/>
          </w:divBdr>
        </w:div>
        <w:div w:id="845291133">
          <w:marLeft w:val="1800"/>
          <w:marRight w:val="0"/>
          <w:marTop w:val="86"/>
          <w:marBottom w:val="0"/>
          <w:divBdr>
            <w:top w:val="none" w:sz="0" w:space="0" w:color="auto"/>
            <w:left w:val="none" w:sz="0" w:space="0" w:color="auto"/>
            <w:bottom w:val="none" w:sz="0" w:space="0" w:color="auto"/>
            <w:right w:val="none" w:sz="0" w:space="0" w:color="auto"/>
          </w:divBdr>
        </w:div>
        <w:div w:id="42559292">
          <w:marLeft w:val="1800"/>
          <w:marRight w:val="0"/>
          <w:marTop w:val="86"/>
          <w:marBottom w:val="0"/>
          <w:divBdr>
            <w:top w:val="none" w:sz="0" w:space="0" w:color="auto"/>
            <w:left w:val="none" w:sz="0" w:space="0" w:color="auto"/>
            <w:bottom w:val="none" w:sz="0" w:space="0" w:color="auto"/>
            <w:right w:val="none" w:sz="0" w:space="0" w:color="auto"/>
          </w:divBdr>
        </w:div>
        <w:div w:id="1219169003">
          <w:marLeft w:val="1800"/>
          <w:marRight w:val="0"/>
          <w:marTop w:val="86"/>
          <w:marBottom w:val="0"/>
          <w:divBdr>
            <w:top w:val="none" w:sz="0" w:space="0" w:color="auto"/>
            <w:left w:val="none" w:sz="0" w:space="0" w:color="auto"/>
            <w:bottom w:val="none" w:sz="0" w:space="0" w:color="auto"/>
            <w:right w:val="none" w:sz="0" w:space="0" w:color="auto"/>
          </w:divBdr>
        </w:div>
        <w:div w:id="2119714970">
          <w:marLeft w:val="547"/>
          <w:marRight w:val="0"/>
          <w:marTop w:val="115"/>
          <w:marBottom w:val="0"/>
          <w:divBdr>
            <w:top w:val="none" w:sz="0" w:space="0" w:color="auto"/>
            <w:left w:val="none" w:sz="0" w:space="0" w:color="auto"/>
            <w:bottom w:val="none" w:sz="0" w:space="0" w:color="auto"/>
            <w:right w:val="none" w:sz="0" w:space="0" w:color="auto"/>
          </w:divBdr>
        </w:div>
        <w:div w:id="1779637882">
          <w:marLeft w:val="1166"/>
          <w:marRight w:val="0"/>
          <w:marTop w:val="96"/>
          <w:marBottom w:val="0"/>
          <w:divBdr>
            <w:top w:val="none" w:sz="0" w:space="0" w:color="auto"/>
            <w:left w:val="none" w:sz="0" w:space="0" w:color="auto"/>
            <w:bottom w:val="none" w:sz="0" w:space="0" w:color="auto"/>
            <w:right w:val="none" w:sz="0" w:space="0" w:color="auto"/>
          </w:divBdr>
        </w:div>
      </w:divsChild>
    </w:div>
    <w:div w:id="1269040860">
      <w:bodyDiv w:val="1"/>
      <w:marLeft w:val="0"/>
      <w:marRight w:val="0"/>
      <w:marTop w:val="0"/>
      <w:marBottom w:val="0"/>
      <w:divBdr>
        <w:top w:val="none" w:sz="0" w:space="0" w:color="auto"/>
        <w:left w:val="none" w:sz="0" w:space="0" w:color="auto"/>
        <w:bottom w:val="none" w:sz="0" w:space="0" w:color="auto"/>
        <w:right w:val="none" w:sz="0" w:space="0" w:color="auto"/>
      </w:divBdr>
    </w:div>
    <w:div w:id="1311325868">
      <w:bodyDiv w:val="1"/>
      <w:marLeft w:val="0"/>
      <w:marRight w:val="0"/>
      <w:marTop w:val="0"/>
      <w:marBottom w:val="0"/>
      <w:divBdr>
        <w:top w:val="none" w:sz="0" w:space="0" w:color="auto"/>
        <w:left w:val="none" w:sz="0" w:space="0" w:color="auto"/>
        <w:bottom w:val="none" w:sz="0" w:space="0" w:color="auto"/>
        <w:right w:val="none" w:sz="0" w:space="0" w:color="auto"/>
      </w:divBdr>
      <w:divsChild>
        <w:div w:id="2070154703">
          <w:marLeft w:val="547"/>
          <w:marRight w:val="0"/>
          <w:marTop w:val="115"/>
          <w:marBottom w:val="0"/>
          <w:divBdr>
            <w:top w:val="none" w:sz="0" w:space="0" w:color="auto"/>
            <w:left w:val="none" w:sz="0" w:space="0" w:color="auto"/>
            <w:bottom w:val="none" w:sz="0" w:space="0" w:color="auto"/>
            <w:right w:val="none" w:sz="0" w:space="0" w:color="auto"/>
          </w:divBdr>
        </w:div>
      </w:divsChild>
    </w:div>
    <w:div w:id="1322587042">
      <w:bodyDiv w:val="1"/>
      <w:marLeft w:val="0"/>
      <w:marRight w:val="0"/>
      <w:marTop w:val="0"/>
      <w:marBottom w:val="0"/>
      <w:divBdr>
        <w:top w:val="none" w:sz="0" w:space="0" w:color="auto"/>
        <w:left w:val="none" w:sz="0" w:space="0" w:color="auto"/>
        <w:bottom w:val="none" w:sz="0" w:space="0" w:color="auto"/>
        <w:right w:val="none" w:sz="0" w:space="0" w:color="auto"/>
      </w:divBdr>
      <w:divsChild>
        <w:div w:id="1154370243">
          <w:marLeft w:val="547"/>
          <w:marRight w:val="0"/>
          <w:marTop w:val="115"/>
          <w:marBottom w:val="0"/>
          <w:divBdr>
            <w:top w:val="none" w:sz="0" w:space="0" w:color="auto"/>
            <w:left w:val="none" w:sz="0" w:space="0" w:color="auto"/>
            <w:bottom w:val="none" w:sz="0" w:space="0" w:color="auto"/>
            <w:right w:val="none" w:sz="0" w:space="0" w:color="auto"/>
          </w:divBdr>
        </w:div>
        <w:div w:id="1379088045">
          <w:marLeft w:val="1166"/>
          <w:marRight w:val="0"/>
          <w:marTop w:val="96"/>
          <w:marBottom w:val="0"/>
          <w:divBdr>
            <w:top w:val="none" w:sz="0" w:space="0" w:color="auto"/>
            <w:left w:val="none" w:sz="0" w:space="0" w:color="auto"/>
            <w:bottom w:val="none" w:sz="0" w:space="0" w:color="auto"/>
            <w:right w:val="none" w:sz="0" w:space="0" w:color="auto"/>
          </w:divBdr>
        </w:div>
        <w:div w:id="1045838283">
          <w:marLeft w:val="1800"/>
          <w:marRight w:val="0"/>
          <w:marTop w:val="86"/>
          <w:marBottom w:val="0"/>
          <w:divBdr>
            <w:top w:val="none" w:sz="0" w:space="0" w:color="auto"/>
            <w:left w:val="none" w:sz="0" w:space="0" w:color="auto"/>
            <w:bottom w:val="none" w:sz="0" w:space="0" w:color="auto"/>
            <w:right w:val="none" w:sz="0" w:space="0" w:color="auto"/>
          </w:divBdr>
        </w:div>
        <w:div w:id="1282148651">
          <w:marLeft w:val="1800"/>
          <w:marRight w:val="0"/>
          <w:marTop w:val="86"/>
          <w:marBottom w:val="0"/>
          <w:divBdr>
            <w:top w:val="none" w:sz="0" w:space="0" w:color="auto"/>
            <w:left w:val="none" w:sz="0" w:space="0" w:color="auto"/>
            <w:bottom w:val="none" w:sz="0" w:space="0" w:color="auto"/>
            <w:right w:val="none" w:sz="0" w:space="0" w:color="auto"/>
          </w:divBdr>
        </w:div>
        <w:div w:id="769593544">
          <w:marLeft w:val="1800"/>
          <w:marRight w:val="0"/>
          <w:marTop w:val="86"/>
          <w:marBottom w:val="0"/>
          <w:divBdr>
            <w:top w:val="none" w:sz="0" w:space="0" w:color="auto"/>
            <w:left w:val="none" w:sz="0" w:space="0" w:color="auto"/>
            <w:bottom w:val="none" w:sz="0" w:space="0" w:color="auto"/>
            <w:right w:val="none" w:sz="0" w:space="0" w:color="auto"/>
          </w:divBdr>
        </w:div>
        <w:div w:id="2113237831">
          <w:marLeft w:val="547"/>
          <w:marRight w:val="0"/>
          <w:marTop w:val="115"/>
          <w:marBottom w:val="0"/>
          <w:divBdr>
            <w:top w:val="none" w:sz="0" w:space="0" w:color="auto"/>
            <w:left w:val="none" w:sz="0" w:space="0" w:color="auto"/>
            <w:bottom w:val="none" w:sz="0" w:space="0" w:color="auto"/>
            <w:right w:val="none" w:sz="0" w:space="0" w:color="auto"/>
          </w:divBdr>
        </w:div>
        <w:div w:id="33583524">
          <w:marLeft w:val="1166"/>
          <w:marRight w:val="0"/>
          <w:marTop w:val="96"/>
          <w:marBottom w:val="0"/>
          <w:divBdr>
            <w:top w:val="none" w:sz="0" w:space="0" w:color="auto"/>
            <w:left w:val="none" w:sz="0" w:space="0" w:color="auto"/>
            <w:bottom w:val="none" w:sz="0" w:space="0" w:color="auto"/>
            <w:right w:val="none" w:sz="0" w:space="0" w:color="auto"/>
          </w:divBdr>
        </w:div>
      </w:divsChild>
    </w:div>
    <w:div w:id="1598055936">
      <w:bodyDiv w:val="1"/>
      <w:marLeft w:val="0"/>
      <w:marRight w:val="0"/>
      <w:marTop w:val="0"/>
      <w:marBottom w:val="0"/>
      <w:divBdr>
        <w:top w:val="none" w:sz="0" w:space="0" w:color="auto"/>
        <w:left w:val="none" w:sz="0" w:space="0" w:color="auto"/>
        <w:bottom w:val="none" w:sz="0" w:space="0" w:color="auto"/>
        <w:right w:val="none" w:sz="0" w:space="0" w:color="auto"/>
      </w:divBdr>
    </w:div>
    <w:div w:id="2056855918">
      <w:bodyDiv w:val="1"/>
      <w:marLeft w:val="0"/>
      <w:marRight w:val="0"/>
      <w:marTop w:val="0"/>
      <w:marBottom w:val="0"/>
      <w:divBdr>
        <w:top w:val="none" w:sz="0" w:space="0" w:color="auto"/>
        <w:left w:val="none" w:sz="0" w:space="0" w:color="auto"/>
        <w:bottom w:val="none" w:sz="0" w:space="0" w:color="auto"/>
        <w:right w:val="none" w:sz="0" w:space="0" w:color="auto"/>
      </w:divBdr>
      <w:divsChild>
        <w:div w:id="993290536">
          <w:marLeft w:val="1166"/>
          <w:marRight w:val="0"/>
          <w:marTop w:val="96"/>
          <w:marBottom w:val="0"/>
          <w:divBdr>
            <w:top w:val="none" w:sz="0" w:space="0" w:color="auto"/>
            <w:left w:val="none" w:sz="0" w:space="0" w:color="auto"/>
            <w:bottom w:val="none" w:sz="0" w:space="0" w:color="auto"/>
            <w:right w:val="none" w:sz="0" w:space="0" w:color="auto"/>
          </w:divBdr>
        </w:div>
        <w:div w:id="1819608641">
          <w:marLeft w:val="1886"/>
          <w:marRight w:val="0"/>
          <w:marTop w:val="96"/>
          <w:marBottom w:val="0"/>
          <w:divBdr>
            <w:top w:val="none" w:sz="0" w:space="0" w:color="auto"/>
            <w:left w:val="none" w:sz="0" w:space="0" w:color="auto"/>
            <w:bottom w:val="none" w:sz="0" w:space="0" w:color="auto"/>
            <w:right w:val="none" w:sz="0" w:space="0" w:color="auto"/>
          </w:divBdr>
        </w:div>
      </w:divsChild>
    </w:div>
    <w:div w:id="2106682540">
      <w:bodyDiv w:val="1"/>
      <w:marLeft w:val="0"/>
      <w:marRight w:val="0"/>
      <w:marTop w:val="0"/>
      <w:marBottom w:val="0"/>
      <w:divBdr>
        <w:top w:val="none" w:sz="0" w:space="0" w:color="auto"/>
        <w:left w:val="none" w:sz="0" w:space="0" w:color="auto"/>
        <w:bottom w:val="none" w:sz="0" w:space="0" w:color="auto"/>
        <w:right w:val="none" w:sz="0" w:space="0" w:color="auto"/>
      </w:divBdr>
      <w:divsChild>
        <w:div w:id="1201480976">
          <w:marLeft w:val="1166"/>
          <w:marRight w:val="0"/>
          <w:marTop w:val="96"/>
          <w:marBottom w:val="0"/>
          <w:divBdr>
            <w:top w:val="none" w:sz="0" w:space="0" w:color="auto"/>
            <w:left w:val="none" w:sz="0" w:space="0" w:color="auto"/>
            <w:bottom w:val="none" w:sz="0" w:space="0" w:color="auto"/>
            <w:right w:val="none" w:sz="0" w:space="0" w:color="auto"/>
          </w:divBdr>
        </w:div>
        <w:div w:id="1611931790">
          <w:marLeft w:val="1166"/>
          <w:marRight w:val="0"/>
          <w:marTop w:val="96"/>
          <w:marBottom w:val="0"/>
          <w:divBdr>
            <w:top w:val="none" w:sz="0" w:space="0" w:color="auto"/>
            <w:left w:val="none" w:sz="0" w:space="0" w:color="auto"/>
            <w:bottom w:val="none" w:sz="0" w:space="0" w:color="auto"/>
            <w:right w:val="none" w:sz="0" w:space="0" w:color="auto"/>
          </w:divBdr>
        </w:div>
      </w:divsChild>
    </w:div>
    <w:div w:id="2131123574">
      <w:bodyDiv w:val="1"/>
      <w:marLeft w:val="0"/>
      <w:marRight w:val="0"/>
      <w:marTop w:val="0"/>
      <w:marBottom w:val="0"/>
      <w:divBdr>
        <w:top w:val="none" w:sz="0" w:space="0" w:color="auto"/>
        <w:left w:val="none" w:sz="0" w:space="0" w:color="auto"/>
        <w:bottom w:val="none" w:sz="0" w:space="0" w:color="auto"/>
        <w:right w:val="none" w:sz="0" w:space="0" w:color="auto"/>
      </w:divBdr>
      <w:divsChild>
        <w:div w:id="592057802">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45BB97-FE98-4A37-BCD4-BFAD03165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1684</Words>
  <Characters>8913</Characters>
  <Application>Microsoft Office Word</Application>
  <DocSecurity>0</DocSecurity>
  <Lines>254</Lines>
  <Paragraphs>182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2</cp:revision>
  <dcterms:created xsi:type="dcterms:W3CDTF">2022-04-25T18:42:00Z</dcterms:created>
  <dcterms:modified xsi:type="dcterms:W3CDTF">2022-04-25T18:42:00Z</dcterms:modified>
</cp:coreProperties>
</file>