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8CA81" w14:textId="4DAA09DC" w:rsidR="006C170D" w:rsidRPr="00C94DBE" w:rsidRDefault="006C170D" w:rsidP="006C170D">
      <w:pPr>
        <w:pStyle w:val="a5"/>
        <w:rPr>
          <w:rFonts w:eastAsia="宋体" w:cs="Arial"/>
          <w:lang w:eastAsia="zh-CN"/>
        </w:rPr>
      </w:pPr>
      <w:r w:rsidRPr="00C94DBE">
        <w:rPr>
          <w:rFonts w:cs="Arial"/>
        </w:rPr>
        <w:t>3GPP TSG-RAN WG4 Meeting #</w:t>
      </w:r>
      <w:r w:rsidR="00333C86">
        <w:rPr>
          <w:rFonts w:eastAsia="宋体" w:cs="Arial"/>
          <w:lang w:eastAsia="zh-CN"/>
        </w:rPr>
        <w:t>10</w:t>
      </w:r>
      <w:r w:rsidR="008605C4">
        <w:rPr>
          <w:rFonts w:eastAsia="宋体" w:cs="Arial"/>
          <w:lang w:eastAsia="zh-CN"/>
        </w:rPr>
        <w:t>3</w:t>
      </w:r>
      <w:r w:rsidR="00F03921">
        <w:rPr>
          <w:rFonts w:eastAsia="宋体" w:cs="Arial"/>
          <w:lang w:eastAsia="zh-CN"/>
        </w:rPr>
        <w:t xml:space="preserve">   </w:t>
      </w:r>
      <w:r>
        <w:rPr>
          <w:rFonts w:eastAsia="宋体" w:cs="Arial" w:hint="eastAsia"/>
          <w:lang w:eastAsia="zh-CN"/>
        </w:rPr>
        <w:t xml:space="preserve">                            </w:t>
      </w:r>
      <w:r>
        <w:rPr>
          <w:rFonts w:eastAsia="宋体" w:cs="Arial"/>
          <w:lang w:eastAsia="zh-CN"/>
        </w:rPr>
        <w:t xml:space="preserve">       </w:t>
      </w:r>
      <w:r>
        <w:rPr>
          <w:rFonts w:eastAsia="宋体" w:cs="Arial" w:hint="eastAsia"/>
          <w:lang w:eastAsia="zh-CN"/>
        </w:rPr>
        <w:t xml:space="preserve">         R4-2</w:t>
      </w:r>
      <w:r w:rsidR="00C822A9">
        <w:rPr>
          <w:rFonts w:eastAsia="宋体" w:cs="Arial"/>
          <w:lang w:eastAsia="zh-CN"/>
        </w:rPr>
        <w:t>2</w:t>
      </w:r>
      <w:r w:rsidR="0036446B">
        <w:rPr>
          <w:rFonts w:eastAsia="宋体" w:cs="Arial"/>
          <w:lang w:eastAsia="zh-CN"/>
        </w:rPr>
        <w:t>0</w:t>
      </w:r>
      <w:r w:rsidR="0028378F">
        <w:rPr>
          <w:rFonts w:eastAsia="宋体" w:cs="Arial"/>
          <w:lang w:eastAsia="zh-CN"/>
        </w:rPr>
        <w:t>8574</w:t>
      </w:r>
      <w:r w:rsidRPr="00C94DBE">
        <w:rPr>
          <w:rFonts w:eastAsia="宋体" w:cs="Arial"/>
          <w:lang w:eastAsia="zh-CN"/>
        </w:rPr>
        <w:t xml:space="preserve">                                     </w:t>
      </w:r>
      <w:r>
        <w:rPr>
          <w:rFonts w:eastAsia="宋体" w:cs="Arial"/>
          <w:lang w:eastAsia="zh-CN"/>
        </w:rPr>
        <w:t xml:space="preserve">                             </w:t>
      </w:r>
    </w:p>
    <w:p w14:paraId="4D5D8709" w14:textId="159B19BB" w:rsidR="006C170D" w:rsidRDefault="006C170D" w:rsidP="006C170D">
      <w:pPr>
        <w:pStyle w:val="a5"/>
        <w:rPr>
          <w:rFonts w:eastAsiaTheme="minorEastAsia" w:cs="Arial"/>
          <w:lang w:eastAsia="zh-CN"/>
        </w:rPr>
      </w:pPr>
      <w:r>
        <w:t>Electronic Meeting</w:t>
      </w:r>
      <w:r w:rsidRPr="00051CD8">
        <w:rPr>
          <w:rFonts w:cs="Arial" w:hint="eastAsia"/>
        </w:rPr>
        <w:t>,</w:t>
      </w:r>
      <w:r w:rsidRPr="00051CD8">
        <w:rPr>
          <w:rFonts w:cs="Arial"/>
        </w:rPr>
        <w:t xml:space="preserve"> </w:t>
      </w:r>
      <w:r w:rsidR="008605C4">
        <w:rPr>
          <w:rFonts w:cs="Arial"/>
        </w:rPr>
        <w:t>9</w:t>
      </w:r>
      <w:r w:rsidR="008605C4" w:rsidRPr="008605C4">
        <w:rPr>
          <w:rFonts w:cs="Arial"/>
          <w:vertAlign w:val="superscript"/>
        </w:rPr>
        <w:t>th</w:t>
      </w:r>
      <w:r w:rsidRPr="00051CD8">
        <w:rPr>
          <w:rFonts w:cs="Arial"/>
        </w:rPr>
        <w:t>–</w:t>
      </w:r>
      <w:r w:rsidRPr="00051CD8">
        <w:rPr>
          <w:rFonts w:cs="Arial" w:hint="eastAsia"/>
        </w:rPr>
        <w:t xml:space="preserve"> </w:t>
      </w:r>
      <w:r w:rsidR="008605C4">
        <w:rPr>
          <w:rFonts w:cs="Arial"/>
        </w:rPr>
        <w:t>20</w:t>
      </w:r>
      <w:r w:rsidR="008605C4" w:rsidRPr="008605C4">
        <w:rPr>
          <w:rFonts w:cs="Arial"/>
          <w:vertAlign w:val="superscript"/>
        </w:rPr>
        <w:t>th</w:t>
      </w:r>
      <w:r w:rsidR="008605C4">
        <w:rPr>
          <w:rFonts w:cs="Arial"/>
        </w:rPr>
        <w:t xml:space="preserve"> </w:t>
      </w:r>
      <w:r w:rsidR="00F03921">
        <w:rPr>
          <w:rFonts w:eastAsiaTheme="minorEastAsia" w:cs="Arial"/>
          <w:lang w:eastAsia="zh-CN"/>
        </w:rPr>
        <w:t>Ma</w:t>
      </w:r>
      <w:r w:rsidR="008605C4">
        <w:rPr>
          <w:rFonts w:eastAsiaTheme="minorEastAsia" w:cs="Arial"/>
          <w:lang w:eastAsia="zh-CN"/>
        </w:rPr>
        <w:t>y</w:t>
      </w:r>
      <w:r w:rsidRPr="00051CD8">
        <w:rPr>
          <w:rFonts w:cs="Arial"/>
        </w:rPr>
        <w:t>, 20</w:t>
      </w:r>
      <w:r>
        <w:rPr>
          <w:rFonts w:eastAsiaTheme="minorEastAsia" w:cs="Arial" w:hint="eastAsia"/>
          <w:lang w:eastAsia="zh-CN"/>
        </w:rPr>
        <w:t>2</w:t>
      </w:r>
      <w:r w:rsidR="00C822A9">
        <w:rPr>
          <w:rFonts w:eastAsiaTheme="minorEastAsia" w:cs="Arial"/>
          <w:lang w:eastAsia="zh-CN"/>
        </w:rPr>
        <w:t>2</w:t>
      </w:r>
    </w:p>
    <w:p w14:paraId="18124BC0" w14:textId="77777777" w:rsidR="006C170D" w:rsidRDefault="006C170D" w:rsidP="006C170D">
      <w:pPr>
        <w:pStyle w:val="a5"/>
        <w:rPr>
          <w:rFonts w:eastAsiaTheme="minorEastAsia" w:cs="Arial"/>
          <w:lang w:eastAsia="zh-CN"/>
        </w:rPr>
      </w:pPr>
    </w:p>
    <w:p w14:paraId="66461DA4" w14:textId="77777777" w:rsidR="00DD49B2" w:rsidRPr="00051CD8" w:rsidRDefault="00DD49B2" w:rsidP="006C170D">
      <w:pPr>
        <w:pStyle w:val="a5"/>
        <w:rPr>
          <w:rFonts w:eastAsiaTheme="minorEastAsia" w:cs="Arial"/>
          <w:lang w:eastAsia="zh-CN"/>
        </w:rPr>
      </w:pPr>
    </w:p>
    <w:p w14:paraId="10F0B24F" w14:textId="0DAC30C0"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Agenda Item:</w:t>
      </w:r>
      <w:r>
        <w:rPr>
          <w:rFonts w:ascii="Arial" w:eastAsia="宋体" w:hAnsi="Arial" w:cs="Arial"/>
          <w:b/>
          <w:noProof/>
          <w:kern w:val="0"/>
          <w:sz w:val="22"/>
          <w:szCs w:val="22"/>
          <w:lang w:val="en-GB"/>
        </w:rPr>
        <w:t xml:space="preserve">  </w:t>
      </w:r>
      <w:r w:rsidR="002230D3">
        <w:rPr>
          <w:rFonts w:ascii="Arial" w:eastAsia="宋体" w:hAnsi="Arial" w:cs="Arial"/>
          <w:b/>
          <w:noProof/>
          <w:kern w:val="0"/>
          <w:sz w:val="22"/>
          <w:szCs w:val="22"/>
          <w:lang w:val="en-GB"/>
        </w:rPr>
        <w:t xml:space="preserve"> </w:t>
      </w:r>
      <w:r w:rsidR="00250687">
        <w:rPr>
          <w:rFonts w:ascii="Arial" w:eastAsia="宋体" w:hAnsi="Arial" w:cs="Arial"/>
          <w:b/>
          <w:noProof/>
          <w:kern w:val="0"/>
          <w:sz w:val="22"/>
          <w:szCs w:val="22"/>
          <w:lang w:val="en-GB"/>
        </w:rPr>
        <w:t xml:space="preserve"> </w:t>
      </w:r>
      <w:r w:rsidR="00535D4E">
        <w:rPr>
          <w:rFonts w:ascii="Arial" w:eastAsia="宋体" w:hAnsi="Arial" w:cs="Arial"/>
          <w:b/>
          <w:noProof/>
          <w:kern w:val="0"/>
          <w:sz w:val="22"/>
          <w:szCs w:val="22"/>
          <w:lang w:val="en-GB"/>
        </w:rPr>
        <w:t>9</w:t>
      </w:r>
      <w:r w:rsidR="00427987">
        <w:rPr>
          <w:rFonts w:ascii="Arial" w:eastAsia="宋体" w:hAnsi="Arial" w:cs="Arial"/>
          <w:b/>
          <w:noProof/>
          <w:kern w:val="0"/>
          <w:sz w:val="22"/>
          <w:szCs w:val="22"/>
          <w:lang w:val="en-GB"/>
        </w:rPr>
        <w:t>.</w:t>
      </w:r>
      <w:r w:rsidR="009E31A4">
        <w:rPr>
          <w:rFonts w:ascii="Arial" w:eastAsia="宋体" w:hAnsi="Arial" w:cs="Arial"/>
          <w:b/>
          <w:noProof/>
          <w:kern w:val="0"/>
          <w:sz w:val="22"/>
          <w:szCs w:val="22"/>
          <w:lang w:val="en-GB"/>
        </w:rPr>
        <w:t>1</w:t>
      </w:r>
      <w:r w:rsidR="00535D4E">
        <w:rPr>
          <w:rFonts w:ascii="Arial" w:eastAsia="宋体" w:hAnsi="Arial" w:cs="Arial"/>
          <w:b/>
          <w:noProof/>
          <w:kern w:val="0"/>
          <w:sz w:val="22"/>
          <w:szCs w:val="22"/>
          <w:lang w:val="en-GB"/>
        </w:rPr>
        <w:t>6</w:t>
      </w:r>
      <w:r w:rsidR="0066418A">
        <w:rPr>
          <w:rFonts w:ascii="Arial" w:eastAsia="宋体" w:hAnsi="Arial" w:cs="Arial"/>
          <w:b/>
          <w:noProof/>
          <w:kern w:val="0"/>
          <w:sz w:val="22"/>
          <w:szCs w:val="22"/>
          <w:lang w:val="en-GB"/>
        </w:rPr>
        <w:t>.</w:t>
      </w:r>
      <w:r w:rsidR="00F44A9A">
        <w:rPr>
          <w:rFonts w:ascii="Arial" w:eastAsia="宋体" w:hAnsi="Arial" w:cs="Arial"/>
          <w:b/>
          <w:noProof/>
          <w:kern w:val="0"/>
          <w:sz w:val="22"/>
          <w:szCs w:val="22"/>
          <w:lang w:val="en-GB"/>
        </w:rPr>
        <w:t>3</w:t>
      </w:r>
      <w:r w:rsidRPr="003F6833">
        <w:rPr>
          <w:rFonts w:ascii="Arial" w:eastAsia="宋体" w:hAnsi="Arial" w:cs="Arial"/>
          <w:b/>
          <w:noProof/>
          <w:kern w:val="0"/>
          <w:sz w:val="22"/>
          <w:szCs w:val="22"/>
          <w:lang w:val="en-GB" w:eastAsia="en-US"/>
        </w:rPr>
        <w:tab/>
      </w:r>
    </w:p>
    <w:p w14:paraId="7CF544F5" w14:textId="5FB00FD5"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002230D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bookmarkStart w:id="0" w:name="_GoBack"/>
      <w:bookmarkEnd w:id="0"/>
    </w:p>
    <w:p w14:paraId="6863570C" w14:textId="7FB39DF4" w:rsidR="006C170D" w:rsidRPr="000F5165" w:rsidRDefault="006C170D" w:rsidP="006C170D">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5F1418">
        <w:rPr>
          <w:rFonts w:ascii="Arial" w:eastAsia="宋体" w:hAnsi="Arial" w:cs="Arial"/>
          <w:b/>
          <w:noProof/>
          <w:kern w:val="0"/>
          <w:sz w:val="22"/>
          <w:lang w:val="en-GB" w:eastAsia="en-US"/>
        </w:rPr>
        <w:t xml:space="preserve"> </w:t>
      </w:r>
      <w:r>
        <w:rPr>
          <w:rFonts w:ascii="Arial" w:eastAsia="宋体" w:hAnsi="Arial" w:cs="Arial"/>
          <w:b/>
          <w:noProof/>
          <w:kern w:val="0"/>
          <w:sz w:val="22"/>
          <w:lang w:val="en-GB" w:eastAsia="en-US"/>
        </w:rPr>
        <w:t xml:space="preserve"> </w:t>
      </w:r>
      <w:r w:rsidR="006C3751">
        <w:rPr>
          <w:rFonts w:ascii="Arial" w:eastAsia="宋体" w:hAnsi="Arial" w:cs="Arial"/>
          <w:b/>
          <w:noProof/>
          <w:kern w:val="0"/>
          <w:sz w:val="22"/>
          <w:lang w:val="en-GB"/>
        </w:rPr>
        <w:t xml:space="preserve"> </w:t>
      </w:r>
      <w:r w:rsidR="00F44A9A">
        <w:rPr>
          <w:rFonts w:ascii="Arial" w:eastAsia="宋体" w:hAnsi="Arial" w:cs="Arial"/>
          <w:b/>
          <w:noProof/>
          <w:kern w:val="0"/>
          <w:sz w:val="22"/>
          <w:lang w:val="en-GB"/>
        </w:rPr>
        <w:t xml:space="preserve"> </w:t>
      </w:r>
      <w:r w:rsidR="008605C4">
        <w:rPr>
          <w:rFonts w:ascii="Arial" w:eastAsia="宋体" w:hAnsi="Arial" w:cs="Arial"/>
          <w:b/>
          <w:noProof/>
          <w:kern w:val="0"/>
          <w:sz w:val="22"/>
          <w:lang w:val="en-GB"/>
        </w:rPr>
        <w:t>RF conformance testing for</w:t>
      </w:r>
      <w:r w:rsidR="00F44A9A">
        <w:rPr>
          <w:rFonts w:ascii="Arial" w:eastAsia="宋体" w:hAnsi="Arial" w:cs="Arial"/>
          <w:b/>
          <w:noProof/>
          <w:kern w:val="0"/>
          <w:sz w:val="22"/>
          <w:lang w:val="en-GB"/>
        </w:rPr>
        <w:t xml:space="preserve"> Rel-17 IAB enhancement</w:t>
      </w:r>
      <w:r>
        <w:rPr>
          <w:rFonts w:ascii="Arial" w:eastAsia="宋体" w:hAnsi="Arial" w:cs="Arial"/>
          <w:b/>
          <w:noProof/>
          <w:kern w:val="0"/>
          <w:sz w:val="22"/>
          <w:lang w:val="en-GB"/>
        </w:rPr>
        <w:t xml:space="preserve">  </w:t>
      </w:r>
    </w:p>
    <w:p w14:paraId="460F64DD" w14:textId="5D86D4E3"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353186">
        <w:rPr>
          <w:rFonts w:ascii="Arial" w:eastAsia="宋体" w:hAnsi="Arial" w:cs="Arial"/>
          <w:b/>
          <w:noProof/>
          <w:kern w:val="0"/>
          <w:sz w:val="22"/>
          <w:szCs w:val="22"/>
          <w:lang w:val="en-GB"/>
        </w:rPr>
        <w:t xml:space="preserve"> </w:t>
      </w:r>
      <w:r w:rsidR="009E31A4">
        <w:rPr>
          <w:rFonts w:ascii="Arial" w:eastAsia="宋体" w:hAnsi="Arial" w:cs="Arial"/>
          <w:b/>
          <w:noProof/>
          <w:kern w:val="0"/>
          <w:sz w:val="22"/>
          <w:szCs w:val="22"/>
          <w:lang w:val="en-GB"/>
        </w:rPr>
        <w:t xml:space="preserve"> </w:t>
      </w:r>
      <w:r w:rsidR="002B0C5D">
        <w:rPr>
          <w:rFonts w:ascii="Arial" w:eastAsia="宋体" w:hAnsi="Arial" w:cs="Arial"/>
          <w:b/>
          <w:noProof/>
          <w:kern w:val="0"/>
          <w:sz w:val="22"/>
          <w:szCs w:val="22"/>
          <w:lang w:val="en-GB"/>
        </w:rPr>
        <w:t>Approval</w:t>
      </w:r>
      <w:r w:rsidR="00353186">
        <w:rPr>
          <w:rFonts w:ascii="Arial" w:eastAsia="宋体" w:hAnsi="Arial" w:cs="Arial"/>
          <w:b/>
          <w:noProof/>
          <w:kern w:val="0"/>
          <w:sz w:val="22"/>
          <w:szCs w:val="22"/>
          <w:lang w:val="en-GB"/>
        </w:rPr>
        <w:t xml:space="preserve"> </w:t>
      </w:r>
    </w:p>
    <w:p w14:paraId="579D55A4" w14:textId="77777777" w:rsidR="006C170D" w:rsidRDefault="006C170D" w:rsidP="006C170D">
      <w:pPr>
        <w:pStyle w:val="1"/>
        <w:tabs>
          <w:tab w:val="left" w:pos="9781"/>
        </w:tabs>
        <w:ind w:right="-28"/>
        <w:jc w:val="both"/>
        <w:rPr>
          <w:rFonts w:cs="Arial"/>
          <w:lang w:eastAsia="zh-CN"/>
        </w:rPr>
      </w:pPr>
      <w:r w:rsidRPr="002D1706">
        <w:rPr>
          <w:rFonts w:cs="Arial"/>
        </w:rPr>
        <w:t>Introduction</w:t>
      </w:r>
    </w:p>
    <w:p w14:paraId="77032229" w14:textId="2100D12D" w:rsidR="000D3A79" w:rsidRDefault="000D3A79" w:rsidP="000D3A79">
      <w:pPr>
        <w:spacing w:after="180"/>
        <w:rPr>
          <w:rFonts w:ascii="Times New Roman" w:hAnsi="Times New Roman" w:cs="Times New Roman"/>
          <w:lang w:val="en-GB"/>
        </w:rPr>
      </w:pPr>
      <w:r>
        <w:rPr>
          <w:rFonts w:ascii="Times New Roman" w:hAnsi="Times New Roman" w:cs="Times New Roman"/>
          <w:lang w:val="en-GB"/>
        </w:rPr>
        <w:t>With agreed big CR to TS38.174 for Rel-17 eIAB [</w:t>
      </w:r>
      <w:r w:rsidR="009A16A7">
        <w:rPr>
          <w:rFonts w:ascii="Times New Roman" w:hAnsi="Times New Roman" w:cs="Times New Roman"/>
          <w:lang w:val="en-GB"/>
        </w:rPr>
        <w:t>1</w:t>
      </w:r>
      <w:r>
        <w:rPr>
          <w:rFonts w:ascii="Times New Roman" w:hAnsi="Times New Roman" w:cs="Times New Roman"/>
          <w:lang w:val="en-GB"/>
        </w:rPr>
        <w:t>], the core part for this WI completed in Mar as schedule. For RF a</w:t>
      </w:r>
      <w:r w:rsidRPr="00B93C0B">
        <w:rPr>
          <w:rFonts w:ascii="Times New Roman" w:hAnsi="Times New Roman" w:cs="Times New Roman"/>
          <w:lang w:val="en-GB"/>
        </w:rPr>
        <w:t xml:space="preserve">spect, </w:t>
      </w:r>
      <w:r w:rsidR="00B310B8">
        <w:rPr>
          <w:rFonts w:ascii="Times New Roman" w:hAnsi="Times New Roman" w:cs="Times New Roman"/>
          <w:lang w:val="en-GB"/>
        </w:rPr>
        <w:t xml:space="preserve">requirements </w:t>
      </w:r>
      <w:r w:rsidRPr="00B93C0B">
        <w:rPr>
          <w:rFonts w:ascii="Times New Roman" w:hAnsi="Times New Roman" w:cs="Times New Roman"/>
        </w:rPr>
        <w:t>applicability for simultaneous operation is included in specification with clarification that the different declaration on transmission power in simultaneous transmission is allowed for ACLR and Modulation quality</w:t>
      </w:r>
      <w:r>
        <w:rPr>
          <w:rFonts w:ascii="Times New Roman" w:hAnsi="Times New Roman" w:cs="Times New Roman"/>
        </w:rPr>
        <w:t xml:space="preserve"> specifically indicated in note</w:t>
      </w:r>
      <w:r w:rsidRPr="00B93C0B">
        <w:rPr>
          <w:rFonts w:ascii="Times New Roman" w:hAnsi="Times New Roman" w:cs="Times New Roman"/>
        </w:rPr>
        <w:t xml:space="preserve">. </w:t>
      </w:r>
      <w:r w:rsidR="00B310B8">
        <w:rPr>
          <w:rFonts w:ascii="Times New Roman" w:hAnsi="Times New Roman" w:cs="Times New Roman"/>
        </w:rPr>
        <w:t xml:space="preserve">And </w:t>
      </w:r>
      <w:r w:rsidRPr="00B93C0B">
        <w:rPr>
          <w:rFonts w:ascii="Times New Roman" w:hAnsi="Times New Roman" w:cs="Times New Roman"/>
        </w:rPr>
        <w:t xml:space="preserve">Timing error between IAB-DU and IAB-MT of the same IAB-Node is also defined for transmission </w:t>
      </w:r>
      <w:r w:rsidR="00B310B8">
        <w:rPr>
          <w:rFonts w:ascii="Times New Roman" w:hAnsi="Times New Roman" w:cs="Times New Roman"/>
        </w:rPr>
        <w:t>timing</w:t>
      </w:r>
      <w:r w:rsidRPr="00B93C0B">
        <w:rPr>
          <w:rFonts w:ascii="Times New Roman" w:hAnsi="Times New Roman" w:cs="Times New Roman"/>
        </w:rPr>
        <w:t xml:space="preserve"> case 6.</w:t>
      </w:r>
      <w:r w:rsidRPr="00B93C0B">
        <w:rPr>
          <w:rFonts w:ascii="Times New Roman" w:hAnsi="Times New Roman" w:cs="Times New Roman"/>
          <w:lang w:val="en-GB"/>
        </w:rPr>
        <w:t xml:space="preserve"> </w:t>
      </w:r>
      <w:r w:rsidR="009A16A7">
        <w:rPr>
          <w:rFonts w:ascii="Times New Roman" w:hAnsi="Times New Roman" w:cs="Times New Roman"/>
          <w:lang w:val="en-GB"/>
        </w:rPr>
        <w:t xml:space="preserve">Next goal is to </w:t>
      </w:r>
      <w:r w:rsidR="00B310B8">
        <w:rPr>
          <w:rFonts w:ascii="Times New Roman" w:hAnsi="Times New Roman" w:cs="Times New Roman"/>
          <w:lang w:val="en-GB"/>
        </w:rPr>
        <w:t>study impact</w:t>
      </w:r>
      <w:r w:rsidR="009A16A7">
        <w:rPr>
          <w:rFonts w:ascii="Times New Roman" w:hAnsi="Times New Roman" w:cs="Times New Roman"/>
          <w:lang w:val="en-GB"/>
        </w:rPr>
        <w:t xml:space="preserve"> on corresponding conformance testing within two left meetings in RAN4. </w:t>
      </w:r>
    </w:p>
    <w:p w14:paraId="6DD8550E" w14:textId="6210A808" w:rsidR="00764A14" w:rsidRPr="00144789" w:rsidRDefault="00764A14" w:rsidP="00144789">
      <w:pPr>
        <w:rPr>
          <w:rFonts w:ascii="Times New Roman" w:hAnsi="Times New Roman" w:cs="Times New Roman"/>
          <w:szCs w:val="21"/>
        </w:rPr>
      </w:pPr>
      <w:r>
        <w:rPr>
          <w:rFonts w:ascii="Times New Roman" w:hAnsi="Times New Roman" w:cs="Times New Roman"/>
          <w:szCs w:val="21"/>
        </w:rPr>
        <w:t xml:space="preserve">In Mar meeting the impact on conformance testing due to verify IAB enhancement on simultaneous operation has been discussed preliminarily. Below candidates for future discussion have been collected in WF[1] </w:t>
      </w:r>
      <w:r w:rsidR="00144789">
        <w:rPr>
          <w:rFonts w:ascii="Times New Roman" w:hAnsi="Times New Roman" w:cs="Times New Roman"/>
          <w:szCs w:val="21"/>
        </w:rPr>
        <w:t>as:</w:t>
      </w:r>
      <w:r>
        <w:rPr>
          <w:rFonts w:ascii="Times New Roman" w:hAnsi="Times New Roman" w:cs="Times New Roman"/>
          <w:szCs w:val="21"/>
        </w:rPr>
        <w:t xml:space="preserve"> </w:t>
      </w:r>
      <w:r w:rsidR="00853F8F">
        <w:rPr>
          <w:rFonts w:ascii="Times New Roman" w:hAnsi="Times New Roman" w:cs="Times New Roman"/>
          <w:szCs w:val="21"/>
        </w:rPr>
        <w:t xml:space="preserve"> </w:t>
      </w:r>
    </w:p>
    <w:tbl>
      <w:tblPr>
        <w:tblStyle w:val="a6"/>
        <w:tblW w:w="0" w:type="auto"/>
        <w:tblLook w:val="04A0" w:firstRow="1" w:lastRow="0" w:firstColumn="1" w:lastColumn="0" w:noHBand="0" w:noVBand="1"/>
      </w:tblPr>
      <w:tblGrid>
        <w:gridCol w:w="10456"/>
      </w:tblGrid>
      <w:tr w:rsidR="00764A14" w14:paraId="3D73D459" w14:textId="77777777" w:rsidTr="00764A14">
        <w:tc>
          <w:tcPr>
            <w:tcW w:w="10456" w:type="dxa"/>
          </w:tcPr>
          <w:p w14:paraId="2BBC61FA" w14:textId="77777777" w:rsidR="00764A14" w:rsidRPr="001B65CF" w:rsidRDefault="00764A14" w:rsidP="00764A14">
            <w:pPr>
              <w:pStyle w:val="a7"/>
              <w:numPr>
                <w:ilvl w:val="1"/>
                <w:numId w:val="43"/>
              </w:numPr>
              <w:spacing w:after="120"/>
              <w:ind w:left="0" w:firstLineChars="0" w:firstLine="0"/>
              <w:rPr>
                <w:rFonts w:ascii="Times New Roman" w:eastAsiaTheme="minorEastAsia" w:hAnsi="Times New Roman" w:cs="Times New Roman"/>
                <w:kern w:val="2"/>
                <w:sz w:val="21"/>
                <w:szCs w:val="22"/>
                <w:lang w:val="en-GB"/>
              </w:rPr>
            </w:pPr>
            <w:r w:rsidRPr="001B65CF">
              <w:rPr>
                <w:rFonts w:ascii="Times New Roman" w:eastAsiaTheme="minorEastAsia" w:hAnsi="Times New Roman" w:cs="Times New Roman"/>
                <w:kern w:val="2"/>
                <w:sz w:val="21"/>
                <w:szCs w:val="22"/>
                <w:lang w:val="en-GB"/>
              </w:rPr>
              <w:t xml:space="preserve">Issue 1: OTA testing methodology for multi-beam testing on IAB simultaneous operation </w:t>
            </w:r>
          </w:p>
          <w:p w14:paraId="75078138" w14:textId="77777777" w:rsidR="00764A14" w:rsidRPr="001B65CF" w:rsidRDefault="00764A14" w:rsidP="00764A14">
            <w:pPr>
              <w:pStyle w:val="a7"/>
              <w:numPr>
                <w:ilvl w:val="1"/>
                <w:numId w:val="43"/>
              </w:numPr>
              <w:spacing w:after="120"/>
              <w:ind w:left="0" w:firstLineChars="0" w:firstLine="0"/>
              <w:rPr>
                <w:rFonts w:ascii="Times New Roman" w:eastAsiaTheme="minorEastAsia" w:hAnsi="Times New Roman" w:cs="Times New Roman"/>
                <w:kern w:val="2"/>
                <w:sz w:val="21"/>
                <w:szCs w:val="22"/>
                <w:lang w:val="en-GB"/>
              </w:rPr>
            </w:pPr>
            <w:r w:rsidRPr="001B65CF">
              <w:rPr>
                <w:rFonts w:ascii="Times New Roman" w:eastAsiaTheme="minorEastAsia" w:hAnsi="Times New Roman" w:cs="Times New Roman"/>
                <w:kern w:val="2"/>
                <w:sz w:val="21"/>
                <w:szCs w:val="22"/>
                <w:lang w:val="en-GB"/>
              </w:rPr>
              <w:t xml:space="preserve">Issue 2: Potential new manufacturer declaration on IAB simultaneous operation  </w:t>
            </w:r>
          </w:p>
          <w:p w14:paraId="3BF53389" w14:textId="77777777" w:rsidR="00764A14" w:rsidRPr="001B65CF" w:rsidRDefault="00764A14" w:rsidP="00764A14">
            <w:pPr>
              <w:pStyle w:val="a7"/>
              <w:numPr>
                <w:ilvl w:val="1"/>
                <w:numId w:val="43"/>
              </w:numPr>
              <w:spacing w:after="120"/>
              <w:ind w:left="0" w:firstLineChars="0" w:firstLine="0"/>
              <w:rPr>
                <w:rFonts w:ascii="Times New Roman" w:eastAsiaTheme="minorEastAsia" w:hAnsi="Times New Roman" w:cs="Times New Roman"/>
                <w:kern w:val="2"/>
                <w:sz w:val="21"/>
                <w:szCs w:val="22"/>
                <w:lang w:val="en-GB"/>
              </w:rPr>
            </w:pPr>
            <w:r w:rsidRPr="001B65CF">
              <w:rPr>
                <w:rFonts w:ascii="Times New Roman" w:eastAsiaTheme="minorEastAsia" w:hAnsi="Times New Roman" w:cs="Times New Roman"/>
                <w:kern w:val="2"/>
                <w:sz w:val="21"/>
                <w:szCs w:val="22"/>
                <w:lang w:val="en-GB"/>
              </w:rPr>
              <w:t>Issue 3: Necessity update on Test configuration on IAB simultaneous operation</w:t>
            </w:r>
          </w:p>
          <w:p w14:paraId="48C6E1B7" w14:textId="77777777" w:rsidR="00764A14" w:rsidRPr="001B65CF" w:rsidRDefault="00764A14" w:rsidP="00144789">
            <w:pPr>
              <w:pStyle w:val="a7"/>
              <w:numPr>
                <w:ilvl w:val="0"/>
                <w:numId w:val="43"/>
              </w:numPr>
              <w:spacing w:after="120"/>
              <w:ind w:firstLineChars="0"/>
              <w:rPr>
                <w:rFonts w:ascii="Times New Roman" w:eastAsiaTheme="minorEastAsia" w:hAnsi="Times New Roman" w:cs="Times New Roman"/>
                <w:kern w:val="2"/>
                <w:sz w:val="21"/>
                <w:szCs w:val="22"/>
                <w:lang w:val="en-GB"/>
              </w:rPr>
            </w:pPr>
            <w:r w:rsidRPr="001B65CF">
              <w:rPr>
                <w:rFonts w:ascii="Times New Roman" w:eastAsiaTheme="minorEastAsia" w:hAnsi="Times New Roman" w:cs="Times New Roman"/>
                <w:kern w:val="2"/>
                <w:sz w:val="21"/>
                <w:szCs w:val="22"/>
                <w:lang w:val="en-GB"/>
              </w:rPr>
              <w:t>Applicability of requirement may be updated dependent on decision on Test configuration</w:t>
            </w:r>
          </w:p>
          <w:p w14:paraId="10CE063F" w14:textId="77777777" w:rsidR="00764A14" w:rsidRPr="001B65CF" w:rsidRDefault="00764A14" w:rsidP="00764A14">
            <w:pPr>
              <w:pStyle w:val="a7"/>
              <w:numPr>
                <w:ilvl w:val="1"/>
                <w:numId w:val="43"/>
              </w:numPr>
              <w:spacing w:after="120"/>
              <w:ind w:left="0" w:firstLineChars="0" w:firstLine="0"/>
              <w:rPr>
                <w:rFonts w:ascii="Times New Roman" w:eastAsiaTheme="minorEastAsia" w:hAnsi="Times New Roman" w:cs="Times New Roman"/>
                <w:kern w:val="2"/>
                <w:sz w:val="21"/>
                <w:szCs w:val="22"/>
                <w:lang w:val="en-GB"/>
              </w:rPr>
            </w:pPr>
            <w:r w:rsidRPr="001B65CF">
              <w:rPr>
                <w:rFonts w:ascii="Times New Roman" w:eastAsiaTheme="minorEastAsia" w:hAnsi="Times New Roman" w:cs="Times New Roman"/>
                <w:kern w:val="2"/>
                <w:sz w:val="21"/>
                <w:szCs w:val="22"/>
                <w:lang w:val="en-GB"/>
              </w:rPr>
              <w:t>Issue 4: Test efficient improvement on IAB simultaneous operation</w:t>
            </w:r>
          </w:p>
          <w:p w14:paraId="4AD24D6B" w14:textId="77777777" w:rsidR="00764A14" w:rsidRDefault="00764A14" w:rsidP="00764A14">
            <w:pPr>
              <w:pStyle w:val="a7"/>
              <w:numPr>
                <w:ilvl w:val="1"/>
                <w:numId w:val="43"/>
              </w:numPr>
              <w:spacing w:after="120"/>
              <w:ind w:left="0" w:firstLineChars="0" w:firstLine="0"/>
            </w:pPr>
            <w:r w:rsidRPr="001B65CF">
              <w:rPr>
                <w:rFonts w:ascii="Times New Roman" w:eastAsiaTheme="minorEastAsia" w:hAnsi="Times New Roman" w:cs="Times New Roman"/>
                <w:kern w:val="2"/>
                <w:sz w:val="21"/>
                <w:szCs w:val="22"/>
                <w:lang w:val="en-GB"/>
              </w:rPr>
              <w:t xml:space="preserve">Issue 5: Discussion on timing requirement for case#6 </w:t>
            </w:r>
            <w:r>
              <w:rPr>
                <w:rFonts w:ascii="Times New Roman" w:eastAsiaTheme="minorEastAsia" w:hAnsi="Times New Roman" w:cs="Times New Roman"/>
                <w:kern w:val="2"/>
                <w:sz w:val="21"/>
                <w:szCs w:val="22"/>
                <w:lang w:val="en-GB"/>
              </w:rPr>
              <w:t>according to</w:t>
            </w:r>
            <w:r w:rsidRPr="001B65CF">
              <w:rPr>
                <w:rFonts w:ascii="Times New Roman" w:eastAsiaTheme="minorEastAsia" w:hAnsi="Times New Roman" w:cs="Times New Roman"/>
                <w:kern w:val="2"/>
                <w:sz w:val="21"/>
                <w:szCs w:val="22"/>
                <w:lang w:val="en-GB"/>
              </w:rPr>
              <w:t xml:space="preserve"> decision in RF core part</w:t>
            </w:r>
            <w:r>
              <w:rPr>
                <w:rFonts w:ascii="Times New Roman" w:eastAsiaTheme="minorEastAsia" w:hAnsi="Times New Roman" w:cs="Times New Roman"/>
                <w:kern w:val="2"/>
                <w:sz w:val="21"/>
                <w:szCs w:val="22"/>
                <w:lang w:val="en-GB"/>
              </w:rPr>
              <w:t xml:space="preserve"> as</w:t>
            </w:r>
            <w:r>
              <w:t>:</w:t>
            </w:r>
          </w:p>
          <w:p w14:paraId="00F0D3FF" w14:textId="77777777" w:rsidR="00764A14" w:rsidRPr="000F177F" w:rsidRDefault="00764A14" w:rsidP="00144789">
            <w:pPr>
              <w:pStyle w:val="a7"/>
              <w:numPr>
                <w:ilvl w:val="0"/>
                <w:numId w:val="43"/>
              </w:numPr>
              <w:spacing w:after="120"/>
              <w:ind w:firstLineChars="0"/>
              <w:rPr>
                <w:rFonts w:ascii="Times New Roman" w:eastAsiaTheme="minorEastAsia" w:hAnsi="Times New Roman" w:cs="Times New Roman"/>
                <w:kern w:val="2"/>
                <w:sz w:val="21"/>
                <w:szCs w:val="22"/>
                <w:lang w:val="en-GB"/>
              </w:rPr>
            </w:pPr>
            <w:r w:rsidRPr="000F177F">
              <w:rPr>
                <w:rFonts w:ascii="Times New Roman" w:eastAsiaTheme="minorEastAsia" w:hAnsi="Times New Roman" w:cs="Times New Roman"/>
                <w:kern w:val="2"/>
                <w:sz w:val="21"/>
                <w:szCs w:val="22"/>
                <w:lang w:val="en-GB"/>
              </w:rPr>
              <w:t>Whether IAB need to pass corresponding conformance test cases if introduced pending on IAB declaration</w:t>
            </w:r>
          </w:p>
          <w:p w14:paraId="3201941C" w14:textId="77777777" w:rsidR="00764A14" w:rsidRPr="000F177F" w:rsidRDefault="00764A14" w:rsidP="00144789">
            <w:pPr>
              <w:pStyle w:val="a7"/>
              <w:numPr>
                <w:ilvl w:val="0"/>
                <w:numId w:val="43"/>
              </w:numPr>
              <w:spacing w:after="120"/>
              <w:ind w:firstLineChars="0"/>
              <w:rPr>
                <w:rFonts w:ascii="Times New Roman" w:eastAsiaTheme="minorEastAsia" w:hAnsi="Times New Roman" w:cs="Times New Roman"/>
                <w:kern w:val="2"/>
                <w:sz w:val="21"/>
                <w:szCs w:val="22"/>
                <w:lang w:val="en-GB"/>
              </w:rPr>
            </w:pPr>
            <w:r w:rsidRPr="000F177F">
              <w:rPr>
                <w:rFonts w:ascii="Times New Roman" w:eastAsiaTheme="minorEastAsia" w:hAnsi="Times New Roman" w:cs="Times New Roman"/>
                <w:kern w:val="2"/>
                <w:sz w:val="21"/>
                <w:szCs w:val="22"/>
                <w:lang w:val="en-GB"/>
              </w:rPr>
              <w:t>Further discuss the details of conformance test cases if introduced in conformance phase</w:t>
            </w:r>
          </w:p>
          <w:p w14:paraId="019BD20A" w14:textId="77777777" w:rsidR="00764A14" w:rsidRPr="00680DAD" w:rsidRDefault="00764A14" w:rsidP="00144789">
            <w:pPr>
              <w:pStyle w:val="a7"/>
              <w:numPr>
                <w:ilvl w:val="0"/>
                <w:numId w:val="43"/>
              </w:numPr>
              <w:spacing w:after="120"/>
              <w:ind w:firstLineChars="0"/>
              <w:rPr>
                <w:rFonts w:ascii="Times New Roman" w:eastAsiaTheme="minorEastAsia" w:hAnsi="Times New Roman" w:cs="Times New Roman"/>
                <w:kern w:val="2"/>
                <w:sz w:val="21"/>
                <w:szCs w:val="22"/>
                <w:lang w:val="en-GB"/>
              </w:rPr>
            </w:pPr>
            <w:r w:rsidRPr="000F177F">
              <w:rPr>
                <w:rFonts w:ascii="Times New Roman" w:eastAsiaTheme="minorEastAsia" w:hAnsi="Times New Roman" w:cs="Times New Roman"/>
                <w:kern w:val="2"/>
                <w:sz w:val="21"/>
                <w:szCs w:val="22"/>
                <w:lang w:val="en-GB"/>
              </w:rPr>
              <w:t xml:space="preserve">It’s FFS whether conformance test cases needed or not considering test feasibility </w:t>
            </w:r>
          </w:p>
          <w:p w14:paraId="754043BE" w14:textId="51D57CC5" w:rsidR="00764A14" w:rsidRDefault="00764A14" w:rsidP="00764A14">
            <w:pPr>
              <w:pStyle w:val="a7"/>
              <w:numPr>
                <w:ilvl w:val="1"/>
                <w:numId w:val="43"/>
              </w:numPr>
              <w:spacing w:after="120"/>
              <w:ind w:left="0" w:firstLineChars="0" w:firstLine="0"/>
              <w:rPr>
                <w:rFonts w:ascii="Times New Roman" w:hAnsi="Times New Roman" w:cs="Times New Roman"/>
                <w:szCs w:val="21"/>
              </w:rPr>
            </w:pPr>
            <w:r w:rsidRPr="001B65CF">
              <w:rPr>
                <w:rFonts w:ascii="Times New Roman" w:eastAsiaTheme="minorEastAsia" w:hAnsi="Times New Roman" w:cs="Times New Roman"/>
                <w:kern w:val="2"/>
                <w:sz w:val="21"/>
                <w:szCs w:val="22"/>
                <w:lang w:val="en-GB"/>
              </w:rPr>
              <w:t>Other issue if identified is not precluded</w:t>
            </w:r>
            <w:r>
              <w:rPr>
                <w:rFonts w:ascii="Times New Roman" w:eastAsiaTheme="minorEastAsia" w:hAnsi="Times New Roman" w:cs="Times New Roman"/>
                <w:kern w:val="2"/>
                <w:sz w:val="21"/>
                <w:szCs w:val="22"/>
                <w:lang w:val="en-GB"/>
              </w:rPr>
              <w:t>.</w:t>
            </w:r>
          </w:p>
        </w:tc>
      </w:tr>
    </w:tbl>
    <w:p w14:paraId="36EEE65E" w14:textId="024F4CB5" w:rsidR="00764A14" w:rsidRPr="00764A14" w:rsidRDefault="00144789" w:rsidP="00750155">
      <w:pPr>
        <w:rPr>
          <w:rFonts w:ascii="Times New Roman" w:hAnsi="Times New Roman" w:cs="Times New Roman"/>
          <w:szCs w:val="21"/>
        </w:rPr>
      </w:pPr>
      <w:r>
        <w:rPr>
          <w:rFonts w:ascii="Times New Roman" w:hAnsi="Times New Roman" w:cs="Times New Roman" w:hint="eastAsia"/>
          <w:szCs w:val="21"/>
        </w:rPr>
        <w:t>T</w:t>
      </w:r>
      <w:r>
        <w:rPr>
          <w:rFonts w:ascii="Times New Roman" w:hAnsi="Times New Roman" w:cs="Times New Roman"/>
          <w:szCs w:val="21"/>
        </w:rPr>
        <w:t xml:space="preserve">his contribution provides our views on how to update conformance specification based on consideration with respect to above issues. </w:t>
      </w:r>
    </w:p>
    <w:p w14:paraId="33EFE8CB" w14:textId="77777777" w:rsidR="00DE0502" w:rsidRDefault="00DE0502" w:rsidP="00BD2186">
      <w:pPr>
        <w:pStyle w:val="1"/>
        <w:rPr>
          <w:rFonts w:cs="Arial"/>
          <w:lang w:eastAsia="zh-CN"/>
        </w:rPr>
      </w:pPr>
      <w:r>
        <w:rPr>
          <w:rFonts w:cs="Arial"/>
          <w:lang w:eastAsia="zh-CN"/>
        </w:rPr>
        <w:t>Discussion</w:t>
      </w:r>
    </w:p>
    <w:p w14:paraId="71C94A83" w14:textId="15C27E74" w:rsidR="00BD2186" w:rsidRDefault="00527DE0" w:rsidP="00DE0502">
      <w:pPr>
        <w:pStyle w:val="2"/>
      </w:pPr>
      <w:r>
        <w:t xml:space="preserve">Testing methodology for IAB enhancement </w:t>
      </w:r>
      <w:r w:rsidR="000D3A79">
        <w:t xml:space="preserve"> </w:t>
      </w:r>
      <w:r w:rsidR="00FD356C">
        <w:t xml:space="preserve"> </w:t>
      </w:r>
      <w:r w:rsidR="00C721C1">
        <w:t xml:space="preserve"> </w:t>
      </w:r>
      <w:r w:rsidR="00BD2186">
        <w:t xml:space="preserve">   </w:t>
      </w:r>
    </w:p>
    <w:p w14:paraId="006B3D69" w14:textId="77777777" w:rsidR="00C82D08" w:rsidRDefault="004A7AB2" w:rsidP="007F2B77">
      <w:pPr>
        <w:spacing w:after="180"/>
        <w:rPr>
          <w:rFonts w:ascii="Times New Roman" w:hAnsi="Times New Roman" w:cs="Times New Roman"/>
          <w:lang w:val="en-GB"/>
        </w:rPr>
      </w:pPr>
      <w:r>
        <w:rPr>
          <w:rFonts w:ascii="Times New Roman" w:hAnsi="Times New Roman" w:cs="Times New Roman"/>
          <w:lang w:val="en-GB"/>
        </w:rPr>
        <w:t>In</w:t>
      </w:r>
      <w:r w:rsidR="002C748D">
        <w:rPr>
          <w:rFonts w:ascii="Times New Roman" w:hAnsi="Times New Roman" w:cs="Times New Roman"/>
          <w:lang w:val="en-GB"/>
        </w:rPr>
        <w:t xml:space="preserve"> conducted conformance testing</w:t>
      </w:r>
      <w:r w:rsidR="00E21F75">
        <w:rPr>
          <w:rFonts w:ascii="Times New Roman" w:hAnsi="Times New Roman" w:cs="Times New Roman"/>
          <w:lang w:val="en-GB"/>
        </w:rPr>
        <w:t xml:space="preserve"> for IAB type 1-H</w:t>
      </w:r>
      <w:r w:rsidR="002C748D">
        <w:rPr>
          <w:rFonts w:ascii="Times New Roman" w:hAnsi="Times New Roman" w:cs="Times New Roman"/>
          <w:lang w:val="en-GB"/>
        </w:rPr>
        <w:t xml:space="preserve">, </w:t>
      </w:r>
      <w:r>
        <w:rPr>
          <w:rFonts w:ascii="Times New Roman" w:hAnsi="Times New Roman" w:cs="Times New Roman"/>
          <w:lang w:val="en-GB"/>
        </w:rPr>
        <w:t>the mapping of TAB connectors to cells/beams/interface (IAB-DU/IAB-MT) should be implementation dependent. In addition,</w:t>
      </w:r>
      <w:r w:rsidR="00D72DD5">
        <w:rPr>
          <w:rFonts w:ascii="Times New Roman" w:hAnsi="Times New Roman" w:cs="Times New Roman"/>
          <w:lang w:val="en-GB"/>
        </w:rPr>
        <w:t xml:space="preserve"> the measurement system set-up is accommodated for TAB connectors to be tested simultaneously in groups. </w:t>
      </w:r>
      <w:r w:rsidR="00BB1409">
        <w:rPr>
          <w:rFonts w:ascii="Times New Roman" w:hAnsi="Times New Roman" w:cs="Times New Roman"/>
          <w:lang w:val="en-GB"/>
        </w:rPr>
        <w:t xml:space="preserve">Hence in context of conducted conformance testing, </w:t>
      </w:r>
      <w:r w:rsidR="000D3A79">
        <w:rPr>
          <w:rFonts w:ascii="Times New Roman" w:hAnsi="Times New Roman" w:cs="Times New Roman"/>
          <w:lang w:val="en-GB"/>
        </w:rPr>
        <w:t xml:space="preserve">the functionality of IAB simultaneous operation, for both TX and RX perspective, could be verified </w:t>
      </w:r>
      <w:r w:rsidR="00E21F75">
        <w:rPr>
          <w:rFonts w:ascii="Times New Roman" w:hAnsi="Times New Roman" w:cs="Times New Roman"/>
          <w:lang w:val="en-GB"/>
        </w:rPr>
        <w:t>based on existing measurement set-up. However, necessary</w:t>
      </w:r>
      <w:r w:rsidR="000D3A79">
        <w:rPr>
          <w:rFonts w:ascii="Times New Roman" w:hAnsi="Times New Roman" w:cs="Times New Roman"/>
          <w:lang w:val="en-GB"/>
        </w:rPr>
        <w:t xml:space="preserve"> </w:t>
      </w:r>
      <w:r w:rsidR="00E21F75">
        <w:rPr>
          <w:rFonts w:ascii="Times New Roman" w:hAnsi="Times New Roman" w:cs="Times New Roman"/>
          <w:lang w:val="en-GB"/>
        </w:rPr>
        <w:t xml:space="preserve">specification </w:t>
      </w:r>
      <w:r w:rsidR="000D3A79">
        <w:rPr>
          <w:rFonts w:ascii="Times New Roman" w:hAnsi="Times New Roman" w:cs="Times New Roman"/>
          <w:lang w:val="en-GB"/>
        </w:rPr>
        <w:t>update</w:t>
      </w:r>
      <w:r w:rsidR="00E21F75">
        <w:rPr>
          <w:rFonts w:ascii="Times New Roman" w:hAnsi="Times New Roman" w:cs="Times New Roman"/>
          <w:lang w:val="en-GB"/>
        </w:rPr>
        <w:t>, such as Manufacturer declaration, Test configuration and</w:t>
      </w:r>
      <w:r w:rsidR="00C82D08">
        <w:rPr>
          <w:rFonts w:ascii="Times New Roman" w:hAnsi="Times New Roman" w:cs="Times New Roman"/>
          <w:lang w:val="en-GB"/>
        </w:rPr>
        <w:t xml:space="preserve"> Test efficient, would be needed.</w:t>
      </w:r>
    </w:p>
    <w:p w14:paraId="47C28D03" w14:textId="112E7289" w:rsidR="00B310B8" w:rsidRDefault="00B310B8" w:rsidP="007F2B77">
      <w:pPr>
        <w:spacing w:after="180"/>
        <w:rPr>
          <w:rFonts w:ascii="Times New Roman" w:hAnsi="Times New Roman" w:cs="Times New Roman"/>
          <w:lang w:val="en-GB"/>
        </w:rPr>
      </w:pPr>
      <w:r w:rsidRPr="00B310B8">
        <w:rPr>
          <w:rFonts w:ascii="Times New Roman" w:hAnsi="Times New Roman" w:cs="Times New Roman"/>
          <w:b/>
          <w:lang w:val="en-GB"/>
        </w:rPr>
        <w:t>Observation 1</w:t>
      </w:r>
      <w:r>
        <w:rPr>
          <w:rFonts w:ascii="Times New Roman" w:hAnsi="Times New Roman" w:cs="Times New Roman"/>
          <w:lang w:val="en-GB"/>
        </w:rPr>
        <w:t xml:space="preserve">: the testing methodology in conducted conformance testing </w:t>
      </w:r>
      <w:r w:rsidR="00080C2A">
        <w:rPr>
          <w:rFonts w:ascii="Times New Roman" w:hAnsi="Times New Roman" w:cs="Times New Roman"/>
          <w:lang w:val="en-GB"/>
        </w:rPr>
        <w:t xml:space="preserve">specification </w:t>
      </w:r>
      <w:r>
        <w:rPr>
          <w:rFonts w:ascii="Times New Roman" w:hAnsi="Times New Roman" w:cs="Times New Roman"/>
          <w:lang w:val="en-GB"/>
        </w:rPr>
        <w:t xml:space="preserve">can be reused to verify IAB simultaneous operation. </w:t>
      </w:r>
    </w:p>
    <w:p w14:paraId="725AE25E" w14:textId="0D626229" w:rsidR="00C82D08" w:rsidRDefault="00C82D08" w:rsidP="007F2B77">
      <w:pPr>
        <w:spacing w:after="180"/>
        <w:rPr>
          <w:rFonts w:ascii="Times New Roman" w:hAnsi="Times New Roman" w:cs="Times New Roman"/>
          <w:lang w:val="en-GB"/>
        </w:rPr>
      </w:pPr>
      <w:r>
        <w:rPr>
          <w:rFonts w:ascii="Times New Roman" w:hAnsi="Times New Roman" w:cs="Times New Roman"/>
          <w:lang w:val="en-GB"/>
        </w:rPr>
        <w:lastRenderedPageBreak/>
        <w:t>Regarding OTA conformance testing for simultaneous opera</w:t>
      </w:r>
      <w:r w:rsidR="00F415FF">
        <w:rPr>
          <w:rFonts w:ascii="Times New Roman" w:hAnsi="Times New Roman" w:cs="Times New Roman"/>
          <w:lang w:val="en-GB"/>
        </w:rPr>
        <w:t xml:space="preserve">tion, </w:t>
      </w:r>
      <w:r w:rsidR="00080C2A">
        <w:rPr>
          <w:rFonts w:ascii="Times New Roman" w:hAnsi="Times New Roman" w:cs="Times New Roman"/>
          <w:lang w:val="en-GB"/>
        </w:rPr>
        <w:t xml:space="preserve">below criteria are proposed tentatively to facilitate the additional testing for such IAB enhancement on top of existing testing. It’s not precluded other solution to balance the testing effort and testing coverage. If the criteria are agreeable, then the associated impact such as MU and TT could be checked further. </w:t>
      </w:r>
    </w:p>
    <w:p w14:paraId="48D6C5B9" w14:textId="60D210AA" w:rsidR="00080C2A" w:rsidRPr="00080C2A" w:rsidRDefault="00080C2A" w:rsidP="00080C2A">
      <w:pPr>
        <w:pStyle w:val="a7"/>
        <w:numPr>
          <w:ilvl w:val="0"/>
          <w:numId w:val="45"/>
        </w:numPr>
        <w:ind w:firstLineChars="0"/>
        <w:rPr>
          <w:rFonts w:ascii="Times New Roman" w:eastAsiaTheme="minorEastAsia" w:hAnsi="Times New Roman" w:cs="Times New Roman"/>
          <w:kern w:val="2"/>
          <w:sz w:val="20"/>
          <w:szCs w:val="20"/>
          <w:lang w:val="en-GB"/>
        </w:rPr>
      </w:pPr>
      <w:r>
        <w:rPr>
          <w:rFonts w:ascii="Times New Roman" w:hAnsi="Times New Roman" w:cs="Times New Roman"/>
          <w:sz w:val="20"/>
          <w:szCs w:val="20"/>
          <w:lang w:val="en-GB"/>
        </w:rPr>
        <w:t>The verification f</w:t>
      </w:r>
      <w:r w:rsidR="0094013C" w:rsidRPr="00080C2A">
        <w:rPr>
          <w:rFonts w:ascii="Times New Roman" w:hAnsi="Times New Roman" w:cs="Times New Roman"/>
          <w:sz w:val="20"/>
          <w:szCs w:val="20"/>
          <w:lang w:val="en-GB"/>
        </w:rPr>
        <w:t>or simultaneous operation in conformance specification will only cover</w:t>
      </w:r>
      <w:r w:rsidR="007A7E04" w:rsidRPr="00080C2A">
        <w:rPr>
          <w:rFonts w:ascii="Times New Roman" w:hAnsi="Times New Roman" w:cs="Times New Roman"/>
          <w:sz w:val="20"/>
          <w:szCs w:val="20"/>
          <w:lang w:val="en-GB"/>
        </w:rPr>
        <w:t xml:space="preserve"> the case for</w:t>
      </w:r>
      <w:r w:rsidR="0094013C" w:rsidRPr="00080C2A">
        <w:rPr>
          <w:rFonts w:ascii="Times New Roman" w:hAnsi="Times New Roman" w:cs="Times New Roman"/>
          <w:sz w:val="20"/>
          <w:szCs w:val="20"/>
          <w:lang w:val="en-GB"/>
        </w:rPr>
        <w:t xml:space="preserve"> simultaneous transmission</w:t>
      </w:r>
      <w:r>
        <w:rPr>
          <w:rFonts w:ascii="Times New Roman" w:hAnsi="Times New Roman" w:cs="Times New Roman"/>
          <w:sz w:val="20"/>
          <w:szCs w:val="20"/>
          <w:lang w:val="en-GB"/>
        </w:rPr>
        <w:t xml:space="preserve"> of IAB-MT and IAB-DU</w:t>
      </w:r>
      <w:r w:rsidR="0094013C" w:rsidRPr="00080C2A">
        <w:rPr>
          <w:rFonts w:ascii="Times New Roman" w:hAnsi="Times New Roman" w:cs="Times New Roman"/>
          <w:sz w:val="20"/>
          <w:szCs w:val="20"/>
          <w:lang w:val="en-GB"/>
        </w:rPr>
        <w:t xml:space="preserve">. </w:t>
      </w:r>
    </w:p>
    <w:p w14:paraId="02277906" w14:textId="199A0217" w:rsidR="00080C2A" w:rsidRPr="00080C2A" w:rsidRDefault="00080C2A" w:rsidP="00080C2A">
      <w:pPr>
        <w:pStyle w:val="a7"/>
        <w:numPr>
          <w:ilvl w:val="0"/>
          <w:numId w:val="45"/>
        </w:numPr>
        <w:ind w:firstLineChars="0"/>
        <w:rPr>
          <w:rFonts w:ascii="Times New Roman" w:eastAsiaTheme="minorEastAsia" w:hAnsi="Times New Roman" w:cs="Times New Roman"/>
          <w:kern w:val="2"/>
          <w:sz w:val="20"/>
          <w:szCs w:val="20"/>
          <w:lang w:val="en-GB"/>
        </w:rPr>
      </w:pPr>
      <w:r w:rsidRPr="00080C2A">
        <w:rPr>
          <w:rFonts w:ascii="Times New Roman" w:eastAsiaTheme="minorEastAsia" w:hAnsi="Times New Roman" w:cs="Times New Roman"/>
          <w:kern w:val="2"/>
          <w:sz w:val="20"/>
          <w:szCs w:val="20"/>
          <w:lang w:val="en-GB"/>
        </w:rPr>
        <w:t>F</w:t>
      </w:r>
      <w:r w:rsidR="00C82D08" w:rsidRPr="00080C2A">
        <w:rPr>
          <w:rFonts w:ascii="Times New Roman" w:hAnsi="Times New Roman" w:cs="Times New Roman"/>
          <w:sz w:val="20"/>
          <w:szCs w:val="20"/>
          <w:lang w:val="en-GB"/>
        </w:rPr>
        <w:t xml:space="preserve">or wanted signal </w:t>
      </w:r>
      <w:r>
        <w:rPr>
          <w:rFonts w:ascii="Times New Roman" w:hAnsi="Times New Roman" w:cs="Times New Roman"/>
          <w:sz w:val="20"/>
          <w:szCs w:val="20"/>
          <w:lang w:val="en-GB"/>
        </w:rPr>
        <w:t xml:space="preserve">the </w:t>
      </w:r>
      <w:r w:rsidR="00C82D08" w:rsidRPr="00080C2A">
        <w:rPr>
          <w:rFonts w:ascii="Times New Roman" w:hAnsi="Times New Roman" w:cs="Times New Roman"/>
          <w:sz w:val="20"/>
          <w:szCs w:val="20"/>
          <w:lang w:val="en-GB"/>
        </w:rPr>
        <w:t>testing requirement</w:t>
      </w:r>
      <w:r>
        <w:rPr>
          <w:rFonts w:ascii="Times New Roman" w:hAnsi="Times New Roman" w:cs="Times New Roman"/>
          <w:sz w:val="20"/>
          <w:szCs w:val="20"/>
          <w:lang w:val="en-GB"/>
        </w:rPr>
        <w:t xml:space="preserve"> by EIRP</w:t>
      </w:r>
      <w:r w:rsidR="00C82D08" w:rsidRPr="00080C2A">
        <w:rPr>
          <w:rFonts w:ascii="Times New Roman" w:hAnsi="Times New Roman" w:cs="Times New Roman"/>
          <w:sz w:val="20"/>
          <w:szCs w:val="20"/>
          <w:lang w:val="en-GB"/>
        </w:rPr>
        <w:t xml:space="preserve"> is verified </w:t>
      </w:r>
      <w:r w:rsidR="0094013C" w:rsidRPr="00080C2A">
        <w:rPr>
          <w:rFonts w:ascii="Times New Roman" w:hAnsi="Times New Roman" w:cs="Times New Roman"/>
          <w:sz w:val="20"/>
          <w:szCs w:val="20"/>
          <w:lang w:val="en-GB"/>
        </w:rPr>
        <w:t xml:space="preserve">for the target interface </w:t>
      </w:r>
      <w:r w:rsidR="00C82D08" w:rsidRPr="00080C2A">
        <w:rPr>
          <w:rFonts w:ascii="Times New Roman" w:hAnsi="Times New Roman" w:cs="Times New Roman"/>
          <w:sz w:val="20"/>
          <w:szCs w:val="20"/>
          <w:lang w:val="en-GB"/>
        </w:rPr>
        <w:t xml:space="preserve">with the </w:t>
      </w:r>
      <w:r w:rsidR="0094013C" w:rsidRPr="00080C2A">
        <w:rPr>
          <w:rFonts w:ascii="Times New Roman" w:hAnsi="Times New Roman" w:cs="Times New Roman"/>
          <w:sz w:val="20"/>
          <w:szCs w:val="20"/>
          <w:lang w:val="en-GB"/>
        </w:rPr>
        <w:t>other interface</w:t>
      </w:r>
      <w:r w:rsidR="00C82D08" w:rsidRPr="00080C2A">
        <w:rPr>
          <w:rFonts w:ascii="Times New Roman" w:hAnsi="Times New Roman" w:cs="Times New Roman"/>
          <w:sz w:val="20"/>
          <w:szCs w:val="20"/>
          <w:lang w:val="en-GB"/>
        </w:rPr>
        <w:t xml:space="preserve"> on</w:t>
      </w:r>
      <w:r w:rsidR="007A7E04" w:rsidRPr="00080C2A">
        <w:rPr>
          <w:rFonts w:ascii="Times New Roman" w:hAnsi="Times New Roman" w:cs="Times New Roman"/>
          <w:sz w:val="20"/>
          <w:szCs w:val="20"/>
          <w:lang w:val="en-GB"/>
        </w:rPr>
        <w:t xml:space="preserve"> simultaneously</w:t>
      </w:r>
      <w:r w:rsidR="0094013C" w:rsidRPr="00080C2A">
        <w:rPr>
          <w:rFonts w:ascii="Times New Roman" w:hAnsi="Times New Roman" w:cs="Times New Roman"/>
          <w:sz w:val="20"/>
          <w:szCs w:val="20"/>
          <w:lang w:val="en-GB"/>
        </w:rPr>
        <w:t>.</w:t>
      </w:r>
    </w:p>
    <w:p w14:paraId="5D3573D0" w14:textId="636E70E5" w:rsidR="007F2B77" w:rsidRPr="00080C2A" w:rsidRDefault="00080C2A" w:rsidP="00080C2A">
      <w:pPr>
        <w:pStyle w:val="a7"/>
        <w:numPr>
          <w:ilvl w:val="0"/>
          <w:numId w:val="45"/>
        </w:numPr>
        <w:spacing w:after="240"/>
        <w:ind w:firstLineChars="0"/>
        <w:rPr>
          <w:rFonts w:ascii="Times New Roman" w:hAnsi="Times New Roman" w:cs="Times New Roman"/>
          <w:sz w:val="20"/>
          <w:szCs w:val="20"/>
          <w:lang w:val="en-GB"/>
        </w:rPr>
      </w:pPr>
      <w:r w:rsidRPr="00080C2A">
        <w:rPr>
          <w:rFonts w:ascii="Times New Roman" w:eastAsiaTheme="minorEastAsia" w:hAnsi="Times New Roman" w:cs="Times New Roman"/>
          <w:kern w:val="2"/>
          <w:sz w:val="20"/>
          <w:szCs w:val="20"/>
          <w:lang w:val="en-GB"/>
        </w:rPr>
        <w:t>F</w:t>
      </w:r>
      <w:r w:rsidR="00C82D08" w:rsidRPr="00080C2A">
        <w:rPr>
          <w:rFonts w:ascii="Times New Roman" w:hAnsi="Times New Roman" w:cs="Times New Roman"/>
          <w:sz w:val="20"/>
          <w:szCs w:val="20"/>
          <w:lang w:val="en-GB"/>
        </w:rPr>
        <w:t xml:space="preserve">or </w:t>
      </w:r>
      <w:r>
        <w:rPr>
          <w:rFonts w:ascii="Times New Roman" w:hAnsi="Times New Roman" w:cs="Times New Roman"/>
          <w:sz w:val="20"/>
          <w:szCs w:val="20"/>
          <w:lang w:val="en-GB"/>
        </w:rPr>
        <w:t xml:space="preserve">emission related requirement the </w:t>
      </w:r>
      <w:r w:rsidR="00C82D08" w:rsidRPr="00080C2A">
        <w:rPr>
          <w:rFonts w:ascii="Times New Roman" w:hAnsi="Times New Roman" w:cs="Times New Roman"/>
          <w:sz w:val="20"/>
          <w:szCs w:val="20"/>
          <w:lang w:val="en-GB"/>
        </w:rPr>
        <w:t xml:space="preserve">testing requirement </w:t>
      </w:r>
      <w:r>
        <w:rPr>
          <w:rFonts w:ascii="Times New Roman" w:hAnsi="Times New Roman" w:cs="Times New Roman"/>
          <w:sz w:val="20"/>
          <w:szCs w:val="20"/>
          <w:lang w:val="en-GB"/>
        </w:rPr>
        <w:t xml:space="preserve">by TRP </w:t>
      </w:r>
      <w:r w:rsidR="00C82D08" w:rsidRPr="00080C2A">
        <w:rPr>
          <w:rFonts w:ascii="Times New Roman" w:hAnsi="Times New Roman" w:cs="Times New Roman"/>
          <w:sz w:val="20"/>
          <w:szCs w:val="20"/>
          <w:lang w:val="en-GB"/>
        </w:rPr>
        <w:t xml:space="preserve">is verified simultaneously with both </w:t>
      </w:r>
      <w:r w:rsidR="0094013C" w:rsidRPr="00080C2A">
        <w:rPr>
          <w:rFonts w:ascii="Times New Roman" w:hAnsi="Times New Roman" w:cs="Times New Roman"/>
          <w:sz w:val="20"/>
          <w:szCs w:val="20"/>
          <w:lang w:val="en-GB"/>
        </w:rPr>
        <w:t>interface</w:t>
      </w:r>
      <w:r w:rsidR="00C82D08" w:rsidRPr="00080C2A">
        <w:rPr>
          <w:rFonts w:ascii="Times New Roman" w:hAnsi="Times New Roman" w:cs="Times New Roman"/>
          <w:sz w:val="20"/>
          <w:szCs w:val="20"/>
          <w:lang w:val="en-GB"/>
        </w:rPr>
        <w:t xml:space="preserve"> on and the requirement is accumulated level</w:t>
      </w:r>
      <w:r w:rsidR="0094013C" w:rsidRPr="00080C2A">
        <w:rPr>
          <w:rFonts w:ascii="Times New Roman" w:hAnsi="Times New Roman" w:cs="Times New Roman"/>
          <w:sz w:val="20"/>
          <w:szCs w:val="20"/>
          <w:lang w:val="en-GB"/>
        </w:rPr>
        <w:t xml:space="preserve"> of both interface</w:t>
      </w:r>
      <w:r w:rsidR="007A7E04" w:rsidRPr="00080C2A">
        <w:rPr>
          <w:rFonts w:ascii="Times New Roman" w:hAnsi="Times New Roman" w:cs="Times New Roman"/>
          <w:sz w:val="20"/>
          <w:szCs w:val="20"/>
          <w:lang w:val="en-GB"/>
        </w:rPr>
        <w:t>s</w:t>
      </w:r>
      <w:r w:rsidR="00C82D08" w:rsidRPr="00080C2A">
        <w:rPr>
          <w:rFonts w:ascii="Times New Roman" w:hAnsi="Times New Roman" w:cs="Times New Roman"/>
          <w:sz w:val="20"/>
          <w:szCs w:val="20"/>
          <w:lang w:val="en-GB"/>
        </w:rPr>
        <w:t xml:space="preserve">. </w:t>
      </w:r>
    </w:p>
    <w:p w14:paraId="64895F2A" w14:textId="38645290" w:rsidR="005D5A64" w:rsidRDefault="00080C2A" w:rsidP="00C82D08">
      <w:pPr>
        <w:spacing w:after="180"/>
        <w:rPr>
          <w:rFonts w:ascii="Times New Roman" w:hAnsi="Times New Roman" w:cs="Times New Roman"/>
          <w:lang w:val="en-GB"/>
        </w:rPr>
      </w:pPr>
      <w:r>
        <w:rPr>
          <w:rFonts w:ascii="Times New Roman" w:hAnsi="Times New Roman" w:cs="Times New Roman"/>
          <w:lang w:val="en-GB"/>
        </w:rPr>
        <w:t>In addition, c</w:t>
      </w:r>
      <w:r w:rsidR="00253184">
        <w:rPr>
          <w:rFonts w:ascii="Times New Roman" w:hAnsi="Times New Roman" w:cs="Times New Roman"/>
          <w:lang w:val="en-GB"/>
        </w:rPr>
        <w:t>oncern has been shared regarding the testability of timing error of ‘case6’. With respect to this</w:t>
      </w:r>
      <w:r w:rsidR="00C82D08">
        <w:rPr>
          <w:rFonts w:ascii="Times New Roman" w:hAnsi="Times New Roman" w:cs="Times New Roman"/>
          <w:lang w:val="en-GB"/>
        </w:rPr>
        <w:t xml:space="preserve">, it’s suggested to be verified on IAB-MT only with the </w:t>
      </w:r>
      <w:r w:rsidR="0009397C">
        <w:rPr>
          <w:rFonts w:ascii="Times New Roman" w:hAnsi="Times New Roman" w:cs="Times New Roman"/>
          <w:lang w:val="en-GB"/>
        </w:rPr>
        <w:t xml:space="preserve">timing </w:t>
      </w:r>
      <w:r w:rsidR="00C82D08">
        <w:rPr>
          <w:rFonts w:ascii="Times New Roman" w:hAnsi="Times New Roman" w:cs="Times New Roman"/>
          <w:lang w:val="en-GB"/>
        </w:rPr>
        <w:t>case6</w:t>
      </w:r>
      <w:r w:rsidR="0009397C">
        <w:rPr>
          <w:rFonts w:ascii="Times New Roman" w:hAnsi="Times New Roman" w:cs="Times New Roman"/>
          <w:lang w:val="en-GB"/>
        </w:rPr>
        <w:t xml:space="preserve"> configured</w:t>
      </w:r>
      <w:r w:rsidR="00527DE0">
        <w:rPr>
          <w:rFonts w:ascii="Times New Roman" w:hAnsi="Times New Roman" w:cs="Times New Roman"/>
          <w:lang w:val="en-GB"/>
        </w:rPr>
        <w:t xml:space="preserve"> and transmission </w:t>
      </w:r>
      <w:r w:rsidR="00C82D08">
        <w:rPr>
          <w:rFonts w:ascii="Times New Roman" w:hAnsi="Times New Roman" w:cs="Times New Roman"/>
          <w:lang w:val="en-GB"/>
        </w:rPr>
        <w:t xml:space="preserve">timing </w:t>
      </w:r>
      <w:r w:rsidR="00527DE0">
        <w:rPr>
          <w:rFonts w:ascii="Times New Roman" w:hAnsi="Times New Roman" w:cs="Times New Roman"/>
          <w:lang w:val="en-GB"/>
        </w:rPr>
        <w:t>should be</w:t>
      </w:r>
      <w:r w:rsidR="00C82D08">
        <w:rPr>
          <w:rFonts w:ascii="Times New Roman" w:hAnsi="Times New Roman" w:cs="Times New Roman"/>
          <w:lang w:val="en-GB"/>
        </w:rPr>
        <w:t xml:space="preserve"> aligned with</w:t>
      </w:r>
      <w:r w:rsidR="001067D6">
        <w:rPr>
          <w:rFonts w:ascii="Times New Roman" w:hAnsi="Times New Roman" w:cs="Times New Roman"/>
          <w:lang w:val="en-GB"/>
        </w:rPr>
        <w:t xml:space="preserve"> the DL timing</w:t>
      </w:r>
      <w:r w:rsidR="00C82D08">
        <w:rPr>
          <w:rFonts w:ascii="Times New Roman" w:hAnsi="Times New Roman" w:cs="Times New Roman"/>
          <w:lang w:val="en-GB"/>
        </w:rPr>
        <w:t xml:space="preserve"> </w:t>
      </w:r>
      <w:r w:rsidR="001067D6">
        <w:rPr>
          <w:rFonts w:ascii="Times New Roman" w:hAnsi="Times New Roman" w:cs="Times New Roman"/>
          <w:lang w:val="en-GB"/>
        </w:rPr>
        <w:t>of IAB-DU</w:t>
      </w:r>
      <w:r w:rsidR="00527DE0">
        <w:rPr>
          <w:rFonts w:ascii="Times New Roman" w:hAnsi="Times New Roman" w:cs="Times New Roman"/>
          <w:lang w:val="en-GB"/>
        </w:rPr>
        <w:t xml:space="preserve"> after gap if needed</w:t>
      </w:r>
      <w:r w:rsidR="00C82D08">
        <w:rPr>
          <w:rFonts w:ascii="Times New Roman" w:hAnsi="Times New Roman" w:cs="Times New Roman"/>
          <w:lang w:val="en-GB"/>
        </w:rPr>
        <w:t>.</w:t>
      </w:r>
      <w:r w:rsidR="001067D6">
        <w:rPr>
          <w:rFonts w:ascii="Times New Roman" w:hAnsi="Times New Roman" w:cs="Times New Roman"/>
          <w:lang w:val="en-GB"/>
        </w:rPr>
        <w:t xml:space="preserve"> But whether the IAB-DU’s </w:t>
      </w:r>
      <w:r w:rsidR="0009397C">
        <w:rPr>
          <w:rFonts w:ascii="Times New Roman" w:hAnsi="Times New Roman" w:cs="Times New Roman"/>
          <w:lang w:val="en-GB"/>
        </w:rPr>
        <w:t xml:space="preserve">DL </w:t>
      </w:r>
      <w:r w:rsidR="001067D6">
        <w:rPr>
          <w:rFonts w:ascii="Times New Roman" w:hAnsi="Times New Roman" w:cs="Times New Roman"/>
          <w:lang w:val="en-GB"/>
        </w:rPr>
        <w:t>transmission is on DL doesn’t matter. This is kind of functional verification to facilitate the</w:t>
      </w:r>
      <w:r w:rsidR="005D5A64">
        <w:rPr>
          <w:rFonts w:ascii="Times New Roman" w:hAnsi="Times New Roman" w:cs="Times New Roman"/>
          <w:lang w:val="en-GB"/>
        </w:rPr>
        <w:t xml:space="preserve"> test measurement set-up.</w:t>
      </w:r>
    </w:p>
    <w:p w14:paraId="3FB3FD49" w14:textId="4013AD3A" w:rsidR="009A73DB" w:rsidRDefault="005D5A64" w:rsidP="007F2B77">
      <w:pPr>
        <w:spacing w:after="180"/>
        <w:rPr>
          <w:rFonts w:ascii="Times New Roman" w:hAnsi="Times New Roman" w:cs="Times New Roman"/>
          <w:lang w:val="en-GB"/>
        </w:rPr>
      </w:pPr>
      <w:r>
        <w:rPr>
          <w:rFonts w:ascii="Times New Roman" w:hAnsi="Times New Roman" w:cs="Times New Roman"/>
          <w:lang w:val="en-GB"/>
        </w:rPr>
        <w:t xml:space="preserve">Considering the Perf part is planned to be completed in Aug meeting, it’s suggested to conclude the test methodology and feasibility </w:t>
      </w:r>
      <w:r w:rsidR="00DE0502">
        <w:rPr>
          <w:rFonts w:ascii="Times New Roman" w:hAnsi="Times New Roman" w:cs="Times New Roman"/>
          <w:lang w:val="en-GB"/>
        </w:rPr>
        <w:t xml:space="preserve">at least </w:t>
      </w:r>
      <w:r>
        <w:rPr>
          <w:rFonts w:ascii="Times New Roman" w:hAnsi="Times New Roman" w:cs="Times New Roman"/>
          <w:lang w:val="en-GB"/>
        </w:rPr>
        <w:t xml:space="preserve">in May meeting. </w:t>
      </w:r>
      <w:r w:rsidR="00846294">
        <w:rPr>
          <w:rFonts w:ascii="Times New Roman" w:hAnsi="Times New Roman" w:cs="Times New Roman"/>
          <w:lang w:val="en-GB"/>
        </w:rPr>
        <w:t xml:space="preserve">Then the details on test parameters and MU aspects can be discussed further. </w:t>
      </w:r>
      <w:r>
        <w:rPr>
          <w:rFonts w:ascii="Times New Roman" w:hAnsi="Times New Roman" w:cs="Times New Roman"/>
          <w:lang w:val="en-GB"/>
        </w:rPr>
        <w:t xml:space="preserve">Otherwise, that would be challenge to </w:t>
      </w:r>
      <w:r w:rsidR="0040315F">
        <w:rPr>
          <w:rFonts w:ascii="Times New Roman" w:hAnsi="Times New Roman" w:cs="Times New Roman"/>
          <w:lang w:val="en-GB"/>
        </w:rPr>
        <w:t>complete</w:t>
      </w:r>
      <w:r>
        <w:rPr>
          <w:rFonts w:ascii="Times New Roman" w:hAnsi="Times New Roman" w:cs="Times New Roman"/>
          <w:lang w:val="en-GB"/>
        </w:rPr>
        <w:t xml:space="preserve"> </w:t>
      </w:r>
      <w:r w:rsidR="0014233D">
        <w:rPr>
          <w:rFonts w:ascii="Times New Roman" w:hAnsi="Times New Roman" w:cs="Times New Roman"/>
          <w:lang w:val="en-GB"/>
        </w:rPr>
        <w:t>all the issues</w:t>
      </w:r>
      <w:r>
        <w:rPr>
          <w:rFonts w:ascii="Times New Roman" w:hAnsi="Times New Roman" w:cs="Times New Roman"/>
          <w:lang w:val="en-GB"/>
        </w:rPr>
        <w:t xml:space="preserve"> in Aug meeting. </w:t>
      </w:r>
    </w:p>
    <w:p w14:paraId="09C65534" w14:textId="4DCF5C2A" w:rsidR="0040315F" w:rsidRDefault="0040315F" w:rsidP="007F2B77">
      <w:pPr>
        <w:spacing w:after="180"/>
        <w:rPr>
          <w:rFonts w:ascii="Times New Roman" w:hAnsi="Times New Roman" w:cs="Times New Roman"/>
          <w:lang w:val="en-GB"/>
        </w:rPr>
      </w:pPr>
      <w:r w:rsidRPr="0040315F">
        <w:rPr>
          <w:rFonts w:ascii="Times New Roman" w:hAnsi="Times New Roman" w:cs="Times New Roman"/>
          <w:b/>
          <w:lang w:val="en-GB"/>
        </w:rPr>
        <w:t>Proposal 1</w:t>
      </w:r>
      <w:r>
        <w:rPr>
          <w:rFonts w:ascii="Times New Roman" w:hAnsi="Times New Roman" w:cs="Times New Roman"/>
          <w:lang w:val="en-GB"/>
        </w:rPr>
        <w:t xml:space="preserve">: </w:t>
      </w:r>
      <w:r w:rsidR="009D5CAA">
        <w:rPr>
          <w:rFonts w:ascii="Times New Roman" w:hAnsi="Times New Roman" w:cs="Times New Roman"/>
          <w:lang w:val="en-GB"/>
        </w:rPr>
        <w:t>it’s suggested to take into account the above candidate solutions to facilitate OTA testing for IAB simultaneous operation.</w:t>
      </w:r>
    </w:p>
    <w:p w14:paraId="4DE95380" w14:textId="0B8D7BB4" w:rsidR="0040315F" w:rsidRPr="005D5A64" w:rsidRDefault="0040315F" w:rsidP="007F2B77">
      <w:pPr>
        <w:spacing w:after="180"/>
        <w:rPr>
          <w:rFonts w:ascii="Times New Roman" w:hAnsi="Times New Roman" w:cs="Times New Roman"/>
          <w:lang w:val="en-GB"/>
        </w:rPr>
      </w:pPr>
      <w:r w:rsidRPr="0040315F">
        <w:rPr>
          <w:rFonts w:ascii="Times New Roman" w:hAnsi="Times New Roman" w:cs="Times New Roman"/>
          <w:b/>
          <w:lang w:val="en-GB"/>
        </w:rPr>
        <w:t>Proposal 2</w:t>
      </w:r>
      <w:r>
        <w:rPr>
          <w:rFonts w:ascii="Times New Roman" w:hAnsi="Times New Roman" w:cs="Times New Roman"/>
          <w:lang w:val="en-GB"/>
        </w:rPr>
        <w:t xml:space="preserve">: </w:t>
      </w:r>
      <w:r w:rsidR="009D5CAA">
        <w:rPr>
          <w:rFonts w:ascii="Times New Roman" w:hAnsi="Times New Roman" w:cs="Times New Roman"/>
          <w:lang w:val="en-GB"/>
        </w:rPr>
        <w:t>it’s suggested to agree the test feasibility and methodology within May meeting to facilitate the future discussion.</w:t>
      </w:r>
      <w:r>
        <w:rPr>
          <w:rFonts w:ascii="Times New Roman" w:hAnsi="Times New Roman" w:cs="Times New Roman"/>
          <w:lang w:val="en-GB"/>
        </w:rPr>
        <w:t xml:space="preserve">   </w:t>
      </w:r>
    </w:p>
    <w:p w14:paraId="5081E01B" w14:textId="052AFE9E" w:rsidR="00527DE0" w:rsidRPr="00DE0502" w:rsidRDefault="00527DE0" w:rsidP="00DE0502">
      <w:pPr>
        <w:pStyle w:val="2"/>
      </w:pPr>
      <w:r w:rsidRPr="00DE0502">
        <w:t xml:space="preserve">Additional manufacture declaration         </w:t>
      </w:r>
    </w:p>
    <w:p w14:paraId="20477B4E" w14:textId="5BD06A37" w:rsidR="00C1173D" w:rsidRDefault="00C1173D" w:rsidP="007F2B77">
      <w:pPr>
        <w:spacing w:after="180"/>
        <w:rPr>
          <w:rFonts w:ascii="Times New Roman" w:hAnsi="Times New Roman" w:cs="Times New Roman"/>
          <w:lang w:val="en-GB"/>
        </w:rPr>
      </w:pPr>
      <w:r>
        <w:rPr>
          <w:rFonts w:ascii="Times New Roman" w:hAnsi="Times New Roman" w:cs="Times New Roman"/>
          <w:lang w:val="en-GB"/>
        </w:rPr>
        <w:t xml:space="preserve">Regarding the Manufacturer declarations, it’s suggested to consider </w:t>
      </w:r>
      <w:r w:rsidR="00621307">
        <w:rPr>
          <w:rFonts w:ascii="Times New Roman" w:hAnsi="Times New Roman" w:cs="Times New Roman"/>
          <w:lang w:val="en-GB"/>
        </w:rPr>
        <w:t>one</w:t>
      </w:r>
      <w:r>
        <w:rPr>
          <w:rFonts w:ascii="Times New Roman" w:hAnsi="Times New Roman" w:cs="Times New Roman"/>
          <w:lang w:val="en-GB"/>
        </w:rPr>
        <w:t xml:space="preserve"> additional </w:t>
      </w:r>
      <w:r w:rsidR="00621307">
        <w:rPr>
          <w:rFonts w:ascii="Times New Roman" w:hAnsi="Times New Roman" w:cs="Times New Roman"/>
          <w:lang w:val="en-GB"/>
        </w:rPr>
        <w:t>declarations as for “</w:t>
      </w:r>
      <w:r w:rsidR="00621307" w:rsidRPr="009D5CAA">
        <w:rPr>
          <w:rFonts w:ascii="Times New Roman" w:hAnsi="Times New Roman" w:cs="Times New Roman"/>
          <w:i/>
          <w:lang w:val="en-GB"/>
        </w:rPr>
        <w:t>IAB simultaneous operation</w:t>
      </w:r>
      <w:r w:rsidR="00621307">
        <w:rPr>
          <w:rFonts w:ascii="Times New Roman" w:hAnsi="Times New Roman" w:cs="Times New Roman"/>
          <w:lang w:val="en-GB"/>
        </w:rPr>
        <w:t>”. And at least dedicated declaration of D.36 in TS38.176-1 and D.59 in TS38.176-2 should be allowed for IAB configured for</w:t>
      </w:r>
      <w:r w:rsidR="00621307" w:rsidRPr="009D5CAA">
        <w:rPr>
          <w:rFonts w:ascii="Times New Roman" w:hAnsi="Times New Roman" w:cs="Times New Roman"/>
          <w:lang w:val="en-GB"/>
        </w:rPr>
        <w:t xml:space="preserve"> </w:t>
      </w:r>
      <w:r w:rsidR="00621307" w:rsidRPr="009D5CAA">
        <w:rPr>
          <w:rFonts w:ascii="Times New Roman" w:hAnsi="Times New Roman" w:cs="Times New Roman"/>
          <w:i/>
          <w:iCs/>
          <w:szCs w:val="18"/>
        </w:rPr>
        <w:t>IAB simultaneous operation</w:t>
      </w:r>
      <w:r w:rsidR="00621307">
        <w:rPr>
          <w:rFonts w:cs="Arial"/>
          <w:i/>
          <w:iCs/>
          <w:szCs w:val="18"/>
        </w:rPr>
        <w:t>.</w:t>
      </w:r>
      <w:r w:rsidR="00621307" w:rsidRPr="00621307">
        <w:rPr>
          <w:rFonts w:ascii="Times New Roman" w:hAnsi="Times New Roman" w:cs="Times New Roman"/>
          <w:lang w:val="en-GB"/>
        </w:rPr>
        <w:t xml:space="preserve"> Further review on other power related </w:t>
      </w:r>
      <w:r w:rsidR="00621307">
        <w:rPr>
          <w:rFonts w:ascii="Times New Roman" w:hAnsi="Times New Roman" w:cs="Times New Roman"/>
          <w:lang w:val="en-GB"/>
        </w:rPr>
        <w:t xml:space="preserve">declaration is suggested to see whether such kind of note needed. </w:t>
      </w:r>
      <w:r w:rsidR="00FE411E">
        <w:rPr>
          <w:rFonts w:ascii="Times New Roman" w:hAnsi="Times New Roman" w:cs="Times New Roman"/>
          <w:lang w:val="en-GB"/>
        </w:rPr>
        <w:t>In addition,</w:t>
      </w:r>
      <w:r w:rsidR="00A350F2">
        <w:rPr>
          <w:rFonts w:ascii="Times New Roman" w:hAnsi="Times New Roman" w:cs="Times New Roman"/>
          <w:lang w:val="en-GB"/>
        </w:rPr>
        <w:t xml:space="preserve"> if IAB simultaneous operation is to be supported by certain </w:t>
      </w:r>
      <w:r w:rsidR="009D5CAA">
        <w:rPr>
          <w:rFonts w:ascii="Times New Roman" w:hAnsi="Times New Roman" w:cs="Times New Roman"/>
          <w:lang w:val="en-GB"/>
        </w:rPr>
        <w:t>group of</w:t>
      </w:r>
      <w:r w:rsidR="00A350F2">
        <w:rPr>
          <w:rFonts w:ascii="Times New Roman" w:hAnsi="Times New Roman" w:cs="Times New Roman"/>
          <w:lang w:val="en-GB"/>
        </w:rPr>
        <w:t xml:space="preserve"> TAB connector</w:t>
      </w:r>
      <w:r w:rsidR="009D5CAA">
        <w:rPr>
          <w:rFonts w:ascii="Times New Roman" w:hAnsi="Times New Roman" w:cs="Times New Roman"/>
          <w:lang w:val="en-GB"/>
        </w:rPr>
        <w:t>(s)</w:t>
      </w:r>
      <w:r w:rsidR="00A350F2">
        <w:rPr>
          <w:rFonts w:ascii="Times New Roman" w:hAnsi="Times New Roman" w:cs="Times New Roman"/>
          <w:lang w:val="en-GB"/>
        </w:rPr>
        <w:t xml:space="preserve">, refinement on [D.IAB-X1] in table 1 should be considered. </w:t>
      </w:r>
    </w:p>
    <w:p w14:paraId="00235FD8" w14:textId="05911CFA" w:rsidR="00C1173D" w:rsidRDefault="00C1173D" w:rsidP="00621307">
      <w:pPr>
        <w:pStyle w:val="TH"/>
        <w:rPr>
          <w:rFonts w:ascii="Times New Roman" w:hAnsi="Times New Roman"/>
        </w:rPr>
      </w:pPr>
      <w:r>
        <w:rPr>
          <w:rFonts w:ascii="Times New Roman" w:hAnsi="Times New Roman"/>
        </w:rPr>
        <w:lastRenderedPageBreak/>
        <w:t xml:space="preserve"> </w:t>
      </w:r>
      <w:r w:rsidR="009A73DB">
        <w:rPr>
          <w:rFonts w:ascii="Times New Roman" w:hAnsi="Times New Roman"/>
        </w:rPr>
        <w:t xml:space="preserve"> </w:t>
      </w:r>
      <w:r w:rsidR="00DD07AB">
        <w:rPr>
          <w:rFonts w:ascii="Times New Roman" w:hAnsi="Times New Roman"/>
        </w:rPr>
        <w:t xml:space="preserve"> </w:t>
      </w:r>
      <w:r w:rsidR="00621307" w:rsidRPr="00621307">
        <w:t>Table</w:t>
      </w:r>
      <w:r w:rsidR="00621307">
        <w:t xml:space="preserve"> 1: update for</w:t>
      </w:r>
      <w:r w:rsidR="00621307" w:rsidRPr="00621307">
        <w:t xml:space="preserve"> 4.6-1 in TS38.176-1 as example </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729"/>
        <w:gridCol w:w="2855"/>
        <w:gridCol w:w="5193"/>
      </w:tblGrid>
      <w:tr w:rsidR="00C1173D" w:rsidRPr="00BE5108" w14:paraId="472B78AD" w14:textId="77777777" w:rsidTr="00C1173D">
        <w:trPr>
          <w:cantSplit/>
          <w:trHeight w:val="312"/>
          <w:tblHeader/>
          <w:jc w:val="center"/>
        </w:trPr>
        <w:tc>
          <w:tcPr>
            <w:tcW w:w="1729" w:type="dxa"/>
            <w:vMerge w:val="restart"/>
          </w:tcPr>
          <w:p w14:paraId="682099D0" w14:textId="77777777" w:rsidR="00C1173D" w:rsidRPr="00BE5108" w:rsidRDefault="00C1173D" w:rsidP="00671330">
            <w:pPr>
              <w:pStyle w:val="TAH"/>
              <w:keepLines w:val="0"/>
            </w:pPr>
            <w:r w:rsidRPr="00BE5108">
              <w:t>Declaration identifier</w:t>
            </w:r>
          </w:p>
        </w:tc>
        <w:tc>
          <w:tcPr>
            <w:tcW w:w="2855" w:type="dxa"/>
            <w:vMerge w:val="restart"/>
          </w:tcPr>
          <w:p w14:paraId="45B9B12E" w14:textId="77777777" w:rsidR="00C1173D" w:rsidRPr="00BE5108" w:rsidRDefault="00C1173D" w:rsidP="00671330">
            <w:pPr>
              <w:pStyle w:val="TAH"/>
              <w:keepLines w:val="0"/>
            </w:pPr>
            <w:r w:rsidRPr="00BE5108">
              <w:t>Declaration</w:t>
            </w:r>
          </w:p>
        </w:tc>
        <w:tc>
          <w:tcPr>
            <w:tcW w:w="5193" w:type="dxa"/>
            <w:vMerge w:val="restart"/>
          </w:tcPr>
          <w:p w14:paraId="7FCF1A28" w14:textId="77777777" w:rsidR="00C1173D" w:rsidRPr="00BE5108" w:rsidRDefault="00C1173D" w:rsidP="00671330">
            <w:pPr>
              <w:pStyle w:val="TAH"/>
              <w:keepLines w:val="0"/>
            </w:pPr>
            <w:r w:rsidRPr="00BE5108">
              <w:t>Description</w:t>
            </w:r>
          </w:p>
        </w:tc>
      </w:tr>
      <w:tr w:rsidR="00C1173D" w:rsidRPr="00BE5108" w14:paraId="0C8C7981" w14:textId="77777777" w:rsidTr="00C1173D">
        <w:trPr>
          <w:cantSplit/>
          <w:trHeight w:val="312"/>
          <w:tblHeader/>
          <w:jc w:val="center"/>
        </w:trPr>
        <w:tc>
          <w:tcPr>
            <w:tcW w:w="1729" w:type="dxa"/>
            <w:vMerge/>
          </w:tcPr>
          <w:p w14:paraId="69C16055" w14:textId="77777777" w:rsidR="00C1173D" w:rsidRPr="00BE5108" w:rsidRDefault="00C1173D" w:rsidP="00671330">
            <w:pPr>
              <w:pStyle w:val="TAH"/>
            </w:pPr>
          </w:p>
        </w:tc>
        <w:tc>
          <w:tcPr>
            <w:tcW w:w="2855" w:type="dxa"/>
            <w:vMerge/>
          </w:tcPr>
          <w:p w14:paraId="3A9994C4" w14:textId="77777777" w:rsidR="00C1173D" w:rsidRPr="00BE5108" w:rsidRDefault="00C1173D" w:rsidP="00671330">
            <w:pPr>
              <w:pStyle w:val="TAH"/>
            </w:pPr>
          </w:p>
        </w:tc>
        <w:tc>
          <w:tcPr>
            <w:tcW w:w="5193" w:type="dxa"/>
            <w:vMerge/>
          </w:tcPr>
          <w:p w14:paraId="30ECEEA8" w14:textId="77777777" w:rsidR="00C1173D" w:rsidRPr="00BE5108" w:rsidRDefault="00C1173D" w:rsidP="00671330">
            <w:pPr>
              <w:pStyle w:val="TAH"/>
            </w:pPr>
          </w:p>
        </w:tc>
      </w:tr>
      <w:tr w:rsidR="0018505B" w:rsidRPr="00BE5108" w14:paraId="64BDF3DB" w14:textId="77777777" w:rsidTr="00C1173D">
        <w:trPr>
          <w:cantSplit/>
          <w:trHeight w:val="312"/>
          <w:tblHeader/>
          <w:jc w:val="center"/>
        </w:trPr>
        <w:tc>
          <w:tcPr>
            <w:tcW w:w="1729" w:type="dxa"/>
          </w:tcPr>
          <w:p w14:paraId="2F80F4DF" w14:textId="3864CAEA" w:rsidR="0018505B" w:rsidRPr="00BE5108" w:rsidRDefault="0018505B" w:rsidP="00140C1F">
            <w:pPr>
              <w:pStyle w:val="TAH"/>
              <w:jc w:val="left"/>
              <w:rPr>
                <w:lang w:eastAsia="zh-CN"/>
              </w:rPr>
            </w:pPr>
            <w:r>
              <w:rPr>
                <w:lang w:eastAsia="zh-CN"/>
              </w:rPr>
              <w:t>….</w:t>
            </w:r>
          </w:p>
        </w:tc>
        <w:tc>
          <w:tcPr>
            <w:tcW w:w="2855" w:type="dxa"/>
          </w:tcPr>
          <w:p w14:paraId="013ED30D" w14:textId="1A56FD20" w:rsidR="0018505B" w:rsidRPr="00BE5108" w:rsidRDefault="0018505B" w:rsidP="00140C1F">
            <w:pPr>
              <w:pStyle w:val="TAH"/>
              <w:jc w:val="left"/>
              <w:rPr>
                <w:lang w:eastAsia="zh-CN"/>
              </w:rPr>
            </w:pPr>
            <w:r>
              <w:rPr>
                <w:lang w:eastAsia="zh-CN"/>
              </w:rPr>
              <w:t>….</w:t>
            </w:r>
          </w:p>
        </w:tc>
        <w:tc>
          <w:tcPr>
            <w:tcW w:w="5193" w:type="dxa"/>
          </w:tcPr>
          <w:p w14:paraId="62334A80" w14:textId="7774932E" w:rsidR="0018505B" w:rsidRPr="00BE5108" w:rsidRDefault="0018505B" w:rsidP="00140C1F">
            <w:pPr>
              <w:pStyle w:val="TAH"/>
              <w:jc w:val="left"/>
              <w:rPr>
                <w:lang w:eastAsia="zh-CN"/>
              </w:rPr>
            </w:pPr>
            <w:r>
              <w:rPr>
                <w:lang w:eastAsia="zh-CN"/>
              </w:rPr>
              <w:t>….</w:t>
            </w:r>
          </w:p>
        </w:tc>
      </w:tr>
      <w:tr w:rsidR="0018505B" w:rsidRPr="00BE5108" w14:paraId="57A17252" w14:textId="77777777" w:rsidTr="00C1173D">
        <w:trPr>
          <w:cantSplit/>
          <w:trHeight w:val="312"/>
          <w:tblHeader/>
          <w:jc w:val="center"/>
        </w:trPr>
        <w:tc>
          <w:tcPr>
            <w:tcW w:w="1729" w:type="dxa"/>
          </w:tcPr>
          <w:p w14:paraId="06E6AD29" w14:textId="3455EF64" w:rsidR="0018505B" w:rsidRPr="0018505B" w:rsidRDefault="0018505B" w:rsidP="0018505B">
            <w:pPr>
              <w:pStyle w:val="TAH"/>
              <w:rPr>
                <w:b w:val="0"/>
              </w:rPr>
            </w:pPr>
            <w:r w:rsidRPr="0018505B">
              <w:rPr>
                <w:b w:val="0"/>
              </w:rPr>
              <w:t>D.36</w:t>
            </w:r>
          </w:p>
        </w:tc>
        <w:tc>
          <w:tcPr>
            <w:tcW w:w="2855" w:type="dxa"/>
          </w:tcPr>
          <w:p w14:paraId="5A8DAB4D" w14:textId="5FCDB00F" w:rsidR="0018505B" w:rsidRPr="0018505B" w:rsidRDefault="0018505B" w:rsidP="00154A07">
            <w:pPr>
              <w:pStyle w:val="TAH"/>
              <w:jc w:val="left"/>
              <w:rPr>
                <w:b w:val="0"/>
              </w:rPr>
            </w:pPr>
            <w:r w:rsidRPr="0018505B">
              <w:rPr>
                <w:b w:val="0"/>
              </w:rPr>
              <w:t>Relation between supported maximum RF bandwidth, number of carriers and Rated total output power</w:t>
            </w:r>
          </w:p>
        </w:tc>
        <w:tc>
          <w:tcPr>
            <w:tcW w:w="5193" w:type="dxa"/>
          </w:tcPr>
          <w:p w14:paraId="70E81C64" w14:textId="77777777" w:rsidR="0018505B" w:rsidRPr="00BE5108" w:rsidRDefault="0018505B" w:rsidP="00154A07">
            <w:pPr>
              <w:pStyle w:val="TAL"/>
            </w:pPr>
            <w:r w:rsidRPr="00BE5108">
              <w:t>If the rated total output power and total number of supported carriers are not simultaneously supported, the manufacturer shall declare the following additional parameters:</w:t>
            </w:r>
          </w:p>
          <w:p w14:paraId="13962C94" w14:textId="77777777" w:rsidR="0018505B" w:rsidRPr="00BE5108" w:rsidRDefault="0018505B" w:rsidP="00154A07">
            <w:pPr>
              <w:pStyle w:val="TAL"/>
            </w:pPr>
            <w:r w:rsidRPr="00BE5108">
              <w:t>-</w:t>
            </w:r>
            <w:r w:rsidRPr="00BE5108">
              <w:tab/>
              <w:t>The reduced number of supported carriers at the rated total output power;</w:t>
            </w:r>
          </w:p>
          <w:p w14:paraId="07F185AA" w14:textId="083C7743" w:rsidR="0018505B" w:rsidRPr="0018505B" w:rsidRDefault="0018505B" w:rsidP="00154A07">
            <w:pPr>
              <w:pStyle w:val="TAH"/>
              <w:jc w:val="left"/>
              <w:rPr>
                <w:b w:val="0"/>
              </w:rPr>
            </w:pPr>
            <w:r w:rsidRPr="0018505B">
              <w:rPr>
                <w:b w:val="0"/>
              </w:rPr>
              <w:t>-</w:t>
            </w:r>
            <w:r w:rsidRPr="0018505B">
              <w:rPr>
                <w:b w:val="0"/>
              </w:rPr>
              <w:tab/>
              <w:t>The reduced total output power at the maximum number of supported carriers</w:t>
            </w:r>
            <w:r w:rsidRPr="00621307">
              <w:rPr>
                <w:b w:val="0"/>
                <w:highlight w:val="yellow"/>
              </w:rPr>
              <w:t>.</w:t>
            </w:r>
            <w:r w:rsidR="00154A07" w:rsidRPr="00621307">
              <w:rPr>
                <w:b w:val="0"/>
                <w:highlight w:val="yellow"/>
              </w:rPr>
              <w:t>(Note X)</w:t>
            </w:r>
          </w:p>
        </w:tc>
      </w:tr>
      <w:tr w:rsidR="0018505B" w:rsidRPr="00BE5108" w14:paraId="7B67A58D" w14:textId="77777777" w:rsidTr="00C1173D">
        <w:trPr>
          <w:cantSplit/>
          <w:trHeight w:val="312"/>
          <w:tblHeader/>
          <w:jc w:val="center"/>
        </w:trPr>
        <w:tc>
          <w:tcPr>
            <w:tcW w:w="1729" w:type="dxa"/>
          </w:tcPr>
          <w:p w14:paraId="0C90BE04" w14:textId="75B02127" w:rsidR="0018505B" w:rsidRDefault="0018505B" w:rsidP="00140C1F">
            <w:pPr>
              <w:pStyle w:val="TAH"/>
              <w:jc w:val="left"/>
              <w:rPr>
                <w:lang w:eastAsia="zh-CN"/>
              </w:rPr>
            </w:pPr>
            <w:r>
              <w:rPr>
                <w:lang w:eastAsia="zh-CN"/>
              </w:rPr>
              <w:t>….</w:t>
            </w:r>
          </w:p>
        </w:tc>
        <w:tc>
          <w:tcPr>
            <w:tcW w:w="2855" w:type="dxa"/>
          </w:tcPr>
          <w:p w14:paraId="27D6546E" w14:textId="00F4D41A" w:rsidR="0018505B" w:rsidRDefault="0018505B" w:rsidP="00140C1F">
            <w:pPr>
              <w:pStyle w:val="TAH"/>
              <w:jc w:val="left"/>
              <w:rPr>
                <w:lang w:eastAsia="zh-CN"/>
              </w:rPr>
            </w:pPr>
            <w:r>
              <w:rPr>
                <w:lang w:eastAsia="zh-CN"/>
              </w:rPr>
              <w:t>….</w:t>
            </w:r>
          </w:p>
        </w:tc>
        <w:tc>
          <w:tcPr>
            <w:tcW w:w="5193" w:type="dxa"/>
          </w:tcPr>
          <w:p w14:paraId="6471C38B" w14:textId="4B799188" w:rsidR="0018505B" w:rsidRDefault="0018505B" w:rsidP="00140C1F">
            <w:pPr>
              <w:pStyle w:val="TAH"/>
              <w:jc w:val="left"/>
              <w:rPr>
                <w:lang w:eastAsia="zh-CN"/>
              </w:rPr>
            </w:pPr>
            <w:r>
              <w:rPr>
                <w:lang w:eastAsia="zh-CN"/>
              </w:rPr>
              <w:t>….</w:t>
            </w:r>
          </w:p>
        </w:tc>
      </w:tr>
      <w:tr w:rsidR="0018505B" w:rsidRPr="00BE5108" w14:paraId="2E5E1E27" w14:textId="77777777" w:rsidTr="00C1173D">
        <w:trPr>
          <w:cantSplit/>
          <w:jc w:val="center"/>
        </w:trPr>
        <w:tc>
          <w:tcPr>
            <w:tcW w:w="1729" w:type="dxa"/>
          </w:tcPr>
          <w:p w14:paraId="041DEE82" w14:textId="42F0F2A6" w:rsidR="0018505B" w:rsidRPr="00621307" w:rsidRDefault="0018505B" w:rsidP="0018505B">
            <w:pPr>
              <w:pStyle w:val="TAL"/>
              <w:keepLines w:val="0"/>
              <w:rPr>
                <w:highlight w:val="yellow"/>
              </w:rPr>
            </w:pPr>
            <w:r w:rsidRPr="00621307">
              <w:rPr>
                <w:highlight w:val="yellow"/>
              </w:rPr>
              <w:t>[D.IAB-X1]</w:t>
            </w:r>
          </w:p>
        </w:tc>
        <w:tc>
          <w:tcPr>
            <w:tcW w:w="2855" w:type="dxa"/>
          </w:tcPr>
          <w:p w14:paraId="0B539DE3" w14:textId="30A59751" w:rsidR="0018505B" w:rsidRPr="00621307" w:rsidRDefault="0018505B" w:rsidP="0018505B">
            <w:pPr>
              <w:pStyle w:val="TAL"/>
              <w:keepLines w:val="0"/>
              <w:rPr>
                <w:highlight w:val="yellow"/>
              </w:rPr>
            </w:pPr>
            <w:r w:rsidRPr="00621307">
              <w:rPr>
                <w:highlight w:val="yellow"/>
              </w:rPr>
              <w:t xml:space="preserve">IAB simultaneous operation </w:t>
            </w:r>
          </w:p>
        </w:tc>
        <w:tc>
          <w:tcPr>
            <w:tcW w:w="5193" w:type="dxa"/>
          </w:tcPr>
          <w:p w14:paraId="21DCCAD5" w14:textId="6A905118" w:rsidR="0018505B" w:rsidRPr="00621307" w:rsidRDefault="0018505B" w:rsidP="0018505B">
            <w:pPr>
              <w:pStyle w:val="TAL"/>
              <w:keepLines w:val="0"/>
              <w:rPr>
                <w:highlight w:val="yellow"/>
              </w:rPr>
            </w:pPr>
            <w:r w:rsidRPr="00621307">
              <w:rPr>
                <w:highlight w:val="yellow"/>
              </w:rPr>
              <w:t xml:space="preserve">Declaration whether </w:t>
            </w:r>
            <w:r w:rsidRPr="00621307">
              <w:rPr>
                <w:i/>
                <w:highlight w:val="yellow"/>
              </w:rPr>
              <w:t>IAB simultaneous operation</w:t>
            </w:r>
            <w:r w:rsidRPr="00621307">
              <w:rPr>
                <w:highlight w:val="yellow"/>
              </w:rPr>
              <w:t xml:space="preserve"> supported </w:t>
            </w:r>
          </w:p>
        </w:tc>
      </w:tr>
      <w:tr w:rsidR="0018505B" w:rsidRPr="00BE5108" w14:paraId="7DF40FD7" w14:textId="77777777" w:rsidTr="00C1173D">
        <w:trPr>
          <w:cantSplit/>
          <w:jc w:val="center"/>
        </w:trPr>
        <w:tc>
          <w:tcPr>
            <w:tcW w:w="1729" w:type="dxa"/>
          </w:tcPr>
          <w:p w14:paraId="6BB790A9" w14:textId="3C37FB35" w:rsidR="0018505B" w:rsidRPr="00BE5108" w:rsidRDefault="0018505B" w:rsidP="0018505B">
            <w:pPr>
              <w:pStyle w:val="TAL"/>
              <w:keepNext w:val="0"/>
              <w:keepLines w:val="0"/>
            </w:pPr>
            <w:r>
              <w:rPr>
                <w:lang w:eastAsia="zh-CN"/>
              </w:rPr>
              <w:t>….</w:t>
            </w:r>
          </w:p>
        </w:tc>
        <w:tc>
          <w:tcPr>
            <w:tcW w:w="2855" w:type="dxa"/>
          </w:tcPr>
          <w:p w14:paraId="7C35A312" w14:textId="4AAD04E2" w:rsidR="0018505B" w:rsidRPr="00BE5108" w:rsidRDefault="0018505B" w:rsidP="0018505B">
            <w:pPr>
              <w:pStyle w:val="TAL"/>
              <w:keepNext w:val="0"/>
              <w:keepLines w:val="0"/>
            </w:pPr>
            <w:r>
              <w:rPr>
                <w:lang w:eastAsia="zh-CN"/>
              </w:rPr>
              <w:t>….</w:t>
            </w:r>
          </w:p>
        </w:tc>
        <w:tc>
          <w:tcPr>
            <w:tcW w:w="5193" w:type="dxa"/>
          </w:tcPr>
          <w:p w14:paraId="30BDD729" w14:textId="1E481528" w:rsidR="009D5CAA" w:rsidRDefault="0018505B" w:rsidP="0018505B">
            <w:pPr>
              <w:pStyle w:val="TAL"/>
              <w:keepNext w:val="0"/>
              <w:keepLines w:val="0"/>
            </w:pPr>
            <w:r>
              <w:rPr>
                <w:lang w:eastAsia="zh-CN"/>
              </w:rPr>
              <w:t>….</w:t>
            </w:r>
          </w:p>
          <w:p w14:paraId="0698723D" w14:textId="77777777" w:rsidR="009D5CAA" w:rsidRPr="009D5CAA" w:rsidRDefault="009D5CAA" w:rsidP="009D5CAA">
            <w:pPr>
              <w:rPr>
                <w:lang w:val="en-GB" w:eastAsia="ja-JP"/>
              </w:rPr>
            </w:pPr>
          </w:p>
          <w:p w14:paraId="758116EA" w14:textId="77777777" w:rsidR="009D5CAA" w:rsidRPr="009D5CAA" w:rsidRDefault="009D5CAA" w:rsidP="009D5CAA">
            <w:pPr>
              <w:rPr>
                <w:lang w:val="en-GB" w:eastAsia="ja-JP"/>
              </w:rPr>
            </w:pPr>
          </w:p>
          <w:p w14:paraId="14706169" w14:textId="77777777" w:rsidR="009D5CAA" w:rsidRPr="009D5CAA" w:rsidRDefault="009D5CAA" w:rsidP="009D5CAA">
            <w:pPr>
              <w:rPr>
                <w:lang w:val="en-GB" w:eastAsia="ja-JP"/>
              </w:rPr>
            </w:pPr>
          </w:p>
          <w:p w14:paraId="4E60618B" w14:textId="7458F9B4" w:rsidR="0018505B" w:rsidRPr="009D5CAA" w:rsidRDefault="0018505B" w:rsidP="009D5CAA">
            <w:pPr>
              <w:rPr>
                <w:lang w:val="en-GB" w:eastAsia="ja-JP"/>
              </w:rPr>
            </w:pPr>
          </w:p>
        </w:tc>
      </w:tr>
      <w:tr w:rsidR="0018505B" w:rsidRPr="00BE5108" w14:paraId="26E9B88D" w14:textId="77777777" w:rsidTr="00671330">
        <w:trPr>
          <w:cantSplit/>
          <w:jc w:val="center"/>
        </w:trPr>
        <w:tc>
          <w:tcPr>
            <w:tcW w:w="9777" w:type="dxa"/>
            <w:gridSpan w:val="3"/>
          </w:tcPr>
          <w:p w14:paraId="705428A1" w14:textId="77777777" w:rsidR="0018505B" w:rsidRDefault="0018505B" w:rsidP="0018505B">
            <w:pPr>
              <w:pStyle w:val="TAL"/>
              <w:keepNext w:val="0"/>
              <w:keepLines w:val="0"/>
              <w:rPr>
                <w:rFonts w:cs="Arial"/>
                <w:i/>
                <w:iCs/>
                <w:szCs w:val="18"/>
                <w:lang w:eastAsia="zh-CN"/>
              </w:rPr>
            </w:pPr>
            <w:r>
              <w:rPr>
                <w:rFonts w:cs="Arial"/>
                <w:i/>
                <w:iCs/>
                <w:szCs w:val="18"/>
                <w:lang w:eastAsia="zh-CN"/>
              </w:rPr>
              <w:t>…</w:t>
            </w:r>
          </w:p>
          <w:p w14:paraId="5215BC68" w14:textId="07404F27" w:rsidR="0018505B" w:rsidRPr="0018505B" w:rsidRDefault="0018505B" w:rsidP="00140C1F">
            <w:pPr>
              <w:pStyle w:val="TAL"/>
              <w:keepNext w:val="0"/>
              <w:keepLines w:val="0"/>
              <w:rPr>
                <w:rFonts w:cs="Arial"/>
                <w:iCs/>
                <w:szCs w:val="18"/>
                <w:lang w:eastAsia="zh-CN"/>
              </w:rPr>
            </w:pPr>
            <w:r w:rsidRPr="00621307">
              <w:rPr>
                <w:rFonts w:cs="Arial"/>
                <w:iCs/>
                <w:szCs w:val="18"/>
                <w:highlight w:val="yellow"/>
                <w:lang w:eastAsia="zh-CN"/>
              </w:rPr>
              <w:t>Note X:</w:t>
            </w:r>
            <w:r w:rsidR="00FD4135" w:rsidRPr="00621307">
              <w:rPr>
                <w:rFonts w:cs="Arial"/>
                <w:iCs/>
                <w:szCs w:val="18"/>
                <w:highlight w:val="yellow"/>
                <w:lang w:eastAsia="zh-CN"/>
              </w:rPr>
              <w:t xml:space="preserve"> If IAB declares to support </w:t>
            </w:r>
            <w:r w:rsidR="00140C1F" w:rsidRPr="00621307">
              <w:rPr>
                <w:rFonts w:cs="Arial"/>
                <w:i/>
                <w:iCs/>
                <w:szCs w:val="18"/>
                <w:highlight w:val="yellow"/>
                <w:lang w:eastAsia="zh-CN"/>
              </w:rPr>
              <w:t>IAB simultaneous operation</w:t>
            </w:r>
            <w:r w:rsidR="00140C1F" w:rsidRPr="00621307">
              <w:rPr>
                <w:highlight w:val="yellow"/>
              </w:rPr>
              <w:t xml:space="preserve"> [D.IAB-X1]</w:t>
            </w:r>
            <w:r w:rsidR="00140C1F" w:rsidRPr="00621307">
              <w:rPr>
                <w:rFonts w:cs="Arial"/>
                <w:iCs/>
                <w:szCs w:val="18"/>
                <w:highlight w:val="yellow"/>
                <w:lang w:eastAsia="zh-CN"/>
              </w:rPr>
              <w:t>, two sets of declaration to D.36 may be made. One declaration is applicable when configured for</w:t>
            </w:r>
            <w:r w:rsidR="00140C1F" w:rsidRPr="00621307">
              <w:rPr>
                <w:rFonts w:cs="Arial"/>
                <w:i/>
                <w:iCs/>
                <w:szCs w:val="18"/>
                <w:highlight w:val="yellow"/>
                <w:lang w:eastAsia="zh-CN"/>
              </w:rPr>
              <w:t xml:space="preserve"> IAB simultaneous operation</w:t>
            </w:r>
            <w:r w:rsidR="00140C1F" w:rsidRPr="00621307">
              <w:rPr>
                <w:rFonts w:cs="Arial"/>
                <w:iCs/>
                <w:szCs w:val="18"/>
                <w:highlight w:val="yellow"/>
                <w:lang w:eastAsia="zh-CN"/>
              </w:rPr>
              <w:t xml:space="preserve"> and the other declaration is applicable when not configured for</w:t>
            </w:r>
            <w:r w:rsidR="00140C1F" w:rsidRPr="00621307">
              <w:rPr>
                <w:rFonts w:cs="Arial"/>
                <w:i/>
                <w:iCs/>
                <w:szCs w:val="18"/>
                <w:highlight w:val="yellow"/>
                <w:lang w:eastAsia="zh-CN"/>
              </w:rPr>
              <w:t xml:space="preserve"> IAB simultaneous operation</w:t>
            </w:r>
            <w:r w:rsidR="00140C1F" w:rsidRPr="00621307">
              <w:rPr>
                <w:rFonts w:cs="Arial"/>
                <w:iCs/>
                <w:szCs w:val="18"/>
                <w:highlight w:val="yellow"/>
                <w:lang w:eastAsia="zh-CN"/>
              </w:rPr>
              <w:t>.</w:t>
            </w:r>
            <w:r w:rsidR="00140C1F">
              <w:rPr>
                <w:rFonts w:cs="Arial"/>
                <w:iCs/>
                <w:szCs w:val="18"/>
                <w:lang w:eastAsia="zh-CN"/>
              </w:rPr>
              <w:t xml:space="preserve"> </w:t>
            </w:r>
          </w:p>
        </w:tc>
      </w:tr>
    </w:tbl>
    <w:p w14:paraId="07F5DCF9" w14:textId="31C310CC" w:rsidR="002434A5" w:rsidRDefault="00040E35" w:rsidP="007F2B77">
      <w:pPr>
        <w:spacing w:after="180"/>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 xml:space="preserve">or OTA conformance testing it should be allowed that not all beams defined in beam identifier for each RIB to be applied in simultaneous operation. Hence the simultaneous operation for OTA conformance testing should be applied for applicable beams under such condition as table 2. </w:t>
      </w:r>
    </w:p>
    <w:p w14:paraId="7E2AF4F4" w14:textId="69D7FE6A" w:rsidR="002434A5" w:rsidRPr="002434A5" w:rsidRDefault="002434A5" w:rsidP="002434A5">
      <w:pPr>
        <w:pStyle w:val="TH"/>
      </w:pPr>
      <w:r w:rsidRPr="002434A5">
        <w:t xml:space="preserve">Table </w:t>
      </w:r>
      <w:r w:rsidR="009D5CAA">
        <w:t>2</w:t>
      </w:r>
      <w:r w:rsidRPr="002434A5">
        <w:t>: update for 4.6-1 in TS38.176-</w:t>
      </w:r>
      <w:r w:rsidR="002C66F6">
        <w:t xml:space="preserve">2 </w:t>
      </w:r>
      <w:r w:rsidRPr="002434A5">
        <w:t>as example</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729"/>
        <w:gridCol w:w="2855"/>
        <w:gridCol w:w="5193"/>
      </w:tblGrid>
      <w:tr w:rsidR="002434A5" w:rsidRPr="00BE5108" w14:paraId="60337C9E" w14:textId="77777777" w:rsidTr="0054681D">
        <w:trPr>
          <w:cantSplit/>
          <w:trHeight w:val="312"/>
          <w:tblHeader/>
          <w:jc w:val="center"/>
        </w:trPr>
        <w:tc>
          <w:tcPr>
            <w:tcW w:w="1729" w:type="dxa"/>
            <w:vMerge w:val="restart"/>
          </w:tcPr>
          <w:p w14:paraId="5F38E996" w14:textId="77777777" w:rsidR="002434A5" w:rsidRPr="00BE5108" w:rsidRDefault="002434A5" w:rsidP="0054681D">
            <w:pPr>
              <w:pStyle w:val="TAH"/>
              <w:keepLines w:val="0"/>
            </w:pPr>
            <w:r w:rsidRPr="00BE5108">
              <w:t>Declaration identifier</w:t>
            </w:r>
          </w:p>
        </w:tc>
        <w:tc>
          <w:tcPr>
            <w:tcW w:w="2855" w:type="dxa"/>
            <w:vMerge w:val="restart"/>
          </w:tcPr>
          <w:p w14:paraId="256607B8" w14:textId="77777777" w:rsidR="002434A5" w:rsidRPr="00BE5108" w:rsidRDefault="002434A5" w:rsidP="0054681D">
            <w:pPr>
              <w:pStyle w:val="TAH"/>
              <w:keepLines w:val="0"/>
            </w:pPr>
            <w:r w:rsidRPr="00BE5108">
              <w:t>Declaration</w:t>
            </w:r>
          </w:p>
        </w:tc>
        <w:tc>
          <w:tcPr>
            <w:tcW w:w="5193" w:type="dxa"/>
            <w:vMerge w:val="restart"/>
          </w:tcPr>
          <w:p w14:paraId="5642EAB8" w14:textId="77777777" w:rsidR="002434A5" w:rsidRPr="00BE5108" w:rsidRDefault="002434A5" w:rsidP="0054681D">
            <w:pPr>
              <w:pStyle w:val="TAH"/>
              <w:keepLines w:val="0"/>
            </w:pPr>
            <w:r w:rsidRPr="00BE5108">
              <w:t>Description</w:t>
            </w:r>
          </w:p>
        </w:tc>
      </w:tr>
      <w:tr w:rsidR="002434A5" w:rsidRPr="00BE5108" w14:paraId="42168F5A" w14:textId="77777777" w:rsidTr="0054681D">
        <w:trPr>
          <w:cantSplit/>
          <w:trHeight w:val="312"/>
          <w:tblHeader/>
          <w:jc w:val="center"/>
        </w:trPr>
        <w:tc>
          <w:tcPr>
            <w:tcW w:w="1729" w:type="dxa"/>
            <w:vMerge/>
          </w:tcPr>
          <w:p w14:paraId="3240A931" w14:textId="77777777" w:rsidR="002434A5" w:rsidRPr="00BE5108" w:rsidRDefault="002434A5" w:rsidP="0054681D">
            <w:pPr>
              <w:pStyle w:val="TAH"/>
            </w:pPr>
          </w:p>
        </w:tc>
        <w:tc>
          <w:tcPr>
            <w:tcW w:w="2855" w:type="dxa"/>
            <w:vMerge/>
          </w:tcPr>
          <w:p w14:paraId="75A796F0" w14:textId="77777777" w:rsidR="002434A5" w:rsidRPr="00BE5108" w:rsidRDefault="002434A5" w:rsidP="0054681D">
            <w:pPr>
              <w:pStyle w:val="TAH"/>
            </w:pPr>
          </w:p>
        </w:tc>
        <w:tc>
          <w:tcPr>
            <w:tcW w:w="5193" w:type="dxa"/>
            <w:vMerge/>
          </w:tcPr>
          <w:p w14:paraId="395662BC" w14:textId="77777777" w:rsidR="002434A5" w:rsidRPr="00BE5108" w:rsidRDefault="002434A5" w:rsidP="0054681D">
            <w:pPr>
              <w:pStyle w:val="TAH"/>
            </w:pPr>
          </w:p>
        </w:tc>
      </w:tr>
      <w:tr w:rsidR="002434A5" w:rsidRPr="00BE5108" w14:paraId="40618D7D" w14:textId="77777777" w:rsidTr="0054681D">
        <w:trPr>
          <w:cantSplit/>
          <w:trHeight w:val="312"/>
          <w:tblHeader/>
          <w:jc w:val="center"/>
        </w:trPr>
        <w:tc>
          <w:tcPr>
            <w:tcW w:w="1729" w:type="dxa"/>
          </w:tcPr>
          <w:p w14:paraId="76864D5A" w14:textId="77777777" w:rsidR="002434A5" w:rsidRPr="00BE5108" w:rsidRDefault="002434A5" w:rsidP="0054681D">
            <w:pPr>
              <w:pStyle w:val="TAH"/>
              <w:jc w:val="left"/>
              <w:rPr>
                <w:lang w:eastAsia="zh-CN"/>
              </w:rPr>
            </w:pPr>
            <w:r>
              <w:rPr>
                <w:lang w:eastAsia="zh-CN"/>
              </w:rPr>
              <w:t>….</w:t>
            </w:r>
          </w:p>
        </w:tc>
        <w:tc>
          <w:tcPr>
            <w:tcW w:w="2855" w:type="dxa"/>
          </w:tcPr>
          <w:p w14:paraId="195277D9" w14:textId="77777777" w:rsidR="002434A5" w:rsidRPr="00BE5108" w:rsidRDefault="002434A5" w:rsidP="0054681D">
            <w:pPr>
              <w:pStyle w:val="TAH"/>
              <w:jc w:val="left"/>
              <w:rPr>
                <w:lang w:eastAsia="zh-CN"/>
              </w:rPr>
            </w:pPr>
            <w:r>
              <w:rPr>
                <w:lang w:eastAsia="zh-CN"/>
              </w:rPr>
              <w:t>….</w:t>
            </w:r>
          </w:p>
        </w:tc>
        <w:tc>
          <w:tcPr>
            <w:tcW w:w="5193" w:type="dxa"/>
          </w:tcPr>
          <w:p w14:paraId="0BCC86F1" w14:textId="77777777" w:rsidR="002434A5" w:rsidRPr="00BE5108" w:rsidRDefault="002434A5" w:rsidP="0054681D">
            <w:pPr>
              <w:pStyle w:val="TAH"/>
              <w:jc w:val="left"/>
              <w:rPr>
                <w:lang w:eastAsia="zh-CN"/>
              </w:rPr>
            </w:pPr>
            <w:r>
              <w:rPr>
                <w:lang w:eastAsia="zh-CN"/>
              </w:rPr>
              <w:t>….</w:t>
            </w:r>
          </w:p>
        </w:tc>
      </w:tr>
      <w:tr w:rsidR="008548E9" w:rsidRPr="00BE5108" w14:paraId="106E9E39" w14:textId="77777777" w:rsidTr="0054681D">
        <w:trPr>
          <w:cantSplit/>
          <w:trHeight w:val="312"/>
          <w:tblHeader/>
          <w:jc w:val="center"/>
        </w:trPr>
        <w:tc>
          <w:tcPr>
            <w:tcW w:w="1729" w:type="dxa"/>
          </w:tcPr>
          <w:p w14:paraId="797DC840" w14:textId="23F5BCEC" w:rsidR="008548E9" w:rsidRPr="0018505B" w:rsidRDefault="008548E9" w:rsidP="008548E9">
            <w:pPr>
              <w:pStyle w:val="TAH"/>
              <w:rPr>
                <w:b w:val="0"/>
              </w:rPr>
            </w:pPr>
            <w:r w:rsidRPr="0018505B">
              <w:rPr>
                <w:b w:val="0"/>
              </w:rPr>
              <w:t>D.</w:t>
            </w:r>
            <w:r>
              <w:rPr>
                <w:b w:val="0"/>
              </w:rPr>
              <w:t>59</w:t>
            </w:r>
          </w:p>
        </w:tc>
        <w:tc>
          <w:tcPr>
            <w:tcW w:w="2855" w:type="dxa"/>
          </w:tcPr>
          <w:p w14:paraId="69784944" w14:textId="78AAF2C3" w:rsidR="008548E9" w:rsidRPr="0018505B" w:rsidRDefault="008548E9" w:rsidP="008548E9">
            <w:pPr>
              <w:pStyle w:val="TAH"/>
              <w:jc w:val="left"/>
              <w:rPr>
                <w:b w:val="0"/>
              </w:rPr>
            </w:pPr>
            <w:r w:rsidRPr="008548E9">
              <w:rPr>
                <w:rFonts w:cs="Arial"/>
                <w:b w:val="0"/>
                <w:color w:val="auto"/>
                <w:kern w:val="2"/>
                <w:szCs w:val="18"/>
                <w:lang w:val="en-US" w:eastAsia="zh-CN"/>
              </w:rPr>
              <w:t xml:space="preserve">Relation between supported maximum RF bandwidth, number of carriers and Rated maximum TRP </w:t>
            </w:r>
          </w:p>
        </w:tc>
        <w:tc>
          <w:tcPr>
            <w:tcW w:w="5193" w:type="dxa"/>
          </w:tcPr>
          <w:p w14:paraId="3F94C51E" w14:textId="77777777" w:rsidR="008548E9" w:rsidRPr="00120294" w:rsidRDefault="008548E9" w:rsidP="008548E9">
            <w:pPr>
              <w:keepNext/>
              <w:keepLines/>
              <w:rPr>
                <w:rFonts w:ascii="Arial" w:hAnsi="Arial" w:cs="Arial"/>
                <w:sz w:val="18"/>
                <w:szCs w:val="18"/>
              </w:rPr>
            </w:pPr>
            <w:r w:rsidRPr="00120294">
              <w:rPr>
                <w:rFonts w:ascii="Arial" w:hAnsi="Arial" w:cs="Arial"/>
                <w:sz w:val="18"/>
                <w:szCs w:val="18"/>
              </w:rPr>
              <w:t>If the rated transmitter TRP and total number of supported carriers are not simultaneously supported, the manufacturer shall declare the following additional parameters:</w:t>
            </w:r>
          </w:p>
          <w:p w14:paraId="495AF50D" w14:textId="77777777" w:rsidR="008548E9" w:rsidRPr="00120294" w:rsidRDefault="008548E9" w:rsidP="008548E9">
            <w:pPr>
              <w:keepNext/>
              <w:keepLines/>
              <w:rPr>
                <w:rFonts w:ascii="Arial" w:hAnsi="Arial" w:cs="Arial"/>
                <w:sz w:val="18"/>
                <w:szCs w:val="18"/>
              </w:rPr>
            </w:pPr>
            <w:r w:rsidRPr="00120294">
              <w:rPr>
                <w:rFonts w:ascii="Arial" w:hAnsi="Arial" w:cs="Arial"/>
                <w:sz w:val="18"/>
                <w:szCs w:val="18"/>
              </w:rPr>
              <w:t>-</w:t>
            </w:r>
            <w:r w:rsidRPr="00120294">
              <w:rPr>
                <w:rFonts w:ascii="Arial" w:hAnsi="Arial" w:cs="Arial"/>
                <w:sz w:val="18"/>
                <w:szCs w:val="18"/>
              </w:rPr>
              <w:tab/>
              <w:t>The reduced number of supported carriers at the rated transmitter TRP;</w:t>
            </w:r>
          </w:p>
          <w:p w14:paraId="204EF736" w14:textId="44768993" w:rsidR="008548E9" w:rsidRPr="0018505B" w:rsidRDefault="008548E9" w:rsidP="008548E9">
            <w:pPr>
              <w:pStyle w:val="TAH"/>
              <w:jc w:val="left"/>
              <w:rPr>
                <w:b w:val="0"/>
              </w:rPr>
            </w:pPr>
            <w:r w:rsidRPr="00120294">
              <w:rPr>
                <w:rFonts w:cs="Arial"/>
                <w:szCs w:val="18"/>
              </w:rPr>
              <w:t>-</w:t>
            </w:r>
            <w:r w:rsidRPr="00120294">
              <w:rPr>
                <w:rFonts w:cs="Arial"/>
                <w:szCs w:val="18"/>
              </w:rPr>
              <w:tab/>
            </w:r>
            <w:r w:rsidRPr="008548E9">
              <w:rPr>
                <w:rFonts w:cs="Arial"/>
                <w:b w:val="0"/>
                <w:color w:val="auto"/>
                <w:kern w:val="2"/>
                <w:szCs w:val="18"/>
                <w:lang w:val="en-US" w:eastAsia="zh-CN"/>
              </w:rPr>
              <w:t xml:space="preserve">The reduced total output power at the maximum number of supported </w:t>
            </w:r>
            <w:r>
              <w:rPr>
                <w:rFonts w:cs="Arial"/>
                <w:b w:val="0"/>
                <w:color w:val="auto"/>
                <w:kern w:val="2"/>
                <w:szCs w:val="18"/>
                <w:lang w:val="en-US" w:eastAsia="zh-CN"/>
              </w:rPr>
              <w:t>carriers</w:t>
            </w:r>
            <w:r w:rsidRPr="00621307">
              <w:rPr>
                <w:b w:val="0"/>
                <w:highlight w:val="yellow"/>
              </w:rPr>
              <w:t>.(Note X)</w:t>
            </w:r>
          </w:p>
        </w:tc>
      </w:tr>
      <w:tr w:rsidR="002434A5" w:rsidRPr="00BE5108" w14:paraId="67D534FA" w14:textId="77777777" w:rsidTr="0054681D">
        <w:trPr>
          <w:cantSplit/>
          <w:trHeight w:val="312"/>
          <w:tblHeader/>
          <w:jc w:val="center"/>
        </w:trPr>
        <w:tc>
          <w:tcPr>
            <w:tcW w:w="1729" w:type="dxa"/>
          </w:tcPr>
          <w:p w14:paraId="7EB8AEBF" w14:textId="77777777" w:rsidR="002434A5" w:rsidRDefault="002434A5" w:rsidP="0054681D">
            <w:pPr>
              <w:pStyle w:val="TAH"/>
              <w:jc w:val="left"/>
              <w:rPr>
                <w:lang w:eastAsia="zh-CN"/>
              </w:rPr>
            </w:pPr>
            <w:r>
              <w:rPr>
                <w:lang w:eastAsia="zh-CN"/>
              </w:rPr>
              <w:t>….</w:t>
            </w:r>
          </w:p>
        </w:tc>
        <w:tc>
          <w:tcPr>
            <w:tcW w:w="2855" w:type="dxa"/>
          </w:tcPr>
          <w:p w14:paraId="0E14BE84" w14:textId="77777777" w:rsidR="002434A5" w:rsidRDefault="002434A5" w:rsidP="0054681D">
            <w:pPr>
              <w:pStyle w:val="TAH"/>
              <w:jc w:val="left"/>
              <w:rPr>
                <w:lang w:eastAsia="zh-CN"/>
              </w:rPr>
            </w:pPr>
            <w:r>
              <w:rPr>
                <w:lang w:eastAsia="zh-CN"/>
              </w:rPr>
              <w:t>….</w:t>
            </w:r>
          </w:p>
        </w:tc>
        <w:tc>
          <w:tcPr>
            <w:tcW w:w="5193" w:type="dxa"/>
          </w:tcPr>
          <w:p w14:paraId="4CDD7B6F" w14:textId="77777777" w:rsidR="002434A5" w:rsidRDefault="002434A5" w:rsidP="0054681D">
            <w:pPr>
              <w:pStyle w:val="TAH"/>
              <w:jc w:val="left"/>
              <w:rPr>
                <w:lang w:eastAsia="zh-CN"/>
              </w:rPr>
            </w:pPr>
            <w:r>
              <w:rPr>
                <w:lang w:eastAsia="zh-CN"/>
              </w:rPr>
              <w:t>….</w:t>
            </w:r>
          </w:p>
        </w:tc>
      </w:tr>
      <w:tr w:rsidR="002434A5" w:rsidRPr="00BE5108" w14:paraId="7848A752" w14:textId="77777777" w:rsidTr="0054681D">
        <w:trPr>
          <w:cantSplit/>
          <w:jc w:val="center"/>
        </w:trPr>
        <w:tc>
          <w:tcPr>
            <w:tcW w:w="1729" w:type="dxa"/>
          </w:tcPr>
          <w:p w14:paraId="795E4AFC" w14:textId="77777777" w:rsidR="002434A5" w:rsidRPr="00621307" w:rsidRDefault="002434A5" w:rsidP="0054681D">
            <w:pPr>
              <w:pStyle w:val="TAL"/>
              <w:keepLines w:val="0"/>
              <w:rPr>
                <w:highlight w:val="yellow"/>
              </w:rPr>
            </w:pPr>
            <w:r w:rsidRPr="00621307">
              <w:rPr>
                <w:highlight w:val="yellow"/>
              </w:rPr>
              <w:t>[D.IAB-X1]</w:t>
            </w:r>
          </w:p>
        </w:tc>
        <w:tc>
          <w:tcPr>
            <w:tcW w:w="2855" w:type="dxa"/>
          </w:tcPr>
          <w:p w14:paraId="316FA287" w14:textId="77777777" w:rsidR="002434A5" w:rsidRPr="00621307" w:rsidRDefault="002434A5" w:rsidP="0054681D">
            <w:pPr>
              <w:pStyle w:val="TAL"/>
              <w:keepLines w:val="0"/>
              <w:rPr>
                <w:highlight w:val="yellow"/>
              </w:rPr>
            </w:pPr>
            <w:r w:rsidRPr="00621307">
              <w:rPr>
                <w:highlight w:val="yellow"/>
              </w:rPr>
              <w:t xml:space="preserve">IAB simultaneous operation </w:t>
            </w:r>
          </w:p>
        </w:tc>
        <w:tc>
          <w:tcPr>
            <w:tcW w:w="5193" w:type="dxa"/>
          </w:tcPr>
          <w:p w14:paraId="22BAEDFC" w14:textId="02179A43" w:rsidR="008548E9" w:rsidRPr="008548E9" w:rsidRDefault="002434A5" w:rsidP="0054681D">
            <w:pPr>
              <w:pStyle w:val="TAL"/>
              <w:keepLines w:val="0"/>
              <w:rPr>
                <w:highlight w:val="yellow"/>
                <w:lang w:eastAsia="zh-CN"/>
              </w:rPr>
            </w:pPr>
            <w:r w:rsidRPr="00621307">
              <w:rPr>
                <w:highlight w:val="yellow"/>
              </w:rPr>
              <w:t xml:space="preserve">Declaration whether </w:t>
            </w:r>
            <w:r w:rsidRPr="00621307">
              <w:rPr>
                <w:i/>
                <w:highlight w:val="yellow"/>
              </w:rPr>
              <w:t>IAB simultaneous operation</w:t>
            </w:r>
            <w:r w:rsidRPr="00621307">
              <w:rPr>
                <w:highlight w:val="yellow"/>
              </w:rPr>
              <w:t xml:space="preserve"> sup</w:t>
            </w:r>
            <w:r w:rsidR="00040E35">
              <w:rPr>
                <w:highlight w:val="yellow"/>
              </w:rPr>
              <w:t>ported for applicable beams in D.3.</w:t>
            </w:r>
          </w:p>
        </w:tc>
      </w:tr>
      <w:tr w:rsidR="002434A5" w:rsidRPr="00BE5108" w14:paraId="14F05B3F" w14:textId="77777777" w:rsidTr="0054681D">
        <w:trPr>
          <w:cantSplit/>
          <w:jc w:val="center"/>
        </w:trPr>
        <w:tc>
          <w:tcPr>
            <w:tcW w:w="1729" w:type="dxa"/>
          </w:tcPr>
          <w:p w14:paraId="1647FFA2" w14:textId="77777777" w:rsidR="002434A5" w:rsidRPr="00BE5108" w:rsidRDefault="002434A5" w:rsidP="0054681D">
            <w:pPr>
              <w:pStyle w:val="TAL"/>
              <w:keepNext w:val="0"/>
              <w:keepLines w:val="0"/>
            </w:pPr>
            <w:r>
              <w:rPr>
                <w:lang w:eastAsia="zh-CN"/>
              </w:rPr>
              <w:t>….</w:t>
            </w:r>
          </w:p>
        </w:tc>
        <w:tc>
          <w:tcPr>
            <w:tcW w:w="2855" w:type="dxa"/>
          </w:tcPr>
          <w:p w14:paraId="6326B3A7" w14:textId="77777777" w:rsidR="002434A5" w:rsidRPr="00BE5108" w:rsidRDefault="002434A5" w:rsidP="0054681D">
            <w:pPr>
              <w:pStyle w:val="TAL"/>
              <w:keepNext w:val="0"/>
              <w:keepLines w:val="0"/>
            </w:pPr>
            <w:r>
              <w:rPr>
                <w:lang w:eastAsia="zh-CN"/>
              </w:rPr>
              <w:t>….</w:t>
            </w:r>
          </w:p>
        </w:tc>
        <w:tc>
          <w:tcPr>
            <w:tcW w:w="5193" w:type="dxa"/>
          </w:tcPr>
          <w:p w14:paraId="5EC70AA6" w14:textId="77777777" w:rsidR="002434A5" w:rsidRPr="00BE5108" w:rsidRDefault="002434A5" w:rsidP="0054681D">
            <w:pPr>
              <w:pStyle w:val="TAL"/>
              <w:keepNext w:val="0"/>
              <w:keepLines w:val="0"/>
            </w:pPr>
            <w:r>
              <w:rPr>
                <w:lang w:eastAsia="zh-CN"/>
              </w:rPr>
              <w:t>….</w:t>
            </w:r>
          </w:p>
        </w:tc>
      </w:tr>
      <w:tr w:rsidR="002434A5" w:rsidRPr="00BE5108" w14:paraId="0DC72DE5" w14:textId="77777777" w:rsidTr="0054681D">
        <w:trPr>
          <w:cantSplit/>
          <w:jc w:val="center"/>
        </w:trPr>
        <w:tc>
          <w:tcPr>
            <w:tcW w:w="9777" w:type="dxa"/>
            <w:gridSpan w:val="3"/>
          </w:tcPr>
          <w:p w14:paraId="63E94AAA" w14:textId="77777777" w:rsidR="002434A5" w:rsidRDefault="002434A5" w:rsidP="0054681D">
            <w:pPr>
              <w:pStyle w:val="TAL"/>
              <w:keepNext w:val="0"/>
              <w:keepLines w:val="0"/>
              <w:rPr>
                <w:rFonts w:cs="Arial"/>
                <w:i/>
                <w:iCs/>
                <w:szCs w:val="18"/>
                <w:lang w:eastAsia="zh-CN"/>
              </w:rPr>
            </w:pPr>
            <w:r>
              <w:rPr>
                <w:rFonts w:cs="Arial"/>
                <w:i/>
                <w:iCs/>
                <w:szCs w:val="18"/>
                <w:lang w:eastAsia="zh-CN"/>
              </w:rPr>
              <w:t>…</w:t>
            </w:r>
          </w:p>
          <w:p w14:paraId="07E2403E" w14:textId="4591E135" w:rsidR="002434A5" w:rsidRPr="0018505B" w:rsidRDefault="002434A5" w:rsidP="008548E9">
            <w:pPr>
              <w:pStyle w:val="TAL"/>
              <w:keepNext w:val="0"/>
              <w:keepLines w:val="0"/>
              <w:rPr>
                <w:rFonts w:cs="Arial"/>
                <w:iCs/>
                <w:szCs w:val="18"/>
                <w:lang w:eastAsia="zh-CN"/>
              </w:rPr>
            </w:pPr>
            <w:r w:rsidRPr="00621307">
              <w:rPr>
                <w:rFonts w:cs="Arial"/>
                <w:iCs/>
                <w:szCs w:val="18"/>
                <w:highlight w:val="yellow"/>
                <w:lang w:eastAsia="zh-CN"/>
              </w:rPr>
              <w:t xml:space="preserve">Note X: If IAB declares to support </w:t>
            </w:r>
            <w:r w:rsidRPr="00621307">
              <w:rPr>
                <w:rFonts w:cs="Arial"/>
                <w:i/>
                <w:iCs/>
                <w:szCs w:val="18"/>
                <w:highlight w:val="yellow"/>
                <w:lang w:eastAsia="zh-CN"/>
              </w:rPr>
              <w:t>IAB simultaneous operation</w:t>
            </w:r>
            <w:r w:rsidRPr="00621307">
              <w:rPr>
                <w:highlight w:val="yellow"/>
              </w:rPr>
              <w:t xml:space="preserve"> [D.IAB-X1]</w:t>
            </w:r>
            <w:r w:rsidR="008548E9">
              <w:rPr>
                <w:rFonts w:cs="Arial"/>
                <w:iCs/>
                <w:szCs w:val="18"/>
                <w:highlight w:val="yellow"/>
                <w:lang w:eastAsia="zh-CN"/>
              </w:rPr>
              <w:t>, two sets of declaration to D.59</w:t>
            </w:r>
            <w:r w:rsidRPr="00621307">
              <w:rPr>
                <w:rFonts w:cs="Arial"/>
                <w:iCs/>
                <w:szCs w:val="18"/>
                <w:highlight w:val="yellow"/>
                <w:lang w:eastAsia="zh-CN"/>
              </w:rPr>
              <w:t xml:space="preserve"> may be made. One declaration is applicable when configured for</w:t>
            </w:r>
            <w:r w:rsidRPr="00621307">
              <w:rPr>
                <w:rFonts w:cs="Arial"/>
                <w:i/>
                <w:iCs/>
                <w:szCs w:val="18"/>
                <w:highlight w:val="yellow"/>
                <w:lang w:eastAsia="zh-CN"/>
              </w:rPr>
              <w:t xml:space="preserve"> IAB simultaneous operation</w:t>
            </w:r>
            <w:r w:rsidRPr="00621307">
              <w:rPr>
                <w:rFonts w:cs="Arial"/>
                <w:iCs/>
                <w:szCs w:val="18"/>
                <w:highlight w:val="yellow"/>
                <w:lang w:eastAsia="zh-CN"/>
              </w:rPr>
              <w:t xml:space="preserve"> and the other declaration is applicable when not configured for</w:t>
            </w:r>
            <w:r w:rsidRPr="00621307">
              <w:rPr>
                <w:rFonts w:cs="Arial"/>
                <w:i/>
                <w:iCs/>
                <w:szCs w:val="18"/>
                <w:highlight w:val="yellow"/>
                <w:lang w:eastAsia="zh-CN"/>
              </w:rPr>
              <w:t xml:space="preserve"> IAB simultaneous operation</w:t>
            </w:r>
            <w:r w:rsidRPr="00621307">
              <w:rPr>
                <w:rFonts w:cs="Arial"/>
                <w:iCs/>
                <w:szCs w:val="18"/>
                <w:highlight w:val="yellow"/>
                <w:lang w:eastAsia="zh-CN"/>
              </w:rPr>
              <w:t>.</w:t>
            </w:r>
            <w:r>
              <w:rPr>
                <w:rFonts w:cs="Arial"/>
                <w:iCs/>
                <w:szCs w:val="18"/>
                <w:lang w:eastAsia="zh-CN"/>
              </w:rPr>
              <w:t xml:space="preserve"> </w:t>
            </w:r>
          </w:p>
        </w:tc>
      </w:tr>
    </w:tbl>
    <w:p w14:paraId="63F23DC7" w14:textId="77777777" w:rsidR="002434A5" w:rsidRPr="002434A5" w:rsidRDefault="002434A5" w:rsidP="002434A5">
      <w:pPr>
        <w:pStyle w:val="TH"/>
        <w:rPr>
          <w:rFonts w:ascii="Times New Roman" w:hAnsi="Times New Roman"/>
          <w:lang w:val="en-US"/>
        </w:rPr>
      </w:pPr>
    </w:p>
    <w:p w14:paraId="6E3D5B08" w14:textId="1EAA1392" w:rsidR="00DD07AB" w:rsidRDefault="00040E35" w:rsidP="007F2B77">
      <w:pPr>
        <w:spacing w:after="180"/>
        <w:rPr>
          <w:rFonts w:ascii="Times New Roman" w:hAnsi="Times New Roman" w:cs="Times New Roman"/>
        </w:rPr>
      </w:pPr>
      <w:r>
        <w:rPr>
          <w:rFonts w:ascii="Times New Roman" w:hAnsi="Times New Roman" w:cs="Times New Roman"/>
        </w:rPr>
        <w:t>In addition, t</w:t>
      </w:r>
      <w:r w:rsidR="00DA43E7">
        <w:rPr>
          <w:rFonts w:ascii="Times New Roman" w:hAnsi="Times New Roman" w:cs="Times New Roman"/>
        </w:rPr>
        <w:t>he new declara</w:t>
      </w:r>
      <w:r w:rsidR="009649F2">
        <w:rPr>
          <w:rFonts w:ascii="Times New Roman" w:hAnsi="Times New Roman" w:cs="Times New Roman"/>
        </w:rPr>
        <w:t xml:space="preserve">tion is also to indicate supporting of ‘case6’ timing implicitly. Hence for the IAB node made this </w:t>
      </w:r>
      <w:r w:rsidR="009649F2">
        <w:rPr>
          <w:rFonts w:ascii="Times New Roman" w:hAnsi="Times New Roman" w:cs="Times New Roman"/>
        </w:rPr>
        <w:lastRenderedPageBreak/>
        <w:t>d</w:t>
      </w:r>
      <w:r w:rsidR="00990F7C">
        <w:rPr>
          <w:rFonts w:ascii="Times New Roman" w:hAnsi="Times New Roman" w:cs="Times New Roman"/>
        </w:rPr>
        <w:t>eclaration the timing error for ‘case6’</w:t>
      </w:r>
      <w:r w:rsidR="009649F2">
        <w:rPr>
          <w:rFonts w:ascii="Times New Roman" w:hAnsi="Times New Roman" w:cs="Times New Roman"/>
        </w:rPr>
        <w:t xml:space="preserve"> should be verified. </w:t>
      </w:r>
    </w:p>
    <w:p w14:paraId="557B441B" w14:textId="3DBC5FF2" w:rsidR="00501F59" w:rsidRDefault="00501F59" w:rsidP="007F2B77">
      <w:pPr>
        <w:spacing w:after="180"/>
        <w:rPr>
          <w:rFonts w:ascii="Times New Roman" w:hAnsi="Times New Roman" w:cs="Times New Roman"/>
        </w:rPr>
      </w:pPr>
      <w:r>
        <w:rPr>
          <w:rFonts w:ascii="Times New Roman" w:hAnsi="Times New Roman" w:cs="Times New Roman"/>
        </w:rPr>
        <w:t>Moreover, if the new test configuration to be added as discussed</w:t>
      </w:r>
      <w:r w:rsidR="009D5CAA">
        <w:rPr>
          <w:rFonts w:ascii="Times New Roman" w:hAnsi="Times New Roman" w:cs="Times New Roman"/>
        </w:rPr>
        <w:t xml:space="preserve"> in following part</w:t>
      </w:r>
      <w:r>
        <w:rPr>
          <w:rFonts w:ascii="Times New Roman" w:hAnsi="Times New Roman" w:cs="Times New Roman"/>
        </w:rPr>
        <w:t xml:space="preserve">, more declaration condition(s) may be needed. </w:t>
      </w:r>
    </w:p>
    <w:p w14:paraId="7EB9894C" w14:textId="76F2C746" w:rsidR="009D5CAA" w:rsidRDefault="009D5CAA" w:rsidP="007F2B77">
      <w:pPr>
        <w:spacing w:after="180"/>
        <w:rPr>
          <w:rFonts w:ascii="Times New Roman" w:hAnsi="Times New Roman" w:cs="Times New Roman"/>
        </w:rPr>
      </w:pPr>
      <w:r w:rsidRPr="009D5CAA">
        <w:rPr>
          <w:rFonts w:ascii="Times New Roman" w:hAnsi="Times New Roman" w:cs="Times New Roman"/>
          <w:b/>
        </w:rPr>
        <w:t>Proposal 3</w:t>
      </w:r>
      <w:r>
        <w:rPr>
          <w:rFonts w:ascii="Times New Roman" w:hAnsi="Times New Roman" w:cs="Times New Roman"/>
        </w:rPr>
        <w:t xml:space="preserve">: new manufacture declaration on IAB simultaneous operation is proposed to be defined for both conducted and OTA testing specification. </w:t>
      </w:r>
    </w:p>
    <w:p w14:paraId="281B750A" w14:textId="09BE1384" w:rsidR="00F415FF" w:rsidRPr="00DE0502" w:rsidRDefault="00F415FF" w:rsidP="00DE0502">
      <w:pPr>
        <w:pStyle w:val="2"/>
      </w:pPr>
      <w:r w:rsidRPr="00DE0502">
        <w:t xml:space="preserve">Test configuration </w:t>
      </w:r>
      <w:r w:rsidR="001121C4" w:rsidRPr="00DE0502">
        <w:t xml:space="preserve">and Applicability of requirement </w:t>
      </w:r>
      <w:r w:rsidRPr="00DE0502">
        <w:t xml:space="preserve">        </w:t>
      </w:r>
    </w:p>
    <w:p w14:paraId="1C0D48DB" w14:textId="2167673F" w:rsidR="00621307" w:rsidRDefault="00621307" w:rsidP="007F2B77">
      <w:pPr>
        <w:spacing w:after="180"/>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or Test configuration</w:t>
      </w:r>
      <w:r w:rsidR="001121C4">
        <w:rPr>
          <w:rFonts w:ascii="Times New Roman" w:hAnsi="Times New Roman" w:cs="Times New Roman"/>
        </w:rPr>
        <w:t xml:space="preserve"> in TS38.176-1</w:t>
      </w:r>
      <w:r>
        <w:rPr>
          <w:rFonts w:ascii="Times New Roman" w:hAnsi="Times New Roman" w:cs="Times New Roman"/>
        </w:rPr>
        <w:t xml:space="preserve">, </w:t>
      </w:r>
      <w:r w:rsidR="00291347">
        <w:rPr>
          <w:rFonts w:ascii="Times New Roman" w:hAnsi="Times New Roman" w:cs="Times New Roman"/>
        </w:rPr>
        <w:t xml:space="preserve">existing specification can be applied for TAB connectors declared to support single interface requirements, i.e., only for IAB-DU operation or IAB-MT operation. </w:t>
      </w:r>
      <w:r w:rsidR="00FE411E">
        <w:rPr>
          <w:rFonts w:ascii="Times New Roman" w:hAnsi="Times New Roman" w:cs="Times New Roman"/>
        </w:rPr>
        <w:t xml:space="preserve">The requirement applied for simultaneous operation can be tested in parallel for applicable TAB connectors for such case. If it’s common understanding that IAB-DU and IAB-MT can be supported by one TAB connector for simultaneous operation, </w:t>
      </w:r>
      <w:r w:rsidR="00A2442E">
        <w:rPr>
          <w:rFonts w:ascii="Times New Roman" w:hAnsi="Times New Roman" w:cs="Times New Roman"/>
        </w:rPr>
        <w:t xml:space="preserve">similar for TAB connector supporting MSR operation, Test configuration should be introduced for IAB simultaneous operation </w:t>
      </w:r>
      <w:r>
        <w:rPr>
          <w:rFonts w:ascii="Times New Roman" w:hAnsi="Times New Roman" w:cs="Times New Roman"/>
        </w:rPr>
        <w:t xml:space="preserve">both contiguous and non-contiguous </w:t>
      </w:r>
      <w:r w:rsidR="00D05062">
        <w:rPr>
          <w:rFonts w:ascii="Times New Roman" w:hAnsi="Times New Roman" w:cs="Times New Roman"/>
        </w:rPr>
        <w:t>spectrum allocation</w:t>
      </w:r>
      <w:r>
        <w:rPr>
          <w:rFonts w:ascii="Times New Roman" w:hAnsi="Times New Roman" w:cs="Times New Roman"/>
        </w:rPr>
        <w:t xml:space="preserve">. </w:t>
      </w:r>
    </w:p>
    <w:p w14:paraId="7FFF05DB" w14:textId="62532A5B" w:rsidR="000668BD" w:rsidRPr="000668BD" w:rsidRDefault="000668BD" w:rsidP="007F2B77">
      <w:pPr>
        <w:spacing w:after="180"/>
        <w:rPr>
          <w:rFonts w:ascii="Times New Roman" w:hAnsi="Times New Roman" w:cs="Times New Roman"/>
          <w:lang w:val="en-GB"/>
        </w:rPr>
      </w:pPr>
      <w:r w:rsidRPr="00621307">
        <w:rPr>
          <w:rFonts w:ascii="Times New Roman" w:hAnsi="Times New Roman" w:cs="Times New Roman"/>
          <w:b/>
          <w:lang w:val="en-GB"/>
        </w:rPr>
        <w:t>Observation</w:t>
      </w:r>
      <w:r w:rsidR="00737EBC">
        <w:rPr>
          <w:rFonts w:ascii="Times New Roman" w:hAnsi="Times New Roman" w:cs="Times New Roman"/>
          <w:b/>
          <w:lang w:val="en-GB"/>
        </w:rPr>
        <w:t xml:space="preserve"> 2</w:t>
      </w:r>
      <w:r w:rsidRPr="00621307">
        <w:rPr>
          <w:rFonts w:ascii="Times New Roman" w:hAnsi="Times New Roman" w:cs="Times New Roman"/>
          <w:b/>
          <w:lang w:val="en-GB"/>
        </w:rPr>
        <w:t>:</w:t>
      </w:r>
      <w:r>
        <w:rPr>
          <w:rFonts w:ascii="Times New Roman" w:hAnsi="Times New Roman" w:cs="Times New Roman"/>
          <w:lang w:val="en-GB"/>
        </w:rPr>
        <w:t xml:space="preserve"> new Test configuration is needed for simultaneous operation supported by same IAB connector in TS38.176-1. </w:t>
      </w:r>
    </w:p>
    <w:p w14:paraId="2FBB8D0F" w14:textId="77777777" w:rsidR="000668BD" w:rsidRDefault="000668BD" w:rsidP="007F2B77">
      <w:pPr>
        <w:spacing w:after="180"/>
        <w:rPr>
          <w:rFonts w:ascii="Times New Roman" w:hAnsi="Times New Roman" w:cs="Times New Roman"/>
        </w:rPr>
      </w:pPr>
      <w:r>
        <w:rPr>
          <w:rFonts w:ascii="Times New Roman" w:hAnsi="Times New Roman" w:cs="Times New Roman"/>
        </w:rPr>
        <w:t xml:space="preserve">Similar to conducted conformance testing, the fundamental interpretation on IAB simultaneous operation should be clarified regarding whether the specification is restricted to independent RIB for IAB-DU and IAB-MT, or the specification should accommodate for the RIB shared by IAB-DU and IAB-MT for simultaneous operation.  </w:t>
      </w:r>
    </w:p>
    <w:p w14:paraId="5B5C6BD5" w14:textId="15E13D93" w:rsidR="000668BD" w:rsidRPr="000668BD" w:rsidRDefault="000668BD" w:rsidP="007F2B77">
      <w:pPr>
        <w:spacing w:after="180"/>
        <w:rPr>
          <w:rFonts w:ascii="Times New Roman" w:hAnsi="Times New Roman" w:cs="Times New Roman"/>
          <w:lang w:val="en-GB"/>
        </w:rPr>
      </w:pPr>
      <w:r w:rsidRPr="00621307">
        <w:rPr>
          <w:rFonts w:ascii="Times New Roman" w:hAnsi="Times New Roman" w:cs="Times New Roman"/>
          <w:b/>
          <w:lang w:val="en-GB"/>
        </w:rPr>
        <w:t>Observation</w:t>
      </w:r>
      <w:r w:rsidR="00737EBC">
        <w:rPr>
          <w:rFonts w:ascii="Times New Roman" w:hAnsi="Times New Roman" w:cs="Times New Roman"/>
          <w:b/>
          <w:lang w:val="en-GB"/>
        </w:rPr>
        <w:t xml:space="preserve"> 3</w:t>
      </w:r>
      <w:r w:rsidRPr="00621307">
        <w:rPr>
          <w:rFonts w:ascii="Times New Roman" w:hAnsi="Times New Roman" w:cs="Times New Roman"/>
          <w:b/>
          <w:lang w:val="en-GB"/>
        </w:rPr>
        <w:t>:</w:t>
      </w:r>
      <w:r>
        <w:rPr>
          <w:rFonts w:ascii="Times New Roman" w:hAnsi="Times New Roman" w:cs="Times New Roman"/>
          <w:lang w:val="en-GB"/>
        </w:rPr>
        <w:t xml:space="preserve"> new Test configuration is needed for simultaneous operation supported by </w:t>
      </w:r>
      <w:r w:rsidR="007578DB">
        <w:rPr>
          <w:rFonts w:ascii="Times New Roman" w:hAnsi="Times New Roman" w:cs="Times New Roman"/>
          <w:lang w:val="en-GB"/>
        </w:rPr>
        <w:t xml:space="preserve">shared </w:t>
      </w:r>
      <w:r>
        <w:rPr>
          <w:rFonts w:ascii="Times New Roman" w:hAnsi="Times New Roman" w:cs="Times New Roman"/>
          <w:lang w:val="en-GB"/>
        </w:rPr>
        <w:t>RIB</w:t>
      </w:r>
      <w:r w:rsidR="005C03D0">
        <w:rPr>
          <w:rFonts w:ascii="Times New Roman" w:hAnsi="Times New Roman" w:cs="Times New Roman"/>
          <w:lang w:val="en-GB"/>
        </w:rPr>
        <w:t xml:space="preserve"> between IAB-DU and IAB-MT for</w:t>
      </w:r>
      <w:r>
        <w:rPr>
          <w:rFonts w:ascii="Times New Roman" w:hAnsi="Times New Roman" w:cs="Times New Roman"/>
          <w:lang w:val="en-GB"/>
        </w:rPr>
        <w:t xml:space="preserve"> simultaneous operation. </w:t>
      </w:r>
      <w:r>
        <w:rPr>
          <w:rFonts w:ascii="Times New Roman" w:hAnsi="Times New Roman" w:cs="Times New Roman"/>
        </w:rPr>
        <w:t xml:space="preserve"> </w:t>
      </w:r>
    </w:p>
    <w:p w14:paraId="18E46401" w14:textId="0385BB6C" w:rsidR="00476674" w:rsidRDefault="00476674" w:rsidP="007F2B77">
      <w:pPr>
        <w:spacing w:after="180"/>
        <w:rPr>
          <w:rFonts w:ascii="Times New Roman" w:hAnsi="Times New Roman" w:cs="Times New Roman"/>
          <w:lang w:val="en-GB"/>
        </w:rPr>
      </w:pPr>
      <w:r>
        <w:rPr>
          <w:rFonts w:ascii="Times New Roman" w:hAnsi="Times New Roman" w:cs="Times New Roman"/>
          <w:lang w:val="en-GB"/>
        </w:rPr>
        <w:t xml:space="preserve">For Applicability of requirement, </w:t>
      </w:r>
      <w:r w:rsidR="000B1D0F">
        <w:rPr>
          <w:rFonts w:ascii="Times New Roman" w:hAnsi="Times New Roman" w:cs="Times New Roman"/>
          <w:lang w:val="en-GB"/>
        </w:rPr>
        <w:t>update is needed at least</w:t>
      </w:r>
      <w:r w:rsidR="005D5539">
        <w:rPr>
          <w:rFonts w:ascii="Times New Roman" w:hAnsi="Times New Roman" w:cs="Times New Roman"/>
          <w:lang w:val="en-GB"/>
        </w:rPr>
        <w:t xml:space="preserve"> to introduce</w:t>
      </w:r>
      <w:r w:rsidR="000B1D0F">
        <w:rPr>
          <w:rFonts w:ascii="Times New Roman" w:hAnsi="Times New Roman" w:cs="Times New Roman"/>
          <w:lang w:val="en-GB"/>
        </w:rPr>
        <w:t xml:space="preserve"> timing error requirement</w:t>
      </w:r>
      <w:r w:rsidR="005D5539">
        <w:rPr>
          <w:rFonts w:ascii="Times New Roman" w:hAnsi="Times New Roman" w:cs="Times New Roman"/>
          <w:lang w:val="en-GB"/>
        </w:rPr>
        <w:t xml:space="preserve"> in the table</w:t>
      </w:r>
      <w:r w:rsidR="00CD33F5">
        <w:rPr>
          <w:rFonts w:ascii="Times New Roman" w:hAnsi="Times New Roman" w:cs="Times New Roman"/>
          <w:lang w:val="en-GB"/>
        </w:rPr>
        <w:t xml:space="preserve"> of requirement set applicability</w:t>
      </w:r>
      <w:r>
        <w:rPr>
          <w:rFonts w:ascii="Times New Roman" w:hAnsi="Times New Roman" w:cs="Times New Roman"/>
          <w:lang w:val="en-GB"/>
        </w:rPr>
        <w:t xml:space="preserve">. </w:t>
      </w:r>
      <w:r w:rsidR="00CD33F5">
        <w:rPr>
          <w:rFonts w:ascii="Times New Roman" w:hAnsi="Times New Roman" w:cs="Times New Roman"/>
          <w:lang w:val="en-GB"/>
        </w:rPr>
        <w:t xml:space="preserve">To improve the specification clarity, it’s suggested to incorporate one additional table to map the test configuration for IAB supporting simultaneous operation with the requirement have to be verified in </w:t>
      </w:r>
      <w:r w:rsidR="000B5CFE">
        <w:rPr>
          <w:rFonts w:ascii="Times New Roman" w:hAnsi="Times New Roman" w:cs="Times New Roman"/>
          <w:lang w:val="en-GB"/>
        </w:rPr>
        <w:t xml:space="preserve">simultaneous operation condition. </w:t>
      </w:r>
    </w:p>
    <w:p w14:paraId="727DAB78" w14:textId="43D73585" w:rsidR="00476674" w:rsidRDefault="00476674" w:rsidP="00476674">
      <w:pPr>
        <w:spacing w:after="180"/>
        <w:rPr>
          <w:rFonts w:ascii="Times New Roman" w:hAnsi="Times New Roman" w:cs="Times New Roman"/>
          <w:lang w:val="en-GB"/>
        </w:rPr>
      </w:pPr>
      <w:r w:rsidRPr="00621307">
        <w:rPr>
          <w:rFonts w:ascii="Times New Roman" w:hAnsi="Times New Roman" w:cs="Times New Roman"/>
          <w:b/>
          <w:lang w:val="en-GB"/>
        </w:rPr>
        <w:t>Observation</w:t>
      </w:r>
      <w:r w:rsidR="00737EBC">
        <w:rPr>
          <w:rFonts w:ascii="Times New Roman" w:hAnsi="Times New Roman" w:cs="Times New Roman"/>
          <w:b/>
          <w:lang w:val="en-GB"/>
        </w:rPr>
        <w:t xml:space="preserve"> 4</w:t>
      </w:r>
      <w:r>
        <w:rPr>
          <w:rFonts w:ascii="Times New Roman" w:hAnsi="Times New Roman" w:cs="Times New Roman"/>
          <w:lang w:val="en-GB"/>
        </w:rPr>
        <w:t>: Appl</w:t>
      </w:r>
      <w:r w:rsidR="000B5CFE">
        <w:rPr>
          <w:rFonts w:ascii="Times New Roman" w:hAnsi="Times New Roman" w:cs="Times New Roman"/>
          <w:lang w:val="en-GB"/>
        </w:rPr>
        <w:t>icability of requirement should be updated further</w:t>
      </w:r>
      <w:r>
        <w:rPr>
          <w:rFonts w:ascii="Times New Roman" w:hAnsi="Times New Roman" w:cs="Times New Roman"/>
          <w:lang w:val="en-GB"/>
        </w:rPr>
        <w:t xml:space="preserve">. </w:t>
      </w:r>
    </w:p>
    <w:p w14:paraId="504AFF0B" w14:textId="0B3AFAF5" w:rsidR="007A7E04" w:rsidRPr="00DE0502" w:rsidRDefault="007A7E04" w:rsidP="00DE0502">
      <w:pPr>
        <w:pStyle w:val="2"/>
      </w:pPr>
      <w:r w:rsidRPr="00DE0502">
        <w:t xml:space="preserve">Test efficiency optimization         </w:t>
      </w:r>
    </w:p>
    <w:p w14:paraId="1818A5B7" w14:textId="44F77B2E" w:rsidR="00884C7C" w:rsidRDefault="002E047B" w:rsidP="007F2B77">
      <w:pPr>
        <w:spacing w:after="180"/>
        <w:rPr>
          <w:rFonts w:ascii="Times New Roman" w:hAnsi="Times New Roman" w:cs="Times New Roman"/>
          <w:lang w:val="en-GB"/>
        </w:rPr>
      </w:pPr>
      <w:r>
        <w:rPr>
          <w:rFonts w:ascii="Times New Roman" w:hAnsi="Times New Roman" w:cs="Times New Roman"/>
          <w:lang w:val="en-GB"/>
        </w:rPr>
        <w:t>As aforementioned, it is suggested to verify selected requirement for specified Test configuration. This somehow already facilitate</w:t>
      </w:r>
      <w:r w:rsidR="009E4721">
        <w:rPr>
          <w:rFonts w:ascii="Times New Roman" w:hAnsi="Times New Roman" w:cs="Times New Roman"/>
          <w:lang w:val="en-GB"/>
        </w:rPr>
        <w:t>s</w:t>
      </w:r>
      <w:r>
        <w:rPr>
          <w:rFonts w:ascii="Times New Roman" w:hAnsi="Times New Roman" w:cs="Times New Roman"/>
          <w:lang w:val="en-GB"/>
        </w:rPr>
        <w:t xml:space="preserve"> the testing load. Furthermore, the original intention of existing specification is for D.IAB-1 declared</w:t>
      </w:r>
      <w:r w:rsidR="00D37D3A">
        <w:rPr>
          <w:rFonts w:ascii="Times New Roman" w:hAnsi="Times New Roman" w:cs="Times New Roman"/>
          <w:lang w:val="en-GB"/>
        </w:rPr>
        <w:t xml:space="preserve"> IAB</w:t>
      </w:r>
      <w:r w:rsidR="009E4721">
        <w:rPr>
          <w:rFonts w:ascii="Times New Roman" w:hAnsi="Times New Roman" w:cs="Times New Roman"/>
          <w:lang w:val="en-GB"/>
        </w:rPr>
        <w:t xml:space="preserve"> with specified implementation, but could be independent on IAB simultaneous operation</w:t>
      </w:r>
      <w:r w:rsidR="00D37D3A">
        <w:rPr>
          <w:rFonts w:ascii="Times New Roman" w:hAnsi="Times New Roman" w:cs="Times New Roman"/>
          <w:lang w:val="en-GB"/>
        </w:rPr>
        <w:t xml:space="preserve">. Hence no update is suggested for this aspect </w:t>
      </w:r>
      <w:r w:rsidR="009E4721">
        <w:rPr>
          <w:rFonts w:ascii="Times New Roman" w:hAnsi="Times New Roman" w:cs="Times New Roman"/>
          <w:lang w:val="en-GB"/>
        </w:rPr>
        <w:t xml:space="preserve">due </w:t>
      </w:r>
      <w:r w:rsidR="00D37D3A">
        <w:rPr>
          <w:rFonts w:ascii="Times New Roman" w:hAnsi="Times New Roman" w:cs="Times New Roman"/>
          <w:lang w:val="en-GB"/>
        </w:rPr>
        <w:t xml:space="preserve">to introduce simultaneous operation.  </w:t>
      </w:r>
      <w:r>
        <w:rPr>
          <w:rFonts w:ascii="Times New Roman" w:hAnsi="Times New Roman" w:cs="Times New Roman"/>
          <w:lang w:val="en-GB"/>
        </w:rPr>
        <w:t xml:space="preserve"> </w:t>
      </w:r>
      <w:r w:rsidR="00884C7C">
        <w:rPr>
          <w:rFonts w:ascii="Times New Roman" w:hAnsi="Times New Roman" w:cs="Times New Roman"/>
          <w:lang w:val="en-GB"/>
        </w:rPr>
        <w:t xml:space="preserve"> </w:t>
      </w:r>
    </w:p>
    <w:p w14:paraId="43DC1F78" w14:textId="73D1F669" w:rsidR="00884C7C" w:rsidRDefault="009E4721" w:rsidP="007F2B77">
      <w:pPr>
        <w:spacing w:after="180"/>
        <w:rPr>
          <w:rFonts w:ascii="Times New Roman" w:hAnsi="Times New Roman" w:cs="Times New Roman"/>
          <w:lang w:val="en-GB"/>
        </w:rPr>
      </w:pPr>
      <w:r>
        <w:rPr>
          <w:rFonts w:ascii="Times New Roman" w:hAnsi="Times New Roman" w:cs="Times New Roman"/>
          <w:b/>
          <w:lang w:val="en-GB"/>
        </w:rPr>
        <w:t>Proposal 4:</w:t>
      </w:r>
      <w:r w:rsidR="002E047B">
        <w:rPr>
          <w:rFonts w:ascii="Times New Roman" w:hAnsi="Times New Roman" w:cs="Times New Roman"/>
          <w:lang w:val="en-GB"/>
        </w:rPr>
        <w:t xml:space="preserve"> no update on</w:t>
      </w:r>
      <w:r w:rsidR="00884C7C">
        <w:rPr>
          <w:rFonts w:ascii="Times New Roman" w:hAnsi="Times New Roman" w:cs="Times New Roman"/>
          <w:lang w:val="en-GB"/>
        </w:rPr>
        <w:t xml:space="preserve"> Test efficiency optimization is needed for simultaneous operation. </w:t>
      </w:r>
    </w:p>
    <w:p w14:paraId="35CD1A00" w14:textId="38B67220" w:rsidR="00D37D3A" w:rsidRPr="00DE0502" w:rsidRDefault="00AB735D" w:rsidP="00DE0502">
      <w:pPr>
        <w:pStyle w:val="2"/>
      </w:pPr>
      <w:r>
        <w:t xml:space="preserve">Others </w:t>
      </w:r>
    </w:p>
    <w:p w14:paraId="7633A5CA" w14:textId="7FE80AE7" w:rsidR="00CF486D" w:rsidRPr="00CF486D" w:rsidRDefault="00884C7C" w:rsidP="007F2B77">
      <w:pPr>
        <w:spacing w:after="180"/>
        <w:rPr>
          <w:rFonts w:ascii="Times New Roman" w:hAnsi="Times New Roman" w:cs="Times New Roman"/>
        </w:rPr>
      </w:pPr>
      <w:r>
        <w:rPr>
          <w:rFonts w:ascii="Times New Roman" w:hAnsi="Times New Roman" w:cs="Times New Roman"/>
        </w:rPr>
        <w:t>In addition, w</w:t>
      </w:r>
      <w:r w:rsidR="00E24E60">
        <w:rPr>
          <w:rFonts w:ascii="Times New Roman" w:hAnsi="Times New Roman" w:cs="Times New Roman"/>
        </w:rPr>
        <w:t>ith respect to simultaneous operation of I</w:t>
      </w:r>
      <w:r w:rsidR="00C17135">
        <w:rPr>
          <w:rFonts w:ascii="Times New Roman" w:hAnsi="Times New Roman" w:cs="Times New Roman"/>
        </w:rPr>
        <w:t xml:space="preserve">AB-MT and IAB-DU, </w:t>
      </w:r>
      <w:r w:rsidR="00DA5D28">
        <w:rPr>
          <w:rFonts w:ascii="Times New Roman" w:hAnsi="Times New Roman" w:cs="Times New Roman"/>
        </w:rPr>
        <w:t xml:space="preserve">beside the timing error requirement, </w:t>
      </w:r>
      <w:r w:rsidR="00C17135">
        <w:rPr>
          <w:rFonts w:ascii="Times New Roman" w:hAnsi="Times New Roman" w:cs="Times New Roman"/>
        </w:rPr>
        <w:t>the big</w:t>
      </w:r>
      <w:r w:rsidR="00741CC7">
        <w:rPr>
          <w:rFonts w:ascii="Times New Roman" w:hAnsi="Times New Roman" w:cs="Times New Roman"/>
        </w:rPr>
        <w:t xml:space="preserve"> CR is </w:t>
      </w:r>
      <w:r w:rsidR="00DA5D28">
        <w:rPr>
          <w:rFonts w:ascii="Times New Roman" w:hAnsi="Times New Roman" w:cs="Times New Roman"/>
        </w:rPr>
        <w:t>agreed</w:t>
      </w:r>
      <w:r w:rsidR="00741CC7">
        <w:rPr>
          <w:rFonts w:ascii="Times New Roman" w:hAnsi="Times New Roman" w:cs="Times New Roman"/>
        </w:rPr>
        <w:t xml:space="preserve"> to introduce one dedicated sub-clause for this aspect with indication that the dedicated declaration is allowed for certain requirement to maintain existing RF requirement to reflect above requirement based on further agreement in previous meeting.</w:t>
      </w:r>
      <w:r w:rsidR="00C7611C">
        <w:rPr>
          <w:rFonts w:ascii="Times New Roman" w:hAnsi="Times New Roman" w:cs="Times New Roman"/>
        </w:rPr>
        <w:t xml:space="preserve"> Similar sub-clause should be introduced in conformance testing specification to keep alignment with core specification as usual. </w:t>
      </w:r>
    </w:p>
    <w:p w14:paraId="63C5A37A" w14:textId="503DD308" w:rsidR="00884C7C" w:rsidRPr="009F7A16" w:rsidRDefault="00AB735D" w:rsidP="00884C7C">
      <w:pPr>
        <w:spacing w:after="180"/>
        <w:rPr>
          <w:rFonts w:ascii="Times New Roman" w:hAnsi="Times New Roman" w:cs="Times New Roman"/>
          <w:lang w:val="en-GB"/>
        </w:rPr>
      </w:pPr>
      <w:r>
        <w:rPr>
          <w:rFonts w:ascii="Times New Roman" w:hAnsi="Times New Roman" w:cs="Times New Roman"/>
          <w:b/>
          <w:lang w:val="en-GB"/>
        </w:rPr>
        <w:lastRenderedPageBreak/>
        <w:t>Proposal 5</w:t>
      </w:r>
      <w:r w:rsidR="00884C7C">
        <w:rPr>
          <w:rFonts w:ascii="Times New Roman" w:hAnsi="Times New Roman" w:cs="Times New Roman"/>
          <w:lang w:val="en-GB"/>
        </w:rPr>
        <w:t xml:space="preserve">: alignment between core specification and conformance testing specification should be </w:t>
      </w:r>
      <w:r w:rsidR="00DA5D28">
        <w:rPr>
          <w:rFonts w:ascii="Times New Roman" w:hAnsi="Times New Roman" w:cs="Times New Roman"/>
          <w:lang w:val="en-GB"/>
        </w:rPr>
        <w:t>requested</w:t>
      </w:r>
      <w:r w:rsidR="00884C7C">
        <w:rPr>
          <w:rFonts w:ascii="Times New Roman" w:hAnsi="Times New Roman" w:cs="Times New Roman"/>
          <w:lang w:val="en-GB"/>
        </w:rPr>
        <w:t xml:space="preserve">. </w:t>
      </w:r>
    </w:p>
    <w:p w14:paraId="4B5CBA1E" w14:textId="63DFEDD9" w:rsidR="00781F52" w:rsidRDefault="00781F52" w:rsidP="00781F52">
      <w:pPr>
        <w:pStyle w:val="1"/>
        <w:rPr>
          <w:rFonts w:cs="Arial"/>
          <w:lang w:eastAsia="zh-CN"/>
        </w:rPr>
      </w:pPr>
      <w:r>
        <w:rPr>
          <w:rFonts w:cs="Arial"/>
          <w:lang w:eastAsia="zh-CN"/>
        </w:rPr>
        <w:t xml:space="preserve">Conclusion   </w:t>
      </w:r>
    </w:p>
    <w:p w14:paraId="208EC963" w14:textId="5485BBC7" w:rsidR="00DB3D42" w:rsidRPr="007B1DFB" w:rsidRDefault="000F70D2" w:rsidP="00DB3D42">
      <w:pPr>
        <w:rPr>
          <w:rFonts w:ascii="Times New Roman" w:hAnsi="Times New Roman" w:cs="Times New Roman"/>
          <w:szCs w:val="21"/>
        </w:rPr>
      </w:pPr>
      <w:r w:rsidRPr="00617E21">
        <w:rPr>
          <w:rFonts w:ascii="Times New Roman" w:hAnsi="Times New Roman" w:cs="Times New Roman"/>
          <w:szCs w:val="21"/>
          <w:lang w:val="en-GB"/>
        </w:rPr>
        <w:t xml:space="preserve">In this contribution, </w:t>
      </w:r>
      <w:r w:rsidR="00CF486D">
        <w:rPr>
          <w:rFonts w:ascii="Times New Roman" w:hAnsi="Times New Roman" w:cs="Times New Roman"/>
          <w:szCs w:val="21"/>
          <w:lang w:val="en-GB"/>
        </w:rPr>
        <w:t>the conformance testing impact</w:t>
      </w:r>
      <w:r w:rsidR="00E24E60">
        <w:rPr>
          <w:rFonts w:ascii="Times New Roman" w:hAnsi="Times New Roman" w:cs="Times New Roman"/>
          <w:szCs w:val="21"/>
          <w:lang w:val="en-GB"/>
        </w:rPr>
        <w:t xml:space="preserve"> on </w:t>
      </w:r>
      <w:r w:rsidR="00CF486D">
        <w:rPr>
          <w:rFonts w:ascii="Times New Roman" w:hAnsi="Times New Roman" w:cs="Times New Roman"/>
          <w:szCs w:val="21"/>
          <w:lang w:val="en-GB"/>
        </w:rPr>
        <w:t xml:space="preserve">due to Rel-17 IAB enhancement on simultaneous operation has been discussed </w:t>
      </w:r>
      <w:r w:rsidR="00C17135">
        <w:rPr>
          <w:rFonts w:ascii="Times New Roman" w:hAnsi="Times New Roman" w:cs="Times New Roman"/>
          <w:szCs w:val="21"/>
          <w:lang w:val="en-GB"/>
        </w:rPr>
        <w:t>further</w:t>
      </w:r>
      <w:r w:rsidR="00DE0502">
        <w:rPr>
          <w:rFonts w:ascii="Times New Roman" w:hAnsi="Times New Roman" w:cs="Times New Roman"/>
          <w:szCs w:val="21"/>
          <w:lang w:val="en-GB"/>
        </w:rPr>
        <w:t xml:space="preserve"> based on WF agreed in last meeting.</w:t>
      </w:r>
      <w:r w:rsidR="00AB735D">
        <w:rPr>
          <w:rFonts w:ascii="Times New Roman" w:hAnsi="Times New Roman" w:cs="Times New Roman"/>
          <w:szCs w:val="21"/>
          <w:lang w:val="en-GB"/>
        </w:rPr>
        <w:t xml:space="preserve"> It’s suggested to </w:t>
      </w:r>
      <w:r w:rsidR="00A0024E">
        <w:rPr>
          <w:rFonts w:ascii="Times New Roman" w:hAnsi="Times New Roman" w:cs="Times New Roman"/>
          <w:szCs w:val="21"/>
          <w:lang w:val="en-GB"/>
        </w:rPr>
        <w:t xml:space="preserve">this RAN4 meeting conclude on the general aspects on impact to conformance testing to facilitate future work on specification update. </w:t>
      </w:r>
      <w:r w:rsidR="00DE0502">
        <w:rPr>
          <w:rFonts w:ascii="Times New Roman" w:hAnsi="Times New Roman" w:cs="Times New Roman"/>
          <w:szCs w:val="21"/>
          <w:lang w:val="en-GB"/>
        </w:rPr>
        <w:t xml:space="preserve"> </w:t>
      </w:r>
      <w:r w:rsidR="007B1DFB">
        <w:rPr>
          <w:rFonts w:ascii="Times New Roman" w:hAnsi="Times New Roman" w:cs="Times New Roman"/>
          <w:szCs w:val="21"/>
          <w:lang w:val="en-GB"/>
        </w:rPr>
        <w:t xml:space="preserve"> </w:t>
      </w:r>
    </w:p>
    <w:p w14:paraId="277971BB" w14:textId="77777777" w:rsidR="006C170D" w:rsidRPr="009676EF" w:rsidRDefault="005F1418" w:rsidP="009676EF">
      <w:pPr>
        <w:pStyle w:val="1"/>
        <w:rPr>
          <w:rFonts w:cs="Arial"/>
          <w:lang w:eastAsia="zh-CN"/>
        </w:rPr>
      </w:pPr>
      <w:r>
        <w:rPr>
          <w:rFonts w:cs="Arial"/>
          <w:lang w:eastAsia="zh-CN"/>
        </w:rPr>
        <w:t>Reference</w:t>
      </w:r>
      <w:r w:rsidR="004B40D6">
        <w:rPr>
          <w:rFonts w:cs="Arial"/>
          <w:lang w:eastAsia="zh-CN"/>
        </w:rPr>
        <w:t xml:space="preserve"> </w:t>
      </w:r>
    </w:p>
    <w:p w14:paraId="1A153795" w14:textId="6795AA3B" w:rsidR="008851BA" w:rsidRPr="00576E7E" w:rsidRDefault="008851BA" w:rsidP="008851BA">
      <w:pPr>
        <w:widowControl/>
        <w:jc w:val="left"/>
        <w:rPr>
          <w:rFonts w:ascii="Times New Roman" w:eastAsia="宋体" w:hAnsi="Times New Roman" w:cs="Times New Roman"/>
          <w:sz w:val="20"/>
          <w:szCs w:val="20"/>
          <w:lang w:eastAsia="ja-JP"/>
        </w:rPr>
      </w:pPr>
      <w:r w:rsidRPr="00576E7E">
        <w:rPr>
          <w:rFonts w:ascii="Times New Roman" w:eastAsia="宋体" w:hAnsi="Times New Roman" w:cs="Times New Roman"/>
          <w:sz w:val="20"/>
          <w:szCs w:val="20"/>
          <w:lang w:eastAsia="ja-JP"/>
        </w:rPr>
        <w:t>[</w:t>
      </w:r>
      <w:r>
        <w:rPr>
          <w:rFonts w:ascii="Times New Roman" w:eastAsia="宋体" w:hAnsi="Times New Roman" w:cs="Times New Roman"/>
          <w:sz w:val="20"/>
          <w:szCs w:val="20"/>
          <w:lang w:eastAsia="ja-JP"/>
        </w:rPr>
        <w:t>1</w:t>
      </w:r>
      <w:r w:rsidRPr="00576E7E">
        <w:rPr>
          <w:rFonts w:ascii="Times New Roman" w:eastAsia="宋体" w:hAnsi="Times New Roman" w:cs="Times New Roman"/>
          <w:sz w:val="20"/>
          <w:szCs w:val="20"/>
          <w:lang w:eastAsia="ja-JP"/>
        </w:rPr>
        <w:t xml:space="preserve">] </w:t>
      </w:r>
      <w:r w:rsidR="009A16A7">
        <w:rPr>
          <w:rFonts w:ascii="Times New Roman" w:eastAsia="宋体" w:hAnsi="Times New Roman" w:cs="Times New Roman"/>
          <w:sz w:val="20"/>
          <w:szCs w:val="20"/>
          <w:lang w:eastAsia="ja-JP"/>
        </w:rPr>
        <w:t>R4-2204583</w:t>
      </w:r>
      <w:r w:rsidR="009A16A7" w:rsidRPr="009E03E4">
        <w:rPr>
          <w:rFonts w:ascii="Times New Roman" w:eastAsia="宋体" w:hAnsi="Times New Roman" w:cs="Times New Roman"/>
          <w:sz w:val="20"/>
          <w:szCs w:val="20"/>
          <w:lang w:eastAsia="ja-JP"/>
        </w:rPr>
        <w:t>,</w:t>
      </w:r>
      <w:r w:rsidR="009A16A7">
        <w:rPr>
          <w:rFonts w:ascii="Times New Roman" w:eastAsia="宋体" w:hAnsi="Times New Roman" w:cs="Times New Roman"/>
          <w:sz w:val="20"/>
          <w:szCs w:val="20"/>
          <w:lang w:eastAsia="ja-JP"/>
        </w:rPr>
        <w:t xml:space="preserve"> Big CR to TS38.174 for Rel-17 IAB enhancement </w:t>
      </w:r>
    </w:p>
    <w:p w14:paraId="335BD4A9" w14:textId="73B08793" w:rsidR="00D30F2E" w:rsidRPr="00D30F2E" w:rsidRDefault="00BD2186" w:rsidP="008851BA">
      <w:pPr>
        <w:rPr>
          <w:rFonts w:ascii="Times New Roman" w:eastAsia="MS Mincho" w:hAnsi="Times New Roman" w:cs="Times New Roman"/>
          <w:sz w:val="20"/>
          <w:szCs w:val="20"/>
          <w:lang w:eastAsia="ja-JP"/>
        </w:rPr>
      </w:pPr>
      <w:r w:rsidRPr="009E03E4">
        <w:rPr>
          <w:rFonts w:ascii="Times New Roman" w:eastAsia="宋体" w:hAnsi="Times New Roman" w:cs="Times New Roman"/>
          <w:sz w:val="20"/>
          <w:szCs w:val="20"/>
          <w:lang w:eastAsia="ja-JP"/>
        </w:rPr>
        <w:t>[</w:t>
      </w:r>
      <w:r w:rsidR="008851BA">
        <w:rPr>
          <w:rFonts w:ascii="Times New Roman" w:eastAsia="宋体" w:hAnsi="Times New Roman" w:cs="Times New Roman"/>
          <w:sz w:val="20"/>
          <w:szCs w:val="20"/>
          <w:lang w:eastAsia="ja-JP"/>
        </w:rPr>
        <w:t>2</w:t>
      </w:r>
      <w:r w:rsidRPr="009E03E4">
        <w:rPr>
          <w:rFonts w:ascii="Times New Roman" w:eastAsia="宋体" w:hAnsi="Times New Roman" w:cs="Times New Roman"/>
          <w:sz w:val="20"/>
          <w:szCs w:val="20"/>
          <w:lang w:eastAsia="ja-JP"/>
        </w:rPr>
        <w:t xml:space="preserve">] </w:t>
      </w:r>
      <w:r w:rsidR="009A16A7">
        <w:rPr>
          <w:rFonts w:ascii="Times New Roman" w:eastAsia="宋体" w:hAnsi="Times New Roman" w:cs="Times New Roman"/>
          <w:sz w:val="20"/>
          <w:szCs w:val="20"/>
          <w:lang w:eastAsia="ja-JP"/>
        </w:rPr>
        <w:t xml:space="preserve">R4-2207212, </w:t>
      </w:r>
      <w:r w:rsidR="009A16A7" w:rsidRPr="00B601A4">
        <w:rPr>
          <w:rFonts w:ascii="Times New Roman" w:hAnsi="Times New Roman" w:cs="Times New Roman"/>
          <w:sz w:val="20"/>
          <w:szCs w:val="16"/>
        </w:rPr>
        <w:t>WF on candidate issues for NR eIAB conformance testing</w:t>
      </w:r>
    </w:p>
    <w:p w14:paraId="7D9031D8" w14:textId="258504BC" w:rsidR="00B601A4" w:rsidRDefault="00BB1409" w:rsidP="00EA6189">
      <w:pPr>
        <w:rPr>
          <w:rFonts w:ascii="Times New Roman" w:hAnsi="Times New Roman" w:cs="Times New Roman"/>
          <w:sz w:val="20"/>
          <w:szCs w:val="16"/>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3] R4-22</w:t>
      </w:r>
      <w:r w:rsidRPr="000D3A79">
        <w:rPr>
          <w:rFonts w:ascii="Times New Roman" w:hAnsi="Times New Roman" w:cs="Times New Roman"/>
          <w:sz w:val="20"/>
          <w:szCs w:val="16"/>
        </w:rPr>
        <w:t>0</w:t>
      </w:r>
      <w:r w:rsidR="000D3A79" w:rsidRPr="000D3A79">
        <w:rPr>
          <w:rFonts w:ascii="Times New Roman" w:hAnsi="Times New Roman" w:cs="Times New Roman"/>
          <w:sz w:val="20"/>
          <w:szCs w:val="16"/>
        </w:rPr>
        <w:t>4581, Initial discussion on Rel-17 IAB enhancement on RF conformance testing</w:t>
      </w:r>
    </w:p>
    <w:p w14:paraId="27CDC023" w14:textId="4C448903" w:rsidR="00B310B8" w:rsidRDefault="00B310B8" w:rsidP="00EA6189">
      <w:pPr>
        <w:rPr>
          <w:rFonts w:ascii="Times New Roman" w:hAnsi="Times New Roman" w:cs="Times New Roman"/>
          <w:sz w:val="20"/>
          <w:szCs w:val="16"/>
        </w:rPr>
      </w:pPr>
      <w:r>
        <w:rPr>
          <w:rFonts w:ascii="Times New Roman" w:hAnsi="Times New Roman" w:cs="Times New Roman"/>
          <w:sz w:val="20"/>
          <w:szCs w:val="16"/>
        </w:rPr>
        <w:t>[4] TS38.176-1</w:t>
      </w:r>
    </w:p>
    <w:p w14:paraId="3046B694" w14:textId="77685EE4" w:rsidR="00B310B8" w:rsidRPr="000D3A79" w:rsidRDefault="00B310B8" w:rsidP="00EA6189">
      <w:pPr>
        <w:rPr>
          <w:rFonts w:ascii="Times New Roman" w:hAnsi="Times New Roman" w:cs="Times New Roman"/>
          <w:sz w:val="20"/>
          <w:szCs w:val="16"/>
        </w:rPr>
      </w:pPr>
      <w:r>
        <w:rPr>
          <w:rFonts w:ascii="Times New Roman" w:hAnsi="Times New Roman" w:cs="Times New Roman"/>
          <w:sz w:val="20"/>
          <w:szCs w:val="16"/>
        </w:rPr>
        <w:t>[5] TS38.176-2</w:t>
      </w:r>
    </w:p>
    <w:sectPr w:rsidR="00B310B8" w:rsidRPr="000D3A79" w:rsidSect="00FA4EB4">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55A189" w14:textId="77777777" w:rsidR="00082FB9" w:rsidRDefault="00082FB9" w:rsidP="006C170D">
      <w:r>
        <w:separator/>
      </w:r>
    </w:p>
  </w:endnote>
  <w:endnote w:type="continuationSeparator" w:id="0">
    <w:p w14:paraId="48872919" w14:textId="77777777" w:rsidR="00082FB9" w:rsidRDefault="00082FB9" w:rsidP="006C1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34ADBA" w14:textId="77777777" w:rsidR="00082FB9" w:rsidRDefault="00082FB9" w:rsidP="006C170D">
      <w:r>
        <w:separator/>
      </w:r>
    </w:p>
  </w:footnote>
  <w:footnote w:type="continuationSeparator" w:id="0">
    <w:p w14:paraId="2FE3E359" w14:textId="77777777" w:rsidR="00082FB9" w:rsidRDefault="00082FB9" w:rsidP="006C17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F0FC9"/>
    <w:multiLevelType w:val="hybridMultilevel"/>
    <w:tmpl w:val="D44A9FFC"/>
    <w:lvl w:ilvl="0" w:tplc="F7285464">
      <w:start w:val="4"/>
      <w:numFmt w:val="bullet"/>
      <w:lvlText w:val="-"/>
      <w:lvlJc w:val="left"/>
      <w:pPr>
        <w:ind w:left="570" w:hanging="36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 w15:restartNumberingAfterBreak="0">
    <w:nsid w:val="05A35D51"/>
    <w:multiLevelType w:val="hybridMultilevel"/>
    <w:tmpl w:val="6BF2A026"/>
    <w:lvl w:ilvl="0" w:tplc="3C004340">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87774ED"/>
    <w:multiLevelType w:val="multilevel"/>
    <w:tmpl w:val="31A4D206"/>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3" w15:restartNumberingAfterBreak="0">
    <w:nsid w:val="12B31E89"/>
    <w:multiLevelType w:val="multilevel"/>
    <w:tmpl w:val="12B31E89"/>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DB3D7C"/>
    <w:multiLevelType w:val="hybridMultilevel"/>
    <w:tmpl w:val="1E68F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5E613EC"/>
    <w:multiLevelType w:val="hybridMultilevel"/>
    <w:tmpl w:val="F8C2C7A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9C10DA1"/>
    <w:multiLevelType w:val="multilevel"/>
    <w:tmpl w:val="13FAC76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A3145E7"/>
    <w:multiLevelType w:val="multilevel"/>
    <w:tmpl w:val="DC44AA5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D6E1099"/>
    <w:multiLevelType w:val="hybridMultilevel"/>
    <w:tmpl w:val="F33CDCAA"/>
    <w:lvl w:ilvl="0" w:tplc="A062822A">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725541"/>
    <w:multiLevelType w:val="hybridMultilevel"/>
    <w:tmpl w:val="93D8571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12"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DD6176"/>
    <w:multiLevelType w:val="multilevel"/>
    <w:tmpl w:val="8B98C8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3CA4CEA"/>
    <w:multiLevelType w:val="hybridMultilevel"/>
    <w:tmpl w:val="F20C72D2"/>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DC5B27"/>
    <w:multiLevelType w:val="multilevel"/>
    <w:tmpl w:val="45DC5B27"/>
    <w:lvl w:ilvl="0">
      <w:start w:val="1"/>
      <w:numFmt w:val="bullet"/>
      <w:lvlText w:val="-"/>
      <w:lvlJc w:val="left"/>
      <w:pPr>
        <w:ind w:left="720" w:hanging="360"/>
      </w:pPr>
      <w:rPr>
        <w:rFonts w:ascii="Times New Roman" w:hAnsi="Times New Roman" w:cs="Times New Roman" w:hint="default"/>
        <w:b/>
        <w:sz w:val="18"/>
      </w:rPr>
    </w:lvl>
    <w:lvl w:ilvl="1">
      <w:start w:val="1"/>
      <w:numFmt w:val="bullet"/>
      <w:lvlText w:val="o"/>
      <w:lvlJc w:val="left"/>
      <w:pPr>
        <w:ind w:left="1440" w:hanging="360"/>
      </w:pPr>
      <w:rPr>
        <w:rFonts w:ascii="Courier New" w:hAnsi="Courier New" w:cs="Courier New" w:hint="default"/>
        <w:sz w:val="18"/>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6B25CB3"/>
    <w:multiLevelType w:val="hybridMultilevel"/>
    <w:tmpl w:val="678AB35A"/>
    <w:lvl w:ilvl="0" w:tplc="B05EAE4E">
      <w:numFmt w:val="bullet"/>
      <w:lvlText w:val=""/>
      <w:lvlJc w:val="left"/>
      <w:pPr>
        <w:ind w:left="360" w:hanging="360"/>
      </w:pPr>
      <w:rPr>
        <w:rFonts w:ascii="Wingdings" w:eastAsia="Calibri" w:hAnsi="Wingding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F304ED"/>
    <w:multiLevelType w:val="hybridMultilevel"/>
    <w:tmpl w:val="5038DBC2"/>
    <w:lvl w:ilvl="0" w:tplc="E2AA3BC4">
      <w:start w:val="1"/>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97D0831"/>
    <w:multiLevelType w:val="multilevel"/>
    <w:tmpl w:val="F0B042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B9F55BB"/>
    <w:multiLevelType w:val="multilevel"/>
    <w:tmpl w:val="4B9F55B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50406B60"/>
    <w:multiLevelType w:val="hybridMultilevel"/>
    <w:tmpl w:val="FF48296C"/>
    <w:lvl w:ilvl="0" w:tplc="1ADCE4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2844F7F"/>
    <w:multiLevelType w:val="multilevel"/>
    <w:tmpl w:val="EF9485D2"/>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5" w15:restartNumberingAfterBreak="0">
    <w:nsid w:val="53011676"/>
    <w:multiLevelType w:val="multilevel"/>
    <w:tmpl w:val="DFFA3E04"/>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6" w15:restartNumberingAfterBreak="0">
    <w:nsid w:val="58951E84"/>
    <w:multiLevelType w:val="multilevel"/>
    <w:tmpl w:val="58951E8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9822754"/>
    <w:multiLevelType w:val="hybridMultilevel"/>
    <w:tmpl w:val="F87C5348"/>
    <w:lvl w:ilvl="0" w:tplc="DBEEE72E">
      <w:start w:val="8"/>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C0C7284"/>
    <w:multiLevelType w:val="multilevel"/>
    <w:tmpl w:val="112C024C"/>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30" w15:restartNumberingAfterBreak="0">
    <w:nsid w:val="5D426F26"/>
    <w:multiLevelType w:val="multilevel"/>
    <w:tmpl w:val="C61CB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232691D"/>
    <w:multiLevelType w:val="hybridMultilevel"/>
    <w:tmpl w:val="15747296"/>
    <w:lvl w:ilvl="0" w:tplc="C26C564A">
      <w:numFmt w:val="bullet"/>
      <w:lvlText w:val="-"/>
      <w:lvlJc w:val="left"/>
      <w:pPr>
        <w:ind w:left="420" w:hanging="420"/>
      </w:pPr>
      <w:rPr>
        <w:rFonts w:ascii="Calibri" w:eastAsia="MS PGothic" w:hAnsi="Calibri" w:cs="Calibri"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8705210"/>
    <w:multiLevelType w:val="hybridMultilevel"/>
    <w:tmpl w:val="FB64E4A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C170B56"/>
    <w:multiLevelType w:val="hybridMultilevel"/>
    <w:tmpl w:val="63DC82F8"/>
    <w:lvl w:ilvl="0" w:tplc="E9A26B8C">
      <w:numFmt w:val="bullet"/>
      <w:lvlText w:val=""/>
      <w:lvlJc w:val="left"/>
      <w:pPr>
        <w:ind w:left="408" w:hanging="360"/>
      </w:pPr>
      <w:rPr>
        <w:rFonts w:ascii="Wingdings" w:eastAsia="Calibri" w:hAnsi="Wingdings"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35" w15:restartNumberingAfterBreak="0">
    <w:nsid w:val="71150EB8"/>
    <w:multiLevelType w:val="hybridMultilevel"/>
    <w:tmpl w:val="A7526B30"/>
    <w:lvl w:ilvl="0" w:tplc="DBEEE72E">
      <w:start w:val="8"/>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1">
      <w:start w:val="1"/>
      <w:numFmt w:val="bullet"/>
      <w:lvlText w:val=""/>
      <w:lvlJc w:val="left"/>
      <w:pPr>
        <w:ind w:left="1680" w:hanging="420"/>
      </w:pPr>
      <w:rPr>
        <w:rFonts w:ascii="Symbol" w:hAnsi="Symbo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723"/>
        </w:tabs>
        <w:ind w:left="1723"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796B76"/>
    <w:multiLevelType w:val="hybridMultilevel"/>
    <w:tmpl w:val="9BF2FF7C"/>
    <w:lvl w:ilvl="0" w:tplc="2DD00ACC">
      <w:start w:val="1"/>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D1270E2"/>
    <w:multiLevelType w:val="multilevel"/>
    <w:tmpl w:val="7D1270E2"/>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EBF4BF5"/>
    <w:multiLevelType w:val="hybridMultilevel"/>
    <w:tmpl w:val="5C06C334"/>
    <w:lvl w:ilvl="0" w:tplc="91E0EA94">
      <w:start w:val="2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14"/>
  </w:num>
  <w:num w:numId="3">
    <w:abstractNumId w:val="42"/>
  </w:num>
  <w:num w:numId="4">
    <w:abstractNumId w:val="23"/>
  </w:num>
  <w:num w:numId="5">
    <w:abstractNumId w:val="30"/>
  </w:num>
  <w:num w:numId="6">
    <w:abstractNumId w:val="39"/>
  </w:num>
  <w:num w:numId="7">
    <w:abstractNumId w:val="38"/>
  </w:num>
  <w:num w:numId="8">
    <w:abstractNumId w:val="17"/>
  </w:num>
  <w:num w:numId="9">
    <w:abstractNumId w:val="40"/>
  </w:num>
  <w:num w:numId="10">
    <w:abstractNumId w:val="6"/>
  </w:num>
  <w:num w:numId="11">
    <w:abstractNumId w:val="1"/>
  </w:num>
  <w:num w:numId="12">
    <w:abstractNumId w:val="21"/>
  </w:num>
  <w:num w:numId="13">
    <w:abstractNumId w:val="12"/>
  </w:num>
  <w:num w:numId="14">
    <w:abstractNumId w:val="21"/>
  </w:num>
  <w:num w:numId="15">
    <w:abstractNumId w:val="12"/>
  </w:num>
  <w:num w:numId="16">
    <w:abstractNumId w:val="37"/>
  </w:num>
  <w:num w:numId="17">
    <w:abstractNumId w:val="3"/>
  </w:num>
  <w:num w:numId="18">
    <w:abstractNumId w:val="26"/>
  </w:num>
  <w:num w:numId="19">
    <w:abstractNumId w:val="7"/>
  </w:num>
  <w:num w:numId="20">
    <w:abstractNumId w:val="20"/>
  </w:num>
  <w:num w:numId="21">
    <w:abstractNumId w:val="4"/>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25"/>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5"/>
  </w:num>
  <w:num w:numId="31">
    <w:abstractNumId w:val="22"/>
  </w:num>
  <w:num w:numId="32">
    <w:abstractNumId w:val="32"/>
  </w:num>
  <w:num w:numId="33">
    <w:abstractNumId w:val="16"/>
  </w:num>
  <w:num w:numId="34">
    <w:abstractNumId w:val="15"/>
  </w:num>
  <w:num w:numId="35">
    <w:abstractNumId w:val="34"/>
  </w:num>
  <w:num w:numId="36">
    <w:abstractNumId w:val="10"/>
  </w:num>
  <w:num w:numId="37">
    <w:abstractNumId w:val="18"/>
  </w:num>
  <w:num w:numId="38">
    <w:abstractNumId w:val="41"/>
  </w:num>
  <w:num w:numId="39">
    <w:abstractNumId w:val="35"/>
  </w:num>
  <w:num w:numId="40">
    <w:abstractNumId w:val="33"/>
  </w:num>
  <w:num w:numId="41">
    <w:abstractNumId w:val="11"/>
  </w:num>
  <w:num w:numId="42">
    <w:abstractNumId w:val="28"/>
  </w:num>
  <w:num w:numId="43">
    <w:abstractNumId w:val="27"/>
  </w:num>
  <w:num w:numId="44">
    <w:abstractNumId w:val="0"/>
  </w:num>
  <w:num w:numId="45">
    <w:abstractNumId w:val="3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15A"/>
    <w:rsid w:val="00001787"/>
    <w:rsid w:val="00001BC7"/>
    <w:rsid w:val="00002323"/>
    <w:rsid w:val="00002E8F"/>
    <w:rsid w:val="00003045"/>
    <w:rsid w:val="00013FDE"/>
    <w:rsid w:val="00020FDD"/>
    <w:rsid w:val="000226EE"/>
    <w:rsid w:val="00022E69"/>
    <w:rsid w:val="00026A0C"/>
    <w:rsid w:val="00027DE2"/>
    <w:rsid w:val="000374FB"/>
    <w:rsid w:val="000406A3"/>
    <w:rsid w:val="00040E35"/>
    <w:rsid w:val="00056B30"/>
    <w:rsid w:val="00062938"/>
    <w:rsid w:val="000639A9"/>
    <w:rsid w:val="00064492"/>
    <w:rsid w:val="000658AA"/>
    <w:rsid w:val="000668BD"/>
    <w:rsid w:val="000716AF"/>
    <w:rsid w:val="00071906"/>
    <w:rsid w:val="000740B8"/>
    <w:rsid w:val="00075039"/>
    <w:rsid w:val="00080629"/>
    <w:rsid w:val="00080C2A"/>
    <w:rsid w:val="00082FB9"/>
    <w:rsid w:val="0009397C"/>
    <w:rsid w:val="00095835"/>
    <w:rsid w:val="000A11FA"/>
    <w:rsid w:val="000A1308"/>
    <w:rsid w:val="000B062C"/>
    <w:rsid w:val="000B1D0F"/>
    <w:rsid w:val="000B59F8"/>
    <w:rsid w:val="000B5CFE"/>
    <w:rsid w:val="000B7C5B"/>
    <w:rsid w:val="000B7FE5"/>
    <w:rsid w:val="000D3A79"/>
    <w:rsid w:val="000D6361"/>
    <w:rsid w:val="000E1986"/>
    <w:rsid w:val="000E309F"/>
    <w:rsid w:val="000E71C0"/>
    <w:rsid w:val="000F4059"/>
    <w:rsid w:val="000F5EAB"/>
    <w:rsid w:val="000F70D2"/>
    <w:rsid w:val="0010013A"/>
    <w:rsid w:val="00103FC0"/>
    <w:rsid w:val="001067D6"/>
    <w:rsid w:val="00110161"/>
    <w:rsid w:val="001121C4"/>
    <w:rsid w:val="00115751"/>
    <w:rsid w:val="00116146"/>
    <w:rsid w:val="001224E0"/>
    <w:rsid w:val="00124E9A"/>
    <w:rsid w:val="0012543C"/>
    <w:rsid w:val="00137CFD"/>
    <w:rsid w:val="00140C1F"/>
    <w:rsid w:val="0014233D"/>
    <w:rsid w:val="00144530"/>
    <w:rsid w:val="00144789"/>
    <w:rsid w:val="00154A07"/>
    <w:rsid w:val="00156FC2"/>
    <w:rsid w:val="0016269A"/>
    <w:rsid w:val="00162A85"/>
    <w:rsid w:val="00171096"/>
    <w:rsid w:val="001721DB"/>
    <w:rsid w:val="001734B6"/>
    <w:rsid w:val="0018240B"/>
    <w:rsid w:val="00182AA0"/>
    <w:rsid w:val="0018505B"/>
    <w:rsid w:val="001873BB"/>
    <w:rsid w:val="00187A80"/>
    <w:rsid w:val="00191EED"/>
    <w:rsid w:val="001931EF"/>
    <w:rsid w:val="001938AD"/>
    <w:rsid w:val="00193FE3"/>
    <w:rsid w:val="001B6532"/>
    <w:rsid w:val="001C1C6B"/>
    <w:rsid w:val="001C2F89"/>
    <w:rsid w:val="001C3269"/>
    <w:rsid w:val="001C589B"/>
    <w:rsid w:val="001C7D79"/>
    <w:rsid w:val="001D243C"/>
    <w:rsid w:val="001E0D2E"/>
    <w:rsid w:val="001E22FB"/>
    <w:rsid w:val="001E2EDA"/>
    <w:rsid w:val="001E2FF0"/>
    <w:rsid w:val="001E41F6"/>
    <w:rsid w:val="001F08C9"/>
    <w:rsid w:val="001F2667"/>
    <w:rsid w:val="001F2FD2"/>
    <w:rsid w:val="001F58DE"/>
    <w:rsid w:val="001F595B"/>
    <w:rsid w:val="00203A69"/>
    <w:rsid w:val="002044AE"/>
    <w:rsid w:val="00216DE6"/>
    <w:rsid w:val="002230D3"/>
    <w:rsid w:val="00223959"/>
    <w:rsid w:val="0023035B"/>
    <w:rsid w:val="002434A5"/>
    <w:rsid w:val="002453DA"/>
    <w:rsid w:val="002454F5"/>
    <w:rsid w:val="00245DF1"/>
    <w:rsid w:val="00250321"/>
    <w:rsid w:val="00250687"/>
    <w:rsid w:val="0025315D"/>
    <w:rsid w:val="00253184"/>
    <w:rsid w:val="00276C66"/>
    <w:rsid w:val="0028378F"/>
    <w:rsid w:val="00291347"/>
    <w:rsid w:val="0029421F"/>
    <w:rsid w:val="002A04B1"/>
    <w:rsid w:val="002A7091"/>
    <w:rsid w:val="002B0C5D"/>
    <w:rsid w:val="002B7ED4"/>
    <w:rsid w:val="002C243D"/>
    <w:rsid w:val="002C40CC"/>
    <w:rsid w:val="002C66F6"/>
    <w:rsid w:val="002C748D"/>
    <w:rsid w:val="002D0309"/>
    <w:rsid w:val="002D07A4"/>
    <w:rsid w:val="002D0FEA"/>
    <w:rsid w:val="002D613C"/>
    <w:rsid w:val="002D7F8B"/>
    <w:rsid w:val="002E047B"/>
    <w:rsid w:val="002E1038"/>
    <w:rsid w:val="002E1EFE"/>
    <w:rsid w:val="002E210A"/>
    <w:rsid w:val="002F0E43"/>
    <w:rsid w:val="002F4DE9"/>
    <w:rsid w:val="00333C86"/>
    <w:rsid w:val="00334FD0"/>
    <w:rsid w:val="00340E10"/>
    <w:rsid w:val="00353186"/>
    <w:rsid w:val="00355D9F"/>
    <w:rsid w:val="0036446B"/>
    <w:rsid w:val="00364EB0"/>
    <w:rsid w:val="003704DB"/>
    <w:rsid w:val="0037727E"/>
    <w:rsid w:val="0037789C"/>
    <w:rsid w:val="00382803"/>
    <w:rsid w:val="0038791C"/>
    <w:rsid w:val="00387987"/>
    <w:rsid w:val="003921F0"/>
    <w:rsid w:val="003928ED"/>
    <w:rsid w:val="00394A87"/>
    <w:rsid w:val="003D197B"/>
    <w:rsid w:val="003D3A8B"/>
    <w:rsid w:val="003D4B96"/>
    <w:rsid w:val="003D5584"/>
    <w:rsid w:val="003E599B"/>
    <w:rsid w:val="003F3FD9"/>
    <w:rsid w:val="0040315F"/>
    <w:rsid w:val="00403AFC"/>
    <w:rsid w:val="00416B6D"/>
    <w:rsid w:val="00427987"/>
    <w:rsid w:val="004355D6"/>
    <w:rsid w:val="00443E13"/>
    <w:rsid w:val="00447E17"/>
    <w:rsid w:val="00460858"/>
    <w:rsid w:val="00461ED7"/>
    <w:rsid w:val="00463A3D"/>
    <w:rsid w:val="0046481D"/>
    <w:rsid w:val="004648DA"/>
    <w:rsid w:val="00467CB6"/>
    <w:rsid w:val="00471B56"/>
    <w:rsid w:val="004759FC"/>
    <w:rsid w:val="00476674"/>
    <w:rsid w:val="0049442F"/>
    <w:rsid w:val="004A08D2"/>
    <w:rsid w:val="004A4F47"/>
    <w:rsid w:val="004A4F80"/>
    <w:rsid w:val="004A7AB2"/>
    <w:rsid w:val="004B40D6"/>
    <w:rsid w:val="004C3EBD"/>
    <w:rsid w:val="004D6748"/>
    <w:rsid w:val="004E338D"/>
    <w:rsid w:val="004E4598"/>
    <w:rsid w:val="004E6B79"/>
    <w:rsid w:val="004F095A"/>
    <w:rsid w:val="004F16CC"/>
    <w:rsid w:val="00501F59"/>
    <w:rsid w:val="00502A45"/>
    <w:rsid w:val="0050306C"/>
    <w:rsid w:val="0050352D"/>
    <w:rsid w:val="00506A97"/>
    <w:rsid w:val="00506C61"/>
    <w:rsid w:val="00510931"/>
    <w:rsid w:val="00516406"/>
    <w:rsid w:val="00517FA0"/>
    <w:rsid w:val="00524487"/>
    <w:rsid w:val="00527D79"/>
    <w:rsid w:val="00527DE0"/>
    <w:rsid w:val="0053006D"/>
    <w:rsid w:val="00532C42"/>
    <w:rsid w:val="00533EC1"/>
    <w:rsid w:val="00535D1F"/>
    <w:rsid w:val="00535D4E"/>
    <w:rsid w:val="005370C6"/>
    <w:rsid w:val="00542A09"/>
    <w:rsid w:val="00552A72"/>
    <w:rsid w:val="00552F9D"/>
    <w:rsid w:val="00562A63"/>
    <w:rsid w:val="00562AFA"/>
    <w:rsid w:val="00564E1B"/>
    <w:rsid w:val="00566AD2"/>
    <w:rsid w:val="00570F6E"/>
    <w:rsid w:val="00573994"/>
    <w:rsid w:val="005766C7"/>
    <w:rsid w:val="00576E7E"/>
    <w:rsid w:val="00583393"/>
    <w:rsid w:val="0058741D"/>
    <w:rsid w:val="00591BC4"/>
    <w:rsid w:val="00597495"/>
    <w:rsid w:val="005B42B0"/>
    <w:rsid w:val="005B4331"/>
    <w:rsid w:val="005C03D0"/>
    <w:rsid w:val="005C14D7"/>
    <w:rsid w:val="005C1B2D"/>
    <w:rsid w:val="005C3A74"/>
    <w:rsid w:val="005D1E17"/>
    <w:rsid w:val="005D5539"/>
    <w:rsid w:val="005D5A64"/>
    <w:rsid w:val="005D6AD2"/>
    <w:rsid w:val="005E52EE"/>
    <w:rsid w:val="005E55F2"/>
    <w:rsid w:val="005F1418"/>
    <w:rsid w:val="005F5097"/>
    <w:rsid w:val="0060793E"/>
    <w:rsid w:val="00615CE1"/>
    <w:rsid w:val="00617E21"/>
    <w:rsid w:val="00620326"/>
    <w:rsid w:val="0062062C"/>
    <w:rsid w:val="00621307"/>
    <w:rsid w:val="00624BBC"/>
    <w:rsid w:val="00626CF0"/>
    <w:rsid w:val="006308B8"/>
    <w:rsid w:val="006313E4"/>
    <w:rsid w:val="00632133"/>
    <w:rsid w:val="00632857"/>
    <w:rsid w:val="00633A50"/>
    <w:rsid w:val="0063529B"/>
    <w:rsid w:val="00654A9E"/>
    <w:rsid w:val="00655C13"/>
    <w:rsid w:val="0066201A"/>
    <w:rsid w:val="0066418A"/>
    <w:rsid w:val="00671330"/>
    <w:rsid w:val="006732D8"/>
    <w:rsid w:val="0069011F"/>
    <w:rsid w:val="00696B3F"/>
    <w:rsid w:val="00697E29"/>
    <w:rsid w:val="006B2B74"/>
    <w:rsid w:val="006B35D2"/>
    <w:rsid w:val="006C170D"/>
    <w:rsid w:val="006C3751"/>
    <w:rsid w:val="006C40E6"/>
    <w:rsid w:val="006C501A"/>
    <w:rsid w:val="006C61CE"/>
    <w:rsid w:val="006C70B2"/>
    <w:rsid w:val="006D3C78"/>
    <w:rsid w:val="006E5511"/>
    <w:rsid w:val="006F2345"/>
    <w:rsid w:val="00702FE6"/>
    <w:rsid w:val="00704D67"/>
    <w:rsid w:val="00711A6E"/>
    <w:rsid w:val="0071232D"/>
    <w:rsid w:val="0072094A"/>
    <w:rsid w:val="00735219"/>
    <w:rsid w:val="00737EBC"/>
    <w:rsid w:val="00741CC7"/>
    <w:rsid w:val="00750155"/>
    <w:rsid w:val="00757381"/>
    <w:rsid w:val="007578DB"/>
    <w:rsid w:val="00757BC3"/>
    <w:rsid w:val="00764A14"/>
    <w:rsid w:val="00764A97"/>
    <w:rsid w:val="00770345"/>
    <w:rsid w:val="0077304F"/>
    <w:rsid w:val="007744A9"/>
    <w:rsid w:val="00775005"/>
    <w:rsid w:val="00781F52"/>
    <w:rsid w:val="00784BC9"/>
    <w:rsid w:val="00791EAB"/>
    <w:rsid w:val="007A133A"/>
    <w:rsid w:val="007A2722"/>
    <w:rsid w:val="007A7E04"/>
    <w:rsid w:val="007B1DFB"/>
    <w:rsid w:val="007B207F"/>
    <w:rsid w:val="007B41E7"/>
    <w:rsid w:val="007B4345"/>
    <w:rsid w:val="007C0FAC"/>
    <w:rsid w:val="007C1459"/>
    <w:rsid w:val="007C1B2D"/>
    <w:rsid w:val="007D1DA8"/>
    <w:rsid w:val="007D5A2F"/>
    <w:rsid w:val="007D7918"/>
    <w:rsid w:val="007E3A74"/>
    <w:rsid w:val="007F2B77"/>
    <w:rsid w:val="007F2CE8"/>
    <w:rsid w:val="008017D8"/>
    <w:rsid w:val="0080333A"/>
    <w:rsid w:val="00805A5C"/>
    <w:rsid w:val="0080710F"/>
    <w:rsid w:val="0080756F"/>
    <w:rsid w:val="00811852"/>
    <w:rsid w:val="008149BD"/>
    <w:rsid w:val="0081568D"/>
    <w:rsid w:val="00831E3D"/>
    <w:rsid w:val="00832F12"/>
    <w:rsid w:val="00833D23"/>
    <w:rsid w:val="00840DA0"/>
    <w:rsid w:val="00844897"/>
    <w:rsid w:val="00846294"/>
    <w:rsid w:val="00853742"/>
    <w:rsid w:val="00853F8F"/>
    <w:rsid w:val="008548E9"/>
    <w:rsid w:val="0085670B"/>
    <w:rsid w:val="008605C4"/>
    <w:rsid w:val="00867742"/>
    <w:rsid w:val="00872C28"/>
    <w:rsid w:val="00880126"/>
    <w:rsid w:val="00881388"/>
    <w:rsid w:val="00881494"/>
    <w:rsid w:val="0088215A"/>
    <w:rsid w:val="00882E64"/>
    <w:rsid w:val="00883384"/>
    <w:rsid w:val="00884208"/>
    <w:rsid w:val="00884C7C"/>
    <w:rsid w:val="008851BA"/>
    <w:rsid w:val="00885B0B"/>
    <w:rsid w:val="00894ECB"/>
    <w:rsid w:val="008A0E61"/>
    <w:rsid w:val="008A17BF"/>
    <w:rsid w:val="008A5091"/>
    <w:rsid w:val="008A7DED"/>
    <w:rsid w:val="008B3F75"/>
    <w:rsid w:val="008B5B79"/>
    <w:rsid w:val="008B7866"/>
    <w:rsid w:val="008B7A3A"/>
    <w:rsid w:val="008C08A7"/>
    <w:rsid w:val="008D0E73"/>
    <w:rsid w:val="008D45C0"/>
    <w:rsid w:val="008D4FBD"/>
    <w:rsid w:val="008E2A67"/>
    <w:rsid w:val="008E50F4"/>
    <w:rsid w:val="008F2DA0"/>
    <w:rsid w:val="00904EA1"/>
    <w:rsid w:val="00905A0C"/>
    <w:rsid w:val="009116F1"/>
    <w:rsid w:val="00911724"/>
    <w:rsid w:val="00913F11"/>
    <w:rsid w:val="0092194B"/>
    <w:rsid w:val="00921E95"/>
    <w:rsid w:val="00923FEF"/>
    <w:rsid w:val="009310C1"/>
    <w:rsid w:val="009326A3"/>
    <w:rsid w:val="0094013C"/>
    <w:rsid w:val="00942548"/>
    <w:rsid w:val="009512B7"/>
    <w:rsid w:val="009549A7"/>
    <w:rsid w:val="00960C16"/>
    <w:rsid w:val="009649F2"/>
    <w:rsid w:val="009676EF"/>
    <w:rsid w:val="009746CF"/>
    <w:rsid w:val="0098544A"/>
    <w:rsid w:val="0098605C"/>
    <w:rsid w:val="00986839"/>
    <w:rsid w:val="00990F7C"/>
    <w:rsid w:val="009A16A7"/>
    <w:rsid w:val="009A6436"/>
    <w:rsid w:val="009A73DB"/>
    <w:rsid w:val="009B09E5"/>
    <w:rsid w:val="009C2147"/>
    <w:rsid w:val="009C75CB"/>
    <w:rsid w:val="009D1509"/>
    <w:rsid w:val="009D5CAA"/>
    <w:rsid w:val="009E03E4"/>
    <w:rsid w:val="009E31A4"/>
    <w:rsid w:val="009E4721"/>
    <w:rsid w:val="009E5FEE"/>
    <w:rsid w:val="009F7A16"/>
    <w:rsid w:val="00A0024E"/>
    <w:rsid w:val="00A04774"/>
    <w:rsid w:val="00A135D6"/>
    <w:rsid w:val="00A143EC"/>
    <w:rsid w:val="00A1628D"/>
    <w:rsid w:val="00A16814"/>
    <w:rsid w:val="00A2282F"/>
    <w:rsid w:val="00A2442E"/>
    <w:rsid w:val="00A350F2"/>
    <w:rsid w:val="00A36CAB"/>
    <w:rsid w:val="00A45137"/>
    <w:rsid w:val="00A46680"/>
    <w:rsid w:val="00A5135D"/>
    <w:rsid w:val="00A61425"/>
    <w:rsid w:val="00A625FC"/>
    <w:rsid w:val="00A63619"/>
    <w:rsid w:val="00A703FD"/>
    <w:rsid w:val="00A70B6C"/>
    <w:rsid w:val="00A756EA"/>
    <w:rsid w:val="00A77984"/>
    <w:rsid w:val="00A81997"/>
    <w:rsid w:val="00A84ED9"/>
    <w:rsid w:val="00AA37A9"/>
    <w:rsid w:val="00AA464A"/>
    <w:rsid w:val="00AA59F7"/>
    <w:rsid w:val="00AA7B40"/>
    <w:rsid w:val="00AB2105"/>
    <w:rsid w:val="00AB3ECA"/>
    <w:rsid w:val="00AB6D70"/>
    <w:rsid w:val="00AB735D"/>
    <w:rsid w:val="00AC0590"/>
    <w:rsid w:val="00AC08D9"/>
    <w:rsid w:val="00AC2F93"/>
    <w:rsid w:val="00AC78EA"/>
    <w:rsid w:val="00AE3D05"/>
    <w:rsid w:val="00AF0EC9"/>
    <w:rsid w:val="00AF2856"/>
    <w:rsid w:val="00AF6035"/>
    <w:rsid w:val="00AF61B8"/>
    <w:rsid w:val="00B1000E"/>
    <w:rsid w:val="00B11DCD"/>
    <w:rsid w:val="00B144B1"/>
    <w:rsid w:val="00B20A3D"/>
    <w:rsid w:val="00B24C81"/>
    <w:rsid w:val="00B310B8"/>
    <w:rsid w:val="00B365CF"/>
    <w:rsid w:val="00B45CF7"/>
    <w:rsid w:val="00B50C4E"/>
    <w:rsid w:val="00B601A4"/>
    <w:rsid w:val="00B61817"/>
    <w:rsid w:val="00B619DA"/>
    <w:rsid w:val="00B61D6D"/>
    <w:rsid w:val="00B64DF9"/>
    <w:rsid w:val="00B67C2C"/>
    <w:rsid w:val="00B70EE7"/>
    <w:rsid w:val="00B7587D"/>
    <w:rsid w:val="00B80751"/>
    <w:rsid w:val="00B8243B"/>
    <w:rsid w:val="00B9058B"/>
    <w:rsid w:val="00B918F7"/>
    <w:rsid w:val="00B93C0B"/>
    <w:rsid w:val="00B96BB7"/>
    <w:rsid w:val="00BA04EF"/>
    <w:rsid w:val="00BA5612"/>
    <w:rsid w:val="00BA67EA"/>
    <w:rsid w:val="00BA7691"/>
    <w:rsid w:val="00BB1409"/>
    <w:rsid w:val="00BB4AD8"/>
    <w:rsid w:val="00BC04C3"/>
    <w:rsid w:val="00BC23CC"/>
    <w:rsid w:val="00BC2AFB"/>
    <w:rsid w:val="00BC6689"/>
    <w:rsid w:val="00BD2186"/>
    <w:rsid w:val="00BD54C4"/>
    <w:rsid w:val="00BF30E9"/>
    <w:rsid w:val="00BF60CD"/>
    <w:rsid w:val="00C01FF2"/>
    <w:rsid w:val="00C03BAC"/>
    <w:rsid w:val="00C04C38"/>
    <w:rsid w:val="00C07605"/>
    <w:rsid w:val="00C10A8B"/>
    <w:rsid w:val="00C113ED"/>
    <w:rsid w:val="00C1173D"/>
    <w:rsid w:val="00C138F3"/>
    <w:rsid w:val="00C17135"/>
    <w:rsid w:val="00C210AC"/>
    <w:rsid w:val="00C257EF"/>
    <w:rsid w:val="00C36351"/>
    <w:rsid w:val="00C405F5"/>
    <w:rsid w:val="00C42E70"/>
    <w:rsid w:val="00C46A73"/>
    <w:rsid w:val="00C4749E"/>
    <w:rsid w:val="00C47A37"/>
    <w:rsid w:val="00C61F88"/>
    <w:rsid w:val="00C62788"/>
    <w:rsid w:val="00C62AE5"/>
    <w:rsid w:val="00C65CE6"/>
    <w:rsid w:val="00C672F9"/>
    <w:rsid w:val="00C721C1"/>
    <w:rsid w:val="00C7355C"/>
    <w:rsid w:val="00C74EE0"/>
    <w:rsid w:val="00C7611C"/>
    <w:rsid w:val="00C822A9"/>
    <w:rsid w:val="00C82D08"/>
    <w:rsid w:val="00C8399A"/>
    <w:rsid w:val="00C87B9E"/>
    <w:rsid w:val="00CA05B4"/>
    <w:rsid w:val="00CA29CE"/>
    <w:rsid w:val="00CB220D"/>
    <w:rsid w:val="00CB2AB4"/>
    <w:rsid w:val="00CB3A45"/>
    <w:rsid w:val="00CB520A"/>
    <w:rsid w:val="00CB5566"/>
    <w:rsid w:val="00CC53B3"/>
    <w:rsid w:val="00CD2EC8"/>
    <w:rsid w:val="00CD33F5"/>
    <w:rsid w:val="00CD5680"/>
    <w:rsid w:val="00CD5855"/>
    <w:rsid w:val="00CD5D8F"/>
    <w:rsid w:val="00CF486D"/>
    <w:rsid w:val="00CF6307"/>
    <w:rsid w:val="00D00716"/>
    <w:rsid w:val="00D0149E"/>
    <w:rsid w:val="00D05062"/>
    <w:rsid w:val="00D07329"/>
    <w:rsid w:val="00D07EFE"/>
    <w:rsid w:val="00D12F26"/>
    <w:rsid w:val="00D1536C"/>
    <w:rsid w:val="00D165EE"/>
    <w:rsid w:val="00D1727C"/>
    <w:rsid w:val="00D2063A"/>
    <w:rsid w:val="00D30F2E"/>
    <w:rsid w:val="00D314F9"/>
    <w:rsid w:val="00D345FF"/>
    <w:rsid w:val="00D356AE"/>
    <w:rsid w:val="00D37D3A"/>
    <w:rsid w:val="00D40845"/>
    <w:rsid w:val="00D414DC"/>
    <w:rsid w:val="00D4401A"/>
    <w:rsid w:val="00D452C3"/>
    <w:rsid w:val="00D45B38"/>
    <w:rsid w:val="00D472C8"/>
    <w:rsid w:val="00D533F7"/>
    <w:rsid w:val="00D63006"/>
    <w:rsid w:val="00D630B4"/>
    <w:rsid w:val="00D72DD5"/>
    <w:rsid w:val="00D74429"/>
    <w:rsid w:val="00D745A5"/>
    <w:rsid w:val="00D87493"/>
    <w:rsid w:val="00DA01DE"/>
    <w:rsid w:val="00DA0838"/>
    <w:rsid w:val="00DA0FF8"/>
    <w:rsid w:val="00DA3D3A"/>
    <w:rsid w:val="00DA43E7"/>
    <w:rsid w:val="00DA5604"/>
    <w:rsid w:val="00DA5D28"/>
    <w:rsid w:val="00DB37EC"/>
    <w:rsid w:val="00DB3D42"/>
    <w:rsid w:val="00DC0964"/>
    <w:rsid w:val="00DC4A0F"/>
    <w:rsid w:val="00DD07AB"/>
    <w:rsid w:val="00DD4597"/>
    <w:rsid w:val="00DD49B2"/>
    <w:rsid w:val="00DD5876"/>
    <w:rsid w:val="00DE0502"/>
    <w:rsid w:val="00DE2561"/>
    <w:rsid w:val="00DF143E"/>
    <w:rsid w:val="00DF2F83"/>
    <w:rsid w:val="00DF3B55"/>
    <w:rsid w:val="00E01761"/>
    <w:rsid w:val="00E10EE5"/>
    <w:rsid w:val="00E13B5F"/>
    <w:rsid w:val="00E21802"/>
    <w:rsid w:val="00E21AB2"/>
    <w:rsid w:val="00E21F75"/>
    <w:rsid w:val="00E24E60"/>
    <w:rsid w:val="00E25D0F"/>
    <w:rsid w:val="00E275A0"/>
    <w:rsid w:val="00E32DB8"/>
    <w:rsid w:val="00E400E9"/>
    <w:rsid w:val="00E4079C"/>
    <w:rsid w:val="00E44017"/>
    <w:rsid w:val="00E455E3"/>
    <w:rsid w:val="00E538F6"/>
    <w:rsid w:val="00E54A06"/>
    <w:rsid w:val="00E554F6"/>
    <w:rsid w:val="00E56134"/>
    <w:rsid w:val="00E65AB9"/>
    <w:rsid w:val="00E74E2E"/>
    <w:rsid w:val="00E7721F"/>
    <w:rsid w:val="00E81B9C"/>
    <w:rsid w:val="00E83E3E"/>
    <w:rsid w:val="00E91078"/>
    <w:rsid w:val="00E92C6A"/>
    <w:rsid w:val="00E951AB"/>
    <w:rsid w:val="00EA6189"/>
    <w:rsid w:val="00EC0528"/>
    <w:rsid w:val="00EC1A50"/>
    <w:rsid w:val="00EC341A"/>
    <w:rsid w:val="00EC341F"/>
    <w:rsid w:val="00EC5E47"/>
    <w:rsid w:val="00ED09CE"/>
    <w:rsid w:val="00ED4243"/>
    <w:rsid w:val="00ED7224"/>
    <w:rsid w:val="00EE0FFD"/>
    <w:rsid w:val="00EE1931"/>
    <w:rsid w:val="00EF0B8A"/>
    <w:rsid w:val="00F009E9"/>
    <w:rsid w:val="00F011DD"/>
    <w:rsid w:val="00F03921"/>
    <w:rsid w:val="00F03AD1"/>
    <w:rsid w:val="00F06B62"/>
    <w:rsid w:val="00F21189"/>
    <w:rsid w:val="00F23569"/>
    <w:rsid w:val="00F2616E"/>
    <w:rsid w:val="00F30AD0"/>
    <w:rsid w:val="00F4128A"/>
    <w:rsid w:val="00F415FF"/>
    <w:rsid w:val="00F44A9A"/>
    <w:rsid w:val="00F57B61"/>
    <w:rsid w:val="00F6164C"/>
    <w:rsid w:val="00F67CA2"/>
    <w:rsid w:val="00F73BC8"/>
    <w:rsid w:val="00F75311"/>
    <w:rsid w:val="00F84C85"/>
    <w:rsid w:val="00FA201D"/>
    <w:rsid w:val="00FA2AB5"/>
    <w:rsid w:val="00FA4EB4"/>
    <w:rsid w:val="00FA5E95"/>
    <w:rsid w:val="00FB2F05"/>
    <w:rsid w:val="00FC17B9"/>
    <w:rsid w:val="00FC3F70"/>
    <w:rsid w:val="00FC56C0"/>
    <w:rsid w:val="00FD356C"/>
    <w:rsid w:val="00FD4135"/>
    <w:rsid w:val="00FD59A1"/>
    <w:rsid w:val="00FD6704"/>
    <w:rsid w:val="00FD67C9"/>
    <w:rsid w:val="00FE0306"/>
    <w:rsid w:val="00FE4009"/>
    <w:rsid w:val="00FE41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79E8F"/>
  <w15:chartTrackingRefBased/>
  <w15:docId w15:val="{94440ACC-2EC9-4554-8109-C3D70F1CD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170D"/>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Char"/>
    <w:next w:val="a"/>
    <w:link w:val="1Char"/>
    <w:qFormat/>
    <w:rsid w:val="006C170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a"/>
    <w:next w:val="a"/>
    <w:link w:val="2Char"/>
    <w:unhideWhenUsed/>
    <w:qFormat/>
    <w:rsid w:val="00FC3F7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1E0D2E"/>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1E0D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A04774"/>
    <w:pPr>
      <w:widowControl/>
      <w:overflowPunct w:val="0"/>
      <w:autoSpaceDE w:val="0"/>
      <w:autoSpaceDN w:val="0"/>
      <w:adjustRightInd w:val="0"/>
      <w:spacing w:before="120" w:after="180" w:line="240" w:lineRule="auto"/>
      <w:ind w:left="1701" w:hanging="1701"/>
      <w:jc w:val="left"/>
      <w:textAlignment w:val="baseline"/>
      <w:outlineLvl w:val="4"/>
    </w:pPr>
    <w:rPr>
      <w:rFonts w:ascii="Arial" w:eastAsiaTheme="minorEastAsia" w:hAnsi="Arial" w:cs="Times New Roman"/>
      <w:b w:val="0"/>
      <w:bCs w:val="0"/>
      <w:kern w:val="0"/>
      <w:sz w:val="22"/>
      <w:szCs w:val="20"/>
      <w:lang w:val="en-GB" w:eastAsia="ja-JP"/>
    </w:rPr>
  </w:style>
  <w:style w:type="paragraph" w:styleId="6">
    <w:name w:val="heading 6"/>
    <w:aliases w:val="T1,Header 6"/>
    <w:basedOn w:val="a"/>
    <w:next w:val="a"/>
    <w:link w:val="6Char"/>
    <w:qFormat/>
    <w:rsid w:val="006C170D"/>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6C170D"/>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6C170D"/>
    <w:pPr>
      <w:numPr>
        <w:numId w:val="0"/>
      </w:numPr>
      <w:outlineLvl w:val="7"/>
    </w:pPr>
  </w:style>
  <w:style w:type="paragraph" w:styleId="9">
    <w:name w:val="heading 9"/>
    <w:basedOn w:val="8"/>
    <w:next w:val="a"/>
    <w:link w:val="9Char"/>
    <w:qFormat/>
    <w:rsid w:val="006C170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nhideWhenUsed/>
    <w:rsid w:val="006C170D"/>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6C170D"/>
    <w:rPr>
      <w:sz w:val="18"/>
      <w:szCs w:val="18"/>
    </w:rPr>
  </w:style>
  <w:style w:type="paragraph" w:styleId="a4">
    <w:name w:val="footer"/>
    <w:basedOn w:val="a"/>
    <w:link w:val="Char0"/>
    <w:unhideWhenUsed/>
    <w:rsid w:val="006C170D"/>
    <w:pPr>
      <w:tabs>
        <w:tab w:val="center" w:pos="4153"/>
        <w:tab w:val="right" w:pos="8306"/>
      </w:tabs>
      <w:snapToGrid w:val="0"/>
      <w:jc w:val="left"/>
    </w:pPr>
    <w:rPr>
      <w:sz w:val="18"/>
      <w:szCs w:val="18"/>
    </w:rPr>
  </w:style>
  <w:style w:type="character" w:customStyle="1" w:styleId="Char0">
    <w:name w:val="页脚 Char"/>
    <w:basedOn w:val="a0"/>
    <w:link w:val="a4"/>
    <w:rsid w:val="006C170D"/>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6C170D"/>
    <w:rPr>
      <w:rFonts w:ascii="Arial" w:eastAsia="宋体" w:hAnsi="Arial" w:cs="Times New Roman"/>
      <w:kern w:val="0"/>
      <w:sz w:val="36"/>
      <w:szCs w:val="20"/>
      <w:lang w:val="en-GB" w:eastAsia="en-US"/>
    </w:rPr>
  </w:style>
  <w:style w:type="character" w:customStyle="1" w:styleId="6Char">
    <w:name w:val="标题 6 Char"/>
    <w:aliases w:val="T1 Char,Header 6 Char"/>
    <w:basedOn w:val="a0"/>
    <w:link w:val="6"/>
    <w:rsid w:val="006C170D"/>
    <w:rPr>
      <w:rFonts w:ascii="Arial" w:eastAsia="宋体" w:hAnsi="Arial" w:cs="Times New Roman"/>
      <w:kern w:val="0"/>
      <w:sz w:val="20"/>
      <w:szCs w:val="20"/>
      <w:lang w:val="en-GB" w:eastAsia="en-US"/>
    </w:rPr>
  </w:style>
  <w:style w:type="character" w:customStyle="1" w:styleId="7Char">
    <w:name w:val="标题 7 Char"/>
    <w:basedOn w:val="a0"/>
    <w:link w:val="7"/>
    <w:rsid w:val="006C170D"/>
    <w:rPr>
      <w:rFonts w:ascii="Arial" w:eastAsia="宋体" w:hAnsi="Arial" w:cs="Times New Roman"/>
      <w:kern w:val="0"/>
      <w:sz w:val="20"/>
      <w:szCs w:val="20"/>
      <w:lang w:val="en-GB" w:eastAsia="en-US"/>
    </w:rPr>
  </w:style>
  <w:style w:type="character" w:customStyle="1" w:styleId="8Char">
    <w:name w:val="标题 8 Char"/>
    <w:basedOn w:val="a0"/>
    <w:link w:val="8"/>
    <w:rsid w:val="006C170D"/>
    <w:rPr>
      <w:rFonts w:ascii="Arial" w:eastAsia="宋体" w:hAnsi="Arial" w:cs="Times New Roman"/>
      <w:kern w:val="0"/>
      <w:sz w:val="36"/>
      <w:szCs w:val="20"/>
      <w:lang w:val="en-GB" w:eastAsia="en-US"/>
    </w:rPr>
  </w:style>
  <w:style w:type="character" w:customStyle="1" w:styleId="9Char">
    <w:name w:val="标题 9 Char"/>
    <w:basedOn w:val="a0"/>
    <w:link w:val="9"/>
    <w:rsid w:val="006C170D"/>
    <w:rPr>
      <w:rFonts w:ascii="Arial" w:eastAsia="宋体" w:hAnsi="Arial" w:cs="Times New Roman"/>
      <w:kern w:val="0"/>
      <w:sz w:val="36"/>
      <w:szCs w:val="20"/>
      <w:lang w:val="en-GB" w:eastAsia="en-US"/>
    </w:rPr>
  </w:style>
  <w:style w:type="paragraph" w:customStyle="1" w:styleId="a5">
    <w:name w:val="样式 页眉"/>
    <w:basedOn w:val="a3"/>
    <w:link w:val="Char1"/>
    <w:rsid w:val="006C170D"/>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1">
    <w:name w:val="样式 页眉 Char"/>
    <w:link w:val="a5"/>
    <w:rsid w:val="006C170D"/>
    <w:rPr>
      <w:rFonts w:ascii="Arial" w:eastAsia="Arial" w:hAnsi="Arial" w:cs="Times New Roman"/>
      <w:b/>
      <w:bCs/>
      <w:noProof/>
      <w:kern w:val="0"/>
      <w:sz w:val="22"/>
      <w:szCs w:val="20"/>
      <w:lang w:val="en-GB" w:eastAsia="en-US"/>
    </w:rPr>
  </w:style>
  <w:style w:type="table" w:styleId="a6">
    <w:name w:val="Table Grid"/>
    <w:aliases w:val="TableGrid"/>
    <w:basedOn w:val="a1"/>
    <w:uiPriority w:val="39"/>
    <w:qFormat/>
    <w:rsid w:val="00DA0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清單段落1,목록단락"/>
    <w:basedOn w:val="a"/>
    <w:link w:val="Char2"/>
    <w:uiPriority w:val="34"/>
    <w:qFormat/>
    <w:rsid w:val="00F21189"/>
    <w:pPr>
      <w:widowControl/>
      <w:ind w:firstLineChars="200" w:firstLine="420"/>
      <w:jc w:val="left"/>
    </w:pPr>
    <w:rPr>
      <w:rFonts w:ascii="宋体" w:eastAsia="宋体" w:hAnsi="宋体" w:cs="宋体"/>
      <w:kern w:val="0"/>
      <w:sz w:val="24"/>
      <w:szCs w:val="24"/>
    </w:rPr>
  </w:style>
  <w:style w:type="character" w:customStyle="1" w:styleId="Char2">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7"/>
    <w:uiPriority w:val="34"/>
    <w:qFormat/>
    <w:locked/>
    <w:rsid w:val="00F21189"/>
    <w:rPr>
      <w:rFonts w:ascii="宋体" w:eastAsia="宋体" w:hAnsi="宋体" w:cs="宋体"/>
      <w:kern w:val="0"/>
      <w:sz w:val="24"/>
      <w:szCs w:val="24"/>
    </w:rPr>
  </w:style>
  <w:style w:type="character" w:customStyle="1" w:styleId="2Char">
    <w:name w:val="标题 2 Char"/>
    <w:basedOn w:val="a0"/>
    <w:link w:val="2"/>
    <w:rsid w:val="00FC3F70"/>
    <w:rPr>
      <w:rFonts w:asciiTheme="majorHAnsi" w:eastAsiaTheme="majorEastAsia" w:hAnsiTheme="majorHAnsi" w:cstheme="majorBidi"/>
      <w:b/>
      <w:bCs/>
      <w:sz w:val="32"/>
      <w:szCs w:val="32"/>
    </w:rPr>
  </w:style>
  <w:style w:type="character" w:customStyle="1" w:styleId="3Char">
    <w:name w:val="标题 3 Char"/>
    <w:basedOn w:val="a0"/>
    <w:link w:val="3"/>
    <w:rsid w:val="001E0D2E"/>
    <w:rPr>
      <w:b/>
      <w:bCs/>
      <w:sz w:val="32"/>
      <w:szCs w:val="32"/>
    </w:rPr>
  </w:style>
  <w:style w:type="character" w:customStyle="1" w:styleId="4Char">
    <w:name w:val="标题 4 Char"/>
    <w:basedOn w:val="a0"/>
    <w:link w:val="4"/>
    <w:rsid w:val="001E0D2E"/>
    <w:rPr>
      <w:rFonts w:asciiTheme="majorHAnsi" w:eastAsiaTheme="majorEastAsia" w:hAnsiTheme="majorHAnsi" w:cstheme="majorBidi"/>
      <w:b/>
      <w:bCs/>
      <w:sz w:val="28"/>
      <w:szCs w:val="28"/>
    </w:rPr>
  </w:style>
  <w:style w:type="paragraph" w:customStyle="1" w:styleId="B1">
    <w:name w:val="B1"/>
    <w:basedOn w:val="a8"/>
    <w:link w:val="B1Char"/>
    <w:qFormat/>
    <w:rsid w:val="001E0D2E"/>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sid w:val="001E0D2E"/>
    <w:rPr>
      <w:rFonts w:ascii="Times New Roman" w:eastAsia="Times New Roman" w:hAnsi="Times New Roman" w:cs="Times New Roman"/>
      <w:kern w:val="0"/>
      <w:sz w:val="20"/>
      <w:szCs w:val="20"/>
      <w:lang w:val="en-GB" w:eastAsia="en-GB"/>
    </w:rPr>
  </w:style>
  <w:style w:type="paragraph" w:customStyle="1" w:styleId="NO">
    <w:name w:val="NO"/>
    <w:basedOn w:val="a"/>
    <w:link w:val="NOChar"/>
    <w:qFormat/>
    <w:rsid w:val="001E0D2E"/>
    <w:pPr>
      <w:keepLines/>
      <w:widowControl/>
      <w:spacing w:after="180"/>
      <w:ind w:left="1135" w:hanging="851"/>
      <w:jc w:val="left"/>
    </w:pPr>
    <w:rPr>
      <w:rFonts w:ascii="Times New Roman" w:eastAsia="Times New Roman" w:hAnsi="Times New Roman" w:cs="Times New Roman"/>
      <w:kern w:val="0"/>
      <w:sz w:val="20"/>
      <w:szCs w:val="20"/>
      <w:lang w:val="en-GB" w:eastAsia="en-US"/>
    </w:rPr>
  </w:style>
  <w:style w:type="character" w:customStyle="1" w:styleId="NOChar">
    <w:name w:val="NO Char"/>
    <w:link w:val="NO"/>
    <w:qFormat/>
    <w:rsid w:val="001E0D2E"/>
    <w:rPr>
      <w:rFonts w:ascii="Times New Roman" w:eastAsia="Times New Roman" w:hAnsi="Times New Roman" w:cs="Times New Roman"/>
      <w:kern w:val="0"/>
      <w:sz w:val="20"/>
      <w:szCs w:val="20"/>
      <w:lang w:val="en-GB" w:eastAsia="en-US"/>
    </w:rPr>
  </w:style>
  <w:style w:type="paragraph" w:customStyle="1" w:styleId="TH">
    <w:name w:val="TH"/>
    <w:basedOn w:val="a"/>
    <w:link w:val="THChar"/>
    <w:qFormat/>
    <w:rsid w:val="001E0D2E"/>
    <w:pPr>
      <w:keepNext/>
      <w:keepLines/>
      <w:widowControl/>
      <w:overflowPunct w:val="0"/>
      <w:autoSpaceDE w:val="0"/>
      <w:autoSpaceDN w:val="0"/>
      <w:adjustRightInd w:val="0"/>
      <w:spacing w:before="60" w:after="180"/>
      <w:jc w:val="center"/>
      <w:textAlignment w:val="baseline"/>
    </w:pPr>
    <w:rPr>
      <w:rFonts w:ascii="Arial" w:hAnsi="Arial" w:cs="Times New Roman"/>
      <w:b/>
      <w:color w:val="000000"/>
      <w:kern w:val="0"/>
      <w:sz w:val="20"/>
      <w:szCs w:val="20"/>
      <w:lang w:val="en-GB" w:eastAsia="ja-JP"/>
    </w:rPr>
  </w:style>
  <w:style w:type="character" w:customStyle="1" w:styleId="THChar">
    <w:name w:val="TH Char"/>
    <w:link w:val="TH"/>
    <w:qFormat/>
    <w:rsid w:val="001E0D2E"/>
    <w:rPr>
      <w:rFonts w:ascii="Arial" w:hAnsi="Arial" w:cs="Times New Roman"/>
      <w:b/>
      <w:color w:val="000000"/>
      <w:kern w:val="0"/>
      <w:sz w:val="20"/>
      <w:szCs w:val="20"/>
      <w:lang w:val="en-GB" w:eastAsia="ja-JP"/>
    </w:rPr>
  </w:style>
  <w:style w:type="paragraph" w:customStyle="1" w:styleId="TF">
    <w:name w:val="TF"/>
    <w:basedOn w:val="TH"/>
    <w:link w:val="TFChar"/>
    <w:rsid w:val="001E0D2E"/>
    <w:pPr>
      <w:keepNext w:val="0"/>
      <w:spacing w:before="0" w:after="240"/>
    </w:pPr>
  </w:style>
  <w:style w:type="character" w:customStyle="1" w:styleId="TFChar">
    <w:name w:val="TF Char"/>
    <w:link w:val="TF"/>
    <w:rsid w:val="001E0D2E"/>
    <w:rPr>
      <w:rFonts w:ascii="Arial" w:hAnsi="Arial" w:cs="Times New Roman"/>
      <w:b/>
      <w:color w:val="000000"/>
      <w:kern w:val="0"/>
      <w:sz w:val="20"/>
      <w:szCs w:val="20"/>
      <w:lang w:val="en-GB" w:eastAsia="ja-JP"/>
    </w:rPr>
  </w:style>
  <w:style w:type="paragraph" w:customStyle="1" w:styleId="TAL">
    <w:name w:val="TAL"/>
    <w:basedOn w:val="a"/>
    <w:link w:val="TALChar"/>
    <w:qFormat/>
    <w:rsid w:val="001E0D2E"/>
    <w:pPr>
      <w:keepNext/>
      <w:keepLines/>
      <w:widowControl/>
      <w:overflowPunct w:val="0"/>
      <w:autoSpaceDE w:val="0"/>
      <w:autoSpaceDN w:val="0"/>
      <w:adjustRightInd w:val="0"/>
      <w:jc w:val="left"/>
      <w:textAlignment w:val="baseline"/>
    </w:pPr>
    <w:rPr>
      <w:rFonts w:ascii="Arial" w:hAnsi="Arial" w:cs="Times New Roman"/>
      <w:color w:val="000000"/>
      <w:kern w:val="0"/>
      <w:sz w:val="18"/>
      <w:szCs w:val="20"/>
      <w:lang w:val="en-GB" w:eastAsia="ja-JP"/>
    </w:rPr>
  </w:style>
  <w:style w:type="character" w:customStyle="1" w:styleId="TALChar">
    <w:name w:val="TAL Char"/>
    <w:link w:val="TAL"/>
    <w:qFormat/>
    <w:rsid w:val="001E0D2E"/>
    <w:rPr>
      <w:rFonts w:ascii="Arial" w:hAnsi="Arial" w:cs="Times New Roman"/>
      <w:color w:val="000000"/>
      <w:kern w:val="0"/>
      <w:sz w:val="18"/>
      <w:szCs w:val="20"/>
      <w:lang w:val="en-GB" w:eastAsia="ja-JP"/>
    </w:rPr>
  </w:style>
  <w:style w:type="paragraph" w:customStyle="1" w:styleId="TAH">
    <w:name w:val="TAH"/>
    <w:basedOn w:val="TAC"/>
    <w:link w:val="TAHCar"/>
    <w:uiPriority w:val="99"/>
    <w:qFormat/>
    <w:rsid w:val="001E0D2E"/>
    <w:rPr>
      <w:b/>
    </w:rPr>
  </w:style>
  <w:style w:type="paragraph" w:customStyle="1" w:styleId="TAC">
    <w:name w:val="TAC"/>
    <w:basedOn w:val="TAL"/>
    <w:link w:val="TACChar"/>
    <w:qFormat/>
    <w:rsid w:val="001E0D2E"/>
    <w:pPr>
      <w:jc w:val="center"/>
    </w:pPr>
  </w:style>
  <w:style w:type="character" w:customStyle="1" w:styleId="TACChar">
    <w:name w:val="TAC Char"/>
    <w:link w:val="TAC"/>
    <w:qFormat/>
    <w:rsid w:val="001E0D2E"/>
    <w:rPr>
      <w:rFonts w:ascii="Arial" w:hAnsi="Arial" w:cs="Times New Roman"/>
      <w:color w:val="000000"/>
      <w:kern w:val="0"/>
      <w:sz w:val="18"/>
      <w:szCs w:val="20"/>
      <w:lang w:val="en-GB" w:eastAsia="ja-JP"/>
    </w:rPr>
  </w:style>
  <w:style w:type="character" w:customStyle="1" w:styleId="TAHCar">
    <w:name w:val="TAH Car"/>
    <w:link w:val="TAH"/>
    <w:uiPriority w:val="99"/>
    <w:qFormat/>
    <w:rsid w:val="001E0D2E"/>
    <w:rPr>
      <w:rFonts w:ascii="Arial" w:hAnsi="Arial" w:cs="Times New Roman"/>
      <w:b/>
      <w:color w:val="000000"/>
      <w:kern w:val="0"/>
      <w:sz w:val="18"/>
      <w:szCs w:val="20"/>
      <w:lang w:val="en-GB" w:eastAsia="ja-JP"/>
    </w:rPr>
  </w:style>
  <w:style w:type="paragraph" w:customStyle="1" w:styleId="TAN">
    <w:name w:val="TAN"/>
    <w:basedOn w:val="TAL"/>
    <w:link w:val="TANChar"/>
    <w:qFormat/>
    <w:rsid w:val="001E0D2E"/>
    <w:pPr>
      <w:ind w:left="851" w:hanging="851"/>
    </w:pPr>
  </w:style>
  <w:style w:type="character" w:customStyle="1" w:styleId="TANChar">
    <w:name w:val="TAN Char"/>
    <w:link w:val="TAN"/>
    <w:qFormat/>
    <w:rsid w:val="001E0D2E"/>
    <w:rPr>
      <w:rFonts w:ascii="Arial" w:hAnsi="Arial" w:cs="Times New Roman"/>
      <w:color w:val="000000"/>
      <w:kern w:val="0"/>
      <w:sz w:val="18"/>
      <w:szCs w:val="20"/>
      <w:lang w:val="en-GB" w:eastAsia="ja-JP"/>
    </w:rPr>
  </w:style>
  <w:style w:type="paragraph" w:styleId="a8">
    <w:name w:val="List"/>
    <w:basedOn w:val="a"/>
    <w:unhideWhenUsed/>
    <w:rsid w:val="001E0D2E"/>
    <w:pPr>
      <w:ind w:left="200" w:hangingChars="200" w:hanging="200"/>
      <w:contextualSpacing/>
    </w:pPr>
  </w:style>
  <w:style w:type="paragraph" w:styleId="a9">
    <w:name w:val="Balloon Text"/>
    <w:basedOn w:val="a"/>
    <w:link w:val="Char3"/>
    <w:uiPriority w:val="99"/>
    <w:unhideWhenUsed/>
    <w:rsid w:val="00BB4AD8"/>
    <w:rPr>
      <w:sz w:val="18"/>
      <w:szCs w:val="18"/>
    </w:rPr>
  </w:style>
  <w:style w:type="character" w:customStyle="1" w:styleId="Char3">
    <w:name w:val="批注框文本 Char"/>
    <w:basedOn w:val="a0"/>
    <w:link w:val="a9"/>
    <w:uiPriority w:val="99"/>
    <w:rsid w:val="00BB4AD8"/>
    <w:rPr>
      <w:sz w:val="18"/>
      <w:szCs w:val="18"/>
    </w:rPr>
  </w:style>
  <w:style w:type="paragraph" w:styleId="aa">
    <w:name w:val="Revision"/>
    <w:hidden/>
    <w:uiPriority w:val="99"/>
    <w:semiHidden/>
    <w:rsid w:val="00C672F9"/>
  </w:style>
  <w:style w:type="character" w:styleId="ab">
    <w:name w:val="annotation reference"/>
    <w:basedOn w:val="a0"/>
    <w:unhideWhenUsed/>
    <w:rsid w:val="00502A45"/>
    <w:rPr>
      <w:sz w:val="21"/>
      <w:szCs w:val="21"/>
    </w:rPr>
  </w:style>
  <w:style w:type="paragraph" w:styleId="ac">
    <w:name w:val="annotation text"/>
    <w:basedOn w:val="a"/>
    <w:link w:val="Char4"/>
    <w:uiPriority w:val="99"/>
    <w:unhideWhenUsed/>
    <w:rsid w:val="00502A45"/>
    <w:pPr>
      <w:jc w:val="left"/>
    </w:pPr>
  </w:style>
  <w:style w:type="character" w:customStyle="1" w:styleId="Char4">
    <w:name w:val="批注文字 Char"/>
    <w:basedOn w:val="a0"/>
    <w:link w:val="ac"/>
    <w:uiPriority w:val="99"/>
    <w:rsid w:val="00502A45"/>
  </w:style>
  <w:style w:type="paragraph" w:styleId="ad">
    <w:name w:val="annotation subject"/>
    <w:basedOn w:val="ac"/>
    <w:next w:val="ac"/>
    <w:link w:val="Char5"/>
    <w:unhideWhenUsed/>
    <w:rsid w:val="00502A45"/>
    <w:rPr>
      <w:b/>
      <w:bCs/>
    </w:rPr>
  </w:style>
  <w:style w:type="character" w:customStyle="1" w:styleId="Char5">
    <w:name w:val="批注主题 Char"/>
    <w:basedOn w:val="Char4"/>
    <w:link w:val="ad"/>
    <w:rsid w:val="00502A45"/>
    <w:rPr>
      <w:b/>
      <w:bCs/>
    </w:rPr>
  </w:style>
  <w:style w:type="paragraph" w:customStyle="1" w:styleId="Guidance">
    <w:name w:val="Guidance"/>
    <w:basedOn w:val="a"/>
    <w:link w:val="GuidanceChar"/>
    <w:qFormat/>
    <w:rsid w:val="009116F1"/>
    <w:pPr>
      <w:widowControl/>
      <w:spacing w:after="180"/>
      <w:jc w:val="left"/>
    </w:pPr>
    <w:rPr>
      <w:rFonts w:ascii="Times New Roman" w:hAnsi="Times New Roman" w:cs="Times New Roman"/>
      <w:i/>
      <w:color w:val="0000FF"/>
      <w:kern w:val="0"/>
      <w:sz w:val="20"/>
      <w:szCs w:val="20"/>
      <w:lang w:val="en-GB" w:eastAsia="en-US"/>
    </w:rPr>
  </w:style>
  <w:style w:type="character" w:customStyle="1" w:styleId="5Char">
    <w:name w:val="标题 5 Char"/>
    <w:basedOn w:val="a0"/>
    <w:link w:val="5"/>
    <w:rsid w:val="00A04774"/>
    <w:rPr>
      <w:rFonts w:ascii="Arial" w:hAnsi="Arial" w:cs="Times New Roman"/>
      <w:kern w:val="0"/>
      <w:sz w:val="22"/>
      <w:szCs w:val="20"/>
      <w:lang w:val="en-GB" w:eastAsia="ja-JP"/>
    </w:rPr>
  </w:style>
  <w:style w:type="paragraph" w:customStyle="1" w:styleId="H6">
    <w:name w:val="H6"/>
    <w:basedOn w:val="5"/>
    <w:next w:val="a"/>
    <w:link w:val="H6Char"/>
    <w:rsid w:val="00A04774"/>
    <w:pPr>
      <w:ind w:left="1985" w:hanging="1985"/>
      <w:outlineLvl w:val="9"/>
    </w:pPr>
    <w:rPr>
      <w:sz w:val="20"/>
    </w:rPr>
  </w:style>
  <w:style w:type="character" w:customStyle="1" w:styleId="H6Char">
    <w:name w:val="H6 Char"/>
    <w:link w:val="H6"/>
    <w:rsid w:val="00A04774"/>
    <w:rPr>
      <w:rFonts w:ascii="Arial" w:hAnsi="Arial" w:cs="Times New Roman"/>
      <w:kern w:val="0"/>
      <w:sz w:val="20"/>
      <w:szCs w:val="20"/>
      <w:lang w:val="en-GB" w:eastAsia="ja-JP"/>
    </w:rPr>
  </w:style>
  <w:style w:type="paragraph" w:styleId="90">
    <w:name w:val="toc 9"/>
    <w:basedOn w:val="80"/>
    <w:uiPriority w:val="39"/>
    <w:rsid w:val="00A04774"/>
    <w:pPr>
      <w:ind w:left="1418" w:hanging="1418"/>
    </w:pPr>
  </w:style>
  <w:style w:type="paragraph" w:styleId="80">
    <w:name w:val="toc 8"/>
    <w:basedOn w:val="10"/>
    <w:uiPriority w:val="39"/>
    <w:rsid w:val="00A04774"/>
    <w:pPr>
      <w:spacing w:before="180"/>
      <w:ind w:left="2693" w:hanging="2693"/>
    </w:pPr>
    <w:rPr>
      <w:b/>
    </w:rPr>
  </w:style>
  <w:style w:type="paragraph" w:styleId="10">
    <w:name w:val="toc 1"/>
    <w:uiPriority w:val="39"/>
    <w:rsid w:val="00A047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ja-JP"/>
    </w:rPr>
  </w:style>
  <w:style w:type="paragraph" w:customStyle="1" w:styleId="EQ">
    <w:name w:val="EQ"/>
    <w:basedOn w:val="a"/>
    <w:next w:val="a"/>
    <w:link w:val="EQChar"/>
    <w:qFormat/>
    <w:rsid w:val="00A04774"/>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cs="Times New Roman"/>
      <w:noProof/>
      <w:color w:val="000000"/>
      <w:kern w:val="0"/>
      <w:sz w:val="20"/>
      <w:szCs w:val="20"/>
      <w:lang w:val="en-GB" w:eastAsia="ja-JP"/>
    </w:rPr>
  </w:style>
  <w:style w:type="character" w:customStyle="1" w:styleId="EQChar">
    <w:name w:val="EQ Char"/>
    <w:link w:val="EQ"/>
    <w:qFormat/>
    <w:rsid w:val="00A04774"/>
    <w:rPr>
      <w:rFonts w:ascii="Times New Roman" w:hAnsi="Times New Roman" w:cs="Times New Roman"/>
      <w:noProof/>
      <w:color w:val="000000"/>
      <w:kern w:val="0"/>
      <w:sz w:val="20"/>
      <w:szCs w:val="20"/>
      <w:lang w:val="en-GB" w:eastAsia="ja-JP"/>
    </w:rPr>
  </w:style>
  <w:style w:type="character" w:customStyle="1" w:styleId="ZGSM">
    <w:name w:val="ZGSM"/>
    <w:rsid w:val="00A04774"/>
  </w:style>
  <w:style w:type="paragraph" w:customStyle="1" w:styleId="ZD">
    <w:name w:val="ZD"/>
    <w:rsid w:val="00A04774"/>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ja-JP"/>
    </w:rPr>
  </w:style>
  <w:style w:type="paragraph" w:styleId="50">
    <w:name w:val="toc 5"/>
    <w:basedOn w:val="40"/>
    <w:uiPriority w:val="39"/>
    <w:rsid w:val="00A04774"/>
    <w:pPr>
      <w:ind w:left="1701" w:hanging="1701"/>
    </w:pPr>
  </w:style>
  <w:style w:type="paragraph" w:styleId="40">
    <w:name w:val="toc 4"/>
    <w:basedOn w:val="30"/>
    <w:uiPriority w:val="39"/>
    <w:rsid w:val="00A04774"/>
    <w:pPr>
      <w:ind w:left="1418" w:hanging="1418"/>
    </w:pPr>
  </w:style>
  <w:style w:type="paragraph" w:styleId="30">
    <w:name w:val="toc 3"/>
    <w:basedOn w:val="20"/>
    <w:uiPriority w:val="39"/>
    <w:rsid w:val="00A04774"/>
    <w:pPr>
      <w:ind w:left="1134" w:hanging="1134"/>
    </w:pPr>
  </w:style>
  <w:style w:type="paragraph" w:styleId="20">
    <w:name w:val="toc 2"/>
    <w:basedOn w:val="10"/>
    <w:uiPriority w:val="39"/>
    <w:rsid w:val="00A04774"/>
    <w:pPr>
      <w:keepNext w:val="0"/>
      <w:spacing w:before="0"/>
      <w:ind w:left="851" w:hanging="851"/>
    </w:pPr>
    <w:rPr>
      <w:sz w:val="20"/>
    </w:rPr>
  </w:style>
  <w:style w:type="paragraph" w:customStyle="1" w:styleId="TT">
    <w:name w:val="TT"/>
    <w:basedOn w:val="1"/>
    <w:next w:val="a"/>
    <w:rsid w:val="00A04774"/>
    <w:pPr>
      <w:numPr>
        <w:numId w:val="0"/>
      </w:numPr>
      <w:overflowPunct w:val="0"/>
      <w:autoSpaceDE w:val="0"/>
      <w:autoSpaceDN w:val="0"/>
      <w:adjustRightInd w:val="0"/>
      <w:ind w:left="1134" w:hanging="1134"/>
      <w:textAlignment w:val="baseline"/>
      <w:outlineLvl w:val="9"/>
    </w:pPr>
    <w:rPr>
      <w:rFonts w:eastAsiaTheme="minorEastAsia"/>
      <w:lang w:eastAsia="ja-JP"/>
    </w:rPr>
  </w:style>
  <w:style w:type="paragraph" w:customStyle="1" w:styleId="NF">
    <w:name w:val="NF"/>
    <w:basedOn w:val="NO"/>
    <w:rsid w:val="00A04774"/>
    <w:pPr>
      <w:keepNext/>
      <w:overflowPunct w:val="0"/>
      <w:autoSpaceDE w:val="0"/>
      <w:autoSpaceDN w:val="0"/>
      <w:adjustRightInd w:val="0"/>
      <w:spacing w:after="0"/>
      <w:textAlignment w:val="baseline"/>
    </w:pPr>
    <w:rPr>
      <w:rFonts w:ascii="Arial" w:eastAsiaTheme="minorEastAsia" w:hAnsi="Arial"/>
      <w:color w:val="000000"/>
      <w:sz w:val="18"/>
      <w:lang w:eastAsia="ja-JP"/>
    </w:rPr>
  </w:style>
  <w:style w:type="paragraph" w:customStyle="1" w:styleId="PL">
    <w:name w:val="PL"/>
    <w:link w:val="PLChar"/>
    <w:rsid w:val="00A0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kern w:val="0"/>
      <w:sz w:val="16"/>
      <w:szCs w:val="20"/>
      <w:lang w:val="en-GB" w:eastAsia="ja-JP"/>
    </w:rPr>
  </w:style>
  <w:style w:type="character" w:customStyle="1" w:styleId="PLChar">
    <w:name w:val="PL Char"/>
    <w:link w:val="PL"/>
    <w:rsid w:val="00A04774"/>
    <w:rPr>
      <w:rFonts w:ascii="Courier New" w:hAnsi="Courier New" w:cs="Times New Roman"/>
      <w:noProof/>
      <w:kern w:val="0"/>
      <w:sz w:val="16"/>
      <w:szCs w:val="20"/>
      <w:lang w:val="en-GB" w:eastAsia="ja-JP"/>
    </w:rPr>
  </w:style>
  <w:style w:type="paragraph" w:customStyle="1" w:styleId="TAR">
    <w:name w:val="TAR"/>
    <w:basedOn w:val="TAL"/>
    <w:rsid w:val="00A04774"/>
    <w:pPr>
      <w:jc w:val="right"/>
    </w:pPr>
  </w:style>
  <w:style w:type="paragraph" w:customStyle="1" w:styleId="LD">
    <w:name w:val="LD"/>
    <w:rsid w:val="00A04774"/>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ja-JP"/>
    </w:rPr>
  </w:style>
  <w:style w:type="paragraph" w:customStyle="1" w:styleId="EX">
    <w:name w:val="EX"/>
    <w:basedOn w:val="a"/>
    <w:link w:val="EXCar"/>
    <w:rsid w:val="00A04774"/>
    <w:pPr>
      <w:keepLines/>
      <w:widowControl/>
      <w:overflowPunct w:val="0"/>
      <w:autoSpaceDE w:val="0"/>
      <w:autoSpaceDN w:val="0"/>
      <w:adjustRightInd w:val="0"/>
      <w:spacing w:after="180"/>
      <w:ind w:left="1702" w:hanging="1418"/>
      <w:jc w:val="left"/>
      <w:textAlignment w:val="baseline"/>
    </w:pPr>
    <w:rPr>
      <w:rFonts w:ascii="Times New Roman" w:hAnsi="Times New Roman" w:cs="Times New Roman"/>
      <w:color w:val="000000"/>
      <w:kern w:val="0"/>
      <w:sz w:val="20"/>
      <w:szCs w:val="20"/>
      <w:lang w:val="en-GB" w:eastAsia="ja-JP"/>
    </w:rPr>
  </w:style>
  <w:style w:type="character" w:customStyle="1" w:styleId="EXCar">
    <w:name w:val="EX Car"/>
    <w:link w:val="EX"/>
    <w:rsid w:val="00A04774"/>
    <w:rPr>
      <w:rFonts w:ascii="Times New Roman" w:hAnsi="Times New Roman" w:cs="Times New Roman"/>
      <w:color w:val="000000"/>
      <w:kern w:val="0"/>
      <w:sz w:val="20"/>
      <w:szCs w:val="20"/>
      <w:lang w:val="en-GB" w:eastAsia="ja-JP"/>
    </w:rPr>
  </w:style>
  <w:style w:type="paragraph" w:customStyle="1" w:styleId="FP">
    <w:name w:val="FP"/>
    <w:basedOn w:val="a"/>
    <w:rsid w:val="00A04774"/>
    <w:pPr>
      <w:widowControl/>
      <w:overflowPunct w:val="0"/>
      <w:autoSpaceDE w:val="0"/>
      <w:autoSpaceDN w:val="0"/>
      <w:adjustRightInd w:val="0"/>
      <w:jc w:val="left"/>
      <w:textAlignment w:val="baseline"/>
    </w:pPr>
    <w:rPr>
      <w:rFonts w:ascii="Times New Roman" w:hAnsi="Times New Roman" w:cs="Times New Roman"/>
      <w:color w:val="000000"/>
      <w:kern w:val="0"/>
      <w:sz w:val="20"/>
      <w:szCs w:val="20"/>
      <w:lang w:val="en-GB" w:eastAsia="ja-JP"/>
    </w:rPr>
  </w:style>
  <w:style w:type="paragraph" w:customStyle="1" w:styleId="NW">
    <w:name w:val="NW"/>
    <w:basedOn w:val="NO"/>
    <w:rsid w:val="00A04774"/>
    <w:pPr>
      <w:overflowPunct w:val="0"/>
      <w:autoSpaceDE w:val="0"/>
      <w:autoSpaceDN w:val="0"/>
      <w:adjustRightInd w:val="0"/>
      <w:spacing w:after="0"/>
      <w:textAlignment w:val="baseline"/>
    </w:pPr>
    <w:rPr>
      <w:rFonts w:eastAsiaTheme="minorEastAsia"/>
      <w:color w:val="000000"/>
      <w:lang w:eastAsia="ja-JP"/>
    </w:rPr>
  </w:style>
  <w:style w:type="paragraph" w:customStyle="1" w:styleId="EW">
    <w:name w:val="EW"/>
    <w:basedOn w:val="EX"/>
    <w:rsid w:val="00A04774"/>
    <w:pPr>
      <w:spacing w:after="0"/>
    </w:pPr>
  </w:style>
  <w:style w:type="paragraph" w:styleId="60">
    <w:name w:val="toc 6"/>
    <w:basedOn w:val="50"/>
    <w:next w:val="a"/>
    <w:uiPriority w:val="39"/>
    <w:rsid w:val="00A04774"/>
    <w:pPr>
      <w:ind w:left="1985" w:hanging="1985"/>
    </w:pPr>
  </w:style>
  <w:style w:type="paragraph" w:styleId="70">
    <w:name w:val="toc 7"/>
    <w:basedOn w:val="60"/>
    <w:next w:val="a"/>
    <w:uiPriority w:val="39"/>
    <w:rsid w:val="00A04774"/>
    <w:pPr>
      <w:ind w:left="2268" w:hanging="2268"/>
    </w:pPr>
  </w:style>
  <w:style w:type="paragraph" w:customStyle="1" w:styleId="EditorsNote">
    <w:name w:val="Editor's Note"/>
    <w:aliases w:val="EN"/>
    <w:basedOn w:val="NO"/>
    <w:link w:val="EditorsNoteCarCar"/>
    <w:rsid w:val="00A04774"/>
    <w:pPr>
      <w:overflowPunct w:val="0"/>
      <w:autoSpaceDE w:val="0"/>
      <w:autoSpaceDN w:val="0"/>
      <w:adjustRightInd w:val="0"/>
      <w:textAlignment w:val="baseline"/>
    </w:pPr>
    <w:rPr>
      <w:rFonts w:eastAsiaTheme="minorEastAsia"/>
      <w:color w:val="FF0000"/>
      <w:lang w:eastAsia="ja-JP"/>
    </w:rPr>
  </w:style>
  <w:style w:type="character" w:customStyle="1" w:styleId="EditorsNoteCarCar">
    <w:name w:val="Editor's Note Car Car"/>
    <w:link w:val="EditorsNote"/>
    <w:rsid w:val="00A04774"/>
    <w:rPr>
      <w:rFonts w:ascii="Times New Roman" w:hAnsi="Times New Roman" w:cs="Times New Roman"/>
      <w:color w:val="FF0000"/>
      <w:kern w:val="0"/>
      <w:sz w:val="20"/>
      <w:szCs w:val="20"/>
      <w:lang w:val="en-GB" w:eastAsia="ja-JP"/>
    </w:rPr>
  </w:style>
  <w:style w:type="paragraph" w:customStyle="1" w:styleId="ZA">
    <w:name w:val="ZA"/>
    <w:link w:val="ZAChar"/>
    <w:rsid w:val="00A047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ja-JP"/>
    </w:rPr>
  </w:style>
  <w:style w:type="character" w:customStyle="1" w:styleId="ZAChar">
    <w:name w:val="ZA Char"/>
    <w:basedOn w:val="a0"/>
    <w:link w:val="ZA"/>
    <w:rsid w:val="00A04774"/>
    <w:rPr>
      <w:rFonts w:ascii="Arial" w:hAnsi="Arial" w:cs="Times New Roman"/>
      <w:noProof/>
      <w:kern w:val="0"/>
      <w:sz w:val="40"/>
      <w:szCs w:val="20"/>
      <w:lang w:val="en-GB" w:eastAsia="ja-JP"/>
    </w:rPr>
  </w:style>
  <w:style w:type="paragraph" w:customStyle="1" w:styleId="ZB">
    <w:name w:val="ZB"/>
    <w:rsid w:val="00A047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ja-JP"/>
    </w:rPr>
  </w:style>
  <w:style w:type="paragraph" w:customStyle="1" w:styleId="ZT">
    <w:name w:val="ZT"/>
    <w:rsid w:val="00A047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ja-JP"/>
    </w:rPr>
  </w:style>
  <w:style w:type="paragraph" w:customStyle="1" w:styleId="ZU">
    <w:name w:val="ZU"/>
    <w:rsid w:val="00A047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ZH">
    <w:name w:val="ZH"/>
    <w:rsid w:val="00A04774"/>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ja-JP"/>
    </w:rPr>
  </w:style>
  <w:style w:type="paragraph" w:customStyle="1" w:styleId="ZG">
    <w:name w:val="ZG"/>
    <w:rsid w:val="00A04774"/>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B2">
    <w:name w:val="B2"/>
    <w:basedOn w:val="a"/>
    <w:link w:val="B2Char"/>
    <w:rsid w:val="00A04774"/>
    <w:pPr>
      <w:widowControl/>
      <w:overflowPunct w:val="0"/>
      <w:autoSpaceDE w:val="0"/>
      <w:autoSpaceDN w:val="0"/>
      <w:adjustRightInd w:val="0"/>
      <w:spacing w:after="180"/>
      <w:ind w:left="851" w:hanging="284"/>
      <w:jc w:val="left"/>
      <w:textAlignment w:val="baseline"/>
    </w:pPr>
    <w:rPr>
      <w:rFonts w:ascii="Times New Roman" w:hAnsi="Times New Roman" w:cs="Times New Roman"/>
      <w:color w:val="000000"/>
      <w:kern w:val="0"/>
      <w:sz w:val="20"/>
      <w:szCs w:val="20"/>
      <w:lang w:val="en-GB" w:eastAsia="ja-JP"/>
    </w:rPr>
  </w:style>
  <w:style w:type="character" w:customStyle="1" w:styleId="B2Char">
    <w:name w:val="B2 Char"/>
    <w:link w:val="B2"/>
    <w:qFormat/>
    <w:rsid w:val="00A04774"/>
    <w:rPr>
      <w:rFonts w:ascii="Times New Roman" w:hAnsi="Times New Roman" w:cs="Times New Roman"/>
      <w:color w:val="000000"/>
      <w:kern w:val="0"/>
      <w:sz w:val="20"/>
      <w:szCs w:val="20"/>
      <w:lang w:val="en-GB" w:eastAsia="ja-JP"/>
    </w:rPr>
  </w:style>
  <w:style w:type="paragraph" w:customStyle="1" w:styleId="B3">
    <w:name w:val="B3"/>
    <w:basedOn w:val="a"/>
    <w:link w:val="B3Char2"/>
    <w:rsid w:val="00A04774"/>
    <w:pPr>
      <w:widowControl/>
      <w:overflowPunct w:val="0"/>
      <w:autoSpaceDE w:val="0"/>
      <w:autoSpaceDN w:val="0"/>
      <w:adjustRightInd w:val="0"/>
      <w:spacing w:after="180"/>
      <w:ind w:left="1135" w:hanging="284"/>
      <w:jc w:val="left"/>
      <w:textAlignment w:val="baseline"/>
    </w:pPr>
    <w:rPr>
      <w:rFonts w:ascii="Times New Roman" w:hAnsi="Times New Roman" w:cs="Times New Roman"/>
      <w:color w:val="000000"/>
      <w:kern w:val="0"/>
      <w:sz w:val="20"/>
      <w:szCs w:val="20"/>
      <w:lang w:val="en-GB" w:eastAsia="ja-JP"/>
    </w:rPr>
  </w:style>
  <w:style w:type="character" w:customStyle="1" w:styleId="B3Char2">
    <w:name w:val="B3 Char2"/>
    <w:link w:val="B3"/>
    <w:rsid w:val="00A04774"/>
    <w:rPr>
      <w:rFonts w:ascii="Times New Roman" w:hAnsi="Times New Roman" w:cs="Times New Roman"/>
      <w:color w:val="000000"/>
      <w:kern w:val="0"/>
      <w:sz w:val="20"/>
      <w:szCs w:val="20"/>
      <w:lang w:val="en-GB" w:eastAsia="ja-JP"/>
    </w:rPr>
  </w:style>
  <w:style w:type="paragraph" w:customStyle="1" w:styleId="B4">
    <w:name w:val="B4"/>
    <w:basedOn w:val="a"/>
    <w:link w:val="B4Char"/>
    <w:rsid w:val="00A04774"/>
    <w:pPr>
      <w:widowControl/>
      <w:overflowPunct w:val="0"/>
      <w:autoSpaceDE w:val="0"/>
      <w:autoSpaceDN w:val="0"/>
      <w:adjustRightInd w:val="0"/>
      <w:spacing w:after="180"/>
      <w:ind w:left="1418" w:hanging="284"/>
      <w:jc w:val="left"/>
      <w:textAlignment w:val="baseline"/>
    </w:pPr>
    <w:rPr>
      <w:rFonts w:ascii="Times New Roman" w:hAnsi="Times New Roman" w:cs="Times New Roman"/>
      <w:color w:val="000000"/>
      <w:kern w:val="0"/>
      <w:sz w:val="20"/>
      <w:szCs w:val="20"/>
      <w:lang w:val="en-GB" w:eastAsia="ja-JP"/>
    </w:rPr>
  </w:style>
  <w:style w:type="character" w:customStyle="1" w:styleId="B4Char">
    <w:name w:val="B4 Char"/>
    <w:link w:val="B4"/>
    <w:rsid w:val="00A04774"/>
    <w:rPr>
      <w:rFonts w:ascii="Times New Roman" w:hAnsi="Times New Roman" w:cs="Times New Roman"/>
      <w:color w:val="000000"/>
      <w:kern w:val="0"/>
      <w:sz w:val="20"/>
      <w:szCs w:val="20"/>
      <w:lang w:val="en-GB" w:eastAsia="ja-JP"/>
    </w:rPr>
  </w:style>
  <w:style w:type="paragraph" w:customStyle="1" w:styleId="B5">
    <w:name w:val="B5"/>
    <w:basedOn w:val="a"/>
    <w:link w:val="B5Char"/>
    <w:rsid w:val="00A04774"/>
    <w:pPr>
      <w:widowControl/>
      <w:overflowPunct w:val="0"/>
      <w:autoSpaceDE w:val="0"/>
      <w:autoSpaceDN w:val="0"/>
      <w:adjustRightInd w:val="0"/>
      <w:spacing w:after="180"/>
      <w:ind w:left="1702" w:hanging="284"/>
      <w:jc w:val="left"/>
      <w:textAlignment w:val="baseline"/>
    </w:pPr>
    <w:rPr>
      <w:rFonts w:ascii="Times New Roman" w:hAnsi="Times New Roman" w:cs="Times New Roman"/>
      <w:color w:val="000000"/>
      <w:kern w:val="0"/>
      <w:sz w:val="20"/>
      <w:szCs w:val="20"/>
      <w:lang w:val="en-GB" w:eastAsia="ja-JP"/>
    </w:rPr>
  </w:style>
  <w:style w:type="character" w:customStyle="1" w:styleId="B5Char">
    <w:name w:val="B5 Char"/>
    <w:link w:val="B5"/>
    <w:rsid w:val="00A04774"/>
    <w:rPr>
      <w:rFonts w:ascii="Times New Roman" w:hAnsi="Times New Roman" w:cs="Times New Roman"/>
      <w:color w:val="000000"/>
      <w:kern w:val="0"/>
      <w:sz w:val="20"/>
      <w:szCs w:val="20"/>
      <w:lang w:val="en-GB" w:eastAsia="ja-JP"/>
    </w:rPr>
  </w:style>
  <w:style w:type="paragraph" w:customStyle="1" w:styleId="ZTD">
    <w:name w:val="ZTD"/>
    <w:basedOn w:val="ZB"/>
    <w:rsid w:val="00A04774"/>
    <w:pPr>
      <w:framePr w:hRule="auto" w:wrap="notBeside" w:y="852"/>
    </w:pPr>
    <w:rPr>
      <w:i w:val="0"/>
      <w:sz w:val="40"/>
    </w:rPr>
  </w:style>
  <w:style w:type="paragraph" w:customStyle="1" w:styleId="ZV">
    <w:name w:val="ZV"/>
    <w:basedOn w:val="ZU"/>
    <w:rsid w:val="00A04774"/>
    <w:pPr>
      <w:framePr w:wrap="notBeside" w:y="16161"/>
    </w:pPr>
  </w:style>
  <w:style w:type="character" w:customStyle="1" w:styleId="GuidanceChar">
    <w:name w:val="Guidance Char"/>
    <w:link w:val="Guidance"/>
    <w:rsid w:val="00A04774"/>
    <w:rPr>
      <w:rFonts w:ascii="Times New Roman" w:hAnsi="Times New Roman" w:cs="Times New Roman"/>
      <w:i/>
      <w:color w:val="0000FF"/>
      <w:kern w:val="0"/>
      <w:sz w:val="20"/>
      <w:szCs w:val="20"/>
      <w:lang w:val="en-GB" w:eastAsia="en-US"/>
    </w:rPr>
  </w:style>
  <w:style w:type="character" w:styleId="ae">
    <w:name w:val="Hyperlink"/>
    <w:basedOn w:val="a0"/>
    <w:rsid w:val="00A04774"/>
    <w:rPr>
      <w:color w:val="0563C1" w:themeColor="hyperlink"/>
      <w:u w:val="single"/>
    </w:rPr>
  </w:style>
  <w:style w:type="character" w:customStyle="1" w:styleId="UnresolvedMention">
    <w:name w:val="Unresolved Mention"/>
    <w:basedOn w:val="a0"/>
    <w:uiPriority w:val="99"/>
    <w:semiHidden/>
    <w:unhideWhenUsed/>
    <w:rsid w:val="00A04774"/>
    <w:rPr>
      <w:color w:val="605E5C"/>
      <w:shd w:val="clear" w:color="auto" w:fill="E1DFDD"/>
    </w:rPr>
  </w:style>
  <w:style w:type="character" w:styleId="af">
    <w:name w:val="FollowedHyperlink"/>
    <w:basedOn w:val="a0"/>
    <w:rsid w:val="00A04774"/>
    <w:rPr>
      <w:color w:val="954F72" w:themeColor="followedHyperlink"/>
      <w:u w:val="single"/>
    </w:rPr>
  </w:style>
  <w:style w:type="paragraph" w:styleId="af0">
    <w:name w:val="Document Map"/>
    <w:basedOn w:val="a"/>
    <w:link w:val="Char6"/>
    <w:uiPriority w:val="99"/>
    <w:rsid w:val="00A04774"/>
    <w:pPr>
      <w:widowControl/>
      <w:overflowPunct w:val="0"/>
      <w:autoSpaceDE w:val="0"/>
      <w:autoSpaceDN w:val="0"/>
      <w:adjustRightInd w:val="0"/>
      <w:spacing w:after="180"/>
      <w:jc w:val="left"/>
      <w:textAlignment w:val="baseline"/>
    </w:pPr>
    <w:rPr>
      <w:rFonts w:ascii="宋体" w:eastAsia="宋体" w:hAnsi="Times New Roman" w:cs="Times New Roman"/>
      <w:color w:val="000000"/>
      <w:kern w:val="0"/>
      <w:sz w:val="18"/>
      <w:szCs w:val="18"/>
      <w:lang w:val="en-GB" w:eastAsia="ja-JP"/>
    </w:rPr>
  </w:style>
  <w:style w:type="character" w:customStyle="1" w:styleId="Char6">
    <w:name w:val="文档结构图 Char"/>
    <w:basedOn w:val="a0"/>
    <w:link w:val="af0"/>
    <w:uiPriority w:val="99"/>
    <w:rsid w:val="00A04774"/>
    <w:rPr>
      <w:rFonts w:ascii="宋体" w:eastAsia="宋体" w:hAnsi="Times New Roman" w:cs="Times New Roman"/>
      <w:color w:val="000000"/>
      <w:kern w:val="0"/>
      <w:sz w:val="18"/>
      <w:szCs w:val="18"/>
      <w:lang w:val="en-GB" w:eastAsia="ja-JP"/>
    </w:rPr>
  </w:style>
  <w:style w:type="character" w:styleId="af1">
    <w:name w:val="footnote reference"/>
    <w:aliases w:val="Appel note de bas de p,Footnote Reference/,Footnote symbol,Style 12,(NECG) Footnote Reference,Style 124,Appel note de bas de p + 11 pt,Italic,Appel note de bas de p1,Appel note de bas de p2,Appel note de bas de p3,Footnote,o,fr,Ref,FR"/>
    <w:rsid w:val="00A04774"/>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7"/>
    <w:rsid w:val="00A04774"/>
    <w:pPr>
      <w:keepLines/>
      <w:widowControl/>
      <w:overflowPunct w:val="0"/>
      <w:autoSpaceDE w:val="0"/>
      <w:autoSpaceDN w:val="0"/>
      <w:adjustRightInd w:val="0"/>
      <w:ind w:left="454" w:hanging="454"/>
      <w:jc w:val="left"/>
      <w:textAlignment w:val="baseline"/>
    </w:pPr>
    <w:rPr>
      <w:rFonts w:ascii="Times New Roman" w:eastAsia="MS Mincho" w:hAnsi="Times New Roman" w:cs="Times New Roman"/>
      <w:color w:val="000000"/>
      <w:kern w:val="0"/>
      <w:sz w:val="16"/>
      <w:szCs w:val="20"/>
      <w:lang w:val="en-GB" w:eastAsia="ja-JP"/>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2"/>
    <w:rsid w:val="00A04774"/>
    <w:rPr>
      <w:rFonts w:ascii="Times New Roman" w:eastAsia="MS Mincho" w:hAnsi="Times New Roman" w:cs="Times New Roman"/>
      <w:color w:val="000000"/>
      <w:kern w:val="0"/>
      <w:sz w:val="16"/>
      <w:szCs w:val="20"/>
      <w:lang w:val="en-GB" w:eastAsia="ja-JP"/>
    </w:rPr>
  </w:style>
  <w:style w:type="paragraph" w:styleId="21">
    <w:name w:val="index 2"/>
    <w:basedOn w:val="11"/>
    <w:rsid w:val="00A04774"/>
    <w:pPr>
      <w:ind w:left="284"/>
    </w:pPr>
  </w:style>
  <w:style w:type="paragraph" w:styleId="11">
    <w:name w:val="index 1"/>
    <w:basedOn w:val="a"/>
    <w:rsid w:val="00A04774"/>
    <w:pPr>
      <w:keepLines/>
      <w:widowControl/>
      <w:overflowPunct w:val="0"/>
      <w:autoSpaceDE w:val="0"/>
      <w:autoSpaceDN w:val="0"/>
      <w:adjustRightInd w:val="0"/>
      <w:jc w:val="left"/>
      <w:textAlignment w:val="baseline"/>
    </w:pPr>
    <w:rPr>
      <w:rFonts w:ascii="Times New Roman" w:eastAsia="宋体" w:hAnsi="Times New Roman" w:cs="Times New Roman"/>
      <w:color w:val="000000"/>
      <w:kern w:val="0"/>
      <w:sz w:val="20"/>
      <w:szCs w:val="20"/>
      <w:lang w:val="en-GB" w:eastAsia="ja-JP"/>
    </w:rPr>
  </w:style>
  <w:style w:type="paragraph" w:styleId="af3">
    <w:name w:val="List Number"/>
    <w:basedOn w:val="a8"/>
    <w:rsid w:val="00A047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color w:val="000000"/>
      <w:kern w:val="0"/>
      <w:sz w:val="20"/>
      <w:szCs w:val="20"/>
      <w:lang w:val="en-GB" w:eastAsia="ja-JP"/>
    </w:rPr>
  </w:style>
  <w:style w:type="paragraph" w:styleId="af4">
    <w:name w:val="List Bullet"/>
    <w:basedOn w:val="a8"/>
    <w:rsid w:val="00A047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color w:val="000000"/>
      <w:kern w:val="0"/>
      <w:sz w:val="20"/>
      <w:szCs w:val="20"/>
      <w:lang w:val="en-GB" w:eastAsia="ja-JP"/>
    </w:rPr>
  </w:style>
  <w:style w:type="character" w:styleId="af5">
    <w:name w:val="page number"/>
    <w:rsid w:val="00A04774"/>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8"/>
    <w:unhideWhenUsed/>
    <w:qFormat/>
    <w:rsid w:val="00A04774"/>
    <w:pPr>
      <w:widowControl/>
      <w:overflowPunct w:val="0"/>
      <w:autoSpaceDE w:val="0"/>
      <w:autoSpaceDN w:val="0"/>
      <w:adjustRightInd w:val="0"/>
      <w:spacing w:after="180"/>
      <w:jc w:val="left"/>
      <w:textAlignment w:val="baseline"/>
    </w:pPr>
    <w:rPr>
      <w:rFonts w:ascii="Cambria" w:eastAsia="黑体" w:hAnsi="Cambria" w:cs="Times New Roman"/>
      <w:color w:val="000000"/>
      <w:kern w:val="0"/>
      <w:sz w:val="20"/>
      <w:szCs w:val="20"/>
      <w:lang w:val="en-GB" w:eastAsia="ja-JP"/>
    </w:rPr>
  </w:style>
  <w:style w:type="character" w:customStyle="1" w:styleId="Char8">
    <w:name w:val="题注 Char"/>
    <w:aliases w:val="cap Char1,cap Char Char,Caption Char Char,Caption Char1 Char Char,cap Char Char1 Char,Caption Char Char1 Char Char,cap Char2 Char,Caption Equation Char,cap1 Char,cap2 Char,cap11 Char1,Légende-figure Char1,Légende-figure Char Char,label Char"/>
    <w:link w:val="af6"/>
    <w:rsid w:val="00A04774"/>
    <w:rPr>
      <w:rFonts w:ascii="Cambria" w:eastAsia="黑体" w:hAnsi="Cambria" w:cs="Times New Roman"/>
      <w:color w:val="000000"/>
      <w:kern w:val="0"/>
      <w:sz w:val="20"/>
      <w:szCs w:val="20"/>
      <w:lang w:val="en-GB" w:eastAsia="ja-JP"/>
    </w:rPr>
  </w:style>
  <w:style w:type="character" w:styleId="af7">
    <w:name w:val="Emphasis"/>
    <w:uiPriority w:val="20"/>
    <w:qFormat/>
    <w:rsid w:val="00A04774"/>
    <w:rPr>
      <w:i/>
      <w:iCs/>
    </w:rPr>
  </w:style>
  <w:style w:type="character" w:styleId="af8">
    <w:name w:val="Intense Emphasis"/>
    <w:uiPriority w:val="21"/>
    <w:qFormat/>
    <w:rsid w:val="00A04774"/>
    <w:rPr>
      <w:b/>
      <w:bCs/>
      <w:i/>
      <w:iCs/>
      <w:color w:val="4F81BD"/>
    </w:rPr>
  </w:style>
  <w:style w:type="paragraph" w:styleId="af9">
    <w:name w:val="Plain Text"/>
    <w:basedOn w:val="a"/>
    <w:link w:val="Char9"/>
    <w:rsid w:val="00A04774"/>
    <w:pPr>
      <w:widowControl/>
      <w:overflowPunct w:val="0"/>
      <w:autoSpaceDE w:val="0"/>
      <w:autoSpaceDN w:val="0"/>
      <w:adjustRightInd w:val="0"/>
      <w:spacing w:after="180"/>
      <w:jc w:val="left"/>
      <w:textAlignment w:val="baseline"/>
    </w:pPr>
    <w:rPr>
      <w:rFonts w:ascii="Courier New" w:hAnsi="Courier New" w:cs="Times New Roman"/>
      <w:color w:val="000000"/>
      <w:kern w:val="0"/>
      <w:sz w:val="20"/>
      <w:szCs w:val="20"/>
      <w:lang w:val="nb-NO" w:eastAsia="x-none"/>
    </w:rPr>
  </w:style>
  <w:style w:type="character" w:customStyle="1" w:styleId="Char9">
    <w:name w:val="纯文本 Char"/>
    <w:basedOn w:val="a0"/>
    <w:link w:val="af9"/>
    <w:rsid w:val="00A04774"/>
    <w:rPr>
      <w:rFonts w:ascii="Courier New" w:hAnsi="Courier New" w:cs="Times New Roman"/>
      <w:color w:val="000000"/>
      <w:kern w:val="0"/>
      <w:sz w:val="20"/>
      <w:szCs w:val="20"/>
      <w:lang w:val="nb-NO" w:eastAsia="x-none"/>
    </w:rPr>
  </w:style>
  <w:style w:type="character" w:styleId="afa">
    <w:name w:val="Strong"/>
    <w:uiPriority w:val="22"/>
    <w:qFormat/>
    <w:rsid w:val="00A04774"/>
    <w:rPr>
      <w:b/>
      <w:bCs/>
    </w:rPr>
  </w:style>
  <w:style w:type="character" w:styleId="HTML">
    <w:name w:val="HTML Typewriter"/>
    <w:rsid w:val="00A04774"/>
    <w:rPr>
      <w:rFonts w:ascii="Courier New" w:eastAsia="Times New Roman" w:hAnsi="Courier New" w:cs="Courier New"/>
      <w:sz w:val="20"/>
      <w:szCs w:val="20"/>
    </w:rPr>
  </w:style>
  <w:style w:type="paragraph" w:customStyle="1" w:styleId="tal0">
    <w:name w:val="tal"/>
    <w:basedOn w:val="a"/>
    <w:rsid w:val="00A04774"/>
    <w:pPr>
      <w:widowControl/>
      <w:overflowPunct w:val="0"/>
      <w:autoSpaceDE w:val="0"/>
      <w:autoSpaceDN w:val="0"/>
      <w:adjustRightInd w:val="0"/>
      <w:spacing w:before="100" w:beforeAutospacing="1" w:after="100" w:afterAutospacing="1"/>
      <w:jc w:val="left"/>
      <w:textAlignment w:val="baseline"/>
    </w:pPr>
    <w:rPr>
      <w:rFonts w:ascii="宋体" w:eastAsia="宋体" w:hAnsi="宋体" w:cs="宋体"/>
      <w:color w:val="000000"/>
      <w:kern w:val="0"/>
      <w:sz w:val="24"/>
      <w:szCs w:val="24"/>
    </w:rPr>
  </w:style>
  <w:style w:type="paragraph" w:customStyle="1" w:styleId="afb">
    <w:name w:val="수정"/>
    <w:hidden/>
    <w:semiHidden/>
    <w:rsid w:val="00A04774"/>
    <w:rPr>
      <w:rFonts w:ascii="Times New Roman" w:eastAsia="Batang" w:hAnsi="Times New Roman" w:cs="Times New Roman"/>
      <w:kern w:val="0"/>
      <w:sz w:val="20"/>
      <w:szCs w:val="20"/>
      <w:lang w:val="en-GB" w:eastAsia="en-US"/>
    </w:rPr>
  </w:style>
  <w:style w:type="paragraph" w:customStyle="1" w:styleId="12">
    <w:name w:val="修订1"/>
    <w:hidden/>
    <w:semiHidden/>
    <w:rsid w:val="00A04774"/>
    <w:rPr>
      <w:rFonts w:ascii="Times New Roman" w:eastAsia="Batang" w:hAnsi="Times New Roman" w:cs="Times New Roman"/>
      <w:kern w:val="0"/>
      <w:sz w:val="20"/>
      <w:szCs w:val="20"/>
      <w:lang w:val="en-GB" w:eastAsia="en-US"/>
    </w:rPr>
  </w:style>
  <w:style w:type="paragraph" w:styleId="afc">
    <w:name w:val="endnote text"/>
    <w:basedOn w:val="a"/>
    <w:link w:val="Chara"/>
    <w:rsid w:val="00A04774"/>
    <w:pPr>
      <w:widowControl/>
      <w:overflowPunct w:val="0"/>
      <w:autoSpaceDE w:val="0"/>
      <w:autoSpaceDN w:val="0"/>
      <w:adjustRightInd w:val="0"/>
      <w:snapToGrid w:val="0"/>
      <w:spacing w:after="180"/>
      <w:jc w:val="left"/>
      <w:textAlignment w:val="baseline"/>
    </w:pPr>
    <w:rPr>
      <w:rFonts w:ascii="Times New Roman" w:hAnsi="Times New Roman" w:cs="Times New Roman"/>
      <w:color w:val="000000"/>
      <w:kern w:val="0"/>
      <w:sz w:val="20"/>
      <w:szCs w:val="20"/>
      <w:lang w:val="en-GB" w:eastAsia="x-none"/>
    </w:rPr>
  </w:style>
  <w:style w:type="character" w:customStyle="1" w:styleId="Chara">
    <w:name w:val="尾注文本 Char"/>
    <w:basedOn w:val="a0"/>
    <w:link w:val="afc"/>
    <w:rsid w:val="00A04774"/>
    <w:rPr>
      <w:rFonts w:ascii="Times New Roman" w:hAnsi="Times New Roman" w:cs="Times New Roman"/>
      <w:color w:val="000000"/>
      <w:kern w:val="0"/>
      <w:sz w:val="20"/>
      <w:szCs w:val="20"/>
      <w:lang w:val="en-GB" w:eastAsia="x-none"/>
    </w:rPr>
  </w:style>
  <w:style w:type="paragraph" w:customStyle="1" w:styleId="afd">
    <w:name w:val="変更箇所"/>
    <w:hidden/>
    <w:semiHidden/>
    <w:rsid w:val="00A04774"/>
    <w:rPr>
      <w:rFonts w:ascii="Times New Roman" w:eastAsia="MS Mincho" w:hAnsi="Times New Roman" w:cs="Times New Roman"/>
      <w:kern w:val="0"/>
      <w:sz w:val="20"/>
      <w:szCs w:val="20"/>
      <w:lang w:val="en-GB" w:eastAsia="en-US"/>
    </w:rPr>
  </w:style>
  <w:style w:type="character" w:styleId="afe">
    <w:name w:val="Placeholder Text"/>
    <w:uiPriority w:val="99"/>
    <w:semiHidden/>
    <w:rsid w:val="00A04774"/>
    <w:rPr>
      <w:color w:val="808080"/>
    </w:rPr>
  </w:style>
  <w:style w:type="paragraph" w:styleId="TOC">
    <w:name w:val="TOC Heading"/>
    <w:basedOn w:val="1"/>
    <w:next w:val="a"/>
    <w:uiPriority w:val="39"/>
    <w:unhideWhenUsed/>
    <w:qFormat/>
    <w:rsid w:val="00A04774"/>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eastAsia="ja-JP"/>
    </w:rPr>
  </w:style>
  <w:style w:type="paragraph" w:styleId="aff">
    <w:name w:val="Body Text"/>
    <w:basedOn w:val="a"/>
    <w:link w:val="Charb"/>
    <w:uiPriority w:val="99"/>
    <w:rsid w:val="00A04774"/>
    <w:pPr>
      <w:widowControl/>
      <w:overflowPunct w:val="0"/>
      <w:autoSpaceDE w:val="0"/>
      <w:autoSpaceDN w:val="0"/>
      <w:adjustRightInd w:val="0"/>
      <w:spacing w:after="120"/>
      <w:jc w:val="left"/>
      <w:textAlignment w:val="baseline"/>
    </w:pPr>
    <w:rPr>
      <w:rFonts w:ascii="Times New Roman" w:eastAsia="宋体" w:hAnsi="Times New Roman" w:cs="Times New Roman"/>
      <w:color w:val="000000"/>
      <w:kern w:val="0"/>
      <w:sz w:val="20"/>
      <w:szCs w:val="20"/>
      <w:lang w:val="en-GB" w:eastAsia="ja-JP"/>
    </w:rPr>
  </w:style>
  <w:style w:type="character" w:customStyle="1" w:styleId="Charb">
    <w:name w:val="正文文本 Char"/>
    <w:basedOn w:val="a0"/>
    <w:link w:val="aff"/>
    <w:uiPriority w:val="99"/>
    <w:rsid w:val="00A04774"/>
    <w:rPr>
      <w:rFonts w:ascii="Times New Roman" w:eastAsia="宋体" w:hAnsi="Times New Roman" w:cs="Times New Roman"/>
      <w:color w:val="000000"/>
      <w:kern w:val="0"/>
      <w:sz w:val="20"/>
      <w:szCs w:val="20"/>
      <w:lang w:val="en-GB" w:eastAsia="ja-JP"/>
    </w:rPr>
  </w:style>
  <w:style w:type="paragraph" w:customStyle="1" w:styleId="tah0">
    <w:name w:val="tah"/>
    <w:basedOn w:val="a"/>
    <w:rsid w:val="00A04774"/>
    <w:pPr>
      <w:keepNext/>
      <w:widowControl/>
      <w:overflowPunct w:val="0"/>
      <w:autoSpaceDE w:val="0"/>
      <w:autoSpaceDN w:val="0"/>
      <w:adjustRightInd w:val="0"/>
      <w:jc w:val="center"/>
      <w:textAlignment w:val="baseline"/>
    </w:pPr>
    <w:rPr>
      <w:rFonts w:ascii="Arial" w:eastAsia="PMingLiU" w:hAnsi="Arial" w:cs="Arial"/>
      <w:b/>
      <w:bCs/>
      <w:color w:val="000000"/>
      <w:kern w:val="0"/>
      <w:sz w:val="18"/>
      <w:szCs w:val="18"/>
      <w:lang w:val="en-GB" w:eastAsia="zh-TW"/>
    </w:rPr>
  </w:style>
  <w:style w:type="paragraph" w:customStyle="1" w:styleId="tac0">
    <w:name w:val="tac"/>
    <w:basedOn w:val="a"/>
    <w:rsid w:val="00A04774"/>
    <w:pPr>
      <w:keepNext/>
      <w:widowControl/>
      <w:overflowPunct w:val="0"/>
      <w:autoSpaceDE w:val="0"/>
      <w:autoSpaceDN w:val="0"/>
      <w:adjustRightInd w:val="0"/>
      <w:jc w:val="center"/>
      <w:textAlignment w:val="baseline"/>
    </w:pPr>
    <w:rPr>
      <w:rFonts w:ascii="Arial" w:eastAsia="PMingLiU" w:hAnsi="Arial" w:cs="Arial"/>
      <w:color w:val="000000"/>
      <w:kern w:val="0"/>
      <w:sz w:val="18"/>
      <w:szCs w:val="18"/>
      <w:lang w:val="en-GB" w:eastAsia="zh-TW"/>
    </w:rPr>
  </w:style>
  <w:style w:type="table" w:customStyle="1" w:styleId="TableGrid71">
    <w:name w:val="Table Grid71"/>
    <w:basedOn w:val="a1"/>
    <w:next w:val="a6"/>
    <w:uiPriority w:val="39"/>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A04774"/>
    <w:rPr>
      <w:rFonts w:ascii="Times New Roman" w:hAnsi="Times New Roman"/>
      <w:color w:val="FF0000"/>
      <w:lang w:val="en-GB" w:eastAsia="en-US"/>
    </w:rPr>
  </w:style>
  <w:style w:type="character" w:customStyle="1" w:styleId="TALCar">
    <w:name w:val="TAL Car"/>
    <w:qFormat/>
    <w:rsid w:val="00A04774"/>
    <w:rPr>
      <w:rFonts w:ascii="Arial" w:hAnsi="Arial" w:cs="Times New Roman"/>
      <w:kern w:val="0"/>
      <w:sz w:val="18"/>
      <w:szCs w:val="20"/>
      <w:lang w:val="en-GB" w:eastAsia="en-US"/>
    </w:rPr>
  </w:style>
  <w:style w:type="table" w:customStyle="1" w:styleId="TableGrid7">
    <w:name w:val="Table Grid7"/>
    <w:basedOn w:val="a1"/>
    <w:next w:val="a6"/>
    <w:uiPriority w:val="39"/>
    <w:qFormat/>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6"/>
    <w:uiPriority w:val="39"/>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List 2"/>
    <w:basedOn w:val="a"/>
    <w:unhideWhenUsed/>
    <w:rsid w:val="00A04774"/>
    <w:pPr>
      <w:widowControl/>
      <w:spacing w:after="180"/>
      <w:ind w:left="720" w:hanging="360"/>
      <w:contextualSpacing/>
      <w:jc w:val="left"/>
    </w:pPr>
    <w:rPr>
      <w:rFonts w:ascii="Times New Roman" w:hAnsi="Times New Roman" w:cs="Times New Roman"/>
      <w:kern w:val="0"/>
      <w:sz w:val="20"/>
      <w:szCs w:val="20"/>
      <w:lang w:val="en-GB" w:eastAsia="en-US"/>
    </w:rPr>
  </w:style>
  <w:style w:type="paragraph" w:customStyle="1" w:styleId="3GPP">
    <w:name w:val="3GPP 正文"/>
    <w:basedOn w:val="a"/>
    <w:link w:val="3GPPChar"/>
    <w:qFormat/>
    <w:rsid w:val="004E338D"/>
    <w:pPr>
      <w:widowControl/>
      <w:spacing w:after="180"/>
      <w:jc w:val="left"/>
    </w:pPr>
    <w:rPr>
      <w:rFonts w:ascii="Times New Roman" w:eastAsia="宋体" w:hAnsi="Times New Roman" w:cs="Times New Roman"/>
      <w:kern w:val="0"/>
      <w:sz w:val="20"/>
      <w:szCs w:val="20"/>
      <w:lang w:val="en-GB" w:eastAsia="ja-JP"/>
    </w:rPr>
  </w:style>
  <w:style w:type="character" w:customStyle="1" w:styleId="3GPPChar">
    <w:name w:val="3GPP 正文 Char"/>
    <w:link w:val="3GPP"/>
    <w:rsid w:val="004E338D"/>
    <w:rPr>
      <w:rFonts w:ascii="Times New Roman" w:eastAsia="宋体" w:hAnsi="Times New Roman" w:cs="Times New Roman"/>
      <w:kern w:val="0"/>
      <w:sz w:val="20"/>
      <w:szCs w:val="20"/>
      <w:lang w:val="en-GB" w:eastAsia="ja-JP"/>
    </w:rPr>
  </w:style>
  <w:style w:type="character" w:customStyle="1" w:styleId="high-light-bg4">
    <w:name w:val="high-light-bg4"/>
    <w:basedOn w:val="a0"/>
    <w:rsid w:val="00FA5E95"/>
  </w:style>
  <w:style w:type="character" w:customStyle="1" w:styleId="apple-converted-space">
    <w:name w:val="apple-converted-space"/>
    <w:qFormat/>
    <w:rsid w:val="00533EC1"/>
  </w:style>
  <w:style w:type="paragraph" w:customStyle="1" w:styleId="xmsonormal">
    <w:name w:val="xmsonormal"/>
    <w:basedOn w:val="a"/>
    <w:uiPriority w:val="99"/>
    <w:rsid w:val="00B11DCD"/>
    <w:pPr>
      <w:widowControl/>
      <w:spacing w:before="100" w:beforeAutospacing="1" w:after="100" w:afterAutospacing="1"/>
      <w:jc w:val="left"/>
    </w:pPr>
    <w:rPr>
      <w:rFonts w:ascii="Calibri" w:eastAsia="宋体" w:hAnsi="Calibri" w:cs="Calibri"/>
      <w:kern w:val="0"/>
      <w:sz w:val="22"/>
    </w:rPr>
  </w:style>
  <w:style w:type="paragraph" w:customStyle="1" w:styleId="DECISION">
    <w:name w:val="DECISION"/>
    <w:basedOn w:val="a"/>
    <w:rsid w:val="00103FC0"/>
    <w:pPr>
      <w:numPr>
        <w:numId w:val="32"/>
      </w:numPr>
      <w:overflowPunct w:val="0"/>
      <w:autoSpaceDE w:val="0"/>
      <w:autoSpaceDN w:val="0"/>
      <w:adjustRightInd w:val="0"/>
      <w:spacing w:before="120" w:after="120"/>
      <w:textAlignment w:val="baseline"/>
    </w:pPr>
    <w:rPr>
      <w:rFonts w:ascii="Arial" w:hAnsi="Arial" w:cs="Times New Roman"/>
      <w:b/>
      <w:color w:val="0000FF"/>
      <w:kern w:val="0"/>
      <w:sz w:val="20"/>
      <w:szCs w:val="20"/>
      <w:u w:val="single"/>
      <w:lang w:val="en-GB" w:eastAsia="en-US"/>
    </w:rPr>
  </w:style>
  <w:style w:type="paragraph" w:customStyle="1" w:styleId="xmsonormal0">
    <w:name w:val="x_msonormal"/>
    <w:basedOn w:val="a"/>
    <w:qFormat/>
    <w:rsid w:val="00881494"/>
    <w:pPr>
      <w:widowControl/>
      <w:jc w:val="left"/>
    </w:pPr>
    <w:rPr>
      <w:rFonts w:ascii="Calibri" w:eastAsia="Calibri" w:hAnsi="Calibri" w:cs="Calibri"/>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99436">
      <w:bodyDiv w:val="1"/>
      <w:marLeft w:val="0"/>
      <w:marRight w:val="0"/>
      <w:marTop w:val="0"/>
      <w:marBottom w:val="0"/>
      <w:divBdr>
        <w:top w:val="none" w:sz="0" w:space="0" w:color="auto"/>
        <w:left w:val="none" w:sz="0" w:space="0" w:color="auto"/>
        <w:bottom w:val="none" w:sz="0" w:space="0" w:color="auto"/>
        <w:right w:val="none" w:sz="0" w:space="0" w:color="auto"/>
      </w:divBdr>
    </w:div>
    <w:div w:id="89932832">
      <w:bodyDiv w:val="1"/>
      <w:marLeft w:val="0"/>
      <w:marRight w:val="0"/>
      <w:marTop w:val="0"/>
      <w:marBottom w:val="0"/>
      <w:divBdr>
        <w:top w:val="none" w:sz="0" w:space="0" w:color="auto"/>
        <w:left w:val="none" w:sz="0" w:space="0" w:color="auto"/>
        <w:bottom w:val="none" w:sz="0" w:space="0" w:color="auto"/>
        <w:right w:val="none" w:sz="0" w:space="0" w:color="auto"/>
      </w:divBdr>
    </w:div>
    <w:div w:id="281032755">
      <w:bodyDiv w:val="1"/>
      <w:marLeft w:val="0"/>
      <w:marRight w:val="0"/>
      <w:marTop w:val="0"/>
      <w:marBottom w:val="0"/>
      <w:divBdr>
        <w:top w:val="none" w:sz="0" w:space="0" w:color="auto"/>
        <w:left w:val="none" w:sz="0" w:space="0" w:color="auto"/>
        <w:bottom w:val="none" w:sz="0" w:space="0" w:color="auto"/>
        <w:right w:val="none" w:sz="0" w:space="0" w:color="auto"/>
      </w:divBdr>
    </w:div>
    <w:div w:id="482501459">
      <w:bodyDiv w:val="1"/>
      <w:marLeft w:val="0"/>
      <w:marRight w:val="0"/>
      <w:marTop w:val="0"/>
      <w:marBottom w:val="0"/>
      <w:divBdr>
        <w:top w:val="none" w:sz="0" w:space="0" w:color="auto"/>
        <w:left w:val="none" w:sz="0" w:space="0" w:color="auto"/>
        <w:bottom w:val="none" w:sz="0" w:space="0" w:color="auto"/>
        <w:right w:val="none" w:sz="0" w:space="0" w:color="auto"/>
      </w:divBdr>
    </w:div>
    <w:div w:id="706636641">
      <w:bodyDiv w:val="1"/>
      <w:marLeft w:val="0"/>
      <w:marRight w:val="0"/>
      <w:marTop w:val="0"/>
      <w:marBottom w:val="0"/>
      <w:divBdr>
        <w:top w:val="none" w:sz="0" w:space="0" w:color="auto"/>
        <w:left w:val="none" w:sz="0" w:space="0" w:color="auto"/>
        <w:bottom w:val="none" w:sz="0" w:space="0" w:color="auto"/>
        <w:right w:val="none" w:sz="0" w:space="0" w:color="auto"/>
      </w:divBdr>
    </w:div>
    <w:div w:id="1177378409">
      <w:bodyDiv w:val="1"/>
      <w:marLeft w:val="0"/>
      <w:marRight w:val="0"/>
      <w:marTop w:val="0"/>
      <w:marBottom w:val="0"/>
      <w:divBdr>
        <w:top w:val="none" w:sz="0" w:space="0" w:color="auto"/>
        <w:left w:val="none" w:sz="0" w:space="0" w:color="auto"/>
        <w:bottom w:val="none" w:sz="0" w:space="0" w:color="auto"/>
        <w:right w:val="none" w:sz="0" w:space="0" w:color="auto"/>
      </w:divBdr>
    </w:div>
    <w:div w:id="1415473344">
      <w:bodyDiv w:val="1"/>
      <w:marLeft w:val="0"/>
      <w:marRight w:val="0"/>
      <w:marTop w:val="0"/>
      <w:marBottom w:val="0"/>
      <w:divBdr>
        <w:top w:val="none" w:sz="0" w:space="0" w:color="auto"/>
        <w:left w:val="none" w:sz="0" w:space="0" w:color="auto"/>
        <w:bottom w:val="none" w:sz="0" w:space="0" w:color="auto"/>
        <w:right w:val="none" w:sz="0" w:space="0" w:color="auto"/>
      </w:divBdr>
    </w:div>
    <w:div w:id="1731072592">
      <w:bodyDiv w:val="1"/>
      <w:marLeft w:val="0"/>
      <w:marRight w:val="0"/>
      <w:marTop w:val="0"/>
      <w:marBottom w:val="0"/>
      <w:divBdr>
        <w:top w:val="none" w:sz="0" w:space="0" w:color="auto"/>
        <w:left w:val="none" w:sz="0" w:space="0" w:color="auto"/>
        <w:bottom w:val="none" w:sz="0" w:space="0" w:color="auto"/>
        <w:right w:val="none" w:sz="0" w:space="0" w:color="auto"/>
      </w:divBdr>
      <w:divsChild>
        <w:div w:id="8795993">
          <w:marLeft w:val="2520"/>
          <w:marRight w:val="0"/>
          <w:marTop w:val="100"/>
          <w:marBottom w:val="0"/>
          <w:divBdr>
            <w:top w:val="none" w:sz="0" w:space="0" w:color="auto"/>
            <w:left w:val="none" w:sz="0" w:space="0" w:color="auto"/>
            <w:bottom w:val="none" w:sz="0" w:space="0" w:color="auto"/>
            <w:right w:val="none" w:sz="0" w:space="0" w:color="auto"/>
          </w:divBdr>
        </w:div>
        <w:div w:id="105807031">
          <w:marLeft w:val="1800"/>
          <w:marRight w:val="0"/>
          <w:marTop w:val="100"/>
          <w:marBottom w:val="0"/>
          <w:divBdr>
            <w:top w:val="none" w:sz="0" w:space="0" w:color="auto"/>
            <w:left w:val="none" w:sz="0" w:space="0" w:color="auto"/>
            <w:bottom w:val="none" w:sz="0" w:space="0" w:color="auto"/>
            <w:right w:val="none" w:sz="0" w:space="0" w:color="auto"/>
          </w:divBdr>
        </w:div>
        <w:div w:id="299772586">
          <w:marLeft w:val="1800"/>
          <w:marRight w:val="0"/>
          <w:marTop w:val="100"/>
          <w:marBottom w:val="0"/>
          <w:divBdr>
            <w:top w:val="none" w:sz="0" w:space="0" w:color="auto"/>
            <w:left w:val="none" w:sz="0" w:space="0" w:color="auto"/>
            <w:bottom w:val="none" w:sz="0" w:space="0" w:color="auto"/>
            <w:right w:val="none" w:sz="0" w:space="0" w:color="auto"/>
          </w:divBdr>
        </w:div>
        <w:div w:id="544415238">
          <w:marLeft w:val="2520"/>
          <w:marRight w:val="0"/>
          <w:marTop w:val="100"/>
          <w:marBottom w:val="0"/>
          <w:divBdr>
            <w:top w:val="none" w:sz="0" w:space="0" w:color="auto"/>
            <w:left w:val="none" w:sz="0" w:space="0" w:color="auto"/>
            <w:bottom w:val="none" w:sz="0" w:space="0" w:color="auto"/>
            <w:right w:val="none" w:sz="0" w:space="0" w:color="auto"/>
          </w:divBdr>
        </w:div>
        <w:div w:id="1130511277">
          <w:marLeft w:val="1080"/>
          <w:marRight w:val="0"/>
          <w:marTop w:val="100"/>
          <w:marBottom w:val="0"/>
          <w:divBdr>
            <w:top w:val="none" w:sz="0" w:space="0" w:color="auto"/>
            <w:left w:val="none" w:sz="0" w:space="0" w:color="auto"/>
            <w:bottom w:val="none" w:sz="0" w:space="0" w:color="auto"/>
            <w:right w:val="none" w:sz="0" w:space="0" w:color="auto"/>
          </w:divBdr>
        </w:div>
        <w:div w:id="1582330555">
          <w:marLeft w:val="1800"/>
          <w:marRight w:val="0"/>
          <w:marTop w:val="100"/>
          <w:marBottom w:val="0"/>
          <w:divBdr>
            <w:top w:val="none" w:sz="0" w:space="0" w:color="auto"/>
            <w:left w:val="none" w:sz="0" w:space="0" w:color="auto"/>
            <w:bottom w:val="none" w:sz="0" w:space="0" w:color="auto"/>
            <w:right w:val="none" w:sz="0" w:space="0" w:color="auto"/>
          </w:divBdr>
        </w:div>
        <w:div w:id="1936597504">
          <w:marLeft w:val="1800"/>
          <w:marRight w:val="0"/>
          <w:marTop w:val="100"/>
          <w:marBottom w:val="0"/>
          <w:divBdr>
            <w:top w:val="none" w:sz="0" w:space="0" w:color="auto"/>
            <w:left w:val="none" w:sz="0" w:space="0" w:color="auto"/>
            <w:bottom w:val="none" w:sz="0" w:space="0" w:color="auto"/>
            <w:right w:val="none" w:sz="0" w:space="0" w:color="auto"/>
          </w:divBdr>
        </w:div>
      </w:divsChild>
    </w:div>
    <w:div w:id="1742479607">
      <w:bodyDiv w:val="1"/>
      <w:marLeft w:val="0"/>
      <w:marRight w:val="0"/>
      <w:marTop w:val="0"/>
      <w:marBottom w:val="0"/>
      <w:divBdr>
        <w:top w:val="none" w:sz="0" w:space="0" w:color="auto"/>
        <w:left w:val="none" w:sz="0" w:space="0" w:color="auto"/>
        <w:bottom w:val="none" w:sz="0" w:space="0" w:color="auto"/>
        <w:right w:val="none" w:sz="0" w:space="0" w:color="auto"/>
      </w:divBdr>
      <w:divsChild>
        <w:div w:id="465511946">
          <w:marLeft w:val="1080"/>
          <w:marRight w:val="0"/>
          <w:marTop w:val="100"/>
          <w:marBottom w:val="0"/>
          <w:divBdr>
            <w:top w:val="none" w:sz="0" w:space="0" w:color="auto"/>
            <w:left w:val="none" w:sz="0" w:space="0" w:color="auto"/>
            <w:bottom w:val="none" w:sz="0" w:space="0" w:color="auto"/>
            <w:right w:val="none" w:sz="0" w:space="0" w:color="auto"/>
          </w:divBdr>
        </w:div>
      </w:divsChild>
    </w:div>
    <w:div w:id="1892155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2521</TotalTime>
  <Pages>5</Pages>
  <Words>1725</Words>
  <Characters>9836</Characters>
  <Application>Microsoft Office Word</Application>
  <DocSecurity>0</DocSecurity>
  <Lines>81</Lines>
  <Paragraphs>23</Paragraphs>
  <ScaleCrop>false</ScaleCrop>
  <Company/>
  <LinksUpToDate>false</LinksUpToDate>
  <CharactersWithSpaces>11538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32</cp:revision>
  <cp:lastPrinted>2021-12-22T03:12:00Z</cp:lastPrinted>
  <dcterms:created xsi:type="dcterms:W3CDTF">2022-02-11T11:30:00Z</dcterms:created>
  <dcterms:modified xsi:type="dcterms:W3CDTF">2022-04-25T08:02:00Z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