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2A6C6843"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14458">
        <w:rPr>
          <w:rFonts w:cs="Arial"/>
          <w:sz w:val="24"/>
        </w:rPr>
        <w:t>10</w:t>
      </w:r>
      <w:r w:rsidR="00647309">
        <w:rPr>
          <w:rFonts w:cs="Arial"/>
          <w:sz w:val="24"/>
        </w:rPr>
        <w:t>3</w:t>
      </w:r>
      <w:r w:rsidR="005B3C08">
        <w:rPr>
          <w:rFonts w:cs="Arial"/>
          <w:sz w:val="24"/>
        </w:rPr>
        <w:t>-</w:t>
      </w:r>
      <w:r w:rsidR="00B1355D">
        <w:rPr>
          <w:rFonts w:cs="Arial"/>
          <w:sz w:val="24"/>
        </w:rPr>
        <w:t>E</w:t>
      </w:r>
      <w:r>
        <w:rPr>
          <w:rFonts w:cs="Arial"/>
          <w:i/>
          <w:sz w:val="24"/>
        </w:rPr>
        <w:tab/>
      </w:r>
      <w:r>
        <w:rPr>
          <w:rFonts w:cs="Arial"/>
          <w:iCs/>
          <w:sz w:val="24"/>
        </w:rPr>
        <w:t>R4-</w:t>
      </w:r>
      <w:r w:rsidR="00F51224">
        <w:rPr>
          <w:rFonts w:cs="Arial"/>
          <w:iCs/>
          <w:sz w:val="24"/>
        </w:rPr>
        <w:t>2208537</w:t>
      </w:r>
    </w:p>
    <w:p w14:paraId="225BCA78" w14:textId="35F9A109" w:rsidR="00070795" w:rsidRDefault="00070795" w:rsidP="00070795">
      <w:pPr>
        <w:pStyle w:val="Header"/>
        <w:tabs>
          <w:tab w:val="right" w:pos="10206"/>
        </w:tabs>
        <w:spacing w:after="120"/>
        <w:rPr>
          <w:rFonts w:cs="Arial"/>
          <w:sz w:val="24"/>
        </w:rPr>
      </w:pPr>
      <w:r>
        <w:rPr>
          <w:rFonts w:cs="Arial"/>
          <w:sz w:val="24"/>
        </w:rPr>
        <w:t>Electronic Meeting,</w:t>
      </w:r>
      <w:r w:rsidR="00A81D3C">
        <w:rPr>
          <w:rFonts w:cs="Arial"/>
          <w:sz w:val="24"/>
          <w:vertAlign w:val="superscript"/>
        </w:rPr>
        <w:t xml:space="preserve"> </w:t>
      </w:r>
      <w:r w:rsidR="00B31006">
        <w:rPr>
          <w:rFonts w:cs="Arial"/>
          <w:sz w:val="24"/>
        </w:rPr>
        <w:t>9</w:t>
      </w:r>
      <w:r w:rsidR="00A81D3C" w:rsidRPr="00025B61">
        <w:rPr>
          <w:rFonts w:cs="Arial"/>
          <w:sz w:val="24"/>
          <w:vertAlign w:val="superscript"/>
        </w:rPr>
        <w:t>th</w:t>
      </w:r>
      <w:r w:rsidR="00A81D3C">
        <w:rPr>
          <w:rFonts w:cs="Arial"/>
          <w:sz w:val="24"/>
        </w:rPr>
        <w:t xml:space="preserve"> </w:t>
      </w:r>
      <w:r w:rsidR="00191E6B">
        <w:rPr>
          <w:rFonts w:cs="Arial"/>
          <w:sz w:val="24"/>
        </w:rPr>
        <w:t>– 2</w:t>
      </w:r>
      <w:r w:rsidR="00B31006">
        <w:rPr>
          <w:rFonts w:cs="Arial"/>
          <w:sz w:val="24"/>
        </w:rPr>
        <w:t>0</w:t>
      </w:r>
      <w:r w:rsidR="00191E6B" w:rsidRPr="00025B61">
        <w:rPr>
          <w:rFonts w:cs="Arial"/>
          <w:sz w:val="24"/>
          <w:vertAlign w:val="superscript"/>
        </w:rPr>
        <w:t>th</w:t>
      </w:r>
      <w:r w:rsidR="00191E6B">
        <w:rPr>
          <w:rFonts w:cs="Arial"/>
          <w:sz w:val="24"/>
        </w:rPr>
        <w:t xml:space="preserve"> </w:t>
      </w:r>
      <w:r w:rsidR="00647309">
        <w:rPr>
          <w:rFonts w:cs="Arial"/>
          <w:sz w:val="24"/>
        </w:rPr>
        <w:t xml:space="preserve">May </w:t>
      </w:r>
      <w:r w:rsidR="005B3C08">
        <w:rPr>
          <w:rFonts w:cs="Arial"/>
          <w:sz w:val="24"/>
        </w:rPr>
        <w:t>2022</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007E3817"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A35995" w:rsidRPr="00025B61">
        <w:rPr>
          <w:rFonts w:ascii="Arial" w:hAnsi="Arial" w:cs="Arial"/>
          <w:bCs/>
        </w:rPr>
        <w:t>On BS RF transmitter requirements for the frequency range 52</w:t>
      </w:r>
      <w:r w:rsidR="001319B2">
        <w:rPr>
          <w:rFonts w:ascii="Arial" w:hAnsi="Arial" w:cs="Arial"/>
          <w:bCs/>
        </w:rPr>
        <w:t>.6</w:t>
      </w:r>
      <w:r w:rsidR="00A35995" w:rsidRPr="00025B61">
        <w:rPr>
          <w:rFonts w:ascii="Arial" w:hAnsi="Arial" w:cs="Arial"/>
          <w:bCs/>
        </w:rPr>
        <w:t xml:space="preserve"> to 71</w:t>
      </w:r>
      <w:r w:rsidR="001319B2">
        <w:rPr>
          <w:rFonts w:ascii="Arial" w:hAnsi="Arial" w:cs="Arial"/>
          <w:bCs/>
        </w:rPr>
        <w:t>.0</w:t>
      </w:r>
      <w:r w:rsidR="00A35995" w:rsidRPr="00025B61">
        <w:rPr>
          <w:rFonts w:ascii="Arial" w:hAnsi="Arial" w:cs="Arial"/>
          <w:bCs/>
        </w:rPr>
        <w:t xml:space="preserve"> GHz</w:t>
      </w:r>
      <w:r w:rsidR="00A35995" w:rsidRPr="00A35995" w:rsidDel="00A35995">
        <w:rPr>
          <w:rFonts w:ascii="Arial" w:hAnsi="Arial" w:cs="Arial"/>
          <w:b/>
        </w:rPr>
        <w:t xml:space="preserve"> </w:t>
      </w:r>
    </w:p>
    <w:p w14:paraId="72798C4E" w14:textId="13E8CC72"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ED0FE6">
        <w:rPr>
          <w:rFonts w:ascii="Arial" w:hAnsi="Arial" w:cs="Arial"/>
          <w:bCs/>
          <w:lang w:val="en-US"/>
        </w:rPr>
        <w:t>9.15.4.1</w:t>
      </w:r>
    </w:p>
    <w:p w14:paraId="3C088A4A" w14:textId="5703EFB4"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5CDAEE55" w14:textId="5DFFCBCF" w:rsidR="00981505" w:rsidRDefault="00981505" w:rsidP="00981505">
      <w:pPr>
        <w:pStyle w:val="BodyText"/>
      </w:pPr>
      <w:r>
        <w:t>At the last RAN4 meeting (RAN4#102-E) specific details related to NR BS RF core requirements applicable for the frequency range 52.6 to 71</w:t>
      </w:r>
      <w:r w:rsidR="00020FBC">
        <w:t>.0</w:t>
      </w:r>
      <w:r>
        <w:t xml:space="preserve"> GHz was extensively discussed. The meeting outcome and guidance for this meeting was captured in a way forward contribution in </w:t>
      </w:r>
      <w:r w:rsidRPr="001D571D">
        <w:t>[</w:t>
      </w:r>
      <w:r w:rsidRPr="00EE75B9">
        <w:t>1</w:t>
      </w:r>
      <w:r w:rsidRPr="001D571D">
        <w:t>].</w:t>
      </w:r>
      <w:r>
        <w:t xml:space="preserve"> </w:t>
      </w:r>
    </w:p>
    <w:p w14:paraId="55F608F8" w14:textId="77777777" w:rsidR="00981505" w:rsidRDefault="00981505" w:rsidP="00981505">
      <w:pPr>
        <w:pBdr>
          <w:bottom w:val="single" w:sz="4" w:space="1" w:color="auto"/>
        </w:pBdr>
      </w:pPr>
      <w:r>
        <w:t xml:space="preserve">In this contribution we present an overview of BS transmitter requirements, additional </w:t>
      </w:r>
      <w:proofErr w:type="gramStart"/>
      <w:r>
        <w:t>information</w:t>
      </w:r>
      <w:proofErr w:type="gramEnd"/>
      <w:r>
        <w:t xml:space="preserve"> and some proposals necessary to progress the work related to defining RF core requirements for the NR extension up to 71 GHz.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318B76FC" w14:textId="2BACA20E" w:rsidR="004B372C" w:rsidRDefault="00A47DE6" w:rsidP="0062745C">
      <w:pPr>
        <w:pStyle w:val="BodyText"/>
      </w:pPr>
      <w:r>
        <w:t xml:space="preserve">In the following sections </w:t>
      </w:r>
      <w:r w:rsidR="00010E10">
        <w:t>solutions for non-resolved issues is presented.</w:t>
      </w:r>
    </w:p>
    <w:p w14:paraId="2BB1D1D6" w14:textId="0B1AB417" w:rsidR="00AE1C63" w:rsidRPr="00D142F4" w:rsidRDefault="00AE1C63" w:rsidP="00AE1C63">
      <w:pPr>
        <w:pStyle w:val="Heading2"/>
        <w:rPr>
          <w:sz w:val="24"/>
          <w:szCs w:val="24"/>
        </w:rPr>
      </w:pPr>
      <w:r w:rsidRPr="00D142F4">
        <w:rPr>
          <w:sz w:val="24"/>
          <w:szCs w:val="24"/>
        </w:rPr>
        <w:t>2.</w:t>
      </w:r>
      <w:r w:rsidR="00A3789F" w:rsidRPr="00D142F4">
        <w:rPr>
          <w:sz w:val="24"/>
          <w:szCs w:val="24"/>
        </w:rPr>
        <w:t>1</w:t>
      </w:r>
      <w:r w:rsidRPr="00D142F4">
        <w:rPr>
          <w:sz w:val="24"/>
          <w:szCs w:val="24"/>
        </w:rPr>
        <w:tab/>
        <w:t>EVM</w:t>
      </w:r>
    </w:p>
    <w:p w14:paraId="2C1ECB6E" w14:textId="6756070C" w:rsidR="00230422" w:rsidRDefault="00AE1C63" w:rsidP="00230422">
      <w:pPr>
        <w:rPr>
          <w:lang w:val="en-US"/>
        </w:rPr>
      </w:pPr>
      <w:r>
        <w:t>For NR m</w:t>
      </w:r>
      <w:r w:rsidRPr="003C6DFF">
        <w:t xml:space="preserve">odulation quality is defined by the difference between the measured carrier signal and an ideal signal. </w:t>
      </w:r>
      <w:r w:rsidR="00213444">
        <w:t xml:space="preserve">The </w:t>
      </w:r>
      <w:r>
        <w:t>m</w:t>
      </w:r>
      <w:r w:rsidRPr="003C6DFF">
        <w:t xml:space="preserve">odulation quality </w:t>
      </w:r>
      <w:r w:rsidR="00213444">
        <w:t>is in RAN4 defined</w:t>
      </w:r>
      <w:r w:rsidR="001C5411">
        <w:t xml:space="preserve"> as</w:t>
      </w:r>
      <w:r w:rsidRPr="003C6DFF">
        <w:t xml:space="preserve"> Error Vector Magnitude (EVM)</w:t>
      </w:r>
      <w:r w:rsidR="001C5411">
        <w:t xml:space="preserve">, which related to </w:t>
      </w:r>
      <w:r w:rsidR="00230422">
        <w:t>transmitted signal SNR</w:t>
      </w:r>
      <w:r w:rsidRPr="003C6DFF">
        <w:t>.</w:t>
      </w:r>
      <w:r w:rsidR="00230422">
        <w:t xml:space="preserve"> </w:t>
      </w:r>
      <w:r w:rsidR="00230422">
        <w:rPr>
          <w:lang w:val="en-US"/>
        </w:rPr>
        <w:t>The transmitted signal SNR is calculated in logarithmical scale from EVM in % as:</w:t>
      </w:r>
    </w:p>
    <w:p w14:paraId="346F17F3" w14:textId="77777777" w:rsidR="00230422" w:rsidRPr="003A198B" w:rsidRDefault="00230422" w:rsidP="00230422">
      <w:pPr>
        <w:rPr>
          <w:lang w:val="en-US"/>
        </w:rPr>
      </w:pPr>
      <m:oMathPara>
        <m:oMath>
          <m:r>
            <w:rPr>
              <w:rFonts w:ascii="Cambria Math" w:hAnsi="Cambria Math"/>
              <w:lang w:val="en-US"/>
            </w:rPr>
            <m:t>SNR=-20log</m:t>
          </m:r>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EVM</m:t>
                  </m:r>
                </m:num>
                <m:den>
                  <m:r>
                    <w:rPr>
                      <w:rFonts w:ascii="Cambria Math" w:hAnsi="Cambria Math"/>
                      <w:lang w:val="en-US"/>
                    </w:rPr>
                    <m:t>100</m:t>
                  </m:r>
                </m:den>
              </m:f>
            </m:e>
          </m:d>
        </m:oMath>
      </m:oMathPara>
    </w:p>
    <w:p w14:paraId="252A7863" w14:textId="108799FB" w:rsidR="00AE1C63" w:rsidRDefault="00AE1C63" w:rsidP="00AE1C63">
      <w:r>
        <w:t>During the SI phase, up-to-date phase noise characteristics and parameterized models were presented and documented in TR 38.808, subclause 4.2.3 [</w:t>
      </w:r>
      <w:r w:rsidR="007F39D5">
        <w:t>3</w:t>
      </w:r>
      <w:r>
        <w:t>]. During the link evaluation analysis to decide on numerology, modulation schemes up to 64QAM were investigated. Due to degradation in phase noise when moving towards higher frequencies, the analysis indicated that the performance is limited by UE phase noise regardless of chosen model.</w:t>
      </w:r>
    </w:p>
    <w:p w14:paraId="2D727E54" w14:textId="117FABD0" w:rsidR="00AE1C63" w:rsidRDefault="00AE1C63" w:rsidP="00AE1C63">
      <w:pPr>
        <w:rPr>
          <w:lang w:val="en-US"/>
        </w:rPr>
      </w:pPr>
      <w:r>
        <w:rPr>
          <w:lang w:val="en-US"/>
        </w:rPr>
        <w:t>The highest supported modulation scheme sets a requirement on the implementation to provide a minimum signal SNR for the transmitted signal.</w:t>
      </w:r>
      <w:r w:rsidR="00D142F4">
        <w:rPr>
          <w:lang w:val="en-US"/>
        </w:rPr>
        <w:t xml:space="preserve"> </w:t>
      </w:r>
      <w:r>
        <w:rPr>
          <w:lang w:val="en-US"/>
        </w:rPr>
        <w:t xml:space="preserve">The highest modulation order for FR2-2 is 64QAM with a minimum EVM of 8 %, which corresponds to a transmitter signal SNR of 21.9 </w:t>
      </w:r>
      <w:proofErr w:type="spellStart"/>
      <w:r>
        <w:rPr>
          <w:lang w:val="en-US"/>
        </w:rPr>
        <w:t>dB.</w:t>
      </w:r>
      <w:proofErr w:type="spellEnd"/>
      <w:r>
        <w:rPr>
          <w:lang w:val="en-US"/>
        </w:rPr>
        <w:t xml:space="preserve"> Typically, for base station transmitter implementations, the SNR achieved for the wanted signal is related but not equal to the expected unwanted emission relative ACLR. </w:t>
      </w:r>
    </w:p>
    <w:p w14:paraId="1C6538E8" w14:textId="1A7B93A6" w:rsidR="00AE1C63" w:rsidRDefault="00AE1C63" w:rsidP="00AE1C63">
      <w:pPr>
        <w:rPr>
          <w:lang w:val="en-US"/>
        </w:rPr>
      </w:pPr>
      <w:r>
        <w:rPr>
          <w:lang w:val="en-US"/>
        </w:rPr>
        <w:t>At previous RAN4 meeting it was agreed to re-use FR2-1 support for modulation schemes up to 64QAM. As a result, the specified support will differ between FR2-1 and FR2-2. In Table 2.</w:t>
      </w:r>
      <w:r w:rsidR="001B71A2">
        <w:rPr>
          <w:lang w:val="en-US"/>
        </w:rPr>
        <w:t>1</w:t>
      </w:r>
      <w:r>
        <w:rPr>
          <w:lang w:val="en-US"/>
        </w:rPr>
        <w:t>-1, EVM limits for supported PDSCH modulation schemes within FR2 are listed.</w:t>
      </w:r>
    </w:p>
    <w:p w14:paraId="7244CE55" w14:textId="11DC111D" w:rsidR="00AE1C63" w:rsidRPr="00F95B02" w:rsidRDefault="00AE1C63" w:rsidP="00AE1C63">
      <w:pPr>
        <w:pStyle w:val="TH"/>
      </w:pPr>
      <w:r w:rsidRPr="00F95B02">
        <w:t xml:space="preserve">Table </w:t>
      </w:r>
      <w:r>
        <w:t>2.</w:t>
      </w:r>
      <w:r w:rsidR="00A3789F">
        <w:t>1</w:t>
      </w:r>
      <w:r w:rsidRPr="00F95B02">
        <w:t xml:space="preserve">-1: EVM requirements </w:t>
      </w:r>
      <w:r>
        <w:t>applicable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7"/>
        <w:gridCol w:w="2867"/>
        <w:gridCol w:w="1437"/>
      </w:tblGrid>
      <w:tr w:rsidR="00AE1C63" w:rsidRPr="00F95B02" w14:paraId="4B39DC54" w14:textId="77777777" w:rsidTr="00361EDE">
        <w:trPr>
          <w:cantSplit/>
          <w:jc w:val="center"/>
        </w:trPr>
        <w:tc>
          <w:tcPr>
            <w:tcW w:w="0" w:type="auto"/>
          </w:tcPr>
          <w:p w14:paraId="54AC799B" w14:textId="77777777" w:rsidR="00AE1C63" w:rsidRPr="00F95B02" w:rsidRDefault="00AE1C63" w:rsidP="00361EDE">
            <w:pPr>
              <w:pStyle w:val="TAH"/>
              <w:rPr>
                <w:rFonts w:cs="Arial"/>
              </w:rPr>
            </w:pPr>
            <w:r>
              <w:rPr>
                <w:rFonts w:cs="Arial"/>
              </w:rPr>
              <w:t>Applicability</w:t>
            </w:r>
          </w:p>
        </w:tc>
        <w:tc>
          <w:tcPr>
            <w:tcW w:w="0" w:type="auto"/>
          </w:tcPr>
          <w:p w14:paraId="77C20A58" w14:textId="77777777" w:rsidR="00AE1C63" w:rsidRPr="00F95B02" w:rsidRDefault="00AE1C63" w:rsidP="00361EDE">
            <w:pPr>
              <w:pStyle w:val="TAH"/>
              <w:rPr>
                <w:rFonts w:cs="Arial"/>
              </w:rPr>
            </w:pPr>
            <w:r w:rsidRPr="00F95B02">
              <w:rPr>
                <w:rFonts w:cs="Arial"/>
              </w:rPr>
              <w:t>Modulation scheme for PDSCH</w:t>
            </w:r>
          </w:p>
        </w:tc>
        <w:tc>
          <w:tcPr>
            <w:tcW w:w="0" w:type="auto"/>
          </w:tcPr>
          <w:p w14:paraId="6A13C668" w14:textId="77777777" w:rsidR="00AE1C63" w:rsidRDefault="00AE1C63" w:rsidP="00361EDE">
            <w:pPr>
              <w:pStyle w:val="TAH"/>
              <w:rPr>
                <w:rFonts w:cs="Arial"/>
              </w:rPr>
            </w:pPr>
            <w:r w:rsidRPr="00F95B02">
              <w:rPr>
                <w:rFonts w:cs="Arial"/>
              </w:rPr>
              <w:t xml:space="preserve">Required EVM </w:t>
            </w:r>
          </w:p>
          <w:p w14:paraId="13AF681D" w14:textId="77777777" w:rsidR="00AE1C63" w:rsidRPr="00F95B02" w:rsidRDefault="00AE1C63" w:rsidP="00361EDE">
            <w:pPr>
              <w:pStyle w:val="TAH"/>
              <w:rPr>
                <w:rFonts w:cs="Arial"/>
              </w:rPr>
            </w:pPr>
            <w:r w:rsidRPr="00F95B02">
              <w:rPr>
                <w:rFonts w:cs="Arial"/>
              </w:rPr>
              <w:t>(%)</w:t>
            </w:r>
          </w:p>
        </w:tc>
      </w:tr>
      <w:tr w:rsidR="00AE1C63" w:rsidRPr="00F95B02" w14:paraId="7874FC1A" w14:textId="77777777" w:rsidTr="00361EDE">
        <w:trPr>
          <w:cantSplit/>
          <w:jc w:val="center"/>
        </w:trPr>
        <w:tc>
          <w:tcPr>
            <w:tcW w:w="0" w:type="auto"/>
          </w:tcPr>
          <w:p w14:paraId="05C65A69" w14:textId="77777777" w:rsidR="00AE1C63" w:rsidRPr="00F95B02" w:rsidRDefault="00AE1C63" w:rsidP="00361EDE">
            <w:pPr>
              <w:pStyle w:val="TAC"/>
              <w:rPr>
                <w:rFonts w:cs="Arial"/>
              </w:rPr>
            </w:pPr>
            <w:r>
              <w:rPr>
                <w:rFonts w:cs="Arial"/>
              </w:rPr>
              <w:t>FR2-1, FR2-2</w:t>
            </w:r>
          </w:p>
        </w:tc>
        <w:tc>
          <w:tcPr>
            <w:tcW w:w="0" w:type="auto"/>
          </w:tcPr>
          <w:p w14:paraId="25872418" w14:textId="77777777" w:rsidR="00AE1C63" w:rsidRPr="00F95B02" w:rsidRDefault="00AE1C63" w:rsidP="00361EDE">
            <w:pPr>
              <w:pStyle w:val="TAC"/>
              <w:rPr>
                <w:rFonts w:cs="Arial"/>
              </w:rPr>
            </w:pPr>
            <w:r w:rsidRPr="00F95B02">
              <w:rPr>
                <w:rFonts w:cs="Arial"/>
              </w:rPr>
              <w:t>QPSK</w:t>
            </w:r>
          </w:p>
        </w:tc>
        <w:tc>
          <w:tcPr>
            <w:tcW w:w="0" w:type="auto"/>
          </w:tcPr>
          <w:p w14:paraId="4C807E2A" w14:textId="77777777" w:rsidR="00AE1C63" w:rsidRPr="00F95B02" w:rsidRDefault="00AE1C63" w:rsidP="00361EDE">
            <w:pPr>
              <w:pStyle w:val="TAC"/>
              <w:rPr>
                <w:rFonts w:cs="Arial"/>
              </w:rPr>
            </w:pPr>
            <w:r w:rsidRPr="00F95B02">
              <w:rPr>
                <w:rFonts w:eastAsia="Malgun Gothic" w:cs="Arial"/>
              </w:rPr>
              <w:t xml:space="preserve">17.5 </w:t>
            </w:r>
          </w:p>
        </w:tc>
      </w:tr>
      <w:tr w:rsidR="00AE1C63" w:rsidRPr="00F95B02" w14:paraId="18E4AFC3" w14:textId="77777777" w:rsidTr="00361EDE">
        <w:trPr>
          <w:cantSplit/>
          <w:jc w:val="center"/>
        </w:trPr>
        <w:tc>
          <w:tcPr>
            <w:tcW w:w="0" w:type="auto"/>
          </w:tcPr>
          <w:p w14:paraId="3AF87266" w14:textId="77777777" w:rsidR="00AE1C63" w:rsidRPr="00F95B02" w:rsidRDefault="00AE1C63" w:rsidP="00361EDE">
            <w:pPr>
              <w:pStyle w:val="TAC"/>
              <w:rPr>
                <w:rFonts w:cs="Arial"/>
              </w:rPr>
            </w:pPr>
            <w:r>
              <w:rPr>
                <w:rFonts w:cs="Arial"/>
              </w:rPr>
              <w:t>FR2-1, FR2-2</w:t>
            </w:r>
          </w:p>
        </w:tc>
        <w:tc>
          <w:tcPr>
            <w:tcW w:w="0" w:type="auto"/>
          </w:tcPr>
          <w:p w14:paraId="68497DC2" w14:textId="77777777" w:rsidR="00AE1C63" w:rsidRPr="00F95B02" w:rsidRDefault="00AE1C63" w:rsidP="00361EDE">
            <w:pPr>
              <w:pStyle w:val="TAC"/>
              <w:rPr>
                <w:rFonts w:cs="Arial"/>
              </w:rPr>
            </w:pPr>
            <w:r w:rsidRPr="00F95B02">
              <w:rPr>
                <w:rFonts w:cs="Arial"/>
              </w:rPr>
              <w:t>16QAM</w:t>
            </w:r>
          </w:p>
        </w:tc>
        <w:tc>
          <w:tcPr>
            <w:tcW w:w="0" w:type="auto"/>
          </w:tcPr>
          <w:p w14:paraId="666A58FC" w14:textId="77777777" w:rsidR="00AE1C63" w:rsidRPr="00F95B02" w:rsidRDefault="00AE1C63" w:rsidP="00361EDE">
            <w:pPr>
              <w:pStyle w:val="TAC"/>
              <w:rPr>
                <w:rFonts w:cs="Arial"/>
              </w:rPr>
            </w:pPr>
            <w:r w:rsidRPr="00F95B02">
              <w:rPr>
                <w:rFonts w:eastAsia="Malgun Gothic" w:cs="Arial"/>
              </w:rPr>
              <w:t xml:space="preserve">12.5 </w:t>
            </w:r>
          </w:p>
        </w:tc>
      </w:tr>
      <w:tr w:rsidR="00AE1C63" w:rsidRPr="00F95B02" w14:paraId="2E153B69" w14:textId="77777777" w:rsidTr="00361EDE">
        <w:trPr>
          <w:cantSplit/>
          <w:jc w:val="center"/>
        </w:trPr>
        <w:tc>
          <w:tcPr>
            <w:tcW w:w="0" w:type="auto"/>
          </w:tcPr>
          <w:p w14:paraId="18379B1E" w14:textId="77777777" w:rsidR="00AE1C63" w:rsidRPr="00F95B02" w:rsidRDefault="00AE1C63" w:rsidP="00361EDE">
            <w:pPr>
              <w:pStyle w:val="TAC"/>
              <w:rPr>
                <w:rFonts w:cs="Arial"/>
              </w:rPr>
            </w:pPr>
            <w:r>
              <w:rPr>
                <w:rFonts w:cs="Arial"/>
              </w:rPr>
              <w:t>FR2-1, FR2-2</w:t>
            </w:r>
          </w:p>
        </w:tc>
        <w:tc>
          <w:tcPr>
            <w:tcW w:w="0" w:type="auto"/>
          </w:tcPr>
          <w:p w14:paraId="2846881F" w14:textId="77777777" w:rsidR="00AE1C63" w:rsidRPr="00F95B02" w:rsidRDefault="00AE1C63" w:rsidP="00361EDE">
            <w:pPr>
              <w:pStyle w:val="TAC"/>
              <w:rPr>
                <w:rFonts w:cs="Arial"/>
              </w:rPr>
            </w:pPr>
            <w:r w:rsidRPr="00F95B02">
              <w:rPr>
                <w:rFonts w:cs="Arial"/>
              </w:rPr>
              <w:t>64QAM</w:t>
            </w:r>
          </w:p>
        </w:tc>
        <w:tc>
          <w:tcPr>
            <w:tcW w:w="0" w:type="auto"/>
          </w:tcPr>
          <w:p w14:paraId="34E0C5E9" w14:textId="77777777" w:rsidR="00AE1C63" w:rsidRPr="00F95B02" w:rsidRDefault="00AE1C63" w:rsidP="00361EDE">
            <w:pPr>
              <w:pStyle w:val="TAC"/>
              <w:rPr>
                <w:rFonts w:cs="Arial"/>
              </w:rPr>
            </w:pPr>
            <w:r w:rsidRPr="00F95B02">
              <w:rPr>
                <w:rFonts w:eastAsia="Malgun Gothic" w:cs="Arial"/>
              </w:rPr>
              <w:t>8</w:t>
            </w:r>
            <w:r>
              <w:rPr>
                <w:rFonts w:eastAsia="Malgun Gothic" w:cs="Arial"/>
              </w:rPr>
              <w:t>.0</w:t>
            </w:r>
            <w:r w:rsidRPr="00F95B02">
              <w:rPr>
                <w:rFonts w:eastAsia="Malgun Gothic" w:cs="Arial"/>
              </w:rPr>
              <w:t xml:space="preserve"> </w:t>
            </w:r>
          </w:p>
        </w:tc>
      </w:tr>
      <w:tr w:rsidR="00AE1C63" w:rsidRPr="00F95B02" w14:paraId="60021864" w14:textId="77777777" w:rsidTr="00361EDE">
        <w:trPr>
          <w:cantSplit/>
          <w:jc w:val="center"/>
        </w:trPr>
        <w:tc>
          <w:tcPr>
            <w:tcW w:w="0" w:type="auto"/>
          </w:tcPr>
          <w:p w14:paraId="7F94F4B8" w14:textId="77777777" w:rsidR="00AE1C63" w:rsidRDefault="00AE1C63" w:rsidP="00361EDE">
            <w:pPr>
              <w:pStyle w:val="TAC"/>
              <w:rPr>
                <w:rFonts w:cs="Arial"/>
              </w:rPr>
            </w:pPr>
            <w:r>
              <w:rPr>
                <w:rFonts w:cs="Arial"/>
              </w:rPr>
              <w:t>FR2-1</w:t>
            </w:r>
          </w:p>
        </w:tc>
        <w:tc>
          <w:tcPr>
            <w:tcW w:w="0" w:type="auto"/>
          </w:tcPr>
          <w:p w14:paraId="107D4549" w14:textId="77777777" w:rsidR="00AE1C63" w:rsidRDefault="00AE1C63" w:rsidP="00361EDE">
            <w:pPr>
              <w:pStyle w:val="TAC"/>
              <w:rPr>
                <w:rFonts w:cs="Arial"/>
              </w:rPr>
            </w:pPr>
            <w:r>
              <w:rPr>
                <w:rFonts w:cs="Arial"/>
              </w:rPr>
              <w:t>256QAM</w:t>
            </w:r>
          </w:p>
        </w:tc>
        <w:tc>
          <w:tcPr>
            <w:tcW w:w="0" w:type="auto"/>
          </w:tcPr>
          <w:p w14:paraId="30D7C089" w14:textId="77777777" w:rsidR="00AE1C63" w:rsidRDefault="00AE1C63" w:rsidP="00361EDE">
            <w:pPr>
              <w:pStyle w:val="TAC"/>
              <w:rPr>
                <w:rFonts w:eastAsia="Malgun Gothic" w:cs="Arial"/>
              </w:rPr>
            </w:pPr>
            <w:r>
              <w:rPr>
                <w:rFonts w:eastAsia="Malgun Gothic" w:cs="Arial"/>
              </w:rPr>
              <w:t>3.5</w:t>
            </w:r>
          </w:p>
        </w:tc>
      </w:tr>
    </w:tbl>
    <w:p w14:paraId="4B6E9F40" w14:textId="77777777" w:rsidR="00AE1C63" w:rsidRDefault="00AE1C63" w:rsidP="00AE1C63">
      <w:pPr>
        <w:rPr>
          <w:lang w:val="en-US"/>
        </w:rPr>
      </w:pPr>
    </w:p>
    <w:p w14:paraId="6DE03BCE" w14:textId="77777777" w:rsidR="00AE1C63" w:rsidRDefault="00AE1C63" w:rsidP="00AE1C63">
      <w:pPr>
        <w:rPr>
          <w:lang w:val="en-US"/>
        </w:rPr>
      </w:pPr>
      <w:r>
        <w:rPr>
          <w:lang w:val="en-US"/>
        </w:rPr>
        <w:t>Since the applicability with FR2 will be different for FR2-1 and FR2-2, the table in the specification needs to be updated to describe the differences as visualized in tables below.</w:t>
      </w:r>
    </w:p>
    <w:p w14:paraId="4E633AB5" w14:textId="7512BDEE" w:rsidR="00AE1C63" w:rsidRPr="00356548" w:rsidRDefault="00AE1C63" w:rsidP="00AE1C63">
      <w:pPr>
        <w:rPr>
          <w:lang w:val="en-US"/>
        </w:rPr>
      </w:pPr>
      <w:r>
        <w:rPr>
          <w:lang w:val="en-US"/>
        </w:rPr>
        <w:lastRenderedPageBreak/>
        <w:t>At last, RAN4, it was agreed to evaluate the possibility to set the EVM window length to 50% for normal CP length. For the case with 120 kHz SCS, parameters FR2 can be adopted, hence, 50% window length can be used as indicated in Table 2.</w:t>
      </w:r>
      <w:r w:rsidR="001B71A2">
        <w:rPr>
          <w:lang w:val="en-US"/>
        </w:rPr>
        <w:t>1</w:t>
      </w:r>
      <w:r>
        <w:rPr>
          <w:lang w:val="en-US"/>
        </w:rPr>
        <w:t>-2. For 480 kHz and 960 kHz SCS, further discussions are required as analysis has not been performed for the subcarrier spacings 480 kHz and 960 kHz in FR2-1 discussions and hence new tables required for FR2-2 in Table 2.</w:t>
      </w:r>
      <w:r w:rsidR="001B71A2">
        <w:rPr>
          <w:lang w:val="en-US"/>
        </w:rPr>
        <w:t>1</w:t>
      </w:r>
      <w:r>
        <w:rPr>
          <w:lang w:val="en-US"/>
        </w:rPr>
        <w:t>-3 and Table 2.</w:t>
      </w:r>
      <w:r w:rsidR="001B71A2">
        <w:rPr>
          <w:lang w:val="en-US"/>
        </w:rPr>
        <w:t>1</w:t>
      </w:r>
      <w:r>
        <w:rPr>
          <w:lang w:val="en-US"/>
        </w:rPr>
        <w:t xml:space="preserve">-4. Additionally, as FFT size in the tables have been added based upon agreements where 4096 shall be the largest FFT size considering for FR2-2 channel bandwidths.  </w:t>
      </w:r>
    </w:p>
    <w:p w14:paraId="4FD008BF" w14:textId="6B0D37F0" w:rsidR="00AE1C63" w:rsidRDefault="00AE1C63" w:rsidP="00AE1C63">
      <w:pPr>
        <w:pStyle w:val="TH"/>
        <w:rPr>
          <w:lang w:val="en-US"/>
        </w:rPr>
      </w:pPr>
      <w:bookmarkStart w:id="1" w:name="_Hlk90295831"/>
      <w:r>
        <w:t>Table 2.</w:t>
      </w:r>
      <w:r w:rsidR="001B71A2">
        <w:t>1</w:t>
      </w:r>
      <w:r>
        <w:t>-2: EVM window length for normal CP</w:t>
      </w:r>
      <w:r>
        <w:rPr>
          <w:lang w:val="en-US"/>
        </w:rPr>
        <w:t>, FR2,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937"/>
        <w:gridCol w:w="1317"/>
        <w:gridCol w:w="1316"/>
        <w:gridCol w:w="1756"/>
      </w:tblGrid>
      <w:tr w:rsidR="00AE1C63" w:rsidRPr="00DE17AB" w14:paraId="68896750" w14:textId="77777777" w:rsidTr="00361ED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EC5CCD" w14:textId="77777777" w:rsidR="00AE1C63" w:rsidRDefault="00AE1C63" w:rsidP="00361EDE">
            <w:pPr>
              <w:pStyle w:val="TAH"/>
            </w:pPr>
            <w:r w:rsidRPr="00152A84">
              <w:t xml:space="preserve">Channel </w:t>
            </w:r>
          </w:p>
          <w:p w14:paraId="58B1275F" w14:textId="77777777" w:rsidR="00AE1C63" w:rsidRPr="00152A84" w:rsidRDefault="00AE1C63" w:rsidP="00361EDE">
            <w:pPr>
              <w:pStyle w:val="TAH"/>
            </w:pPr>
            <w:r w:rsidRPr="00152A84">
              <w:t>bandwidth</w:t>
            </w:r>
          </w:p>
          <w:p w14:paraId="1F404DF1" w14:textId="77777777" w:rsidR="00AE1C63" w:rsidRPr="00576167" w:rsidRDefault="00AE1C63" w:rsidP="00361EDE">
            <w:pPr>
              <w:pStyle w:val="TAH"/>
            </w:pPr>
            <w:r w:rsidRPr="00152A84">
              <w:t>(MHz)</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FAD5A5" w14:textId="77777777" w:rsidR="00AE1C63" w:rsidRPr="00576167" w:rsidRDefault="00AE1C63" w:rsidP="00361EDE">
            <w:pPr>
              <w:pStyle w:val="TAH"/>
            </w:pPr>
            <w:r w:rsidRPr="00576167">
              <w:t>FFT size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E2CC2C" w14:textId="77777777" w:rsidR="00AE1C63" w:rsidRDefault="00AE1C63" w:rsidP="00361EDE">
            <w:pPr>
              <w:pStyle w:val="TAH"/>
              <w:rPr>
                <w:noProof/>
                <w:lang w:val="en-US" w:eastAsia="ko-KR"/>
              </w:rPr>
            </w:pPr>
            <w:r w:rsidRPr="000A0603">
              <w:rPr>
                <w:noProof/>
                <w:lang w:val="en-US" w:eastAsia="ko-KR"/>
              </w:rPr>
              <w:t xml:space="preserve">CP length in </w:t>
            </w:r>
          </w:p>
          <w:p w14:paraId="64BF746C" w14:textId="77777777" w:rsidR="00AE1C63" w:rsidRPr="00576167" w:rsidRDefault="00AE1C63" w:rsidP="00361EDE">
            <w:pPr>
              <w:pStyle w:val="TAH"/>
            </w:pPr>
            <w:r w:rsidRPr="00576167">
              <w:rPr>
                <w:noProof/>
                <w:lang w:val="en-US" w:eastAsia="ko-KR"/>
              </w:rPr>
              <w:t>FFT samples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E240AB" w14:textId="77777777" w:rsidR="00AE1C63" w:rsidRDefault="00AE1C63" w:rsidP="00361EDE">
            <w:pPr>
              <w:pStyle w:val="TAH"/>
            </w:pPr>
            <w:r w:rsidRPr="000A0603">
              <w:t xml:space="preserve">EVM window </w:t>
            </w:r>
          </w:p>
          <w:p w14:paraId="45D7B1CB" w14:textId="77777777" w:rsidR="00AE1C63" w:rsidRPr="00576167" w:rsidRDefault="00AE1C63" w:rsidP="00361EDE">
            <w:pPr>
              <w:pStyle w:val="TAH"/>
            </w:pPr>
            <w:r w:rsidRPr="00576167">
              <w:t>length W</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CC9222" w14:textId="77777777" w:rsidR="00AE1C63" w:rsidRDefault="00AE1C63" w:rsidP="00361EDE">
            <w:pPr>
              <w:pStyle w:val="TAH"/>
              <w:rPr>
                <w:rFonts w:cs="Arial"/>
                <w:lang w:val="en-CA"/>
              </w:rPr>
            </w:pPr>
            <w:r w:rsidRPr="000A0603">
              <w:rPr>
                <w:rFonts w:cs="Arial"/>
                <w:lang w:val="en-CA"/>
              </w:rPr>
              <w:t>Ratio of W</w:t>
            </w:r>
            <w:r w:rsidRPr="00152A84">
              <w:rPr>
                <w:rFonts w:cs="Arial"/>
                <w:lang w:val="en-CA"/>
              </w:rPr>
              <w:t xml:space="preserve"> to total </w:t>
            </w:r>
          </w:p>
          <w:p w14:paraId="090F16F2" w14:textId="77777777" w:rsidR="00AE1C63" w:rsidRPr="00152A84" w:rsidRDefault="00AE1C63" w:rsidP="00361EDE">
            <w:pPr>
              <w:pStyle w:val="TAH"/>
              <w:rPr>
                <w:rFonts w:cs="Arial"/>
                <w:lang w:val="en-CA"/>
              </w:rPr>
            </w:pPr>
            <w:r w:rsidRPr="00152A84">
              <w:rPr>
                <w:rFonts w:cs="Arial"/>
                <w:lang w:val="en-CA"/>
              </w:rPr>
              <w:t>CP length</w:t>
            </w:r>
          </w:p>
          <w:p w14:paraId="22EFE74E" w14:textId="77777777" w:rsidR="00AE1C63" w:rsidRPr="00576167" w:rsidRDefault="00AE1C63" w:rsidP="00361EDE">
            <w:pPr>
              <w:pStyle w:val="TAH"/>
              <w:rPr>
                <w:rFonts w:cs="Arial"/>
              </w:rPr>
            </w:pPr>
            <w:r w:rsidRPr="00576167">
              <w:rPr>
                <w:rFonts w:cs="Arial"/>
                <w:lang w:val="en-CA"/>
              </w:rPr>
              <w:t>(%)</w:t>
            </w:r>
          </w:p>
        </w:tc>
      </w:tr>
      <w:tr w:rsidR="00AE1C63" w14:paraId="5E48A55C" w14:textId="77777777" w:rsidTr="00361ED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4D48F1" w14:textId="77777777" w:rsidR="00AE1C63" w:rsidRPr="00152A84" w:rsidRDefault="00AE1C63" w:rsidP="00361EDE">
            <w:pPr>
              <w:pStyle w:val="TAC"/>
            </w:pPr>
            <w:r w:rsidRPr="00152A84">
              <w:t>50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F44070" w14:textId="77777777" w:rsidR="00AE1C63" w:rsidRPr="00576167" w:rsidRDefault="00AE1C63" w:rsidP="00361EDE">
            <w:pPr>
              <w:pStyle w:val="TAC"/>
            </w:pPr>
            <w:r w:rsidRPr="00152A84">
              <w:t>512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58B7F8" w14:textId="77777777" w:rsidR="00AE1C63" w:rsidRPr="00576167" w:rsidRDefault="00AE1C63" w:rsidP="00361EDE">
            <w:pPr>
              <w:pStyle w:val="TAC"/>
            </w:pPr>
            <w:r w:rsidRPr="00576167">
              <w:t>36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96702C" w14:textId="77777777" w:rsidR="00AE1C63" w:rsidRPr="00576167" w:rsidRDefault="00AE1C63" w:rsidP="00361EDE">
            <w:pPr>
              <w:pStyle w:val="TAC"/>
            </w:pPr>
            <w:r w:rsidRPr="00576167">
              <w:t>18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5A38FA" w14:textId="77777777" w:rsidR="00AE1C63" w:rsidRPr="000A0603" w:rsidRDefault="00AE1C63" w:rsidP="00361EDE">
            <w:pPr>
              <w:pStyle w:val="TAC"/>
            </w:pPr>
            <w:r w:rsidRPr="000A0603">
              <w:t>50</w:t>
            </w:r>
          </w:p>
        </w:tc>
      </w:tr>
      <w:tr w:rsidR="00AE1C63" w14:paraId="0E30CA1B" w14:textId="77777777" w:rsidTr="00361ED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FCB2C2" w14:textId="77777777" w:rsidR="00AE1C63" w:rsidRPr="00152A84" w:rsidRDefault="00AE1C63" w:rsidP="00361EDE">
            <w:pPr>
              <w:pStyle w:val="TAC"/>
            </w:pPr>
            <w:r w:rsidRPr="00152A84">
              <w:t>100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628B61" w14:textId="77777777" w:rsidR="00AE1C63" w:rsidRPr="00576167" w:rsidRDefault="00AE1C63" w:rsidP="00361EDE">
            <w:pPr>
              <w:pStyle w:val="TAC"/>
            </w:pPr>
            <w:r w:rsidRPr="00152A84">
              <w:t>1024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89C5FB" w14:textId="77777777" w:rsidR="00AE1C63" w:rsidRPr="00576167" w:rsidRDefault="00AE1C63" w:rsidP="00361EDE">
            <w:pPr>
              <w:pStyle w:val="TAC"/>
            </w:pPr>
            <w:r w:rsidRPr="00576167">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7CFB6F" w14:textId="77777777" w:rsidR="00AE1C63" w:rsidRPr="00576167" w:rsidRDefault="00AE1C63" w:rsidP="00361EDE">
            <w:pPr>
              <w:pStyle w:val="TAC"/>
            </w:pPr>
            <w:r w:rsidRPr="00576167">
              <w:t>36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C6B595" w14:textId="77777777" w:rsidR="00AE1C63" w:rsidRPr="000A0603" w:rsidRDefault="00AE1C63" w:rsidP="00361EDE">
            <w:pPr>
              <w:pStyle w:val="TAC"/>
            </w:pPr>
            <w:r w:rsidRPr="000A0603">
              <w:t>50</w:t>
            </w:r>
          </w:p>
        </w:tc>
      </w:tr>
      <w:tr w:rsidR="00AE1C63" w14:paraId="73CFDBBD" w14:textId="77777777" w:rsidTr="00361ED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C63166" w14:textId="77777777" w:rsidR="00AE1C63" w:rsidRPr="00152A84" w:rsidRDefault="00AE1C63" w:rsidP="00361EDE">
            <w:pPr>
              <w:pStyle w:val="TAC"/>
            </w:pPr>
            <w:r w:rsidRPr="00152A84">
              <w:t>200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61C363" w14:textId="77777777" w:rsidR="00AE1C63" w:rsidRPr="00576167" w:rsidRDefault="00AE1C63" w:rsidP="00361EDE">
            <w:pPr>
              <w:pStyle w:val="TAC"/>
            </w:pPr>
            <w:r w:rsidRPr="00152A84">
              <w:t>2048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9182B0" w14:textId="77777777" w:rsidR="00AE1C63" w:rsidRPr="00576167" w:rsidRDefault="00AE1C63" w:rsidP="00361EDE">
            <w:pPr>
              <w:pStyle w:val="TAC"/>
            </w:pPr>
            <w:r w:rsidRPr="00576167">
              <w:t>144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4F5116" w14:textId="77777777" w:rsidR="00AE1C63" w:rsidRPr="00576167" w:rsidRDefault="00AE1C63" w:rsidP="00361EDE">
            <w:pPr>
              <w:pStyle w:val="TAC"/>
            </w:pPr>
            <w:r w:rsidRPr="00576167">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E686D8" w14:textId="77777777" w:rsidR="00AE1C63" w:rsidRPr="000A0603" w:rsidRDefault="00AE1C63" w:rsidP="00361EDE">
            <w:pPr>
              <w:pStyle w:val="TAC"/>
            </w:pPr>
            <w:r w:rsidRPr="000A0603">
              <w:t>50</w:t>
            </w:r>
          </w:p>
        </w:tc>
      </w:tr>
      <w:tr w:rsidR="00AE1C63" w14:paraId="3D7EB7B4" w14:textId="77777777" w:rsidTr="00361ED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2DE89C" w14:textId="77777777" w:rsidR="00AE1C63" w:rsidRPr="00152A84" w:rsidRDefault="00AE1C63" w:rsidP="00361EDE">
            <w:pPr>
              <w:pStyle w:val="TAC"/>
            </w:pPr>
            <w:r w:rsidRPr="00152A84">
              <w:t>400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416164" w14:textId="77777777" w:rsidR="00AE1C63" w:rsidRPr="00576167" w:rsidRDefault="00AE1C63" w:rsidP="00361EDE">
            <w:pPr>
              <w:pStyle w:val="TAC"/>
            </w:pPr>
            <w:r w:rsidRPr="00152A84">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42266D" w14:textId="77777777" w:rsidR="00AE1C63" w:rsidRPr="00576167" w:rsidRDefault="00AE1C63" w:rsidP="00361EDE">
            <w:pPr>
              <w:pStyle w:val="TAC"/>
            </w:pPr>
            <w:r w:rsidRPr="00576167">
              <w:t>288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C8E90E" w14:textId="77777777" w:rsidR="00AE1C63" w:rsidRPr="00576167" w:rsidRDefault="00AE1C63" w:rsidP="00361EDE">
            <w:pPr>
              <w:pStyle w:val="TAC"/>
            </w:pPr>
            <w:r w:rsidRPr="00576167">
              <w:t>144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A1A688" w14:textId="77777777" w:rsidR="00AE1C63" w:rsidRPr="000A0603" w:rsidRDefault="00AE1C63" w:rsidP="00361EDE">
            <w:pPr>
              <w:pStyle w:val="TAC"/>
            </w:pPr>
            <w:r w:rsidRPr="000A0603">
              <w:t>50</w:t>
            </w:r>
          </w:p>
        </w:tc>
      </w:tr>
      <w:bookmarkEnd w:id="1"/>
    </w:tbl>
    <w:p w14:paraId="415A3774" w14:textId="77777777" w:rsidR="00AE1C63" w:rsidRDefault="00AE1C63" w:rsidP="00AE1C63"/>
    <w:p w14:paraId="3D0E266C" w14:textId="6DE80CBB" w:rsidR="00AE1C63" w:rsidRDefault="00AE1C63" w:rsidP="00AE1C63">
      <w:pPr>
        <w:pStyle w:val="TH"/>
        <w:rPr>
          <w:lang w:val="en-US"/>
        </w:rPr>
      </w:pPr>
      <w:bookmarkStart w:id="2" w:name="_Hlk90298617"/>
      <w:r>
        <w:t>Table 2.</w:t>
      </w:r>
      <w:r w:rsidR="00F45345">
        <w:t>1</w:t>
      </w:r>
      <w:r>
        <w:t>-3: EVM window length for normal CP</w:t>
      </w:r>
      <w:r>
        <w:rPr>
          <w:lang w:val="en-US"/>
        </w:rPr>
        <w:t>, FR2-2, 480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937"/>
        <w:gridCol w:w="1317"/>
        <w:gridCol w:w="1316"/>
        <w:gridCol w:w="1756"/>
      </w:tblGrid>
      <w:tr w:rsidR="00AE1C63" w:rsidRPr="00DE17AB" w14:paraId="7827D26D" w14:textId="77777777" w:rsidTr="00361ED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E4C96F" w14:textId="77777777" w:rsidR="00AE1C63" w:rsidRDefault="00AE1C63" w:rsidP="00361EDE">
            <w:pPr>
              <w:pStyle w:val="TAH"/>
            </w:pPr>
            <w:r>
              <w:t xml:space="preserve">Channel </w:t>
            </w:r>
          </w:p>
          <w:p w14:paraId="7E109D1C" w14:textId="77777777" w:rsidR="00AE1C63" w:rsidRDefault="00AE1C63" w:rsidP="00361EDE">
            <w:pPr>
              <w:pStyle w:val="TAH"/>
            </w:pPr>
            <w:r>
              <w:t>bandwidth</w:t>
            </w:r>
          </w:p>
          <w:p w14:paraId="5E6829B1" w14:textId="77777777" w:rsidR="00AE1C63" w:rsidRDefault="00AE1C63" w:rsidP="00361EDE">
            <w:pPr>
              <w:pStyle w:val="TAH"/>
            </w:pPr>
            <w:r>
              <w:t>(MHz)</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144224" w14:textId="77777777" w:rsidR="00AE1C63" w:rsidRDefault="00AE1C63" w:rsidP="00361EDE">
            <w:pPr>
              <w:pStyle w:val="TAH"/>
            </w:pPr>
            <w:r>
              <w:t>FFT size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3A4CEC" w14:textId="77777777" w:rsidR="00AE1C63" w:rsidRDefault="00AE1C63" w:rsidP="00361EDE">
            <w:pPr>
              <w:pStyle w:val="TAH"/>
              <w:rPr>
                <w:noProof/>
                <w:lang w:val="en-US" w:eastAsia="ko-KR"/>
              </w:rPr>
            </w:pPr>
            <w:r>
              <w:rPr>
                <w:noProof/>
                <w:lang w:val="en-US" w:eastAsia="ko-KR"/>
              </w:rPr>
              <w:t xml:space="preserve">CP length in </w:t>
            </w:r>
          </w:p>
          <w:p w14:paraId="70A5DE83" w14:textId="77777777" w:rsidR="00AE1C63" w:rsidRDefault="00AE1C63" w:rsidP="00361EDE">
            <w:pPr>
              <w:pStyle w:val="TAH"/>
            </w:pPr>
            <w:r>
              <w:rPr>
                <w:noProof/>
                <w:lang w:val="en-US" w:eastAsia="ko-KR"/>
              </w:rPr>
              <w:t>FFT samples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562D45" w14:textId="77777777" w:rsidR="00AE1C63" w:rsidRDefault="00AE1C63" w:rsidP="00361EDE">
            <w:pPr>
              <w:pStyle w:val="TAH"/>
            </w:pPr>
            <w:r>
              <w:t xml:space="preserve">EVM window </w:t>
            </w:r>
          </w:p>
          <w:p w14:paraId="53137646" w14:textId="77777777" w:rsidR="00AE1C63" w:rsidRDefault="00AE1C63" w:rsidP="00361EDE">
            <w:pPr>
              <w:pStyle w:val="TAH"/>
            </w:pPr>
            <w:r>
              <w:t>length W</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AD3CD7" w14:textId="77777777" w:rsidR="00AE1C63" w:rsidRDefault="00AE1C63" w:rsidP="00361EDE">
            <w:pPr>
              <w:pStyle w:val="TAH"/>
              <w:rPr>
                <w:rFonts w:cs="Arial"/>
                <w:lang w:val="en-CA"/>
              </w:rPr>
            </w:pPr>
            <w:r>
              <w:rPr>
                <w:rFonts w:cs="Arial"/>
                <w:lang w:val="en-CA"/>
              </w:rPr>
              <w:t xml:space="preserve">Ratio of </w:t>
            </w:r>
            <w:r>
              <w:rPr>
                <w:rFonts w:cs="Arial"/>
                <w:i/>
                <w:lang w:val="en-CA"/>
              </w:rPr>
              <w:t>W</w:t>
            </w:r>
            <w:r>
              <w:rPr>
                <w:rFonts w:cs="Arial"/>
                <w:lang w:val="en-CA"/>
              </w:rPr>
              <w:t xml:space="preserve"> to total </w:t>
            </w:r>
          </w:p>
          <w:p w14:paraId="0D03BCAE" w14:textId="77777777" w:rsidR="00AE1C63" w:rsidRDefault="00AE1C63" w:rsidP="00361EDE">
            <w:pPr>
              <w:pStyle w:val="TAH"/>
              <w:rPr>
                <w:rFonts w:cs="Arial"/>
                <w:lang w:val="en-CA"/>
              </w:rPr>
            </w:pPr>
            <w:r>
              <w:rPr>
                <w:rFonts w:cs="Arial"/>
                <w:lang w:val="en-CA"/>
              </w:rPr>
              <w:t>CP length</w:t>
            </w:r>
          </w:p>
          <w:p w14:paraId="636A1801" w14:textId="77777777" w:rsidR="00AE1C63" w:rsidRDefault="00AE1C63" w:rsidP="00361EDE">
            <w:pPr>
              <w:pStyle w:val="TAH"/>
              <w:rPr>
                <w:rFonts w:cs="Arial"/>
              </w:rPr>
            </w:pPr>
            <w:r>
              <w:rPr>
                <w:rFonts w:cs="Arial"/>
                <w:lang w:val="en-CA"/>
              </w:rPr>
              <w:t>(%)</w:t>
            </w:r>
          </w:p>
        </w:tc>
      </w:tr>
      <w:tr w:rsidR="00AE1C63" w14:paraId="16C3DB42" w14:textId="77777777" w:rsidTr="00361ED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C0874D" w14:textId="77777777" w:rsidR="00AE1C63" w:rsidRDefault="00AE1C63" w:rsidP="00361EDE">
            <w:pPr>
              <w:pStyle w:val="TAC"/>
            </w:pPr>
            <w:r>
              <w:t>400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13576F" w14:textId="77777777" w:rsidR="00AE1C63" w:rsidRDefault="00AE1C63" w:rsidP="00361EDE">
            <w:pPr>
              <w:pStyle w:val="TAC"/>
            </w:pPr>
            <w:r w:rsidRPr="00152A84">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0E1B95" w14:textId="77777777" w:rsidR="00AE1C63" w:rsidRDefault="00AE1C63" w:rsidP="00361EDE">
            <w:pPr>
              <w:pStyle w:val="TAC"/>
            </w:pPr>
            <w: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45104D" w14:textId="77777777" w:rsidR="00AE1C63" w:rsidRDefault="00AE1C63" w:rsidP="00361EDE">
            <w:pPr>
              <w:pStyle w:val="TAC"/>
            </w:pPr>
            <w:r>
              <w:t>36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8F267A" w14:textId="77777777" w:rsidR="00AE1C63" w:rsidRDefault="00AE1C63" w:rsidP="00361EDE">
            <w:pPr>
              <w:pStyle w:val="TAC"/>
            </w:pPr>
            <w:r>
              <w:t>50</w:t>
            </w:r>
          </w:p>
        </w:tc>
      </w:tr>
      <w:tr w:rsidR="00AE1C63" w14:paraId="6C5F018F" w14:textId="77777777" w:rsidTr="00361ED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BF2AA5" w14:textId="77777777" w:rsidR="00AE1C63" w:rsidRDefault="00AE1C63" w:rsidP="00361EDE">
            <w:pPr>
              <w:pStyle w:val="TAC"/>
            </w:pPr>
            <w:r>
              <w:t>800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D3FA92" w14:textId="77777777" w:rsidR="00AE1C63" w:rsidRDefault="00AE1C63" w:rsidP="00361EDE">
            <w:pPr>
              <w:pStyle w:val="TAC"/>
            </w:pPr>
            <w:r w:rsidRPr="00152A84">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408BFB" w14:textId="77777777" w:rsidR="00AE1C63" w:rsidRDefault="00AE1C63" w:rsidP="00361EDE">
            <w:pPr>
              <w:pStyle w:val="TAC"/>
            </w:pPr>
            <w:r>
              <w:t>144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46E6F6" w14:textId="77777777" w:rsidR="00AE1C63" w:rsidRDefault="00AE1C63" w:rsidP="00361EDE">
            <w:pPr>
              <w:pStyle w:val="TAC"/>
            </w:pPr>
            <w: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174FD8" w14:textId="77777777" w:rsidR="00AE1C63" w:rsidRDefault="00AE1C63" w:rsidP="00361EDE">
            <w:pPr>
              <w:pStyle w:val="TAC"/>
            </w:pPr>
            <w:r>
              <w:t>50</w:t>
            </w:r>
          </w:p>
        </w:tc>
      </w:tr>
      <w:tr w:rsidR="00AE1C63" w14:paraId="6606F833" w14:textId="77777777" w:rsidTr="00361ED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CBC0F7" w14:textId="77777777" w:rsidR="00AE1C63" w:rsidRDefault="00AE1C63" w:rsidP="00361EDE">
            <w:pPr>
              <w:pStyle w:val="TAC"/>
            </w:pPr>
            <w:r>
              <w:t>1600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B67A82" w14:textId="77777777" w:rsidR="00AE1C63" w:rsidRDefault="00AE1C63" w:rsidP="00361EDE">
            <w:pPr>
              <w:pStyle w:val="TAC"/>
            </w:pPr>
            <w:r w:rsidRPr="00152A84">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86783D" w14:textId="77777777" w:rsidR="00AE1C63" w:rsidRDefault="00AE1C63" w:rsidP="00361EDE">
            <w:pPr>
              <w:pStyle w:val="TAC"/>
            </w:pPr>
            <w:r>
              <w:t>288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BF79AD" w14:textId="77777777" w:rsidR="00AE1C63" w:rsidRDefault="00AE1C63" w:rsidP="00361EDE">
            <w:pPr>
              <w:pStyle w:val="TAC"/>
            </w:pPr>
            <w:r>
              <w:t>144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ABC08E" w14:textId="77777777" w:rsidR="00AE1C63" w:rsidRDefault="00AE1C63" w:rsidP="00361EDE">
            <w:pPr>
              <w:pStyle w:val="TAC"/>
            </w:pPr>
            <w:r>
              <w:t>50</w:t>
            </w:r>
          </w:p>
        </w:tc>
      </w:tr>
    </w:tbl>
    <w:p w14:paraId="346CBCF5" w14:textId="77777777" w:rsidR="00AE1C63" w:rsidRDefault="00AE1C63" w:rsidP="00AE1C63"/>
    <w:p w14:paraId="4A99C338" w14:textId="7A3D55EB" w:rsidR="00AE1C63" w:rsidRDefault="00AE1C63" w:rsidP="00AE1C63">
      <w:pPr>
        <w:pStyle w:val="TH"/>
        <w:rPr>
          <w:lang w:val="en-US"/>
        </w:rPr>
      </w:pPr>
      <w:r>
        <w:t>Table 2.</w:t>
      </w:r>
      <w:r w:rsidR="00F45345">
        <w:t>1</w:t>
      </w:r>
      <w:r>
        <w:t>-4: EVM window length for normal CP</w:t>
      </w:r>
      <w:r>
        <w:rPr>
          <w:lang w:val="en-US"/>
        </w:rPr>
        <w:t>, FR2-2, 960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937"/>
        <w:gridCol w:w="1317"/>
        <w:gridCol w:w="1316"/>
        <w:gridCol w:w="1756"/>
      </w:tblGrid>
      <w:tr w:rsidR="00AE1C63" w:rsidRPr="00DE17AB" w14:paraId="393A5EE4" w14:textId="77777777" w:rsidTr="00361ED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E30860" w14:textId="77777777" w:rsidR="00AE1C63" w:rsidRDefault="00AE1C63" w:rsidP="00361EDE">
            <w:pPr>
              <w:pStyle w:val="TAH"/>
            </w:pPr>
            <w:r>
              <w:t xml:space="preserve">Channel </w:t>
            </w:r>
          </w:p>
          <w:p w14:paraId="2BC4F3DD" w14:textId="77777777" w:rsidR="00AE1C63" w:rsidRDefault="00AE1C63" w:rsidP="00361EDE">
            <w:pPr>
              <w:pStyle w:val="TAH"/>
            </w:pPr>
            <w:r>
              <w:t>bandwidth</w:t>
            </w:r>
          </w:p>
          <w:p w14:paraId="3DCC2679" w14:textId="77777777" w:rsidR="00AE1C63" w:rsidRDefault="00AE1C63" w:rsidP="00361EDE">
            <w:pPr>
              <w:pStyle w:val="TAH"/>
            </w:pPr>
            <w:r>
              <w:t>(MHz)</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ECCAD8" w14:textId="77777777" w:rsidR="00AE1C63" w:rsidRDefault="00AE1C63" w:rsidP="00361EDE">
            <w:pPr>
              <w:pStyle w:val="TAH"/>
            </w:pPr>
            <w:r>
              <w:t>FFT size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2EA6F9" w14:textId="77777777" w:rsidR="00AE1C63" w:rsidRDefault="00AE1C63" w:rsidP="00361EDE">
            <w:pPr>
              <w:pStyle w:val="TAH"/>
              <w:rPr>
                <w:noProof/>
                <w:lang w:val="en-US" w:eastAsia="ko-KR"/>
              </w:rPr>
            </w:pPr>
            <w:r>
              <w:rPr>
                <w:noProof/>
                <w:lang w:val="en-US" w:eastAsia="ko-KR"/>
              </w:rPr>
              <w:t xml:space="preserve">CP length in </w:t>
            </w:r>
          </w:p>
          <w:p w14:paraId="66C86483" w14:textId="77777777" w:rsidR="00AE1C63" w:rsidRDefault="00AE1C63" w:rsidP="00361EDE">
            <w:pPr>
              <w:pStyle w:val="TAH"/>
            </w:pPr>
            <w:r>
              <w:rPr>
                <w:noProof/>
                <w:lang w:val="en-US" w:eastAsia="ko-KR"/>
              </w:rPr>
              <w:t>FFT samples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C4EF6D" w14:textId="77777777" w:rsidR="00AE1C63" w:rsidRDefault="00AE1C63" w:rsidP="00361EDE">
            <w:pPr>
              <w:pStyle w:val="TAH"/>
            </w:pPr>
            <w:r>
              <w:t xml:space="preserve">EVM window </w:t>
            </w:r>
          </w:p>
          <w:p w14:paraId="0E21E96A" w14:textId="77777777" w:rsidR="00AE1C63" w:rsidRDefault="00AE1C63" w:rsidP="00361EDE">
            <w:pPr>
              <w:pStyle w:val="TAH"/>
            </w:pPr>
            <w:r>
              <w:t>length W</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043F8E" w14:textId="77777777" w:rsidR="00AE1C63" w:rsidRDefault="00AE1C63" w:rsidP="00361EDE">
            <w:pPr>
              <w:pStyle w:val="TAH"/>
              <w:rPr>
                <w:rFonts w:cs="Arial"/>
                <w:lang w:val="en-CA"/>
              </w:rPr>
            </w:pPr>
            <w:r>
              <w:rPr>
                <w:rFonts w:cs="Arial"/>
                <w:lang w:val="en-CA"/>
              </w:rPr>
              <w:t xml:space="preserve">Ratio of </w:t>
            </w:r>
            <w:r>
              <w:rPr>
                <w:rFonts w:cs="Arial"/>
                <w:i/>
                <w:lang w:val="en-CA"/>
              </w:rPr>
              <w:t>W</w:t>
            </w:r>
            <w:r>
              <w:rPr>
                <w:rFonts w:cs="Arial"/>
                <w:lang w:val="en-CA"/>
              </w:rPr>
              <w:t xml:space="preserve"> to total </w:t>
            </w:r>
          </w:p>
          <w:p w14:paraId="2C06FF55" w14:textId="77777777" w:rsidR="00AE1C63" w:rsidRDefault="00AE1C63" w:rsidP="00361EDE">
            <w:pPr>
              <w:pStyle w:val="TAH"/>
              <w:rPr>
                <w:rFonts w:cs="Arial"/>
                <w:lang w:val="en-CA"/>
              </w:rPr>
            </w:pPr>
            <w:r>
              <w:rPr>
                <w:rFonts w:cs="Arial"/>
                <w:lang w:val="en-CA"/>
              </w:rPr>
              <w:t>CP length</w:t>
            </w:r>
          </w:p>
          <w:p w14:paraId="237E2411" w14:textId="77777777" w:rsidR="00AE1C63" w:rsidRDefault="00AE1C63" w:rsidP="00361EDE">
            <w:pPr>
              <w:pStyle w:val="TAH"/>
              <w:rPr>
                <w:rFonts w:cs="Arial"/>
              </w:rPr>
            </w:pPr>
            <w:r>
              <w:rPr>
                <w:rFonts w:cs="Arial"/>
                <w:lang w:val="en-CA"/>
              </w:rPr>
              <w:t>(%)</w:t>
            </w:r>
          </w:p>
        </w:tc>
      </w:tr>
      <w:tr w:rsidR="00AE1C63" w14:paraId="4E687AB9" w14:textId="77777777" w:rsidTr="00361ED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572BF2" w14:textId="77777777" w:rsidR="00AE1C63" w:rsidRDefault="00AE1C63" w:rsidP="00361EDE">
            <w:pPr>
              <w:pStyle w:val="TAC"/>
            </w:pPr>
            <w:r>
              <w:t>400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3D9199" w14:textId="77777777" w:rsidR="00AE1C63" w:rsidRDefault="00AE1C63" w:rsidP="00361EDE">
            <w:pPr>
              <w:pStyle w:val="TAC"/>
            </w:pPr>
            <w: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075447" w14:textId="77777777" w:rsidR="00AE1C63" w:rsidRDefault="00AE1C63" w:rsidP="00361EDE">
            <w:pPr>
              <w:pStyle w:val="TAC"/>
            </w:pPr>
            <w:r>
              <w:t>36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38FC64" w14:textId="77777777" w:rsidR="00AE1C63" w:rsidRDefault="00AE1C63" w:rsidP="00361EDE">
            <w:pPr>
              <w:pStyle w:val="TAC"/>
            </w:pPr>
            <w:r>
              <w:t>18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373E93" w14:textId="77777777" w:rsidR="00AE1C63" w:rsidRDefault="00AE1C63" w:rsidP="00361EDE">
            <w:pPr>
              <w:pStyle w:val="TAC"/>
            </w:pPr>
            <w:r>
              <w:t>50</w:t>
            </w:r>
          </w:p>
        </w:tc>
      </w:tr>
      <w:tr w:rsidR="00AE1C63" w14:paraId="3430A576" w14:textId="77777777" w:rsidTr="00361ED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38E593" w14:textId="77777777" w:rsidR="00AE1C63" w:rsidRDefault="00AE1C63" w:rsidP="00361EDE">
            <w:pPr>
              <w:pStyle w:val="TAC"/>
            </w:pPr>
            <w:r>
              <w:t>800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CBEE20" w14:textId="77777777" w:rsidR="00AE1C63" w:rsidRDefault="00AE1C63" w:rsidP="00361EDE">
            <w:pPr>
              <w:pStyle w:val="TAC"/>
            </w:pPr>
            <w: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7B2488" w14:textId="77777777" w:rsidR="00AE1C63" w:rsidRDefault="00AE1C63" w:rsidP="00361EDE">
            <w:pPr>
              <w:pStyle w:val="TAC"/>
            </w:pPr>
            <w: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354641" w14:textId="77777777" w:rsidR="00AE1C63" w:rsidRDefault="00AE1C63" w:rsidP="00361EDE">
            <w:pPr>
              <w:pStyle w:val="TAC"/>
            </w:pPr>
            <w:r>
              <w:t>36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D50515" w14:textId="77777777" w:rsidR="00AE1C63" w:rsidRDefault="00AE1C63" w:rsidP="00361EDE">
            <w:pPr>
              <w:pStyle w:val="TAC"/>
            </w:pPr>
            <w:r>
              <w:t>50</w:t>
            </w:r>
          </w:p>
        </w:tc>
      </w:tr>
      <w:tr w:rsidR="00AE1C63" w14:paraId="4056DF16" w14:textId="77777777" w:rsidTr="00361ED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486780" w14:textId="77777777" w:rsidR="00AE1C63" w:rsidRDefault="00AE1C63" w:rsidP="00361EDE">
            <w:pPr>
              <w:pStyle w:val="TAC"/>
            </w:pPr>
            <w:r>
              <w:t>1600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B765D9" w14:textId="77777777" w:rsidR="00AE1C63" w:rsidRDefault="00AE1C63" w:rsidP="00361EDE">
            <w:pPr>
              <w:pStyle w:val="TAC"/>
            </w:pPr>
            <w: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CB398F" w14:textId="77777777" w:rsidR="00AE1C63" w:rsidRDefault="00AE1C63" w:rsidP="00361EDE">
            <w:pPr>
              <w:pStyle w:val="TAC"/>
            </w:pPr>
            <w:r>
              <w:t>144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6BE304" w14:textId="77777777" w:rsidR="00AE1C63" w:rsidRDefault="00AE1C63" w:rsidP="00361EDE">
            <w:pPr>
              <w:pStyle w:val="TAC"/>
            </w:pPr>
            <w: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F0CF8B" w14:textId="77777777" w:rsidR="00AE1C63" w:rsidRDefault="00AE1C63" w:rsidP="00361EDE">
            <w:pPr>
              <w:pStyle w:val="TAC"/>
            </w:pPr>
            <w:r>
              <w:t>50</w:t>
            </w:r>
          </w:p>
        </w:tc>
      </w:tr>
      <w:tr w:rsidR="00AE1C63" w14:paraId="38A46503" w14:textId="77777777" w:rsidTr="00361ED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B935CB" w14:textId="77777777" w:rsidR="00AE1C63" w:rsidRDefault="00AE1C63" w:rsidP="00361EDE">
            <w:pPr>
              <w:pStyle w:val="TAC"/>
            </w:pPr>
            <w:r>
              <w:t>2000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518EAD" w14:textId="77777777" w:rsidR="00AE1C63" w:rsidRDefault="00AE1C63" w:rsidP="00361EDE">
            <w:pPr>
              <w:pStyle w:val="TAC"/>
            </w:pPr>
            <w: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DB6C32" w14:textId="77777777" w:rsidR="00AE1C63" w:rsidRDefault="00AE1C63" w:rsidP="00361EDE">
            <w:pPr>
              <w:pStyle w:val="TAC"/>
            </w:pPr>
            <w:r>
              <w:t>180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D2A2D7" w14:textId="77777777" w:rsidR="00AE1C63" w:rsidRDefault="00AE1C63" w:rsidP="00361EDE">
            <w:pPr>
              <w:pStyle w:val="TAC"/>
            </w:pPr>
            <w:r>
              <w:t>90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BDE26E" w14:textId="77777777" w:rsidR="00AE1C63" w:rsidRDefault="00AE1C63" w:rsidP="00361EDE">
            <w:pPr>
              <w:pStyle w:val="TAC"/>
            </w:pPr>
            <w:r>
              <w:t>50</w:t>
            </w:r>
          </w:p>
        </w:tc>
      </w:tr>
      <w:bookmarkEnd w:id="2"/>
    </w:tbl>
    <w:p w14:paraId="15C3EFC5" w14:textId="77777777" w:rsidR="00AE1C63" w:rsidRDefault="00AE1C63" w:rsidP="00AE1C63"/>
    <w:p w14:paraId="18D21D94" w14:textId="768991C5" w:rsidR="00AE1C63" w:rsidRDefault="00AE1C63" w:rsidP="00AE1C63">
      <w:r w:rsidRPr="00C85794">
        <w:rPr>
          <w:b/>
          <w:bCs/>
          <w:u w:val="single"/>
        </w:rPr>
        <w:t xml:space="preserve">Proposal </w:t>
      </w:r>
      <w:r w:rsidR="00C33137" w:rsidRPr="00C85794">
        <w:rPr>
          <w:b/>
          <w:bCs/>
          <w:u w:val="single"/>
        </w:rPr>
        <w:t>1</w:t>
      </w:r>
      <w:r w:rsidRPr="00C33137">
        <w:rPr>
          <w:b/>
          <w:bCs/>
          <w:u w:val="single"/>
        </w:rPr>
        <w:t>:</w:t>
      </w:r>
      <w:r w:rsidRPr="00C33137">
        <w:t xml:space="preserve"> For</w:t>
      </w:r>
      <w:r>
        <w:t xml:space="preserve"> EVM, add new tables with information only agreed values and remaining FFS 480 kHz and 960 kHz as described in Table 2.</w:t>
      </w:r>
      <w:r w:rsidR="00F45345">
        <w:t>1</w:t>
      </w:r>
      <w:r>
        <w:t>-3 and Table 2.</w:t>
      </w:r>
      <w:r w:rsidR="00F45345">
        <w:t>1</w:t>
      </w:r>
      <w:r>
        <w:t xml:space="preserve">-4. Put values within [] util conformance test feasibility issues are resolved. </w:t>
      </w:r>
    </w:p>
    <w:p w14:paraId="4FC57568" w14:textId="77777777" w:rsidR="00AE1C63" w:rsidRDefault="00AE1C63" w:rsidP="00AE1C63"/>
    <w:p w14:paraId="6535EAEC" w14:textId="77777777" w:rsidR="00AE1C63" w:rsidRPr="00A47DE6" w:rsidRDefault="00AE1C63" w:rsidP="00A47DE6">
      <w:r w:rsidRPr="00A47DE6">
        <w:t xml:space="preserve">It has been previously discussed during the NR Rel-15 work the relationship between CP length and EVM window length requirements. As compared to NR FR1 and FR2-1 to the FR2-2 the channel bandwidths are larger and thus it may lead to consider larger filter implementation needed to meet the spectrum confinement requirements. Previously as an example it was used as an approximation for 100 MHz with 15 kHz subcarrier spacing was 200 taps. Reserving this portion of the CP for the filter impulse response that would lead to approximately 60% of the CP leaving the left over 40% for the EVM window. The filter length has more considerations than simply the channel bandwidth, but also the emissions level but also the spectrum utilization. As the EVM window calculation depends upon the CP length (variable upon subcarrier spacing), FFT size </w:t>
      </w:r>
      <w:proofErr w:type="gramStart"/>
      <w:r w:rsidRPr="00A47DE6">
        <w:t>and also</w:t>
      </w:r>
      <w:proofErr w:type="gramEnd"/>
      <w:r w:rsidRPr="00A47DE6">
        <w:t xml:space="preserve"> the spectrum utilization it is therefore suggested to keep the ratio of window length to the total CP length for further study until system parameters of spectrum utilization has been concluded.  </w:t>
      </w:r>
    </w:p>
    <w:p w14:paraId="0208E2C9" w14:textId="59457033" w:rsidR="00AE1C63" w:rsidRDefault="00AE1C63" w:rsidP="0062745C">
      <w:pPr>
        <w:pStyle w:val="BodyText"/>
      </w:pPr>
    </w:p>
    <w:p w14:paraId="6BF9D2D2" w14:textId="77777777" w:rsidR="00990F81" w:rsidRDefault="00990F81" w:rsidP="0062745C">
      <w:pPr>
        <w:pStyle w:val="BodyText"/>
      </w:pPr>
    </w:p>
    <w:p w14:paraId="75D1D55A" w14:textId="77777777" w:rsidR="00990F81" w:rsidRDefault="00990F81" w:rsidP="0062745C">
      <w:pPr>
        <w:pStyle w:val="BodyText"/>
      </w:pPr>
    </w:p>
    <w:p w14:paraId="34F063A7" w14:textId="77777777" w:rsidR="00990F81" w:rsidRDefault="00990F81" w:rsidP="0062745C">
      <w:pPr>
        <w:pStyle w:val="BodyText"/>
      </w:pPr>
    </w:p>
    <w:p w14:paraId="7589C622" w14:textId="329F6DE2" w:rsidR="000F011A" w:rsidRPr="00990F81" w:rsidRDefault="000F011A" w:rsidP="00A47DE6">
      <w:pPr>
        <w:pStyle w:val="Heading2"/>
        <w:numPr>
          <w:ilvl w:val="1"/>
          <w:numId w:val="7"/>
        </w:numPr>
        <w:ind w:left="709" w:hanging="709"/>
        <w:rPr>
          <w:sz w:val="24"/>
          <w:szCs w:val="24"/>
        </w:rPr>
      </w:pPr>
      <w:r w:rsidRPr="00990F81">
        <w:rPr>
          <w:sz w:val="24"/>
          <w:szCs w:val="24"/>
        </w:rPr>
        <w:lastRenderedPageBreak/>
        <w:t>ACLR</w:t>
      </w:r>
    </w:p>
    <w:p w14:paraId="57EE33AF" w14:textId="74009E8F" w:rsidR="00AE1C63" w:rsidRDefault="005B47F0" w:rsidP="0062745C">
      <w:pPr>
        <w:pStyle w:val="BodyText"/>
      </w:pPr>
      <w:r>
        <w:t xml:space="preserve">For </w:t>
      </w:r>
      <w:r w:rsidR="008B626B">
        <w:t>Adjacent Channel Leakage Ratio (</w:t>
      </w:r>
      <w:r>
        <w:t>ACLR</w:t>
      </w:r>
      <w:r w:rsidR="008B626B">
        <w:t>)</w:t>
      </w:r>
      <w:r w:rsidR="00021602">
        <w:t xml:space="preserve"> the requirements should be defined for lowest and highest </w:t>
      </w:r>
      <w:r w:rsidR="00C67CCA">
        <w:t xml:space="preserve">carrier bandwidth. In current version on </w:t>
      </w:r>
      <w:r w:rsidR="008B626B">
        <w:t>technically</w:t>
      </w:r>
      <w:r w:rsidR="00C67CCA">
        <w:t xml:space="preserve"> endorsed </w:t>
      </w:r>
      <w:r w:rsidR="00112A53">
        <w:t xml:space="preserve">draft CR for TS 38.104 [4] the carrier bandwidths for FR2-2 </w:t>
      </w:r>
      <w:r w:rsidR="00643457">
        <w:t>are</w:t>
      </w:r>
      <w:r w:rsidR="00112A53">
        <w:t xml:space="preserve"> missing. </w:t>
      </w:r>
      <w:r w:rsidR="005F61D1">
        <w:t>The missing carrier bandwidths is added in Table 2.2-1.</w:t>
      </w:r>
    </w:p>
    <w:p w14:paraId="0C3B75E1" w14:textId="5724D44D" w:rsidR="005B47F0" w:rsidRPr="00584EC5" w:rsidRDefault="005B47F0" w:rsidP="005B47F0">
      <w:pPr>
        <w:pStyle w:val="TH"/>
      </w:pPr>
      <w:r w:rsidRPr="00584EC5">
        <w:t xml:space="preserve">Table </w:t>
      </w:r>
      <w:r w:rsidR="005F61D1" w:rsidRPr="00584EC5">
        <w:t>2.2</w:t>
      </w:r>
      <w:r w:rsidRPr="00584EC5">
        <w:t xml:space="preserve">-1: </w:t>
      </w:r>
      <w:r w:rsidRPr="00C85794">
        <w:t>BS type 2-O</w:t>
      </w:r>
      <w:r w:rsidRPr="00584EC5">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5B47F0" w:rsidRPr="00F95B02" w14:paraId="3D36CD8F" w14:textId="77777777" w:rsidTr="00DD5E20">
        <w:trPr>
          <w:cantSplit/>
          <w:jc w:val="center"/>
        </w:trPr>
        <w:tc>
          <w:tcPr>
            <w:tcW w:w="1373" w:type="dxa"/>
            <w:tcBorders>
              <w:bottom w:val="single" w:sz="4" w:space="0" w:color="auto"/>
            </w:tcBorders>
            <w:shd w:val="clear" w:color="auto" w:fill="auto"/>
          </w:tcPr>
          <w:p w14:paraId="6025DE33" w14:textId="77777777" w:rsidR="005B47F0" w:rsidRPr="00C85794" w:rsidRDefault="005B47F0" w:rsidP="00DD5E20">
            <w:pPr>
              <w:pStyle w:val="TAH"/>
              <w:rPr>
                <w:iCs/>
              </w:rPr>
            </w:pPr>
            <w:r w:rsidRPr="00C85794">
              <w:rPr>
                <w:iCs/>
              </w:rPr>
              <w:t>BS channel bandwidth of lowest/highest carrier transmitted</w:t>
            </w:r>
          </w:p>
          <w:p w14:paraId="27CA43D7" w14:textId="77777777" w:rsidR="005B47F0" w:rsidRPr="00C85794" w:rsidRDefault="005B47F0" w:rsidP="00DD5E20">
            <w:pPr>
              <w:pStyle w:val="TAH"/>
              <w:rPr>
                <w:iCs/>
              </w:rPr>
            </w:pPr>
            <w:proofErr w:type="spellStart"/>
            <w:r w:rsidRPr="00C85794">
              <w:rPr>
                <w:rFonts w:cs="Arial"/>
                <w:iCs/>
              </w:rPr>
              <w:t>BW</w:t>
            </w:r>
            <w:r w:rsidRPr="00C85794">
              <w:rPr>
                <w:rFonts w:cs="Arial"/>
                <w:iCs/>
                <w:vertAlign w:val="subscript"/>
              </w:rPr>
              <w:t>Channel</w:t>
            </w:r>
            <w:proofErr w:type="spellEnd"/>
            <w:r w:rsidRPr="00C85794">
              <w:rPr>
                <w:rFonts w:cs="v5.0.0"/>
                <w:iCs/>
              </w:rPr>
              <w:t xml:space="preserve"> </w:t>
            </w:r>
            <w:r w:rsidRPr="00C85794">
              <w:rPr>
                <w:iCs/>
              </w:rPr>
              <w:t>(MHz)</w:t>
            </w:r>
          </w:p>
        </w:tc>
        <w:tc>
          <w:tcPr>
            <w:tcW w:w="2137" w:type="dxa"/>
            <w:tcBorders>
              <w:bottom w:val="single" w:sz="4" w:space="0" w:color="auto"/>
            </w:tcBorders>
            <w:shd w:val="clear" w:color="auto" w:fill="auto"/>
          </w:tcPr>
          <w:p w14:paraId="15994582" w14:textId="77777777" w:rsidR="005B47F0" w:rsidRPr="00C85794" w:rsidRDefault="005B47F0" w:rsidP="00DD5E20">
            <w:pPr>
              <w:pStyle w:val="TAH"/>
              <w:rPr>
                <w:iCs/>
              </w:rPr>
            </w:pPr>
            <w:r w:rsidRPr="00C85794">
              <w:rPr>
                <w:iCs/>
              </w:rPr>
              <w:t>BS adjacent channel centre frequency offset below the lowest or above the highest carrier centre frequency transmitted</w:t>
            </w:r>
          </w:p>
        </w:tc>
        <w:tc>
          <w:tcPr>
            <w:tcW w:w="1843" w:type="dxa"/>
            <w:tcBorders>
              <w:bottom w:val="single" w:sz="4" w:space="0" w:color="auto"/>
            </w:tcBorders>
            <w:shd w:val="clear" w:color="auto" w:fill="auto"/>
          </w:tcPr>
          <w:p w14:paraId="340C3AC2" w14:textId="77777777" w:rsidR="005B47F0" w:rsidRPr="00C85794" w:rsidRDefault="005B47F0" w:rsidP="00DD5E20">
            <w:pPr>
              <w:pStyle w:val="TAH"/>
              <w:rPr>
                <w:iCs/>
              </w:rPr>
            </w:pPr>
            <w:r w:rsidRPr="00C85794">
              <w:rPr>
                <w:iCs/>
              </w:rPr>
              <w:t>Assumed adjacent channel carrier</w:t>
            </w:r>
          </w:p>
        </w:tc>
        <w:tc>
          <w:tcPr>
            <w:tcW w:w="1610" w:type="dxa"/>
            <w:tcBorders>
              <w:bottom w:val="single" w:sz="4" w:space="0" w:color="auto"/>
            </w:tcBorders>
            <w:shd w:val="clear" w:color="auto" w:fill="auto"/>
          </w:tcPr>
          <w:p w14:paraId="5436F699" w14:textId="77777777" w:rsidR="005B47F0" w:rsidRPr="00C85794" w:rsidRDefault="005B47F0" w:rsidP="00DD5E20">
            <w:pPr>
              <w:pStyle w:val="TAH"/>
              <w:rPr>
                <w:iCs/>
              </w:rPr>
            </w:pPr>
            <w:r w:rsidRPr="00C85794">
              <w:rPr>
                <w:iCs/>
              </w:rPr>
              <w:t>Filter on the adjacent channel frequency and corresponding filter bandwidth</w:t>
            </w:r>
          </w:p>
        </w:tc>
        <w:tc>
          <w:tcPr>
            <w:tcW w:w="2894" w:type="dxa"/>
            <w:tcBorders>
              <w:bottom w:val="single" w:sz="4" w:space="0" w:color="auto"/>
            </w:tcBorders>
            <w:shd w:val="clear" w:color="auto" w:fill="auto"/>
          </w:tcPr>
          <w:p w14:paraId="5B9F286B" w14:textId="77777777" w:rsidR="005B47F0" w:rsidRPr="00C85794" w:rsidRDefault="005B47F0" w:rsidP="00DD5E20">
            <w:pPr>
              <w:pStyle w:val="TAH"/>
              <w:rPr>
                <w:iCs/>
              </w:rPr>
            </w:pPr>
            <w:r w:rsidRPr="00C85794">
              <w:rPr>
                <w:iCs/>
              </w:rPr>
              <w:t>ACLR limit</w:t>
            </w:r>
          </w:p>
          <w:p w14:paraId="03DE6CBD" w14:textId="77777777" w:rsidR="005B47F0" w:rsidRPr="00C85794" w:rsidRDefault="005B47F0" w:rsidP="00DD5E20">
            <w:pPr>
              <w:pStyle w:val="TAH"/>
              <w:rPr>
                <w:iCs/>
              </w:rPr>
            </w:pPr>
            <w:r w:rsidRPr="00C85794">
              <w:rPr>
                <w:iCs/>
              </w:rPr>
              <w:t>(dB)</w:t>
            </w:r>
          </w:p>
          <w:p w14:paraId="06FE364D" w14:textId="77777777" w:rsidR="005B47F0" w:rsidRPr="00C85794" w:rsidRDefault="005B47F0" w:rsidP="00DD5E20">
            <w:pPr>
              <w:pStyle w:val="TAC"/>
              <w:rPr>
                <w:iCs/>
              </w:rPr>
            </w:pPr>
          </w:p>
          <w:p w14:paraId="6175DED2" w14:textId="77777777" w:rsidR="005B47F0" w:rsidRPr="00C85794" w:rsidRDefault="005B47F0" w:rsidP="00DD5E20">
            <w:pPr>
              <w:pStyle w:val="TAC"/>
              <w:rPr>
                <w:iCs/>
              </w:rPr>
            </w:pPr>
          </w:p>
          <w:p w14:paraId="01F1F6A2" w14:textId="77777777" w:rsidR="005B47F0" w:rsidRPr="00C85794" w:rsidRDefault="005B47F0" w:rsidP="00DD5E20">
            <w:pPr>
              <w:pStyle w:val="TAC"/>
              <w:rPr>
                <w:iCs/>
              </w:rPr>
            </w:pPr>
          </w:p>
          <w:p w14:paraId="3A8F5E3F" w14:textId="77777777" w:rsidR="005B47F0" w:rsidRPr="00C85794" w:rsidRDefault="005B47F0" w:rsidP="00DD5E20">
            <w:pPr>
              <w:pStyle w:val="TAC"/>
              <w:rPr>
                <w:iCs/>
              </w:rPr>
            </w:pPr>
          </w:p>
          <w:p w14:paraId="291F75FA" w14:textId="77777777" w:rsidR="005B47F0" w:rsidRPr="00C85794" w:rsidRDefault="005B47F0" w:rsidP="00DD5E20">
            <w:pPr>
              <w:pStyle w:val="TAC"/>
              <w:rPr>
                <w:iCs/>
              </w:rPr>
            </w:pPr>
          </w:p>
          <w:p w14:paraId="36FDAF31" w14:textId="77777777" w:rsidR="005B47F0" w:rsidRPr="00C85794" w:rsidRDefault="005B47F0" w:rsidP="00DD5E20">
            <w:pPr>
              <w:pStyle w:val="TAC"/>
              <w:rPr>
                <w:iCs/>
              </w:rPr>
            </w:pPr>
          </w:p>
        </w:tc>
      </w:tr>
      <w:tr w:rsidR="005B47F0" w:rsidRPr="00F95B02" w14:paraId="241DCFC2" w14:textId="77777777" w:rsidTr="00DD5E20">
        <w:trPr>
          <w:cantSplit/>
          <w:jc w:val="center"/>
        </w:trPr>
        <w:tc>
          <w:tcPr>
            <w:tcW w:w="1373" w:type="dxa"/>
            <w:shd w:val="clear" w:color="auto" w:fill="auto"/>
            <w:vAlign w:val="center"/>
          </w:tcPr>
          <w:p w14:paraId="7A78A9DB" w14:textId="25140FE1" w:rsidR="005B47F0" w:rsidRPr="00C85794" w:rsidRDefault="005B47F0" w:rsidP="00DD5E20">
            <w:pPr>
              <w:pStyle w:val="TAC"/>
              <w:rPr>
                <w:iCs/>
              </w:rPr>
            </w:pPr>
            <w:r w:rsidRPr="00C85794">
              <w:rPr>
                <w:iCs/>
              </w:rPr>
              <w:t>50, 100, 200, 400</w:t>
            </w:r>
            <w:r w:rsidR="00584EC5">
              <w:rPr>
                <w:iCs/>
              </w:rPr>
              <w:t xml:space="preserve">, </w:t>
            </w:r>
            <w:r w:rsidR="00584EC5" w:rsidRPr="00C85794">
              <w:rPr>
                <w:iCs/>
                <w:color w:val="FF0000"/>
              </w:rPr>
              <w:t>800, 1600, 2000</w:t>
            </w:r>
          </w:p>
        </w:tc>
        <w:tc>
          <w:tcPr>
            <w:tcW w:w="2137" w:type="dxa"/>
            <w:shd w:val="clear" w:color="auto" w:fill="auto"/>
            <w:vAlign w:val="center"/>
          </w:tcPr>
          <w:p w14:paraId="02193EA2" w14:textId="77777777" w:rsidR="005B47F0" w:rsidRPr="00C85794" w:rsidRDefault="005B47F0" w:rsidP="00DD5E20">
            <w:pPr>
              <w:pStyle w:val="TAC"/>
              <w:rPr>
                <w:iCs/>
              </w:rPr>
            </w:pPr>
            <w:proofErr w:type="spellStart"/>
            <w:r w:rsidRPr="00C85794">
              <w:rPr>
                <w:iCs/>
              </w:rPr>
              <w:t>BW</w:t>
            </w:r>
            <w:r w:rsidRPr="00C85794">
              <w:rPr>
                <w:iCs/>
                <w:vertAlign w:val="subscript"/>
              </w:rPr>
              <w:t>Channel</w:t>
            </w:r>
            <w:proofErr w:type="spellEnd"/>
          </w:p>
        </w:tc>
        <w:tc>
          <w:tcPr>
            <w:tcW w:w="1843" w:type="dxa"/>
            <w:shd w:val="clear" w:color="auto" w:fill="auto"/>
            <w:vAlign w:val="center"/>
          </w:tcPr>
          <w:p w14:paraId="1D847AEF" w14:textId="77777777" w:rsidR="005B47F0" w:rsidRPr="00C85794" w:rsidRDefault="005B47F0" w:rsidP="00DD5E20">
            <w:pPr>
              <w:pStyle w:val="TAC"/>
              <w:rPr>
                <w:iCs/>
              </w:rPr>
            </w:pPr>
            <w:r w:rsidRPr="00C85794">
              <w:rPr>
                <w:iCs/>
              </w:rPr>
              <w:t>NR of same BW (Note 2)</w:t>
            </w:r>
          </w:p>
        </w:tc>
        <w:tc>
          <w:tcPr>
            <w:tcW w:w="1610" w:type="dxa"/>
            <w:shd w:val="clear" w:color="auto" w:fill="auto"/>
            <w:vAlign w:val="center"/>
          </w:tcPr>
          <w:p w14:paraId="7E6CF17F" w14:textId="77777777" w:rsidR="005B47F0" w:rsidRPr="00C85794" w:rsidRDefault="005B47F0" w:rsidP="00DD5E20">
            <w:pPr>
              <w:pStyle w:val="TAC"/>
              <w:rPr>
                <w:iCs/>
              </w:rPr>
            </w:pPr>
            <w:r w:rsidRPr="00C85794">
              <w:rPr>
                <w:iCs/>
                <w:lang w:eastAsia="zh-CN"/>
              </w:rPr>
              <w:t>Square (</w:t>
            </w:r>
            <w:proofErr w:type="spellStart"/>
            <w:r w:rsidRPr="00C85794">
              <w:rPr>
                <w:rFonts w:cs="Arial"/>
                <w:iCs/>
                <w:lang w:eastAsia="zh-CN"/>
              </w:rPr>
              <w:t>BW</w:t>
            </w:r>
            <w:r w:rsidRPr="00C85794">
              <w:rPr>
                <w:rFonts w:cs="Arial"/>
                <w:iCs/>
                <w:vertAlign w:val="subscript"/>
                <w:lang w:eastAsia="zh-CN"/>
              </w:rPr>
              <w:t>Config</w:t>
            </w:r>
            <w:proofErr w:type="spellEnd"/>
            <w:r w:rsidRPr="00C85794">
              <w:rPr>
                <w:iCs/>
                <w:lang w:eastAsia="zh-CN"/>
              </w:rPr>
              <w:t>)</w:t>
            </w:r>
          </w:p>
        </w:tc>
        <w:tc>
          <w:tcPr>
            <w:tcW w:w="2894" w:type="dxa"/>
            <w:shd w:val="clear" w:color="auto" w:fill="auto"/>
            <w:vAlign w:val="center"/>
          </w:tcPr>
          <w:p w14:paraId="3479A1B4" w14:textId="77777777" w:rsidR="005B47F0" w:rsidRPr="00C85794" w:rsidRDefault="005B47F0" w:rsidP="00DD5E20">
            <w:pPr>
              <w:pStyle w:val="TAC"/>
              <w:rPr>
                <w:iCs/>
              </w:rPr>
            </w:pPr>
            <w:r w:rsidRPr="00C85794">
              <w:rPr>
                <w:iCs/>
              </w:rPr>
              <w:t>28 (Note 3)</w:t>
            </w:r>
          </w:p>
          <w:p w14:paraId="393D46F0" w14:textId="77777777" w:rsidR="005B47F0" w:rsidRPr="00C85794" w:rsidRDefault="005B47F0" w:rsidP="00DD5E20">
            <w:pPr>
              <w:pStyle w:val="TAC"/>
              <w:rPr>
                <w:iCs/>
              </w:rPr>
            </w:pPr>
            <w:r w:rsidRPr="00C85794">
              <w:rPr>
                <w:iCs/>
              </w:rPr>
              <w:t>26 (Note 4)</w:t>
            </w:r>
          </w:p>
          <w:p w14:paraId="7ED74923" w14:textId="77777777" w:rsidR="005B47F0" w:rsidRPr="00C85794" w:rsidRDefault="005B47F0" w:rsidP="00DD5E20">
            <w:pPr>
              <w:pStyle w:val="TAC"/>
              <w:rPr>
                <w:iCs/>
              </w:rPr>
            </w:pPr>
            <w:r w:rsidRPr="00C85794">
              <w:rPr>
                <w:iCs/>
              </w:rPr>
              <w:t>24 (Note 5)</w:t>
            </w:r>
          </w:p>
        </w:tc>
      </w:tr>
      <w:tr w:rsidR="005B47F0" w:rsidRPr="00F95B02" w14:paraId="1C7C5F66" w14:textId="77777777" w:rsidTr="00DD5E20">
        <w:trPr>
          <w:cantSplit/>
          <w:jc w:val="center"/>
        </w:trPr>
        <w:tc>
          <w:tcPr>
            <w:tcW w:w="9857" w:type="dxa"/>
            <w:gridSpan w:val="5"/>
            <w:shd w:val="clear" w:color="auto" w:fill="auto"/>
          </w:tcPr>
          <w:p w14:paraId="26B80BB0" w14:textId="77777777" w:rsidR="005B47F0" w:rsidRPr="00C85794" w:rsidRDefault="005B47F0" w:rsidP="00DD5E20">
            <w:pPr>
              <w:pStyle w:val="TAN"/>
              <w:rPr>
                <w:iCs/>
              </w:rPr>
            </w:pPr>
            <w:r w:rsidRPr="00C85794">
              <w:rPr>
                <w:iCs/>
              </w:rPr>
              <w:t>NOTE 1:</w:t>
            </w:r>
            <w:r w:rsidRPr="00C85794">
              <w:rPr>
                <w:iCs/>
              </w:rPr>
              <w:tab/>
            </w:r>
            <w:proofErr w:type="spellStart"/>
            <w:r w:rsidRPr="00C85794">
              <w:rPr>
                <w:iCs/>
              </w:rPr>
              <w:t>BW</w:t>
            </w:r>
            <w:r w:rsidRPr="00C85794">
              <w:rPr>
                <w:iCs/>
                <w:vertAlign w:val="subscript"/>
              </w:rPr>
              <w:t>Channel</w:t>
            </w:r>
            <w:proofErr w:type="spellEnd"/>
            <w:r w:rsidRPr="00C85794">
              <w:rPr>
                <w:iCs/>
              </w:rPr>
              <w:t xml:space="preserve"> and </w:t>
            </w:r>
            <w:proofErr w:type="spellStart"/>
            <w:r w:rsidRPr="00C85794">
              <w:rPr>
                <w:rFonts w:cs="Arial"/>
                <w:iCs/>
                <w:lang w:eastAsia="zh-CN"/>
              </w:rPr>
              <w:t>BW</w:t>
            </w:r>
            <w:r w:rsidRPr="00C85794">
              <w:rPr>
                <w:rFonts w:cs="Arial"/>
                <w:iCs/>
                <w:vertAlign w:val="subscript"/>
                <w:lang w:eastAsia="zh-CN"/>
              </w:rPr>
              <w:t>Config</w:t>
            </w:r>
            <w:proofErr w:type="spellEnd"/>
            <w:r w:rsidRPr="00C85794">
              <w:rPr>
                <w:iCs/>
              </w:rPr>
              <w:t xml:space="preserve"> are the BS channel bandwidth and transmission bandwidth configuration of the lowest/highest carrier transmitted on the assigned channel frequency.</w:t>
            </w:r>
          </w:p>
          <w:p w14:paraId="7DA519FA" w14:textId="77777777" w:rsidR="005B47F0" w:rsidRPr="00C85794" w:rsidRDefault="005B47F0" w:rsidP="00DD5E20">
            <w:pPr>
              <w:pStyle w:val="TAN"/>
              <w:rPr>
                <w:rFonts w:cs="v5.0.0"/>
                <w:iCs/>
              </w:rPr>
            </w:pPr>
            <w:r w:rsidRPr="00C85794">
              <w:rPr>
                <w:iCs/>
              </w:rPr>
              <w:t>NOTE 2:</w:t>
            </w:r>
            <w:r w:rsidRPr="00C85794">
              <w:rPr>
                <w:iCs/>
              </w:rPr>
              <w:tab/>
              <w:t xml:space="preserve">With SCS that provides largest </w:t>
            </w:r>
            <w:r w:rsidRPr="00C85794">
              <w:rPr>
                <w:rFonts w:cs="Arial"/>
                <w:iCs/>
              </w:rPr>
              <w:t>transmission bandwidth configuration (</w:t>
            </w:r>
            <w:proofErr w:type="spellStart"/>
            <w:r w:rsidRPr="00C85794">
              <w:rPr>
                <w:rFonts w:cs="Arial"/>
                <w:iCs/>
              </w:rPr>
              <w:t>BW</w:t>
            </w:r>
            <w:r w:rsidRPr="00C85794">
              <w:rPr>
                <w:rFonts w:cs="Arial"/>
                <w:iCs/>
                <w:vertAlign w:val="subscript"/>
              </w:rPr>
              <w:t>Config</w:t>
            </w:r>
            <w:proofErr w:type="spellEnd"/>
            <w:r w:rsidRPr="00C85794">
              <w:rPr>
                <w:rFonts w:cs="v5.0.0"/>
                <w:iCs/>
              </w:rPr>
              <w:t>).</w:t>
            </w:r>
          </w:p>
          <w:p w14:paraId="41E2911E" w14:textId="77777777" w:rsidR="005B47F0" w:rsidRPr="00C85794" w:rsidRDefault="005B47F0" w:rsidP="00DD5E20">
            <w:pPr>
              <w:pStyle w:val="TAN"/>
              <w:rPr>
                <w:iCs/>
              </w:rPr>
            </w:pPr>
            <w:r w:rsidRPr="00C85794">
              <w:rPr>
                <w:iCs/>
              </w:rPr>
              <w:t>NOTE 3:</w:t>
            </w:r>
            <w:r w:rsidRPr="00C85794">
              <w:rPr>
                <w:iCs/>
              </w:rPr>
              <w:tab/>
              <w:t>Applicable to bands defined within the frequency spectrum range of 24.25 – 33.4 GHz</w:t>
            </w:r>
          </w:p>
          <w:p w14:paraId="2BE60B22" w14:textId="77777777" w:rsidR="005B47F0" w:rsidRPr="00C85794" w:rsidRDefault="005B47F0" w:rsidP="00DD5E20">
            <w:pPr>
              <w:pStyle w:val="TAN"/>
              <w:rPr>
                <w:iCs/>
              </w:rPr>
            </w:pPr>
            <w:r w:rsidRPr="00C85794">
              <w:rPr>
                <w:iCs/>
              </w:rPr>
              <w:t>NOTE 4:</w:t>
            </w:r>
            <w:r w:rsidRPr="00C85794">
              <w:rPr>
                <w:iCs/>
              </w:rPr>
              <w:tab/>
              <w:t>Applicable to bands defined within the frequency spectrum range of 37 – 52.6 GHz</w:t>
            </w:r>
          </w:p>
          <w:p w14:paraId="3345EC06" w14:textId="77777777" w:rsidR="005B47F0" w:rsidRPr="00C85794" w:rsidRDefault="005B47F0" w:rsidP="00DD5E20">
            <w:pPr>
              <w:pStyle w:val="TAN"/>
              <w:rPr>
                <w:iCs/>
              </w:rPr>
            </w:pPr>
            <w:r w:rsidRPr="00C85794">
              <w:rPr>
                <w:iCs/>
              </w:rPr>
              <w:t>NOTE 5:   Applicable to bands defined within the frequency spectrum range of 52.6 – 71 GHz.</w:t>
            </w:r>
          </w:p>
        </w:tc>
      </w:tr>
    </w:tbl>
    <w:p w14:paraId="3BBBB8EB" w14:textId="77777777" w:rsidR="00AE1C63" w:rsidRDefault="00AE1C63" w:rsidP="0062745C">
      <w:pPr>
        <w:pStyle w:val="BodyText"/>
      </w:pPr>
    </w:p>
    <w:p w14:paraId="35742E05" w14:textId="64BA9353" w:rsidR="00CE5426" w:rsidRDefault="00B578FE" w:rsidP="0062745C">
      <w:pPr>
        <w:pStyle w:val="BodyText"/>
      </w:pPr>
      <w:r w:rsidRPr="00C85794">
        <w:rPr>
          <w:b/>
          <w:bCs/>
          <w:u w:val="single"/>
        </w:rPr>
        <w:t xml:space="preserve">Proposal </w:t>
      </w:r>
      <w:r w:rsidR="00C33137">
        <w:rPr>
          <w:b/>
          <w:bCs/>
          <w:u w:val="single"/>
        </w:rPr>
        <w:t>2</w:t>
      </w:r>
      <w:r w:rsidRPr="00C85794">
        <w:rPr>
          <w:b/>
          <w:bCs/>
          <w:u w:val="single"/>
        </w:rPr>
        <w:t>:</w:t>
      </w:r>
      <w:r>
        <w:t xml:space="preserve"> </w:t>
      </w:r>
      <w:r w:rsidR="00CE5426">
        <w:t xml:space="preserve">It is proposed to update next version of draft CR to </w:t>
      </w:r>
      <w:r>
        <w:t>capture all relevant FR2-2 carrier bandwidths</w:t>
      </w:r>
      <w:r w:rsidR="00C33137">
        <w:t>.</w:t>
      </w:r>
    </w:p>
    <w:p w14:paraId="712E053A" w14:textId="77777777" w:rsidR="00990F81" w:rsidRDefault="00990F81" w:rsidP="0062745C">
      <w:pPr>
        <w:pStyle w:val="BodyText"/>
      </w:pPr>
    </w:p>
    <w:p w14:paraId="29B958C0" w14:textId="77777777" w:rsidR="00990F81" w:rsidRDefault="00990F81" w:rsidP="0062745C">
      <w:pPr>
        <w:pStyle w:val="BodyText"/>
      </w:pPr>
    </w:p>
    <w:p w14:paraId="63695AEB" w14:textId="77777777" w:rsidR="00990F81" w:rsidRDefault="00990F81" w:rsidP="0062745C">
      <w:pPr>
        <w:pStyle w:val="BodyText"/>
      </w:pPr>
    </w:p>
    <w:p w14:paraId="1D373261" w14:textId="77777777" w:rsidR="00990F81" w:rsidRDefault="00990F81" w:rsidP="0062745C">
      <w:pPr>
        <w:pStyle w:val="BodyText"/>
      </w:pPr>
    </w:p>
    <w:p w14:paraId="021D73A4" w14:textId="77777777" w:rsidR="00990F81" w:rsidRDefault="00990F81" w:rsidP="0062745C">
      <w:pPr>
        <w:pStyle w:val="BodyText"/>
      </w:pPr>
    </w:p>
    <w:p w14:paraId="346C1DC9" w14:textId="77777777" w:rsidR="00990F81" w:rsidRDefault="00990F81" w:rsidP="0062745C">
      <w:pPr>
        <w:pStyle w:val="BodyText"/>
      </w:pPr>
    </w:p>
    <w:p w14:paraId="78921ED5" w14:textId="77777777" w:rsidR="00990F81" w:rsidRDefault="00990F81" w:rsidP="0062745C">
      <w:pPr>
        <w:pStyle w:val="BodyText"/>
      </w:pPr>
    </w:p>
    <w:p w14:paraId="0F957124" w14:textId="77777777" w:rsidR="00990F81" w:rsidRDefault="00990F81" w:rsidP="0062745C">
      <w:pPr>
        <w:pStyle w:val="BodyText"/>
      </w:pPr>
    </w:p>
    <w:p w14:paraId="01CAD5F5" w14:textId="77777777" w:rsidR="00990F81" w:rsidRDefault="00990F81" w:rsidP="0062745C">
      <w:pPr>
        <w:pStyle w:val="BodyText"/>
      </w:pPr>
    </w:p>
    <w:p w14:paraId="6508F714" w14:textId="77777777" w:rsidR="00990F81" w:rsidRDefault="00990F81" w:rsidP="0062745C">
      <w:pPr>
        <w:pStyle w:val="BodyText"/>
      </w:pPr>
    </w:p>
    <w:p w14:paraId="0986D248" w14:textId="77777777" w:rsidR="00990F81" w:rsidRDefault="00990F81" w:rsidP="0062745C">
      <w:pPr>
        <w:pStyle w:val="BodyText"/>
      </w:pPr>
    </w:p>
    <w:p w14:paraId="1FDB9224" w14:textId="77777777" w:rsidR="00990F81" w:rsidRDefault="00990F81" w:rsidP="0062745C">
      <w:pPr>
        <w:pStyle w:val="BodyText"/>
      </w:pPr>
    </w:p>
    <w:p w14:paraId="2D2F4ADA" w14:textId="77777777" w:rsidR="00990F81" w:rsidRDefault="00990F81" w:rsidP="0062745C">
      <w:pPr>
        <w:pStyle w:val="BodyText"/>
      </w:pPr>
    </w:p>
    <w:p w14:paraId="5621358D" w14:textId="77777777" w:rsidR="00990F81" w:rsidRDefault="00990F81" w:rsidP="0062745C">
      <w:pPr>
        <w:pStyle w:val="BodyText"/>
      </w:pPr>
    </w:p>
    <w:p w14:paraId="34B13763" w14:textId="77777777" w:rsidR="00990F81" w:rsidRDefault="00990F81" w:rsidP="0062745C">
      <w:pPr>
        <w:pStyle w:val="BodyText"/>
      </w:pPr>
    </w:p>
    <w:p w14:paraId="4A41BD0E" w14:textId="77777777" w:rsidR="00990F81" w:rsidRDefault="00990F81" w:rsidP="0062745C">
      <w:pPr>
        <w:pStyle w:val="BodyText"/>
      </w:pPr>
    </w:p>
    <w:p w14:paraId="02966EEB" w14:textId="77777777" w:rsidR="00990F81" w:rsidRDefault="00990F81" w:rsidP="0062745C">
      <w:pPr>
        <w:pStyle w:val="BodyText"/>
      </w:pPr>
    </w:p>
    <w:p w14:paraId="40AF6180" w14:textId="77777777" w:rsidR="00990F81" w:rsidRDefault="00990F81" w:rsidP="0062745C">
      <w:pPr>
        <w:pStyle w:val="BodyText"/>
      </w:pPr>
    </w:p>
    <w:p w14:paraId="589EFEE6" w14:textId="77777777" w:rsidR="00990F81" w:rsidRDefault="00990F81" w:rsidP="0062745C">
      <w:pPr>
        <w:pStyle w:val="BodyText"/>
      </w:pPr>
    </w:p>
    <w:p w14:paraId="7C4E7119" w14:textId="77777777" w:rsidR="00990F81" w:rsidRDefault="00990F81" w:rsidP="0062745C">
      <w:pPr>
        <w:pStyle w:val="BodyText"/>
      </w:pPr>
    </w:p>
    <w:p w14:paraId="3DB06818" w14:textId="77777777" w:rsidR="00990F81" w:rsidRDefault="00990F81" w:rsidP="0062745C">
      <w:pPr>
        <w:pStyle w:val="BodyText"/>
      </w:pPr>
    </w:p>
    <w:p w14:paraId="273CDB82" w14:textId="77777777" w:rsidR="00990F81" w:rsidRDefault="00990F81" w:rsidP="0062745C">
      <w:pPr>
        <w:pStyle w:val="BodyText"/>
      </w:pPr>
    </w:p>
    <w:p w14:paraId="61B2AB10" w14:textId="77777777" w:rsidR="00990F81" w:rsidRDefault="00990F81" w:rsidP="0062745C">
      <w:pPr>
        <w:pStyle w:val="BodyText"/>
      </w:pPr>
    </w:p>
    <w:p w14:paraId="131A63F6" w14:textId="77777777" w:rsidR="00CE5426" w:rsidRDefault="003B61A8" w:rsidP="00CE5426">
      <w:pPr>
        <w:pBdr>
          <w:bottom w:val="single" w:sz="4" w:space="1" w:color="auto"/>
        </w:pBdr>
        <w:rPr>
          <w:rFonts w:ascii="Arial" w:hAnsi="Arial" w:cs="Arial"/>
        </w:rPr>
      </w:pPr>
      <w:r>
        <w:lastRenderedPageBreak/>
        <w:t xml:space="preserve">  </w:t>
      </w:r>
    </w:p>
    <w:p w14:paraId="76799567" w14:textId="3B145C09" w:rsidR="00CE5426" w:rsidRDefault="00CE5426" w:rsidP="00CE5426">
      <w:pPr>
        <w:pStyle w:val="Heading1"/>
        <w:keepLines w:val="0"/>
        <w:numPr>
          <w:ilvl w:val="0"/>
          <w:numId w:val="5"/>
        </w:numPr>
        <w:pBdr>
          <w:top w:val="none" w:sz="0" w:space="0" w:color="auto"/>
        </w:pBdr>
        <w:spacing w:before="0" w:after="240"/>
        <w:ind w:right="284" w:hanging="720"/>
      </w:pPr>
      <w:r>
        <w:t>Conclusion</w:t>
      </w:r>
    </w:p>
    <w:p w14:paraId="188A849B" w14:textId="3417860F" w:rsidR="003B61A8" w:rsidRDefault="00D85182" w:rsidP="003B61A8">
      <w:pPr>
        <w:pStyle w:val="BodyText"/>
      </w:pPr>
      <w:r>
        <w:t xml:space="preserve">In this contribution </w:t>
      </w:r>
      <w:r w:rsidR="003E09C7">
        <w:t xml:space="preserve">solutions to close open issues related to ACLR and EVM is presented. </w:t>
      </w:r>
    </w:p>
    <w:p w14:paraId="692690C8" w14:textId="6D8A3E13" w:rsidR="003E09C7" w:rsidRDefault="003E09C7" w:rsidP="003B61A8">
      <w:pPr>
        <w:pStyle w:val="BodyText"/>
      </w:pPr>
      <w:r>
        <w:t>The following proposals is presented for approval:</w:t>
      </w:r>
    </w:p>
    <w:p w14:paraId="74588CAB" w14:textId="77777777" w:rsidR="00C33137" w:rsidRDefault="00C33137" w:rsidP="00C33137">
      <w:r w:rsidRPr="00C85794">
        <w:rPr>
          <w:b/>
          <w:bCs/>
          <w:u w:val="single"/>
        </w:rPr>
        <w:t>Proposal 1</w:t>
      </w:r>
      <w:r w:rsidRPr="00C33137">
        <w:rPr>
          <w:b/>
          <w:bCs/>
          <w:u w:val="single"/>
        </w:rPr>
        <w:t>:</w:t>
      </w:r>
      <w:r w:rsidRPr="00C33137">
        <w:t xml:space="preserve"> For EVM, add new tables with information only agreed values and remaining FFS 480 kHz and 960 kHz as described in Table 2</w:t>
      </w:r>
      <w:r>
        <w:t xml:space="preserve">.1-3 and Table 2.1-4. Put values within [] util conformance test feasibility issues are resolved. </w:t>
      </w:r>
    </w:p>
    <w:p w14:paraId="370EA881" w14:textId="77777777" w:rsidR="00C33137" w:rsidRDefault="00C33137" w:rsidP="00C33137">
      <w:pPr>
        <w:pStyle w:val="BodyText"/>
      </w:pPr>
      <w:r w:rsidRPr="00DD5E20">
        <w:rPr>
          <w:b/>
          <w:bCs/>
          <w:u w:val="single"/>
        </w:rPr>
        <w:t xml:space="preserve">Proposal </w:t>
      </w:r>
      <w:r>
        <w:rPr>
          <w:b/>
          <w:bCs/>
          <w:u w:val="single"/>
        </w:rPr>
        <w:t>2</w:t>
      </w:r>
      <w:r w:rsidRPr="00DD5E20">
        <w:rPr>
          <w:b/>
          <w:bCs/>
          <w:u w:val="single"/>
        </w:rPr>
        <w:t>:</w:t>
      </w:r>
      <w:r>
        <w:t xml:space="preserve"> It is proposed to update next version of draft CR to capture all relevant FR2-2 carrier bandwidths.</w:t>
      </w:r>
    </w:p>
    <w:p w14:paraId="1890D7A7" w14:textId="77777777" w:rsidR="003E09C7" w:rsidRPr="007D610C" w:rsidRDefault="003E09C7" w:rsidP="003B61A8">
      <w:pPr>
        <w:pStyle w:val="BodyText"/>
      </w:pPr>
    </w:p>
    <w:p w14:paraId="4E907509" w14:textId="59A15038" w:rsidR="00CE5426" w:rsidRDefault="00CE5426" w:rsidP="00CE5426">
      <w:pPr>
        <w:pBdr>
          <w:bottom w:val="single" w:sz="4" w:space="1" w:color="auto"/>
        </w:pBdr>
        <w:rPr>
          <w:rFonts w:ascii="Arial" w:hAnsi="Arial" w:cs="Arial"/>
        </w:rPr>
      </w:pPr>
    </w:p>
    <w:p w14:paraId="17526243" w14:textId="71298F41" w:rsidR="00CE5426" w:rsidRPr="00CE5426" w:rsidRDefault="00CE5426" w:rsidP="00C85794">
      <w:pPr>
        <w:pStyle w:val="Heading1"/>
        <w:keepLines w:val="0"/>
        <w:numPr>
          <w:ilvl w:val="0"/>
          <w:numId w:val="5"/>
        </w:numPr>
        <w:pBdr>
          <w:top w:val="none" w:sz="0" w:space="0" w:color="auto"/>
        </w:pBdr>
        <w:spacing w:before="0" w:after="240"/>
        <w:ind w:right="284" w:hanging="720"/>
      </w:pPr>
      <w:r>
        <w:t>References</w:t>
      </w:r>
    </w:p>
    <w:p w14:paraId="4794E3A8" w14:textId="05FF8EDB" w:rsidR="003B61A8" w:rsidRDefault="003B61A8" w:rsidP="003B61A8">
      <w:pPr>
        <w:ind w:left="709" w:hanging="709"/>
      </w:pPr>
      <w:r>
        <w:t>[1]</w:t>
      </w:r>
      <w:r>
        <w:tab/>
      </w:r>
      <w:r w:rsidR="005E735B">
        <w:t>R4</w:t>
      </w:r>
      <w:r w:rsidR="00A97DF3">
        <w:t>-2207216, “</w:t>
      </w:r>
      <w:r w:rsidR="00A97DF3" w:rsidRPr="00A97DF3">
        <w:t>WF on &gt;52.6 GHz BS RF Tx Requirements</w:t>
      </w:r>
      <w:r w:rsidR="00A97DF3">
        <w:t>”, Nokia</w:t>
      </w:r>
    </w:p>
    <w:p w14:paraId="35EE84EA" w14:textId="4740CD05" w:rsidR="003B61A8" w:rsidRDefault="003B61A8" w:rsidP="003B61A8">
      <w:pPr>
        <w:ind w:left="709" w:hanging="709"/>
      </w:pPr>
      <w:r>
        <w:t xml:space="preserve">[2] </w:t>
      </w:r>
      <w:r>
        <w:tab/>
      </w:r>
      <w:r w:rsidR="00981430">
        <w:t>R4-2203577, “</w:t>
      </w:r>
      <w:r w:rsidR="00E92ED0" w:rsidRPr="00E92ED0">
        <w:t>On BS RF transmitter requirements for the frequency range 52 to 71 GHz</w:t>
      </w:r>
      <w:r w:rsidR="00981430">
        <w:t>”, Ericsson</w:t>
      </w:r>
    </w:p>
    <w:p w14:paraId="08CE1E0B" w14:textId="77777777" w:rsidR="00E92ED0" w:rsidRDefault="007F39D5" w:rsidP="00A47DE6">
      <w:pPr>
        <w:ind w:left="709" w:hanging="709"/>
      </w:pPr>
      <w:r>
        <w:t>[3]</w:t>
      </w:r>
      <w:r>
        <w:tab/>
        <w:t>TR 38.808, “</w:t>
      </w:r>
      <w:r w:rsidRPr="008546E7">
        <w:t>Study on supporting NR from 52.6 GHz to 71 GHz</w:t>
      </w:r>
      <w:r>
        <w:t>”, 3GPP</w:t>
      </w:r>
    </w:p>
    <w:p w14:paraId="613BBAEC" w14:textId="0B9282DC" w:rsidR="0006456B" w:rsidRDefault="0006456B" w:rsidP="00A47DE6">
      <w:pPr>
        <w:ind w:left="709" w:hanging="709"/>
      </w:pPr>
      <w:r>
        <w:t>[4]</w:t>
      </w:r>
      <w:r>
        <w:tab/>
        <w:t>R4-</w:t>
      </w:r>
      <w:r w:rsidR="006E3D2B">
        <w:t>2207511</w:t>
      </w:r>
      <w:r>
        <w:t>, “</w:t>
      </w:r>
      <w:r w:rsidR="006E3D2B" w:rsidRPr="006E3D2B">
        <w:t>Big CR to 38.104 for Rel-17 NR extension up to 71 GHz introduction</w:t>
      </w:r>
      <w:r>
        <w:t>”, Nokia</w:t>
      </w:r>
    </w:p>
    <w:bookmarkEnd w:id="0"/>
    <w:p w14:paraId="7185828F" w14:textId="77777777" w:rsidR="005C7173" w:rsidRDefault="005C7173" w:rsidP="005C7173"/>
    <w:sectPr w:rsidR="005C717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D91F8" w14:textId="77777777" w:rsidR="00621356" w:rsidRDefault="00621356">
      <w:r>
        <w:separator/>
      </w:r>
    </w:p>
  </w:endnote>
  <w:endnote w:type="continuationSeparator" w:id="0">
    <w:p w14:paraId="4804EA7E" w14:textId="77777777" w:rsidR="00621356" w:rsidRDefault="00621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019E2" w14:textId="77777777" w:rsidR="00621356" w:rsidRDefault="00621356">
      <w:r>
        <w:separator/>
      </w:r>
    </w:p>
  </w:footnote>
  <w:footnote w:type="continuationSeparator" w:id="0">
    <w:p w14:paraId="6E59E9F1" w14:textId="77777777" w:rsidR="00621356" w:rsidRDefault="00621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9462F57"/>
    <w:multiLevelType w:val="multilevel"/>
    <w:tmpl w:val="BDF84B7E"/>
    <w:lvl w:ilvl="0">
      <w:start w:val="2"/>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4" w15:restartNumberingAfterBreak="0">
    <w:nsid w:val="48B209C6"/>
    <w:multiLevelType w:val="multilevel"/>
    <w:tmpl w:val="269EFFA0"/>
    <w:lvl w:ilvl="0">
      <w:start w:val="1"/>
      <w:numFmt w:val="decimal"/>
      <w:lvlText w:val="%1."/>
      <w:lvlJc w:val="left"/>
      <w:pPr>
        <w:ind w:left="720" w:hanging="360"/>
      </w:pPr>
      <w:rPr>
        <w:rFonts w:hint="default"/>
      </w:rPr>
    </w:lvl>
    <w:lvl w:ilvl="1">
      <w:start w:val="4"/>
      <w:numFmt w:val="decimal"/>
      <w:isLgl/>
      <w:lvlText w:val="%1.%2"/>
      <w:lvlJc w:val="left"/>
      <w:pPr>
        <w:ind w:left="1566"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E10"/>
    <w:rsid w:val="00011C1E"/>
    <w:rsid w:val="00020FBC"/>
    <w:rsid w:val="00021602"/>
    <w:rsid w:val="00025B61"/>
    <w:rsid w:val="00033397"/>
    <w:rsid w:val="00040095"/>
    <w:rsid w:val="00051834"/>
    <w:rsid w:val="00054A22"/>
    <w:rsid w:val="000560CC"/>
    <w:rsid w:val="0006456B"/>
    <w:rsid w:val="000655A6"/>
    <w:rsid w:val="00070795"/>
    <w:rsid w:val="00080512"/>
    <w:rsid w:val="00094D53"/>
    <w:rsid w:val="00096009"/>
    <w:rsid w:val="000A1167"/>
    <w:rsid w:val="000D58AB"/>
    <w:rsid w:val="000D696C"/>
    <w:rsid w:val="000E1DEA"/>
    <w:rsid w:val="000E632F"/>
    <w:rsid w:val="000F011A"/>
    <w:rsid w:val="000F0805"/>
    <w:rsid w:val="00106F91"/>
    <w:rsid w:val="00112A53"/>
    <w:rsid w:val="001319B2"/>
    <w:rsid w:val="00155B44"/>
    <w:rsid w:val="00176C71"/>
    <w:rsid w:val="001862BC"/>
    <w:rsid w:val="00191E6B"/>
    <w:rsid w:val="00196273"/>
    <w:rsid w:val="001B0597"/>
    <w:rsid w:val="001B71A2"/>
    <w:rsid w:val="001C1DF4"/>
    <w:rsid w:val="001C5411"/>
    <w:rsid w:val="001D02C2"/>
    <w:rsid w:val="001E62AA"/>
    <w:rsid w:val="001F168B"/>
    <w:rsid w:val="001F33FD"/>
    <w:rsid w:val="00213444"/>
    <w:rsid w:val="00214458"/>
    <w:rsid w:val="00230422"/>
    <w:rsid w:val="00231DE5"/>
    <w:rsid w:val="0023254C"/>
    <w:rsid w:val="002347A2"/>
    <w:rsid w:val="00241D8F"/>
    <w:rsid w:val="00243290"/>
    <w:rsid w:val="0027787D"/>
    <w:rsid w:val="00280CDB"/>
    <w:rsid w:val="00284CA3"/>
    <w:rsid w:val="002A0978"/>
    <w:rsid w:val="002A682D"/>
    <w:rsid w:val="002B067D"/>
    <w:rsid w:val="002B0AA9"/>
    <w:rsid w:val="002B0B48"/>
    <w:rsid w:val="002E2D39"/>
    <w:rsid w:val="002F1E03"/>
    <w:rsid w:val="003172DC"/>
    <w:rsid w:val="003348D7"/>
    <w:rsid w:val="0035462D"/>
    <w:rsid w:val="00361E87"/>
    <w:rsid w:val="003743A7"/>
    <w:rsid w:val="003A2576"/>
    <w:rsid w:val="003B1D4A"/>
    <w:rsid w:val="003B61A8"/>
    <w:rsid w:val="003C0B2F"/>
    <w:rsid w:val="003C3971"/>
    <w:rsid w:val="003E09C7"/>
    <w:rsid w:val="003F17A2"/>
    <w:rsid w:val="003F299C"/>
    <w:rsid w:val="004239C7"/>
    <w:rsid w:val="00424BFB"/>
    <w:rsid w:val="00460E9A"/>
    <w:rsid w:val="004A4210"/>
    <w:rsid w:val="004B372C"/>
    <w:rsid w:val="004B5078"/>
    <w:rsid w:val="004B7716"/>
    <w:rsid w:val="004C43A9"/>
    <w:rsid w:val="004C7118"/>
    <w:rsid w:val="004D3578"/>
    <w:rsid w:val="004E0C1D"/>
    <w:rsid w:val="004E213A"/>
    <w:rsid w:val="004E29CC"/>
    <w:rsid w:val="004F4D5A"/>
    <w:rsid w:val="00543E6C"/>
    <w:rsid w:val="00562810"/>
    <w:rsid w:val="00565087"/>
    <w:rsid w:val="00567D27"/>
    <w:rsid w:val="00584EC5"/>
    <w:rsid w:val="00592A9D"/>
    <w:rsid w:val="00594E26"/>
    <w:rsid w:val="005B3C08"/>
    <w:rsid w:val="005B3C73"/>
    <w:rsid w:val="005B47F0"/>
    <w:rsid w:val="005B4A0A"/>
    <w:rsid w:val="005C2897"/>
    <w:rsid w:val="005C7173"/>
    <w:rsid w:val="005D2E01"/>
    <w:rsid w:val="005D3EE8"/>
    <w:rsid w:val="005E735B"/>
    <w:rsid w:val="005F61D1"/>
    <w:rsid w:val="00612061"/>
    <w:rsid w:val="00614FDF"/>
    <w:rsid w:val="00621356"/>
    <w:rsid w:val="006225A3"/>
    <w:rsid w:val="00625621"/>
    <w:rsid w:val="0062745C"/>
    <w:rsid w:val="00643457"/>
    <w:rsid w:val="006437A9"/>
    <w:rsid w:val="006467BE"/>
    <w:rsid w:val="00647309"/>
    <w:rsid w:val="00652641"/>
    <w:rsid w:val="006639DB"/>
    <w:rsid w:val="00674E7D"/>
    <w:rsid w:val="006D1100"/>
    <w:rsid w:val="006E3D2B"/>
    <w:rsid w:val="006E5C86"/>
    <w:rsid w:val="0070390C"/>
    <w:rsid w:val="00712421"/>
    <w:rsid w:val="007148E4"/>
    <w:rsid w:val="00714AEA"/>
    <w:rsid w:val="007170B2"/>
    <w:rsid w:val="00734A5B"/>
    <w:rsid w:val="00744E76"/>
    <w:rsid w:val="007577CB"/>
    <w:rsid w:val="00771315"/>
    <w:rsid w:val="00781F0F"/>
    <w:rsid w:val="007A0F21"/>
    <w:rsid w:val="007A2E78"/>
    <w:rsid w:val="007B4A73"/>
    <w:rsid w:val="007C4C45"/>
    <w:rsid w:val="007F39D5"/>
    <w:rsid w:val="007F52D4"/>
    <w:rsid w:val="008028A4"/>
    <w:rsid w:val="00805820"/>
    <w:rsid w:val="00826F97"/>
    <w:rsid w:val="00843454"/>
    <w:rsid w:val="00872E34"/>
    <w:rsid w:val="008768CA"/>
    <w:rsid w:val="00881EAD"/>
    <w:rsid w:val="00885D5B"/>
    <w:rsid w:val="008877E6"/>
    <w:rsid w:val="008947E2"/>
    <w:rsid w:val="008B626B"/>
    <w:rsid w:val="008B735F"/>
    <w:rsid w:val="008C0085"/>
    <w:rsid w:val="008C2529"/>
    <w:rsid w:val="008F6912"/>
    <w:rsid w:val="0090271F"/>
    <w:rsid w:val="00902E23"/>
    <w:rsid w:val="0090598A"/>
    <w:rsid w:val="00907978"/>
    <w:rsid w:val="0091348E"/>
    <w:rsid w:val="00917CCB"/>
    <w:rsid w:val="009228DF"/>
    <w:rsid w:val="0092774C"/>
    <w:rsid w:val="00942EC2"/>
    <w:rsid w:val="00944C13"/>
    <w:rsid w:val="00974355"/>
    <w:rsid w:val="00981430"/>
    <w:rsid w:val="00981505"/>
    <w:rsid w:val="00990F81"/>
    <w:rsid w:val="009A2D2D"/>
    <w:rsid w:val="009B13F6"/>
    <w:rsid w:val="009B5100"/>
    <w:rsid w:val="009F37B7"/>
    <w:rsid w:val="00A10F02"/>
    <w:rsid w:val="00A164B4"/>
    <w:rsid w:val="00A35995"/>
    <w:rsid w:val="00A3789F"/>
    <w:rsid w:val="00A47DE6"/>
    <w:rsid w:val="00A53724"/>
    <w:rsid w:val="00A6396C"/>
    <w:rsid w:val="00A6421D"/>
    <w:rsid w:val="00A81D3C"/>
    <w:rsid w:val="00A82346"/>
    <w:rsid w:val="00A97DF3"/>
    <w:rsid w:val="00AB0B6C"/>
    <w:rsid w:val="00AC17A1"/>
    <w:rsid w:val="00AE1C63"/>
    <w:rsid w:val="00AF09C5"/>
    <w:rsid w:val="00B06CF4"/>
    <w:rsid w:val="00B1355D"/>
    <w:rsid w:val="00B14246"/>
    <w:rsid w:val="00B15449"/>
    <w:rsid w:val="00B31006"/>
    <w:rsid w:val="00B476B7"/>
    <w:rsid w:val="00B52016"/>
    <w:rsid w:val="00B57386"/>
    <w:rsid w:val="00B578FE"/>
    <w:rsid w:val="00B96C0C"/>
    <w:rsid w:val="00BC0F7D"/>
    <w:rsid w:val="00BD5C61"/>
    <w:rsid w:val="00BF1095"/>
    <w:rsid w:val="00BF1C81"/>
    <w:rsid w:val="00C17A60"/>
    <w:rsid w:val="00C316CA"/>
    <w:rsid w:val="00C33079"/>
    <w:rsid w:val="00C33137"/>
    <w:rsid w:val="00C371B3"/>
    <w:rsid w:val="00C45231"/>
    <w:rsid w:val="00C6035E"/>
    <w:rsid w:val="00C628DE"/>
    <w:rsid w:val="00C67CCA"/>
    <w:rsid w:val="00C72833"/>
    <w:rsid w:val="00C745B2"/>
    <w:rsid w:val="00C85794"/>
    <w:rsid w:val="00C92C8B"/>
    <w:rsid w:val="00C93F40"/>
    <w:rsid w:val="00CA3B1D"/>
    <w:rsid w:val="00CA3D0C"/>
    <w:rsid w:val="00CA3D41"/>
    <w:rsid w:val="00CA47BF"/>
    <w:rsid w:val="00CB380A"/>
    <w:rsid w:val="00CC3F7F"/>
    <w:rsid w:val="00CD110C"/>
    <w:rsid w:val="00CD2E52"/>
    <w:rsid w:val="00CE5426"/>
    <w:rsid w:val="00D11B3A"/>
    <w:rsid w:val="00D142F4"/>
    <w:rsid w:val="00D15384"/>
    <w:rsid w:val="00D2544C"/>
    <w:rsid w:val="00D4682F"/>
    <w:rsid w:val="00D56778"/>
    <w:rsid w:val="00D738D6"/>
    <w:rsid w:val="00D755EB"/>
    <w:rsid w:val="00D85182"/>
    <w:rsid w:val="00D878CB"/>
    <w:rsid w:val="00D87E00"/>
    <w:rsid w:val="00D9134D"/>
    <w:rsid w:val="00D9546E"/>
    <w:rsid w:val="00D96451"/>
    <w:rsid w:val="00DA2DBA"/>
    <w:rsid w:val="00DA7A03"/>
    <w:rsid w:val="00DB1818"/>
    <w:rsid w:val="00DC309B"/>
    <w:rsid w:val="00DC4DA2"/>
    <w:rsid w:val="00DF2B1F"/>
    <w:rsid w:val="00DF4AD9"/>
    <w:rsid w:val="00DF62CD"/>
    <w:rsid w:val="00E13370"/>
    <w:rsid w:val="00E20B05"/>
    <w:rsid w:val="00E41C4A"/>
    <w:rsid w:val="00E448DE"/>
    <w:rsid w:val="00E474AE"/>
    <w:rsid w:val="00E72121"/>
    <w:rsid w:val="00E73B83"/>
    <w:rsid w:val="00E77645"/>
    <w:rsid w:val="00E92ED0"/>
    <w:rsid w:val="00E95F22"/>
    <w:rsid w:val="00EA7C61"/>
    <w:rsid w:val="00EC4A25"/>
    <w:rsid w:val="00ED0FE6"/>
    <w:rsid w:val="00EF1994"/>
    <w:rsid w:val="00EF1FC5"/>
    <w:rsid w:val="00F025A2"/>
    <w:rsid w:val="00F03195"/>
    <w:rsid w:val="00F04712"/>
    <w:rsid w:val="00F22EC7"/>
    <w:rsid w:val="00F264EF"/>
    <w:rsid w:val="00F26CEE"/>
    <w:rsid w:val="00F45345"/>
    <w:rsid w:val="00F51224"/>
    <w:rsid w:val="00F653B8"/>
    <w:rsid w:val="00FA1266"/>
    <w:rsid w:val="00FA215D"/>
    <w:rsid w:val="00FA5947"/>
    <w:rsid w:val="00FB3150"/>
    <w:rsid w:val="00FC1192"/>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B13F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E1C63"/>
    <w:rPr>
      <w:rFonts w:ascii="Arial" w:hAnsi="Arial"/>
      <w:sz w:val="32"/>
      <w:lang w:val="en-GB" w:eastAsia="en-US"/>
    </w:rPr>
  </w:style>
  <w:style w:type="paragraph" w:styleId="ListParagraph">
    <w:name w:val="List Paragraph"/>
    <w:basedOn w:val="Normal"/>
    <w:uiPriority w:val="34"/>
    <w:qFormat/>
    <w:rsid w:val="00FB3150"/>
    <w:pPr>
      <w:ind w:left="720"/>
      <w:contextualSpacing/>
    </w:pPr>
  </w:style>
  <w:style w:type="character" w:customStyle="1" w:styleId="TANChar">
    <w:name w:val="TAN Char"/>
    <w:link w:val="TAN"/>
    <w:qFormat/>
    <w:rsid w:val="005B47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DCC892-B3C1-421D-AF17-E23E113EDCC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3.xml><?xml version="1.0" encoding="utf-8"?>
<ds:datastoreItem xmlns:ds="http://schemas.openxmlformats.org/officeDocument/2006/customXml" ds:itemID="{0FD45F1B-A0FF-463C-85D1-503F55398E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1D5030-0D81-4568-B572-93009616BE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1223</Words>
  <Characters>6486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4</cp:revision>
  <dcterms:created xsi:type="dcterms:W3CDTF">2022-04-22T06:26:00Z</dcterms:created>
  <dcterms:modified xsi:type="dcterms:W3CDTF">2022-04-25T10:08:00Z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