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0A17D" w14:textId="4C35F98B" w:rsidR="00803510" w:rsidRPr="00A412D5" w:rsidRDefault="00274066" w:rsidP="00803510">
      <w:pPr>
        <w:pStyle w:val="3GPPHeader"/>
        <w:spacing w:after="0"/>
        <w:rPr>
          <w:lang w:val="en-US"/>
        </w:rPr>
      </w:pPr>
      <w:r w:rsidRPr="00DE5DDF">
        <w:rPr>
          <w:lang w:val="en-US"/>
        </w:rPr>
        <w:t>3GPP TSG-RAN4 Meeting #</w:t>
      </w:r>
      <w:r w:rsidR="00C96367">
        <w:rPr>
          <w:lang w:val="en-US"/>
        </w:rPr>
        <w:t>103</w:t>
      </w:r>
      <w:r w:rsidRPr="00DE5DDF">
        <w:rPr>
          <w:lang w:val="en-US"/>
        </w:rPr>
        <w:t>-e</w:t>
      </w:r>
      <w:r w:rsidR="00803510" w:rsidRPr="00A412D5">
        <w:rPr>
          <w:lang w:val="en-US"/>
        </w:rPr>
        <w:tab/>
      </w:r>
      <w:r w:rsidR="00C50334" w:rsidRPr="00C50334">
        <w:rPr>
          <w:lang w:val="en-US"/>
        </w:rPr>
        <w:t>R4-2208426</w:t>
      </w:r>
    </w:p>
    <w:p w14:paraId="26F858F2" w14:textId="715C568D" w:rsidR="0043450E" w:rsidRPr="00A412D5" w:rsidRDefault="00C50334" w:rsidP="0043450E">
      <w:pPr>
        <w:overflowPunct/>
        <w:autoSpaceDE/>
        <w:autoSpaceDN/>
        <w:adjustRightInd/>
        <w:textAlignment w:val="auto"/>
        <w:rPr>
          <w:rFonts w:ascii="Arial" w:hAnsi="Arial"/>
          <w:b/>
          <w:noProof/>
          <w:sz w:val="24"/>
          <w:lang w:val="en-US"/>
        </w:rPr>
      </w:pPr>
      <w:r w:rsidRPr="00C50334">
        <w:rPr>
          <w:rFonts w:ascii="Arial" w:eastAsia="SimSun" w:hAnsi="Arial" w:cs="Arial"/>
          <w:b/>
          <w:sz w:val="24"/>
          <w:szCs w:val="24"/>
          <w:lang w:eastAsia="zh-CN"/>
        </w:rPr>
        <w:t>Electronic Meeting, May 09 – May 20,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50D61AF3"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4C2599">
        <w:rPr>
          <w:sz w:val="22"/>
        </w:rPr>
        <w:t xml:space="preserve">Scalability and PC per band within a CA for </w:t>
      </w:r>
      <w:r w:rsidR="00E10027">
        <w:rPr>
          <w:sz w:val="22"/>
        </w:rPr>
        <w:t>the sum method</w:t>
      </w:r>
      <w:bookmarkEnd w:id="0"/>
    </w:p>
    <w:p w14:paraId="23226DA5" w14:textId="27F62738"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C96367">
        <w:rPr>
          <w:sz w:val="22"/>
        </w:rPr>
        <w:t>8</w:t>
      </w:r>
      <w:r w:rsidR="00562F8C" w:rsidRPr="00A412D5">
        <w:rPr>
          <w:sz w:val="22"/>
        </w:rPr>
        <w:t>.</w:t>
      </w:r>
      <w:r w:rsidR="00C96367">
        <w:rPr>
          <w:sz w:val="22"/>
        </w:rPr>
        <w:t>29</w:t>
      </w:r>
      <w:r w:rsidR="00562F8C" w:rsidRPr="00A412D5">
        <w:rPr>
          <w:sz w:val="22"/>
        </w:rPr>
        <w:t>.</w:t>
      </w:r>
      <w:r w:rsidR="00AB2649">
        <w:rPr>
          <w:sz w:val="22"/>
        </w:rPr>
        <w:t>2</w:t>
      </w:r>
    </w:p>
    <w:p w14:paraId="7AD518C5" w14:textId="20DC398C" w:rsidR="0043450E" w:rsidRPr="00A412D5" w:rsidRDefault="0043450E" w:rsidP="0043450E">
      <w:pPr>
        <w:tabs>
          <w:tab w:val="left" w:pos="1985"/>
        </w:tabs>
        <w:jc w:val="both"/>
        <w:rPr>
          <w:caps/>
          <w:sz w:val="22"/>
        </w:rPr>
      </w:pPr>
      <w:r w:rsidRPr="00A412D5">
        <w:rPr>
          <w:b/>
          <w:sz w:val="22"/>
        </w:rPr>
        <w:t>Document for:</w:t>
      </w:r>
      <w:r w:rsidRPr="00A412D5">
        <w:rPr>
          <w:sz w:val="22"/>
        </w:rPr>
        <w:tab/>
      </w:r>
      <w:r w:rsidR="007123AD">
        <w:rPr>
          <w:sz w:val="22"/>
        </w:rPr>
        <w:t>Approval</w:t>
      </w:r>
    </w:p>
    <w:p w14:paraId="5C2448DB" w14:textId="1CFD1FA8" w:rsidR="0043450E" w:rsidRPr="00A412D5" w:rsidRDefault="00126055" w:rsidP="0043450E">
      <w:pPr>
        <w:pStyle w:val="Heading1"/>
      </w:pPr>
      <w:r w:rsidRPr="00A412D5">
        <w:t>1</w:t>
      </w:r>
      <w:r w:rsidRPr="00A412D5">
        <w:tab/>
        <w:t>Introduction</w:t>
      </w:r>
    </w:p>
    <w:p w14:paraId="0DE43991" w14:textId="214523E1" w:rsidR="009F7A7C" w:rsidRDefault="00C61C78" w:rsidP="00BA51B8">
      <w:pPr>
        <w:rPr>
          <w:lang w:val="en-US"/>
        </w:rPr>
      </w:pPr>
      <w:bookmarkStart w:id="1" w:name="_Hlk58440727"/>
      <w:r>
        <w:rPr>
          <w:lang w:val="en-US"/>
        </w:rPr>
        <w:t xml:space="preserve">RAN4#102-e discussed necessity of </w:t>
      </w:r>
      <w:r w:rsidR="00305193">
        <w:rPr>
          <w:lang w:val="en-US"/>
        </w:rPr>
        <w:t>power class(PC)</w:t>
      </w:r>
      <w:r>
        <w:rPr>
          <w:lang w:val="en-US"/>
        </w:rPr>
        <w:t xml:space="preserve"> per band </w:t>
      </w:r>
      <w:r w:rsidR="0020792B">
        <w:rPr>
          <w:lang w:val="en-US"/>
        </w:rPr>
        <w:t xml:space="preserve">within </w:t>
      </w:r>
      <w:r>
        <w:rPr>
          <w:lang w:val="en-US"/>
        </w:rPr>
        <w:t>CA while RAN4#102-e was not able to draw a conclusion</w:t>
      </w:r>
      <w:r w:rsidR="00277F3D">
        <w:rPr>
          <w:lang w:val="en-US"/>
        </w:rPr>
        <w:t xml:space="preserve"> on it</w:t>
      </w:r>
      <w:r>
        <w:rPr>
          <w:lang w:val="en-US"/>
        </w:rPr>
        <w:t xml:space="preserve">. </w:t>
      </w:r>
      <w:r w:rsidR="00BA51B8">
        <w:rPr>
          <w:lang w:val="en-US"/>
        </w:rPr>
        <w:t xml:space="preserve">This contribution </w:t>
      </w:r>
      <w:r w:rsidR="002233BB">
        <w:rPr>
          <w:lang w:val="en-US"/>
        </w:rPr>
        <w:t xml:space="preserve">shares </w:t>
      </w:r>
      <w:r w:rsidR="004C2599">
        <w:rPr>
          <w:lang w:val="en-US"/>
        </w:rPr>
        <w:t>our views on scalability and necessity of PC per band within CA for the sum method.</w:t>
      </w:r>
    </w:p>
    <w:p w14:paraId="33676B5E" w14:textId="1B28B96E" w:rsidR="0068320A" w:rsidRDefault="0068320A" w:rsidP="0068320A">
      <w:pPr>
        <w:pStyle w:val="Heading1"/>
        <w:ind w:left="709" w:hanging="709"/>
      </w:pPr>
      <w:r w:rsidRPr="00A412D5">
        <w:t>2</w:t>
      </w:r>
      <w:r w:rsidRPr="00A412D5">
        <w:tab/>
      </w:r>
      <w:r w:rsidR="004C2599">
        <w:t>Discussion</w:t>
      </w:r>
    </w:p>
    <w:p w14:paraId="045E7287" w14:textId="5D2C1ECF" w:rsidR="007C0DA8" w:rsidRPr="007C0DA8" w:rsidRDefault="007C0DA8" w:rsidP="007C0DA8">
      <w:pPr>
        <w:pStyle w:val="Heading2"/>
        <w:ind w:left="709" w:hanging="709"/>
      </w:pPr>
      <w:r w:rsidRPr="00A412D5">
        <w:t>2</w:t>
      </w:r>
      <w:r>
        <w:t>.1</w:t>
      </w:r>
      <w:r w:rsidRPr="00A412D5">
        <w:tab/>
      </w:r>
      <w:proofErr w:type="spellStart"/>
      <w:r>
        <w:t>TxD</w:t>
      </w:r>
      <w:proofErr w:type="spellEnd"/>
    </w:p>
    <w:p w14:paraId="04E327DE" w14:textId="02A80841" w:rsidR="00C61C78" w:rsidRDefault="00C61C78" w:rsidP="006C25CE">
      <w:pPr>
        <w:rPr>
          <w:lang w:val="en-US"/>
        </w:rPr>
      </w:pPr>
      <w:r>
        <w:rPr>
          <w:lang w:val="en-US"/>
        </w:rPr>
        <w:t xml:space="preserve">A contribution of [1] provided a comprehensive and useful analysis on PC per band </w:t>
      </w:r>
      <w:r w:rsidR="0020792B">
        <w:rPr>
          <w:lang w:val="en-US"/>
        </w:rPr>
        <w:t>within</w:t>
      </w:r>
      <w:r>
        <w:rPr>
          <w:lang w:val="en-US"/>
        </w:rPr>
        <w:t xml:space="preserve"> CA. The below Table 1 is extracted from [1].</w:t>
      </w:r>
    </w:p>
    <w:p w14:paraId="3296A6E4" w14:textId="125F8A9D" w:rsidR="00C61C78" w:rsidRPr="00C61C78" w:rsidRDefault="00C61C78" w:rsidP="00C61C78">
      <w:pPr>
        <w:pStyle w:val="Caption"/>
        <w:keepNext/>
        <w:spacing w:before="120" w:after="120"/>
        <w:jc w:val="center"/>
        <w:rPr>
          <w:rFonts w:eastAsia="Times New Roman"/>
          <w:b/>
          <w:i w:val="0"/>
          <w:iCs w:val="0"/>
          <w:color w:val="auto"/>
          <w:sz w:val="20"/>
          <w:szCs w:val="20"/>
          <w:lang w:val="en-US"/>
        </w:rPr>
      </w:pPr>
      <w:r w:rsidRPr="00C61C78">
        <w:rPr>
          <w:rFonts w:eastAsia="Times New Roman"/>
          <w:b/>
          <w:i w:val="0"/>
          <w:iCs w:val="0"/>
          <w:color w:val="auto"/>
          <w:sz w:val="20"/>
          <w:szCs w:val="20"/>
          <w:lang w:val="en-US"/>
        </w:rPr>
        <w:t xml:space="preserve">Table </w:t>
      </w:r>
      <w:r w:rsidRPr="00C61C78">
        <w:rPr>
          <w:rFonts w:eastAsia="Times New Roman"/>
          <w:b/>
          <w:i w:val="0"/>
          <w:iCs w:val="0"/>
          <w:color w:val="auto"/>
          <w:sz w:val="20"/>
          <w:szCs w:val="20"/>
          <w:lang w:val="en-US"/>
        </w:rPr>
        <w:fldChar w:fldCharType="begin"/>
      </w:r>
      <w:r w:rsidRPr="00C61C78">
        <w:rPr>
          <w:rFonts w:eastAsia="Times New Roman"/>
          <w:b/>
          <w:i w:val="0"/>
          <w:iCs w:val="0"/>
          <w:color w:val="auto"/>
          <w:sz w:val="20"/>
          <w:szCs w:val="20"/>
          <w:lang w:val="en-US"/>
        </w:rPr>
        <w:instrText xml:space="preserve"> SEQ Table \* ARABIC </w:instrText>
      </w:r>
      <w:r w:rsidRPr="00C61C78">
        <w:rPr>
          <w:rFonts w:eastAsia="Times New Roman"/>
          <w:b/>
          <w:i w:val="0"/>
          <w:iCs w:val="0"/>
          <w:color w:val="auto"/>
          <w:sz w:val="20"/>
          <w:szCs w:val="20"/>
          <w:lang w:val="en-US"/>
        </w:rPr>
        <w:fldChar w:fldCharType="separate"/>
      </w:r>
      <w:r w:rsidRPr="00C61C78">
        <w:rPr>
          <w:rFonts w:eastAsia="Times New Roman"/>
          <w:b/>
          <w:i w:val="0"/>
          <w:iCs w:val="0"/>
          <w:color w:val="auto"/>
          <w:sz w:val="20"/>
          <w:szCs w:val="20"/>
          <w:lang w:val="en-US"/>
        </w:rPr>
        <w:t>1</w:t>
      </w:r>
      <w:r w:rsidRPr="00C61C78">
        <w:rPr>
          <w:rFonts w:eastAsia="Times New Roman"/>
          <w:b/>
          <w:i w:val="0"/>
          <w:iCs w:val="0"/>
          <w:color w:val="auto"/>
          <w:sz w:val="20"/>
          <w:szCs w:val="20"/>
          <w:lang w:val="en-US"/>
        </w:rPr>
        <w:fldChar w:fldCharType="end"/>
      </w:r>
      <w:r w:rsidRPr="00C61C78">
        <w:rPr>
          <w:rFonts w:eastAsia="Times New Roman"/>
          <w:b/>
          <w:i w:val="0"/>
          <w:iCs w:val="0"/>
          <w:color w:val="auto"/>
          <w:sz w:val="20"/>
          <w:szCs w:val="20"/>
          <w:lang w:val="en-US"/>
        </w:rPr>
        <w:t>: Possible combinations of all power classes with 1Tx and 2Tx cases</w:t>
      </w:r>
      <w:r>
        <w:rPr>
          <w:rFonts w:eastAsia="Times New Roman"/>
          <w:b/>
          <w:i w:val="0"/>
          <w:iCs w:val="0"/>
          <w:color w:val="auto"/>
          <w:sz w:val="20"/>
          <w:szCs w:val="20"/>
          <w:lang w:val="en-US"/>
        </w:rPr>
        <w:t xml:space="preserve"> extracted from [1]</w:t>
      </w:r>
      <w:r w:rsidR="00072264">
        <w:rPr>
          <w:rFonts w:eastAsia="Times New Roman"/>
          <w:b/>
          <w:i w:val="0"/>
          <w:iCs w:val="0"/>
          <w:color w:val="auto"/>
          <w:sz w:val="20"/>
          <w:szCs w:val="20"/>
          <w:lang w:val="en-US"/>
        </w:rPr>
        <w:t xml:space="preserve"> </w:t>
      </w:r>
      <w:r w:rsidR="00C50334">
        <w:rPr>
          <w:rFonts w:eastAsia="Times New Roman"/>
          <w:b/>
          <w:i w:val="0"/>
          <w:iCs w:val="0"/>
          <w:color w:val="auto"/>
          <w:sz w:val="20"/>
          <w:szCs w:val="20"/>
          <w:lang w:val="en-US"/>
        </w:rPr>
        <w:t xml:space="preserve">by adding </w:t>
      </w:r>
      <w:r w:rsidR="00072264">
        <w:rPr>
          <w:rFonts w:eastAsia="Times New Roman"/>
          <w:b/>
          <w:i w:val="0"/>
          <w:iCs w:val="0"/>
          <w:color w:val="auto"/>
          <w:sz w:val="20"/>
          <w:szCs w:val="20"/>
          <w:lang w:val="en-US"/>
        </w:rPr>
        <w:t>a</w:t>
      </w:r>
      <w:r w:rsidR="00C50334">
        <w:rPr>
          <w:rFonts w:eastAsia="Times New Roman"/>
          <w:b/>
          <w:i w:val="0"/>
          <w:iCs w:val="0"/>
          <w:color w:val="auto"/>
          <w:sz w:val="20"/>
          <w:szCs w:val="20"/>
          <w:lang w:val="en-US"/>
        </w:rPr>
        <w:t xml:space="preserve">n index </w:t>
      </w:r>
      <w:r w:rsidR="00072264">
        <w:rPr>
          <w:rFonts w:eastAsia="Times New Roman"/>
          <w:b/>
          <w:i w:val="0"/>
          <w:iCs w:val="0"/>
          <w:color w:val="auto"/>
          <w:sz w:val="20"/>
          <w:szCs w:val="20"/>
          <w:lang w:val="en-US"/>
        </w:rPr>
        <w:t xml:space="preserve">column </w:t>
      </w:r>
    </w:p>
    <w:tbl>
      <w:tblPr>
        <w:tblW w:w="8521" w:type="dxa"/>
        <w:jc w:val="center"/>
        <w:tblLook w:val="04A0" w:firstRow="1" w:lastRow="0" w:firstColumn="1" w:lastColumn="0" w:noHBand="0" w:noVBand="1"/>
      </w:tblPr>
      <w:tblGrid>
        <w:gridCol w:w="708"/>
        <w:gridCol w:w="678"/>
        <w:gridCol w:w="678"/>
        <w:gridCol w:w="536"/>
        <w:gridCol w:w="678"/>
        <w:gridCol w:w="678"/>
        <w:gridCol w:w="678"/>
        <w:gridCol w:w="678"/>
        <w:gridCol w:w="536"/>
        <w:gridCol w:w="1751"/>
        <w:gridCol w:w="922"/>
      </w:tblGrid>
      <w:tr w:rsidR="007E2984" w:rsidRPr="00BF60DC" w14:paraId="50ACDD8E" w14:textId="77777777" w:rsidTr="007E2984">
        <w:trPr>
          <w:trHeight w:val="152"/>
          <w:jc w:val="center"/>
        </w:trPr>
        <w:tc>
          <w:tcPr>
            <w:tcW w:w="708" w:type="dxa"/>
            <w:vMerge w:val="restart"/>
            <w:tcBorders>
              <w:top w:val="single" w:sz="4" w:space="0" w:color="auto"/>
              <w:left w:val="single" w:sz="4" w:space="0" w:color="auto"/>
              <w:right w:val="single" w:sz="4" w:space="0" w:color="auto"/>
            </w:tcBorders>
            <w:shd w:val="clear" w:color="000000" w:fill="D9D9D9"/>
          </w:tcPr>
          <w:p w14:paraId="481C18D8" w14:textId="3A351371"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Index</w:t>
            </w:r>
          </w:p>
        </w:tc>
        <w:tc>
          <w:tcPr>
            <w:tcW w:w="1892" w:type="dxa"/>
            <w:gridSpan w:val="3"/>
            <w:tcBorders>
              <w:top w:val="single" w:sz="4" w:space="0" w:color="auto"/>
              <w:left w:val="single" w:sz="4" w:space="0" w:color="auto"/>
              <w:bottom w:val="single" w:sz="4" w:space="0" w:color="auto"/>
              <w:right w:val="single" w:sz="4" w:space="0" w:color="auto"/>
            </w:tcBorders>
            <w:shd w:val="clear" w:color="000000" w:fill="D9D9D9"/>
            <w:vAlign w:val="bottom"/>
            <w:hideMark/>
          </w:tcPr>
          <w:p w14:paraId="588D4002" w14:textId="3131371D"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band max power</w:t>
            </w:r>
          </w:p>
        </w:tc>
        <w:tc>
          <w:tcPr>
            <w:tcW w:w="1356" w:type="dxa"/>
            <w:gridSpan w:val="2"/>
            <w:tcBorders>
              <w:top w:val="single" w:sz="4" w:space="0" w:color="auto"/>
              <w:left w:val="nil"/>
              <w:bottom w:val="single" w:sz="4" w:space="0" w:color="auto"/>
              <w:right w:val="single" w:sz="4" w:space="0" w:color="auto"/>
            </w:tcBorders>
            <w:shd w:val="clear" w:color="000000" w:fill="D9D9D9"/>
            <w:vAlign w:val="bottom"/>
            <w:hideMark/>
          </w:tcPr>
          <w:p w14:paraId="3DDD7BFF"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 or 2 Tx</w:t>
            </w:r>
          </w:p>
        </w:tc>
        <w:tc>
          <w:tcPr>
            <w:tcW w:w="1892" w:type="dxa"/>
            <w:gridSpan w:val="3"/>
            <w:tcBorders>
              <w:top w:val="single" w:sz="4" w:space="0" w:color="auto"/>
              <w:left w:val="nil"/>
              <w:bottom w:val="single" w:sz="4" w:space="0" w:color="auto"/>
              <w:right w:val="single" w:sz="4" w:space="0" w:color="auto"/>
            </w:tcBorders>
            <w:shd w:val="clear" w:color="000000" w:fill="D9D9D9"/>
            <w:vAlign w:val="bottom"/>
            <w:hideMark/>
          </w:tcPr>
          <w:p w14:paraId="74EAB55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effective max power w</w:t>
            </w:r>
            <w:r>
              <w:rPr>
                <w:rFonts w:ascii="Calibri" w:hAnsi="Calibri"/>
                <w:color w:val="000000"/>
                <w:sz w:val="18"/>
                <w:szCs w:val="18"/>
              </w:rPr>
              <w:t>ith</w:t>
            </w:r>
            <w:r w:rsidRPr="00BF60DC">
              <w:rPr>
                <w:rFonts w:ascii="Calibri" w:hAnsi="Calibri"/>
                <w:color w:val="000000"/>
                <w:sz w:val="18"/>
                <w:szCs w:val="18"/>
              </w:rPr>
              <w:t xml:space="preserve"> 2Tx</w:t>
            </w:r>
          </w:p>
        </w:tc>
        <w:tc>
          <w:tcPr>
            <w:tcW w:w="1751" w:type="dxa"/>
            <w:vMerge w:val="restart"/>
            <w:tcBorders>
              <w:top w:val="single" w:sz="4" w:space="0" w:color="auto"/>
              <w:left w:val="single" w:sz="4" w:space="0" w:color="auto"/>
              <w:bottom w:val="single" w:sz="4" w:space="0" w:color="auto"/>
              <w:right w:val="single" w:sz="4" w:space="0" w:color="auto"/>
            </w:tcBorders>
            <w:shd w:val="clear" w:color="000000" w:fill="D9D9D9"/>
            <w:vAlign w:val="bottom"/>
            <w:hideMark/>
          </w:tcPr>
          <w:p w14:paraId="6B3C6E73"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Inter-band max power class</w:t>
            </w:r>
          </w:p>
        </w:tc>
        <w:tc>
          <w:tcPr>
            <w:tcW w:w="922" w:type="dxa"/>
            <w:vMerge w:val="restart"/>
            <w:tcBorders>
              <w:top w:val="single" w:sz="4" w:space="0" w:color="auto"/>
              <w:left w:val="single" w:sz="4" w:space="0" w:color="auto"/>
              <w:bottom w:val="single" w:sz="4" w:space="0" w:color="auto"/>
              <w:right w:val="single" w:sz="4" w:space="0" w:color="auto"/>
            </w:tcBorders>
            <w:shd w:val="clear" w:color="000000" w:fill="D9D9D9"/>
            <w:vAlign w:val="bottom"/>
            <w:hideMark/>
          </w:tcPr>
          <w:p w14:paraId="08661E81"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increased power option</w:t>
            </w:r>
          </w:p>
        </w:tc>
      </w:tr>
      <w:tr w:rsidR="007E2984" w:rsidRPr="00BF60DC" w14:paraId="4FE323DB" w14:textId="77777777" w:rsidTr="007E2984">
        <w:trPr>
          <w:trHeight w:val="70"/>
          <w:jc w:val="center"/>
        </w:trPr>
        <w:tc>
          <w:tcPr>
            <w:tcW w:w="708" w:type="dxa"/>
            <w:vMerge/>
            <w:tcBorders>
              <w:left w:val="single" w:sz="4" w:space="0" w:color="auto"/>
              <w:bottom w:val="single" w:sz="4" w:space="0" w:color="auto"/>
              <w:right w:val="single" w:sz="4" w:space="0" w:color="auto"/>
            </w:tcBorders>
            <w:shd w:val="clear" w:color="000000" w:fill="BFBFBF"/>
          </w:tcPr>
          <w:p w14:paraId="197356EB" w14:textId="77777777" w:rsidR="007E2984" w:rsidRPr="00BF60DC" w:rsidRDefault="007E2984" w:rsidP="00517E08">
            <w:pPr>
              <w:overflowPunct/>
              <w:autoSpaceDE/>
              <w:autoSpaceDN/>
              <w:adjustRightInd/>
              <w:spacing w:after="0"/>
              <w:textAlignment w:val="auto"/>
              <w:rPr>
                <w:rFonts w:ascii="Calibri" w:hAnsi="Calibri"/>
                <w:color w:val="000000"/>
                <w:sz w:val="18"/>
                <w:szCs w:val="18"/>
              </w:rPr>
            </w:pPr>
          </w:p>
        </w:tc>
        <w:tc>
          <w:tcPr>
            <w:tcW w:w="678" w:type="dxa"/>
            <w:tcBorders>
              <w:top w:val="nil"/>
              <w:left w:val="single" w:sz="4" w:space="0" w:color="auto"/>
              <w:bottom w:val="single" w:sz="4" w:space="0" w:color="auto"/>
              <w:right w:val="single" w:sz="4" w:space="0" w:color="auto"/>
            </w:tcBorders>
            <w:shd w:val="clear" w:color="000000" w:fill="BFBFBF"/>
            <w:noWrap/>
            <w:vAlign w:val="bottom"/>
            <w:hideMark/>
          </w:tcPr>
          <w:p w14:paraId="12BC6E40" w14:textId="209F46FF" w:rsidR="007E2984" w:rsidRPr="00BF60DC" w:rsidRDefault="007E2984" w:rsidP="00517E08">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61DE42A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26B0ADE2"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c>
          <w:tcPr>
            <w:tcW w:w="678" w:type="dxa"/>
            <w:tcBorders>
              <w:top w:val="nil"/>
              <w:left w:val="nil"/>
              <w:bottom w:val="single" w:sz="4" w:space="0" w:color="auto"/>
              <w:right w:val="single" w:sz="4" w:space="0" w:color="auto"/>
            </w:tcBorders>
            <w:shd w:val="clear" w:color="000000" w:fill="BFBFBF"/>
            <w:noWrap/>
            <w:vAlign w:val="bottom"/>
            <w:hideMark/>
          </w:tcPr>
          <w:p w14:paraId="630B7211" w14:textId="77777777" w:rsidR="007E2984" w:rsidRPr="00BF60DC" w:rsidRDefault="007E2984" w:rsidP="00517E08">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4923F481"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678" w:type="dxa"/>
            <w:tcBorders>
              <w:top w:val="nil"/>
              <w:left w:val="nil"/>
              <w:bottom w:val="single" w:sz="4" w:space="0" w:color="auto"/>
              <w:right w:val="single" w:sz="4" w:space="0" w:color="auto"/>
            </w:tcBorders>
            <w:shd w:val="clear" w:color="000000" w:fill="BFBFBF"/>
            <w:noWrap/>
            <w:vAlign w:val="bottom"/>
            <w:hideMark/>
          </w:tcPr>
          <w:p w14:paraId="0367DC26" w14:textId="77777777" w:rsidR="007E2984" w:rsidRPr="00BF60DC" w:rsidRDefault="007E2984" w:rsidP="00517E08">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427544C5"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27DBFE6D"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DBC72AA" w14:textId="77777777" w:rsidR="007E2984" w:rsidRPr="00BF60DC" w:rsidRDefault="007E2984" w:rsidP="00517E08">
            <w:pPr>
              <w:overflowPunct/>
              <w:autoSpaceDE/>
              <w:autoSpaceDN/>
              <w:adjustRightInd/>
              <w:spacing w:after="0"/>
              <w:textAlignment w:val="auto"/>
              <w:rPr>
                <w:rFonts w:ascii="Calibri" w:hAnsi="Calibri"/>
                <w:color w:val="000000"/>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187C026" w14:textId="77777777" w:rsidR="007E2984" w:rsidRPr="00BF60DC" w:rsidRDefault="007E2984" w:rsidP="00517E08">
            <w:pPr>
              <w:overflowPunct/>
              <w:autoSpaceDE/>
              <w:autoSpaceDN/>
              <w:adjustRightInd/>
              <w:spacing w:after="0"/>
              <w:textAlignment w:val="auto"/>
              <w:rPr>
                <w:rFonts w:ascii="Calibri" w:hAnsi="Calibri"/>
                <w:color w:val="000000"/>
                <w:sz w:val="18"/>
                <w:szCs w:val="18"/>
              </w:rPr>
            </w:pPr>
          </w:p>
        </w:tc>
      </w:tr>
      <w:tr w:rsidR="007E2984" w:rsidRPr="00BF60DC" w14:paraId="5ABA7A77"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DAEEF3"/>
          </w:tcPr>
          <w:p w14:paraId="30085357" w14:textId="23736129" w:rsidR="007E2984" w:rsidRPr="00072264" w:rsidRDefault="007E2984" w:rsidP="00517E08">
            <w:pPr>
              <w:overflowPunct/>
              <w:autoSpaceDE/>
              <w:autoSpaceDN/>
              <w:adjustRightInd/>
              <w:spacing w:after="0"/>
              <w:jc w:val="right"/>
              <w:textAlignment w:val="auto"/>
              <w:rPr>
                <w:rFonts w:ascii="Calibri" w:hAnsi="Calibri"/>
                <w:sz w:val="18"/>
                <w:szCs w:val="18"/>
              </w:rPr>
            </w:pPr>
            <w:r w:rsidRPr="00072264">
              <w:rPr>
                <w:rFonts w:ascii="Calibri" w:hAnsi="Calibri"/>
                <w:sz w:val="18"/>
                <w:szCs w:val="18"/>
              </w:rPr>
              <w:t>1</w:t>
            </w:r>
          </w:p>
        </w:tc>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57E36F49" w14:textId="396698FF"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DAEEF3"/>
            <w:noWrap/>
            <w:vAlign w:val="bottom"/>
            <w:hideMark/>
          </w:tcPr>
          <w:p w14:paraId="4B3129F2"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536" w:type="dxa"/>
            <w:tcBorders>
              <w:top w:val="nil"/>
              <w:left w:val="nil"/>
              <w:bottom w:val="single" w:sz="4" w:space="0" w:color="auto"/>
              <w:right w:val="single" w:sz="4" w:space="0" w:color="auto"/>
            </w:tcBorders>
            <w:shd w:val="clear" w:color="000000" w:fill="DAEEF3"/>
            <w:noWrap/>
            <w:vAlign w:val="bottom"/>
            <w:hideMark/>
          </w:tcPr>
          <w:p w14:paraId="38230E5E"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DAEEF3"/>
            <w:noWrap/>
            <w:vAlign w:val="bottom"/>
            <w:hideMark/>
          </w:tcPr>
          <w:p w14:paraId="33EB03BE"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59FB5076"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194AA0CD"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5F079B75"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41E3C02E"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59507508"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922" w:type="dxa"/>
            <w:tcBorders>
              <w:top w:val="nil"/>
              <w:left w:val="nil"/>
              <w:bottom w:val="single" w:sz="4" w:space="0" w:color="auto"/>
              <w:right w:val="single" w:sz="4" w:space="0" w:color="auto"/>
            </w:tcBorders>
            <w:shd w:val="clear" w:color="000000" w:fill="DAEEF3"/>
            <w:noWrap/>
            <w:vAlign w:val="bottom"/>
            <w:hideMark/>
          </w:tcPr>
          <w:p w14:paraId="7EA6A951"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7E2984" w:rsidRPr="00BF60DC" w14:paraId="68861CEA"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B7DEE8"/>
          </w:tcPr>
          <w:p w14:paraId="299A8CCE" w14:textId="1C63276E" w:rsidR="007E2984" w:rsidRPr="00072264" w:rsidRDefault="007E2984" w:rsidP="00517E08">
            <w:pPr>
              <w:overflowPunct/>
              <w:autoSpaceDE/>
              <w:autoSpaceDN/>
              <w:adjustRightInd/>
              <w:spacing w:after="0"/>
              <w:jc w:val="right"/>
              <w:textAlignment w:val="auto"/>
              <w:rPr>
                <w:rFonts w:ascii="Calibri" w:hAnsi="Calibri"/>
                <w:sz w:val="18"/>
                <w:szCs w:val="18"/>
              </w:rPr>
            </w:pPr>
            <w:r w:rsidRPr="00072264">
              <w:rPr>
                <w:rFonts w:ascii="Calibri" w:hAnsi="Calibri"/>
                <w:sz w:val="18"/>
                <w:szCs w:val="18"/>
              </w:rPr>
              <w:t>2</w:t>
            </w:r>
          </w:p>
        </w:tc>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3EF912C1" w14:textId="11BD6363"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B7DEE8"/>
            <w:noWrap/>
            <w:vAlign w:val="bottom"/>
            <w:hideMark/>
          </w:tcPr>
          <w:p w14:paraId="745142B0"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B7DEE8"/>
            <w:noWrap/>
            <w:vAlign w:val="bottom"/>
            <w:hideMark/>
          </w:tcPr>
          <w:p w14:paraId="6C784C33"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678" w:type="dxa"/>
            <w:tcBorders>
              <w:top w:val="nil"/>
              <w:left w:val="nil"/>
              <w:bottom w:val="single" w:sz="4" w:space="0" w:color="auto"/>
              <w:right w:val="single" w:sz="4" w:space="0" w:color="auto"/>
            </w:tcBorders>
            <w:shd w:val="clear" w:color="000000" w:fill="B7DEE8"/>
            <w:noWrap/>
            <w:vAlign w:val="bottom"/>
            <w:hideMark/>
          </w:tcPr>
          <w:p w14:paraId="5E1040E1"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3095D76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7F762259"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7210A18C"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03126363"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737B7340"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922" w:type="dxa"/>
            <w:tcBorders>
              <w:top w:val="nil"/>
              <w:left w:val="nil"/>
              <w:bottom w:val="single" w:sz="4" w:space="0" w:color="auto"/>
              <w:right w:val="single" w:sz="4" w:space="0" w:color="auto"/>
            </w:tcBorders>
            <w:shd w:val="clear" w:color="000000" w:fill="B7DEE8"/>
            <w:noWrap/>
            <w:vAlign w:val="bottom"/>
            <w:hideMark/>
          </w:tcPr>
          <w:p w14:paraId="6201577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7E2984" w:rsidRPr="00BF60DC" w14:paraId="03674174"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DAEEF3"/>
          </w:tcPr>
          <w:p w14:paraId="656F71D6" w14:textId="22EC7005"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3</w:t>
            </w:r>
          </w:p>
        </w:tc>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7C103A49" w14:textId="23DCB744"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DAEEF3"/>
            <w:noWrap/>
            <w:vAlign w:val="bottom"/>
            <w:hideMark/>
          </w:tcPr>
          <w:p w14:paraId="1598F756"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23</w:t>
            </w:r>
          </w:p>
        </w:tc>
        <w:tc>
          <w:tcPr>
            <w:tcW w:w="536" w:type="dxa"/>
            <w:tcBorders>
              <w:top w:val="nil"/>
              <w:left w:val="nil"/>
              <w:bottom w:val="single" w:sz="4" w:space="0" w:color="auto"/>
              <w:right w:val="single" w:sz="4" w:space="0" w:color="auto"/>
            </w:tcBorders>
            <w:shd w:val="clear" w:color="000000" w:fill="DAEEF3"/>
            <w:noWrap/>
            <w:vAlign w:val="bottom"/>
            <w:hideMark/>
          </w:tcPr>
          <w:p w14:paraId="2855589D"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24.8</w:t>
            </w:r>
          </w:p>
        </w:tc>
        <w:tc>
          <w:tcPr>
            <w:tcW w:w="678" w:type="dxa"/>
            <w:tcBorders>
              <w:top w:val="nil"/>
              <w:left w:val="nil"/>
              <w:bottom w:val="single" w:sz="4" w:space="0" w:color="auto"/>
              <w:right w:val="single" w:sz="4" w:space="0" w:color="auto"/>
            </w:tcBorders>
            <w:shd w:val="clear" w:color="000000" w:fill="DAEEF3"/>
            <w:noWrap/>
            <w:vAlign w:val="bottom"/>
            <w:hideMark/>
          </w:tcPr>
          <w:p w14:paraId="6D35459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2FBC9C49"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71C466EC"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16AD53BD"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127231A2"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41E6E1A1"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PC3</w:t>
            </w:r>
          </w:p>
        </w:tc>
        <w:tc>
          <w:tcPr>
            <w:tcW w:w="922" w:type="dxa"/>
            <w:tcBorders>
              <w:top w:val="nil"/>
              <w:left w:val="nil"/>
              <w:bottom w:val="single" w:sz="4" w:space="0" w:color="auto"/>
              <w:right w:val="single" w:sz="4" w:space="0" w:color="auto"/>
            </w:tcBorders>
            <w:shd w:val="clear" w:color="000000" w:fill="DAEEF3"/>
            <w:noWrap/>
            <w:vAlign w:val="bottom"/>
            <w:hideMark/>
          </w:tcPr>
          <w:p w14:paraId="516AA5CB"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7958F648"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7EC3BFDF" w14:textId="6392271D"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4</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2B46B76A" w14:textId="23DA0A24"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4BACC6"/>
            <w:noWrap/>
            <w:vAlign w:val="bottom"/>
            <w:hideMark/>
          </w:tcPr>
          <w:p w14:paraId="52F720CB"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6DB1E9EE"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27.0</w:t>
            </w:r>
          </w:p>
        </w:tc>
        <w:tc>
          <w:tcPr>
            <w:tcW w:w="678" w:type="dxa"/>
            <w:tcBorders>
              <w:top w:val="nil"/>
              <w:left w:val="nil"/>
              <w:bottom w:val="single" w:sz="4" w:space="0" w:color="auto"/>
              <w:right w:val="single" w:sz="4" w:space="0" w:color="auto"/>
            </w:tcBorders>
            <w:shd w:val="clear" w:color="000000" w:fill="4BACC6"/>
            <w:noWrap/>
            <w:vAlign w:val="bottom"/>
            <w:hideMark/>
          </w:tcPr>
          <w:p w14:paraId="5D6835A9"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01DF8B4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77F0134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5020E390"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18C6E873"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21D05527"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505F76A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02717083"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B7DEE8"/>
          </w:tcPr>
          <w:p w14:paraId="0BD0E3B8" w14:textId="78F35F52"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5</w:t>
            </w:r>
          </w:p>
        </w:tc>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64ED18C6" w14:textId="0EF5EEA5"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B7DEE8"/>
            <w:noWrap/>
            <w:vAlign w:val="bottom"/>
            <w:hideMark/>
          </w:tcPr>
          <w:p w14:paraId="76DC3E1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w:t>
            </w:r>
          </w:p>
        </w:tc>
        <w:tc>
          <w:tcPr>
            <w:tcW w:w="536" w:type="dxa"/>
            <w:tcBorders>
              <w:top w:val="nil"/>
              <w:left w:val="nil"/>
              <w:bottom w:val="single" w:sz="4" w:space="0" w:color="auto"/>
              <w:right w:val="single" w:sz="4" w:space="0" w:color="auto"/>
            </w:tcBorders>
            <w:shd w:val="clear" w:color="000000" w:fill="B7DEE8"/>
            <w:noWrap/>
            <w:vAlign w:val="bottom"/>
            <w:hideMark/>
          </w:tcPr>
          <w:p w14:paraId="7A45FFB8"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27.0</w:t>
            </w:r>
          </w:p>
        </w:tc>
        <w:tc>
          <w:tcPr>
            <w:tcW w:w="678" w:type="dxa"/>
            <w:tcBorders>
              <w:top w:val="nil"/>
              <w:left w:val="nil"/>
              <w:bottom w:val="single" w:sz="4" w:space="0" w:color="auto"/>
              <w:right w:val="single" w:sz="4" w:space="0" w:color="auto"/>
            </w:tcBorders>
            <w:shd w:val="clear" w:color="000000" w:fill="B7DEE8"/>
            <w:noWrap/>
            <w:vAlign w:val="bottom"/>
            <w:hideMark/>
          </w:tcPr>
          <w:p w14:paraId="6A702543"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6B525913"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513010A8"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3BFBE67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49C4DFC9"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20C9EE39"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PC3 </w:t>
            </w:r>
          </w:p>
        </w:tc>
        <w:tc>
          <w:tcPr>
            <w:tcW w:w="922" w:type="dxa"/>
            <w:tcBorders>
              <w:top w:val="nil"/>
              <w:left w:val="nil"/>
              <w:bottom w:val="single" w:sz="4" w:space="0" w:color="auto"/>
              <w:right w:val="single" w:sz="4" w:space="0" w:color="auto"/>
            </w:tcBorders>
            <w:shd w:val="clear" w:color="000000" w:fill="B7DEE8"/>
            <w:noWrap/>
            <w:vAlign w:val="bottom"/>
            <w:hideMark/>
          </w:tcPr>
          <w:p w14:paraId="7DC4D021"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03750505"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16C16388" w14:textId="2B9CBA30"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6</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54F60211" w14:textId="454F8580"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4BACC6"/>
            <w:noWrap/>
            <w:vAlign w:val="bottom"/>
            <w:hideMark/>
          </w:tcPr>
          <w:p w14:paraId="7CBA3405"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0E6A9F9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29.5</w:t>
            </w:r>
          </w:p>
        </w:tc>
        <w:tc>
          <w:tcPr>
            <w:tcW w:w="678" w:type="dxa"/>
            <w:tcBorders>
              <w:top w:val="nil"/>
              <w:left w:val="nil"/>
              <w:bottom w:val="single" w:sz="4" w:space="0" w:color="auto"/>
              <w:right w:val="single" w:sz="4" w:space="0" w:color="auto"/>
            </w:tcBorders>
            <w:shd w:val="clear" w:color="000000" w:fill="4BACC6"/>
            <w:noWrap/>
            <w:vAlign w:val="bottom"/>
            <w:hideMark/>
          </w:tcPr>
          <w:p w14:paraId="2B798D1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71279E3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17EEDBBD"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41709716"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1760EE07"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7C983D82"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777CA28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341B72DF"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92CDDC"/>
          </w:tcPr>
          <w:p w14:paraId="02F2A9EA" w14:textId="369F7E68"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7</w:t>
            </w:r>
          </w:p>
        </w:tc>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3B4E45CB" w14:textId="4CFF8DE0"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92CDDC"/>
            <w:noWrap/>
            <w:vAlign w:val="bottom"/>
            <w:hideMark/>
          </w:tcPr>
          <w:p w14:paraId="44D8405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92CDDC"/>
            <w:noWrap/>
            <w:vAlign w:val="bottom"/>
            <w:hideMark/>
          </w:tcPr>
          <w:p w14:paraId="3728D093"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92CDDC"/>
            <w:noWrap/>
            <w:vAlign w:val="bottom"/>
            <w:hideMark/>
          </w:tcPr>
          <w:p w14:paraId="33D66D1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4425104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5CEF7C9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6A8AA6A8"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64286F0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7E37F38C"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PC2</w:t>
            </w:r>
          </w:p>
        </w:tc>
        <w:tc>
          <w:tcPr>
            <w:tcW w:w="922" w:type="dxa"/>
            <w:tcBorders>
              <w:top w:val="nil"/>
              <w:left w:val="nil"/>
              <w:bottom w:val="single" w:sz="4" w:space="0" w:color="auto"/>
              <w:right w:val="single" w:sz="4" w:space="0" w:color="auto"/>
            </w:tcBorders>
            <w:shd w:val="clear" w:color="000000" w:fill="92CDDC"/>
            <w:noWrap/>
            <w:vAlign w:val="bottom"/>
            <w:hideMark/>
          </w:tcPr>
          <w:p w14:paraId="43872ECE"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0C7FA320"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B7DEE8"/>
          </w:tcPr>
          <w:p w14:paraId="6E10E8F0" w14:textId="1FC133C0"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8</w:t>
            </w:r>
          </w:p>
        </w:tc>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1C12AD48" w14:textId="5D324F16"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B7DEE8"/>
            <w:noWrap/>
            <w:vAlign w:val="bottom"/>
            <w:hideMark/>
          </w:tcPr>
          <w:p w14:paraId="138E5596"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23</w:t>
            </w:r>
          </w:p>
        </w:tc>
        <w:tc>
          <w:tcPr>
            <w:tcW w:w="536" w:type="dxa"/>
            <w:tcBorders>
              <w:top w:val="nil"/>
              <w:left w:val="nil"/>
              <w:bottom w:val="single" w:sz="4" w:space="0" w:color="auto"/>
              <w:right w:val="single" w:sz="4" w:space="0" w:color="auto"/>
            </w:tcBorders>
            <w:shd w:val="clear" w:color="000000" w:fill="B7DEE8"/>
            <w:noWrap/>
            <w:vAlign w:val="bottom"/>
            <w:hideMark/>
          </w:tcPr>
          <w:p w14:paraId="5676185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B7DEE8"/>
            <w:noWrap/>
            <w:vAlign w:val="bottom"/>
            <w:hideMark/>
          </w:tcPr>
          <w:p w14:paraId="0B90619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3CFD19E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54D86FC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B7DEE8"/>
            <w:noWrap/>
            <w:vAlign w:val="bottom"/>
            <w:hideMark/>
          </w:tcPr>
          <w:p w14:paraId="0E45784B"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20.0</w:t>
            </w:r>
          </w:p>
        </w:tc>
        <w:tc>
          <w:tcPr>
            <w:tcW w:w="536" w:type="dxa"/>
            <w:tcBorders>
              <w:top w:val="nil"/>
              <w:left w:val="nil"/>
              <w:bottom w:val="single" w:sz="4" w:space="0" w:color="auto"/>
              <w:right w:val="single" w:sz="4" w:space="0" w:color="auto"/>
            </w:tcBorders>
            <w:shd w:val="clear" w:color="000000" w:fill="B7DEE8"/>
            <w:noWrap/>
            <w:vAlign w:val="bottom"/>
            <w:hideMark/>
          </w:tcPr>
          <w:p w14:paraId="1A249BE8"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097DD1C6"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PC3 </w:t>
            </w:r>
          </w:p>
        </w:tc>
        <w:tc>
          <w:tcPr>
            <w:tcW w:w="922" w:type="dxa"/>
            <w:tcBorders>
              <w:top w:val="nil"/>
              <w:left w:val="nil"/>
              <w:bottom w:val="single" w:sz="4" w:space="0" w:color="auto"/>
              <w:right w:val="single" w:sz="4" w:space="0" w:color="auto"/>
            </w:tcBorders>
            <w:shd w:val="clear" w:color="000000" w:fill="B7DEE8"/>
            <w:noWrap/>
            <w:vAlign w:val="bottom"/>
            <w:hideMark/>
          </w:tcPr>
          <w:p w14:paraId="3AE55F23"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3A26FCA8"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DAEEF3"/>
          </w:tcPr>
          <w:p w14:paraId="3FCE51D1" w14:textId="51EB09AA"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9</w:t>
            </w:r>
          </w:p>
        </w:tc>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17A1BB33" w14:textId="1E911B3A"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w:t>
            </w:r>
          </w:p>
        </w:tc>
        <w:tc>
          <w:tcPr>
            <w:tcW w:w="678" w:type="dxa"/>
            <w:tcBorders>
              <w:top w:val="nil"/>
              <w:left w:val="nil"/>
              <w:bottom w:val="single" w:sz="4" w:space="0" w:color="auto"/>
              <w:right w:val="single" w:sz="4" w:space="0" w:color="auto"/>
            </w:tcBorders>
            <w:shd w:val="clear" w:color="000000" w:fill="DAEEF3"/>
            <w:noWrap/>
            <w:vAlign w:val="bottom"/>
            <w:hideMark/>
          </w:tcPr>
          <w:p w14:paraId="32974C53"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w:t>
            </w:r>
          </w:p>
        </w:tc>
        <w:tc>
          <w:tcPr>
            <w:tcW w:w="536" w:type="dxa"/>
            <w:tcBorders>
              <w:top w:val="nil"/>
              <w:left w:val="nil"/>
              <w:bottom w:val="single" w:sz="4" w:space="0" w:color="auto"/>
              <w:right w:val="single" w:sz="4" w:space="0" w:color="auto"/>
            </w:tcBorders>
            <w:shd w:val="clear" w:color="000000" w:fill="DAEEF3"/>
            <w:noWrap/>
            <w:vAlign w:val="bottom"/>
            <w:hideMark/>
          </w:tcPr>
          <w:p w14:paraId="7157D9D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DAEEF3"/>
            <w:noWrap/>
            <w:vAlign w:val="bottom"/>
            <w:hideMark/>
          </w:tcPr>
          <w:p w14:paraId="524D67E5"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7E97A503"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1AA268B7"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6397FB70"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5895D20D"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06A818D0"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PC3</w:t>
            </w:r>
          </w:p>
        </w:tc>
        <w:tc>
          <w:tcPr>
            <w:tcW w:w="922" w:type="dxa"/>
            <w:tcBorders>
              <w:top w:val="nil"/>
              <w:left w:val="nil"/>
              <w:bottom w:val="single" w:sz="4" w:space="0" w:color="auto"/>
              <w:right w:val="single" w:sz="4" w:space="0" w:color="auto"/>
            </w:tcBorders>
            <w:shd w:val="clear" w:color="000000" w:fill="DAEEF3"/>
            <w:noWrap/>
            <w:vAlign w:val="bottom"/>
            <w:hideMark/>
          </w:tcPr>
          <w:p w14:paraId="79CCA01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1A348004"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7BBD9911" w14:textId="3A70AAA3"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10</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04B79293" w14:textId="6E4C2F40"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117EC734"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47ACD967"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4BACC6"/>
            <w:noWrap/>
            <w:vAlign w:val="bottom"/>
            <w:hideMark/>
          </w:tcPr>
          <w:p w14:paraId="4D1D1125"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6F279247"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5C23A5D4"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5E9D8F8E"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5D9916BF"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550A8742"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0FF3E212"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19B9259A"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92CDDC"/>
          </w:tcPr>
          <w:p w14:paraId="4E10AFE3" w14:textId="52E9F36D"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11</w:t>
            </w:r>
          </w:p>
        </w:tc>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6B1FEB1F" w14:textId="4CC8CA96"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92CDDC"/>
            <w:noWrap/>
            <w:vAlign w:val="bottom"/>
            <w:hideMark/>
          </w:tcPr>
          <w:p w14:paraId="428C0404"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w:t>
            </w:r>
          </w:p>
        </w:tc>
        <w:tc>
          <w:tcPr>
            <w:tcW w:w="536" w:type="dxa"/>
            <w:tcBorders>
              <w:top w:val="nil"/>
              <w:left w:val="nil"/>
              <w:bottom w:val="single" w:sz="4" w:space="0" w:color="auto"/>
              <w:right w:val="single" w:sz="4" w:space="0" w:color="auto"/>
            </w:tcBorders>
            <w:shd w:val="clear" w:color="000000" w:fill="92CDDC"/>
            <w:noWrap/>
            <w:vAlign w:val="bottom"/>
            <w:hideMark/>
          </w:tcPr>
          <w:p w14:paraId="1082DBC2"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92CDDC"/>
            <w:noWrap/>
            <w:vAlign w:val="bottom"/>
            <w:hideMark/>
          </w:tcPr>
          <w:p w14:paraId="07354DD7"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22F7D29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185718D7"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6060C11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7ADCE9D8"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0803F6C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PC2</w:t>
            </w:r>
          </w:p>
        </w:tc>
        <w:tc>
          <w:tcPr>
            <w:tcW w:w="922" w:type="dxa"/>
            <w:tcBorders>
              <w:top w:val="nil"/>
              <w:left w:val="nil"/>
              <w:bottom w:val="single" w:sz="4" w:space="0" w:color="auto"/>
              <w:right w:val="single" w:sz="4" w:space="0" w:color="auto"/>
            </w:tcBorders>
            <w:shd w:val="clear" w:color="000000" w:fill="92CDDC"/>
            <w:noWrap/>
            <w:vAlign w:val="bottom"/>
            <w:hideMark/>
          </w:tcPr>
          <w:p w14:paraId="1B1F457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22B2F4DA"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B7DEE8"/>
          </w:tcPr>
          <w:p w14:paraId="486FE33B" w14:textId="6AF61F45"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12</w:t>
            </w:r>
          </w:p>
        </w:tc>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6EE434F9" w14:textId="135F41E6"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w:t>
            </w:r>
          </w:p>
        </w:tc>
        <w:tc>
          <w:tcPr>
            <w:tcW w:w="678" w:type="dxa"/>
            <w:tcBorders>
              <w:top w:val="nil"/>
              <w:left w:val="nil"/>
              <w:bottom w:val="single" w:sz="4" w:space="0" w:color="auto"/>
              <w:right w:val="single" w:sz="4" w:space="0" w:color="auto"/>
            </w:tcBorders>
            <w:shd w:val="clear" w:color="000000" w:fill="B7DEE8"/>
            <w:noWrap/>
            <w:vAlign w:val="bottom"/>
            <w:hideMark/>
          </w:tcPr>
          <w:p w14:paraId="43D11EDB"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w:t>
            </w:r>
          </w:p>
        </w:tc>
        <w:tc>
          <w:tcPr>
            <w:tcW w:w="536" w:type="dxa"/>
            <w:tcBorders>
              <w:top w:val="nil"/>
              <w:left w:val="nil"/>
              <w:bottom w:val="single" w:sz="4" w:space="0" w:color="auto"/>
              <w:right w:val="single" w:sz="4" w:space="0" w:color="auto"/>
            </w:tcBorders>
            <w:shd w:val="clear" w:color="000000" w:fill="B7DEE8"/>
            <w:noWrap/>
            <w:vAlign w:val="bottom"/>
            <w:hideMark/>
          </w:tcPr>
          <w:p w14:paraId="48998EB3"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B7DEE8"/>
            <w:noWrap/>
            <w:vAlign w:val="bottom"/>
            <w:hideMark/>
          </w:tcPr>
          <w:p w14:paraId="46044C62"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2DF31FE6"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631B7B4A"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3055C3B0"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65410FCD"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0C0815A6"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PC3 </w:t>
            </w:r>
          </w:p>
        </w:tc>
        <w:tc>
          <w:tcPr>
            <w:tcW w:w="922" w:type="dxa"/>
            <w:tcBorders>
              <w:top w:val="nil"/>
              <w:left w:val="nil"/>
              <w:bottom w:val="single" w:sz="4" w:space="0" w:color="auto"/>
              <w:right w:val="single" w:sz="4" w:space="0" w:color="auto"/>
            </w:tcBorders>
            <w:shd w:val="clear" w:color="000000" w:fill="B7DEE8"/>
            <w:noWrap/>
            <w:vAlign w:val="bottom"/>
            <w:hideMark/>
          </w:tcPr>
          <w:p w14:paraId="2D33438B"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42E27923"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6823382C" w14:textId="35B7D333"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13</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4668225E" w14:textId="00701D5D"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23FB3B74"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782499AB"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000000" w:fill="4BACC6"/>
            <w:noWrap/>
            <w:vAlign w:val="bottom"/>
            <w:hideMark/>
          </w:tcPr>
          <w:p w14:paraId="2F282EBB"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33958E48"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0B802B8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4F12F64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257E843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01A21E73"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4376E2A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4A44414F"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7C3B38DB" w14:textId="4D67D84D"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14</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054E0FCE" w14:textId="05D5F596"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1EC10E61"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6F51701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000000" w:fill="4BACC6"/>
            <w:noWrap/>
            <w:vAlign w:val="bottom"/>
            <w:hideMark/>
          </w:tcPr>
          <w:p w14:paraId="2245D575"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6C1ABED8"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59186066"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173713AE"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36FABFE5"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4CA08B2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46085F7E"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42A52493"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31869B"/>
          </w:tcPr>
          <w:p w14:paraId="3F074FA8" w14:textId="2DF0A740" w:rsidR="007E2984" w:rsidRPr="00072264" w:rsidRDefault="007E2984" w:rsidP="00517E08">
            <w:pPr>
              <w:overflowPunct/>
              <w:autoSpaceDE/>
              <w:autoSpaceDN/>
              <w:adjustRightInd/>
              <w:spacing w:after="0"/>
              <w:jc w:val="right"/>
              <w:textAlignment w:val="auto"/>
              <w:rPr>
                <w:rFonts w:ascii="Calibri" w:hAnsi="Calibri"/>
                <w:sz w:val="18"/>
                <w:szCs w:val="18"/>
              </w:rPr>
            </w:pPr>
            <w:r w:rsidRPr="00072264">
              <w:rPr>
                <w:rFonts w:ascii="Calibri" w:hAnsi="Calibri"/>
                <w:sz w:val="18"/>
                <w:szCs w:val="18"/>
              </w:rPr>
              <w:t>15</w:t>
            </w:r>
          </w:p>
        </w:tc>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378A5A0D" w14:textId="09CE00F4"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31869B"/>
            <w:noWrap/>
            <w:vAlign w:val="bottom"/>
            <w:hideMark/>
          </w:tcPr>
          <w:p w14:paraId="51AD8335"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31869B"/>
            <w:noWrap/>
            <w:vAlign w:val="bottom"/>
            <w:hideMark/>
          </w:tcPr>
          <w:p w14:paraId="088F63F8"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31869B"/>
            <w:noWrap/>
            <w:vAlign w:val="bottom"/>
            <w:hideMark/>
          </w:tcPr>
          <w:p w14:paraId="7FFAE127"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569CA0F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51D8BB4A"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0295D443"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48FCC1AA"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239E80D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 but not R17</w:t>
            </w:r>
          </w:p>
        </w:tc>
        <w:tc>
          <w:tcPr>
            <w:tcW w:w="922" w:type="dxa"/>
            <w:tcBorders>
              <w:top w:val="nil"/>
              <w:left w:val="nil"/>
              <w:bottom w:val="single" w:sz="4" w:space="0" w:color="auto"/>
              <w:right w:val="single" w:sz="4" w:space="0" w:color="auto"/>
            </w:tcBorders>
            <w:shd w:val="clear" w:color="000000" w:fill="31869B"/>
            <w:noWrap/>
            <w:vAlign w:val="bottom"/>
            <w:hideMark/>
          </w:tcPr>
          <w:p w14:paraId="12C24A32"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7E2984" w:rsidRPr="00BF60DC" w14:paraId="0C33DFD6"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612C8C2A" w14:textId="1902A0A8"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16</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5478EF05" w14:textId="472B3F69"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4BACC6"/>
            <w:noWrap/>
            <w:vAlign w:val="bottom"/>
            <w:hideMark/>
          </w:tcPr>
          <w:p w14:paraId="3E7687EE"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64498BA0"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4BACC6"/>
            <w:noWrap/>
            <w:vAlign w:val="bottom"/>
            <w:hideMark/>
          </w:tcPr>
          <w:p w14:paraId="747E74FB"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325AA4B1"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5A6CD62B"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4BACC6"/>
            <w:noWrap/>
            <w:vAlign w:val="bottom"/>
            <w:hideMark/>
          </w:tcPr>
          <w:p w14:paraId="1C610E7C"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23.0</w:t>
            </w:r>
          </w:p>
        </w:tc>
        <w:tc>
          <w:tcPr>
            <w:tcW w:w="536" w:type="dxa"/>
            <w:tcBorders>
              <w:top w:val="nil"/>
              <w:left w:val="nil"/>
              <w:bottom w:val="single" w:sz="4" w:space="0" w:color="auto"/>
              <w:right w:val="single" w:sz="4" w:space="0" w:color="auto"/>
            </w:tcBorders>
            <w:shd w:val="clear" w:color="000000" w:fill="4BACC6"/>
            <w:noWrap/>
            <w:vAlign w:val="bottom"/>
            <w:hideMark/>
          </w:tcPr>
          <w:p w14:paraId="52755CE0"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7B78CF32"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64B1987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79CA6E2C"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92CDDC"/>
          </w:tcPr>
          <w:p w14:paraId="38A7D6E5" w14:textId="0C7FF3D0"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17</w:t>
            </w:r>
          </w:p>
        </w:tc>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3D1EC1D9" w14:textId="4E94AC6E"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w:t>
            </w:r>
          </w:p>
        </w:tc>
        <w:tc>
          <w:tcPr>
            <w:tcW w:w="678" w:type="dxa"/>
            <w:tcBorders>
              <w:top w:val="nil"/>
              <w:left w:val="nil"/>
              <w:bottom w:val="single" w:sz="4" w:space="0" w:color="auto"/>
              <w:right w:val="single" w:sz="4" w:space="0" w:color="auto"/>
            </w:tcBorders>
            <w:shd w:val="clear" w:color="000000" w:fill="92CDDC"/>
            <w:noWrap/>
            <w:vAlign w:val="bottom"/>
            <w:hideMark/>
          </w:tcPr>
          <w:p w14:paraId="5FFF8902"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w:t>
            </w:r>
          </w:p>
        </w:tc>
        <w:tc>
          <w:tcPr>
            <w:tcW w:w="536" w:type="dxa"/>
            <w:tcBorders>
              <w:top w:val="nil"/>
              <w:left w:val="nil"/>
              <w:bottom w:val="single" w:sz="4" w:space="0" w:color="auto"/>
              <w:right w:val="single" w:sz="4" w:space="0" w:color="auto"/>
            </w:tcBorders>
            <w:shd w:val="clear" w:color="000000" w:fill="92CDDC"/>
            <w:noWrap/>
            <w:vAlign w:val="bottom"/>
            <w:hideMark/>
          </w:tcPr>
          <w:p w14:paraId="6937F022"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92CDDC"/>
            <w:noWrap/>
            <w:vAlign w:val="bottom"/>
            <w:hideMark/>
          </w:tcPr>
          <w:p w14:paraId="22044376"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189CCA0E"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520039CD"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6DB64895"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050B778A"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23F5A2E8"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PC2</w:t>
            </w:r>
          </w:p>
        </w:tc>
        <w:tc>
          <w:tcPr>
            <w:tcW w:w="922" w:type="dxa"/>
            <w:tcBorders>
              <w:top w:val="nil"/>
              <w:left w:val="nil"/>
              <w:bottom w:val="single" w:sz="4" w:space="0" w:color="auto"/>
              <w:right w:val="single" w:sz="4" w:space="0" w:color="auto"/>
            </w:tcBorders>
            <w:shd w:val="clear" w:color="000000" w:fill="92CDDC"/>
            <w:noWrap/>
            <w:vAlign w:val="bottom"/>
            <w:hideMark/>
          </w:tcPr>
          <w:p w14:paraId="2177537C"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76C2A5DA"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31869B"/>
          </w:tcPr>
          <w:p w14:paraId="01994728" w14:textId="11CF957B"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18</w:t>
            </w:r>
          </w:p>
        </w:tc>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65F17BAD" w14:textId="7598CA64"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31869B"/>
            <w:noWrap/>
            <w:vAlign w:val="bottom"/>
            <w:hideMark/>
          </w:tcPr>
          <w:p w14:paraId="7C22990D"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31869B"/>
            <w:noWrap/>
            <w:vAlign w:val="bottom"/>
            <w:hideMark/>
          </w:tcPr>
          <w:p w14:paraId="5656759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30.8</w:t>
            </w:r>
          </w:p>
        </w:tc>
        <w:tc>
          <w:tcPr>
            <w:tcW w:w="678" w:type="dxa"/>
            <w:tcBorders>
              <w:top w:val="nil"/>
              <w:left w:val="nil"/>
              <w:bottom w:val="single" w:sz="4" w:space="0" w:color="auto"/>
              <w:right w:val="single" w:sz="4" w:space="0" w:color="auto"/>
            </w:tcBorders>
            <w:shd w:val="clear" w:color="000000" w:fill="31869B"/>
            <w:noWrap/>
            <w:vAlign w:val="bottom"/>
            <w:hideMark/>
          </w:tcPr>
          <w:p w14:paraId="4DE9209B"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0394A77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78EA1D54"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48742530"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2AC37E14"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28C87E5D"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PC1.5 but not R17</w:t>
            </w:r>
          </w:p>
        </w:tc>
        <w:tc>
          <w:tcPr>
            <w:tcW w:w="922" w:type="dxa"/>
            <w:tcBorders>
              <w:top w:val="nil"/>
              <w:left w:val="nil"/>
              <w:bottom w:val="single" w:sz="4" w:space="0" w:color="auto"/>
              <w:right w:val="single" w:sz="4" w:space="0" w:color="auto"/>
            </w:tcBorders>
            <w:shd w:val="clear" w:color="000000" w:fill="31869B"/>
            <w:noWrap/>
            <w:vAlign w:val="bottom"/>
            <w:hideMark/>
          </w:tcPr>
          <w:p w14:paraId="2EA478FF"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N</w:t>
            </w:r>
          </w:p>
        </w:tc>
      </w:tr>
      <w:tr w:rsidR="007E2984" w:rsidRPr="00BF60DC" w14:paraId="1241F340"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4BACC6"/>
          </w:tcPr>
          <w:p w14:paraId="6993B4E3" w14:textId="7B689934" w:rsidR="007E2984" w:rsidRPr="008D5E8A" w:rsidRDefault="007E2984" w:rsidP="00517E08">
            <w:pPr>
              <w:overflowPunct/>
              <w:autoSpaceDE/>
              <w:autoSpaceDN/>
              <w:adjustRightInd/>
              <w:spacing w:after="0"/>
              <w:jc w:val="right"/>
              <w:textAlignment w:val="auto"/>
              <w:rPr>
                <w:rFonts w:ascii="Calibri" w:hAnsi="Calibri"/>
                <w:sz w:val="18"/>
                <w:szCs w:val="18"/>
              </w:rPr>
            </w:pPr>
            <w:r w:rsidRPr="008D5E8A">
              <w:rPr>
                <w:rFonts w:ascii="Calibri" w:hAnsi="Calibri"/>
                <w:sz w:val="18"/>
                <w:szCs w:val="18"/>
              </w:rPr>
              <w:t>19</w:t>
            </w:r>
          </w:p>
        </w:tc>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24618685" w14:textId="63630A6C"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w:t>
            </w:r>
          </w:p>
        </w:tc>
        <w:tc>
          <w:tcPr>
            <w:tcW w:w="678" w:type="dxa"/>
            <w:tcBorders>
              <w:top w:val="nil"/>
              <w:left w:val="nil"/>
              <w:bottom w:val="single" w:sz="4" w:space="0" w:color="auto"/>
              <w:right w:val="single" w:sz="4" w:space="0" w:color="auto"/>
            </w:tcBorders>
            <w:shd w:val="clear" w:color="000000" w:fill="4BACC6"/>
            <w:noWrap/>
            <w:vAlign w:val="bottom"/>
            <w:hideMark/>
          </w:tcPr>
          <w:p w14:paraId="4C726C90"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5CBBBEC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30.8</w:t>
            </w:r>
          </w:p>
        </w:tc>
        <w:tc>
          <w:tcPr>
            <w:tcW w:w="678" w:type="dxa"/>
            <w:tcBorders>
              <w:top w:val="nil"/>
              <w:left w:val="nil"/>
              <w:bottom w:val="single" w:sz="4" w:space="0" w:color="auto"/>
              <w:right w:val="single" w:sz="4" w:space="0" w:color="auto"/>
            </w:tcBorders>
            <w:shd w:val="clear" w:color="000000" w:fill="4BACC6"/>
            <w:noWrap/>
            <w:vAlign w:val="bottom"/>
            <w:hideMark/>
          </w:tcPr>
          <w:p w14:paraId="2991E847"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5D88B06D" w14:textId="77777777" w:rsidR="007E2984" w:rsidRPr="008D5E8A" w:rsidRDefault="007E2984" w:rsidP="00517E08">
            <w:pPr>
              <w:overflowPunct/>
              <w:autoSpaceDE/>
              <w:autoSpaceDN/>
              <w:adjustRightInd/>
              <w:spacing w:after="0"/>
              <w:jc w:val="center"/>
              <w:textAlignment w:val="auto"/>
              <w:rPr>
                <w:rFonts w:ascii="Calibri" w:hAnsi="Calibri"/>
                <w:color w:val="FF0000"/>
                <w:sz w:val="18"/>
                <w:szCs w:val="18"/>
              </w:rPr>
            </w:pPr>
            <w:r w:rsidRPr="008D5E8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5FE52E1F"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76274402" w14:textId="77777777" w:rsidR="007E2984" w:rsidRPr="008D5E8A" w:rsidRDefault="007E2984" w:rsidP="00517E08">
            <w:pPr>
              <w:overflowPunct/>
              <w:autoSpaceDE/>
              <w:autoSpaceDN/>
              <w:adjustRightInd/>
              <w:spacing w:after="0"/>
              <w:jc w:val="right"/>
              <w:textAlignment w:val="auto"/>
              <w:rPr>
                <w:rFonts w:ascii="Calibri" w:hAnsi="Calibri"/>
                <w:color w:val="FF0000"/>
                <w:sz w:val="18"/>
                <w:szCs w:val="18"/>
              </w:rPr>
            </w:pPr>
            <w:r w:rsidRPr="008D5E8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5B68FE61" w14:textId="77777777" w:rsidR="007E2984" w:rsidRPr="008D5E8A" w:rsidRDefault="007E2984" w:rsidP="00517E08">
            <w:pPr>
              <w:overflowPunct/>
              <w:autoSpaceDE/>
              <w:autoSpaceDN/>
              <w:adjustRightInd/>
              <w:spacing w:after="0"/>
              <w:jc w:val="right"/>
              <w:textAlignment w:val="auto"/>
              <w:rPr>
                <w:rFonts w:ascii="Calibri" w:hAnsi="Calibri"/>
                <w:color w:val="000000"/>
                <w:sz w:val="18"/>
                <w:szCs w:val="18"/>
              </w:rPr>
            </w:pPr>
            <w:r w:rsidRPr="008D5E8A">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65F3C09A"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 xml:space="preserve">PC2 </w:t>
            </w:r>
          </w:p>
        </w:tc>
        <w:tc>
          <w:tcPr>
            <w:tcW w:w="922" w:type="dxa"/>
            <w:tcBorders>
              <w:top w:val="nil"/>
              <w:left w:val="nil"/>
              <w:bottom w:val="single" w:sz="4" w:space="0" w:color="auto"/>
              <w:right w:val="single" w:sz="4" w:space="0" w:color="auto"/>
            </w:tcBorders>
            <w:shd w:val="clear" w:color="000000" w:fill="4BACC6"/>
            <w:noWrap/>
            <w:vAlign w:val="bottom"/>
            <w:hideMark/>
          </w:tcPr>
          <w:p w14:paraId="5330CD54" w14:textId="77777777" w:rsidR="007E2984" w:rsidRPr="008D5E8A" w:rsidRDefault="007E2984" w:rsidP="00517E08">
            <w:pPr>
              <w:overflowPunct/>
              <w:autoSpaceDE/>
              <w:autoSpaceDN/>
              <w:adjustRightInd/>
              <w:spacing w:after="0"/>
              <w:jc w:val="center"/>
              <w:textAlignment w:val="auto"/>
              <w:rPr>
                <w:rFonts w:ascii="Calibri" w:hAnsi="Calibri"/>
                <w:color w:val="000000"/>
                <w:sz w:val="18"/>
                <w:szCs w:val="18"/>
              </w:rPr>
            </w:pPr>
            <w:r w:rsidRPr="008D5E8A">
              <w:rPr>
                <w:rFonts w:ascii="Calibri" w:hAnsi="Calibri"/>
                <w:color w:val="000000"/>
                <w:sz w:val="18"/>
                <w:szCs w:val="18"/>
              </w:rPr>
              <w:t>Y</w:t>
            </w:r>
          </w:p>
        </w:tc>
      </w:tr>
      <w:tr w:rsidR="007E2984" w:rsidRPr="00BF60DC" w14:paraId="49574C89" w14:textId="77777777" w:rsidTr="007E2984">
        <w:trPr>
          <w:trHeight w:val="70"/>
          <w:jc w:val="center"/>
        </w:trPr>
        <w:tc>
          <w:tcPr>
            <w:tcW w:w="708" w:type="dxa"/>
            <w:tcBorders>
              <w:top w:val="nil"/>
              <w:left w:val="single" w:sz="4" w:space="0" w:color="auto"/>
              <w:bottom w:val="single" w:sz="4" w:space="0" w:color="auto"/>
              <w:right w:val="single" w:sz="4" w:space="0" w:color="auto"/>
            </w:tcBorders>
            <w:shd w:val="clear" w:color="000000" w:fill="31869B"/>
          </w:tcPr>
          <w:p w14:paraId="53E5D38C" w14:textId="4ADB613A" w:rsidR="007E2984" w:rsidRPr="00072264" w:rsidRDefault="007E2984" w:rsidP="00517E08">
            <w:pPr>
              <w:overflowPunct/>
              <w:autoSpaceDE/>
              <w:autoSpaceDN/>
              <w:adjustRightInd/>
              <w:spacing w:after="0"/>
              <w:jc w:val="right"/>
              <w:textAlignment w:val="auto"/>
              <w:rPr>
                <w:rFonts w:ascii="Calibri" w:hAnsi="Calibri"/>
                <w:sz w:val="18"/>
                <w:szCs w:val="18"/>
              </w:rPr>
            </w:pPr>
            <w:r w:rsidRPr="00072264">
              <w:rPr>
                <w:rFonts w:ascii="Calibri" w:hAnsi="Calibri"/>
                <w:sz w:val="18"/>
                <w:szCs w:val="18"/>
              </w:rPr>
              <w:t>20</w:t>
            </w:r>
          </w:p>
        </w:tc>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071D88AA" w14:textId="586C7588" w:rsidR="007E2984" w:rsidRPr="002F69EA" w:rsidRDefault="007E2984" w:rsidP="00517E08">
            <w:pPr>
              <w:overflowPunct/>
              <w:autoSpaceDE/>
              <w:autoSpaceDN/>
              <w:adjustRightInd/>
              <w:spacing w:after="0"/>
              <w:jc w:val="right"/>
              <w:textAlignment w:val="auto"/>
              <w:rPr>
                <w:rFonts w:ascii="Calibri" w:hAnsi="Calibri"/>
                <w:color w:val="FF0000"/>
                <w:sz w:val="18"/>
                <w:szCs w:val="18"/>
              </w:rPr>
            </w:pPr>
            <w:r w:rsidRPr="002F69EA">
              <w:rPr>
                <w:rFonts w:ascii="Calibri" w:hAnsi="Calibri"/>
                <w:color w:val="FF0000"/>
                <w:sz w:val="18"/>
                <w:szCs w:val="18"/>
              </w:rPr>
              <w:t>29</w:t>
            </w:r>
          </w:p>
        </w:tc>
        <w:tc>
          <w:tcPr>
            <w:tcW w:w="678" w:type="dxa"/>
            <w:tcBorders>
              <w:top w:val="nil"/>
              <w:left w:val="nil"/>
              <w:bottom w:val="single" w:sz="4" w:space="0" w:color="auto"/>
              <w:right w:val="single" w:sz="4" w:space="0" w:color="auto"/>
            </w:tcBorders>
            <w:shd w:val="clear" w:color="000000" w:fill="31869B"/>
            <w:noWrap/>
            <w:vAlign w:val="bottom"/>
            <w:hideMark/>
          </w:tcPr>
          <w:p w14:paraId="13108DE5" w14:textId="77777777" w:rsidR="007E2984" w:rsidRPr="002F69EA" w:rsidRDefault="007E2984" w:rsidP="00517E08">
            <w:pPr>
              <w:overflowPunct/>
              <w:autoSpaceDE/>
              <w:autoSpaceDN/>
              <w:adjustRightInd/>
              <w:spacing w:after="0"/>
              <w:jc w:val="right"/>
              <w:textAlignment w:val="auto"/>
              <w:rPr>
                <w:rFonts w:ascii="Calibri" w:hAnsi="Calibri"/>
                <w:color w:val="FF0000"/>
                <w:sz w:val="18"/>
                <w:szCs w:val="18"/>
              </w:rPr>
            </w:pPr>
            <w:r w:rsidRPr="002F69EA">
              <w:rPr>
                <w:rFonts w:ascii="Calibri" w:hAnsi="Calibri"/>
                <w:color w:val="FF0000"/>
                <w:sz w:val="18"/>
                <w:szCs w:val="18"/>
              </w:rPr>
              <w:t>29</w:t>
            </w:r>
          </w:p>
        </w:tc>
        <w:tc>
          <w:tcPr>
            <w:tcW w:w="536" w:type="dxa"/>
            <w:tcBorders>
              <w:top w:val="nil"/>
              <w:left w:val="nil"/>
              <w:bottom w:val="single" w:sz="4" w:space="0" w:color="auto"/>
              <w:right w:val="single" w:sz="4" w:space="0" w:color="auto"/>
            </w:tcBorders>
            <w:shd w:val="clear" w:color="000000" w:fill="31869B"/>
            <w:noWrap/>
            <w:vAlign w:val="bottom"/>
            <w:hideMark/>
          </w:tcPr>
          <w:p w14:paraId="7D203D24"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32.0</w:t>
            </w:r>
          </w:p>
        </w:tc>
        <w:tc>
          <w:tcPr>
            <w:tcW w:w="678" w:type="dxa"/>
            <w:tcBorders>
              <w:top w:val="nil"/>
              <w:left w:val="nil"/>
              <w:bottom w:val="single" w:sz="4" w:space="0" w:color="auto"/>
              <w:right w:val="single" w:sz="4" w:space="0" w:color="auto"/>
            </w:tcBorders>
            <w:shd w:val="clear" w:color="000000" w:fill="31869B"/>
            <w:noWrap/>
            <w:vAlign w:val="bottom"/>
            <w:hideMark/>
          </w:tcPr>
          <w:p w14:paraId="58D67BB2" w14:textId="77777777" w:rsidR="007E2984" w:rsidRPr="002F69EA" w:rsidRDefault="007E2984" w:rsidP="00517E08">
            <w:pPr>
              <w:overflowPunct/>
              <w:autoSpaceDE/>
              <w:autoSpaceDN/>
              <w:adjustRightInd/>
              <w:spacing w:after="0"/>
              <w:jc w:val="center"/>
              <w:textAlignment w:val="auto"/>
              <w:rPr>
                <w:rFonts w:ascii="Calibri" w:hAnsi="Calibri"/>
                <w:color w:val="FF0000"/>
                <w:sz w:val="18"/>
                <w:szCs w:val="18"/>
              </w:rPr>
            </w:pPr>
            <w:r w:rsidRPr="002F69E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375451FA" w14:textId="77777777" w:rsidR="007E2984" w:rsidRPr="002F69EA" w:rsidRDefault="007E2984" w:rsidP="00517E08">
            <w:pPr>
              <w:overflowPunct/>
              <w:autoSpaceDE/>
              <w:autoSpaceDN/>
              <w:adjustRightInd/>
              <w:spacing w:after="0"/>
              <w:jc w:val="center"/>
              <w:textAlignment w:val="auto"/>
              <w:rPr>
                <w:rFonts w:ascii="Calibri" w:hAnsi="Calibri"/>
                <w:color w:val="FF0000"/>
                <w:sz w:val="18"/>
                <w:szCs w:val="18"/>
              </w:rPr>
            </w:pPr>
            <w:r w:rsidRPr="002F69EA">
              <w:rPr>
                <w:rFonts w:ascii="Calibri" w:hAnsi="Calibri"/>
                <w:color w:val="FF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38D9B664" w14:textId="77777777" w:rsidR="007E2984" w:rsidRPr="002F69EA" w:rsidRDefault="007E2984" w:rsidP="00517E08">
            <w:pPr>
              <w:overflowPunct/>
              <w:autoSpaceDE/>
              <w:autoSpaceDN/>
              <w:adjustRightInd/>
              <w:spacing w:after="0"/>
              <w:jc w:val="right"/>
              <w:textAlignment w:val="auto"/>
              <w:rPr>
                <w:rFonts w:ascii="Calibri" w:hAnsi="Calibri"/>
                <w:color w:val="FF0000"/>
                <w:sz w:val="18"/>
                <w:szCs w:val="18"/>
              </w:rPr>
            </w:pPr>
            <w:r w:rsidRPr="002F69EA">
              <w:rPr>
                <w:rFonts w:ascii="Calibri" w:hAnsi="Calibri"/>
                <w:color w:val="FF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1336FA9D" w14:textId="77777777" w:rsidR="007E2984" w:rsidRPr="002F69EA" w:rsidRDefault="007E2984" w:rsidP="00517E08">
            <w:pPr>
              <w:overflowPunct/>
              <w:autoSpaceDE/>
              <w:autoSpaceDN/>
              <w:adjustRightInd/>
              <w:spacing w:after="0"/>
              <w:jc w:val="right"/>
              <w:textAlignment w:val="auto"/>
              <w:rPr>
                <w:rFonts w:ascii="Calibri" w:hAnsi="Calibri"/>
                <w:color w:val="FF0000"/>
                <w:sz w:val="18"/>
                <w:szCs w:val="18"/>
              </w:rPr>
            </w:pPr>
            <w:r w:rsidRPr="002F69EA">
              <w:rPr>
                <w:rFonts w:ascii="Calibri" w:hAnsi="Calibri"/>
                <w:color w:val="FF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3F391C2C" w14:textId="77777777" w:rsidR="007E2984" w:rsidRPr="00BF60DC" w:rsidRDefault="007E2984" w:rsidP="00517E08">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0CFA943C"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 but not R17</w:t>
            </w:r>
          </w:p>
        </w:tc>
        <w:tc>
          <w:tcPr>
            <w:tcW w:w="922" w:type="dxa"/>
            <w:tcBorders>
              <w:top w:val="nil"/>
              <w:left w:val="nil"/>
              <w:bottom w:val="single" w:sz="4" w:space="0" w:color="auto"/>
              <w:right w:val="single" w:sz="4" w:space="0" w:color="auto"/>
            </w:tcBorders>
            <w:shd w:val="clear" w:color="000000" w:fill="31869B"/>
            <w:noWrap/>
            <w:vAlign w:val="bottom"/>
            <w:hideMark/>
          </w:tcPr>
          <w:p w14:paraId="041589E2" w14:textId="77777777" w:rsidR="007E2984" w:rsidRPr="00BF60DC" w:rsidRDefault="007E2984" w:rsidP="00517E08">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bl>
    <w:p w14:paraId="35200EC5" w14:textId="77777777" w:rsidR="00C61C78" w:rsidRDefault="00C61C78" w:rsidP="00C61C78">
      <w:pPr>
        <w:spacing w:after="0"/>
        <w:rPr>
          <w:rFonts w:eastAsia="SimSun"/>
          <w:b/>
          <w:lang w:eastAsia="zh-CN"/>
        </w:rPr>
      </w:pPr>
    </w:p>
    <w:p w14:paraId="24D105A7" w14:textId="3D0FB1FE" w:rsidR="007E2984" w:rsidRDefault="00C61C78" w:rsidP="006C25CE">
      <w:pPr>
        <w:rPr>
          <w:lang w:val="en-US"/>
        </w:rPr>
      </w:pPr>
      <w:r>
        <w:rPr>
          <w:lang w:val="en-US"/>
        </w:rPr>
        <w:t>Though the contribution of [1] proposed</w:t>
      </w:r>
      <w:r w:rsidRPr="00C61C78">
        <w:rPr>
          <w:rFonts w:hint="eastAsia"/>
        </w:rPr>
        <w:t xml:space="preserve"> </w:t>
      </w:r>
      <w:r>
        <w:t xml:space="preserve">the introduction of </w:t>
      </w:r>
      <w:r>
        <w:rPr>
          <w:lang w:val="en-US" w:eastAsia="ja-JP"/>
        </w:rPr>
        <w:t>“</w:t>
      </w:r>
      <w:r w:rsidRPr="00C61C78">
        <w:rPr>
          <w:lang w:val="en-US"/>
        </w:rPr>
        <w:t>A per UL band power class in inter-band CA configuration</w:t>
      </w:r>
      <w:r>
        <w:rPr>
          <w:lang w:val="en-US"/>
        </w:rPr>
        <w:t xml:space="preserve">” in Rel-17, our interpretation of the Table 1 is that we don’t </w:t>
      </w:r>
      <w:r w:rsidR="00277F3D">
        <w:rPr>
          <w:lang w:val="en-US"/>
        </w:rPr>
        <w:t xml:space="preserve">necessarily </w:t>
      </w:r>
      <w:r>
        <w:rPr>
          <w:lang w:val="en-US"/>
        </w:rPr>
        <w:t>need such a capability</w:t>
      </w:r>
      <w:r w:rsidR="00072264">
        <w:rPr>
          <w:lang w:val="en-US"/>
        </w:rPr>
        <w:t xml:space="preserve"> to achieve the objective of this WI.</w:t>
      </w:r>
      <w:r>
        <w:rPr>
          <w:lang w:val="en-US"/>
        </w:rPr>
        <w:t xml:space="preserve"> </w:t>
      </w:r>
      <w:r w:rsidR="007E2984">
        <w:rPr>
          <w:lang w:val="en-US"/>
        </w:rPr>
        <w:t xml:space="preserve">The </w:t>
      </w:r>
      <w:r w:rsidR="00072264">
        <w:rPr>
          <w:lang w:val="en-US"/>
        </w:rPr>
        <w:t xml:space="preserve">interpretation </w:t>
      </w:r>
      <w:r w:rsidR="007E2984">
        <w:rPr>
          <w:lang w:val="en-US"/>
        </w:rPr>
        <w:t>comes from the following</w:t>
      </w:r>
      <w:r w:rsidR="00072264">
        <w:rPr>
          <w:lang w:val="en-US"/>
        </w:rPr>
        <w:t xml:space="preserve"> reasons</w:t>
      </w:r>
      <w:r w:rsidR="007E2984">
        <w:rPr>
          <w:lang w:val="en-US"/>
        </w:rPr>
        <w:t>.</w:t>
      </w:r>
    </w:p>
    <w:p w14:paraId="39C16BC9" w14:textId="77777777" w:rsidR="00072264" w:rsidRDefault="00072264" w:rsidP="007E2984">
      <w:pPr>
        <w:pStyle w:val="ListParagraph"/>
        <w:numPr>
          <w:ilvl w:val="0"/>
          <w:numId w:val="43"/>
        </w:numPr>
        <w:rPr>
          <w:lang w:val="en-US"/>
        </w:rPr>
      </w:pPr>
      <w:r>
        <w:rPr>
          <w:lang w:val="en-US"/>
        </w:rPr>
        <w:t xml:space="preserve">Total </w:t>
      </w:r>
      <w:r w:rsidR="007E2984">
        <w:rPr>
          <w:lang w:val="en-US"/>
        </w:rPr>
        <w:t xml:space="preserve">maximum number of Tx chains available during CA is </w:t>
      </w:r>
      <w:r>
        <w:rPr>
          <w:lang w:val="en-US"/>
        </w:rPr>
        <w:t>two</w:t>
      </w:r>
    </w:p>
    <w:p w14:paraId="22BF8861" w14:textId="79C20FB3" w:rsidR="00C40973" w:rsidRDefault="00C40973" w:rsidP="00C40973">
      <w:pPr>
        <w:pStyle w:val="ListParagraph"/>
        <w:numPr>
          <w:ilvl w:val="0"/>
          <w:numId w:val="43"/>
        </w:numPr>
        <w:rPr>
          <w:lang w:val="en-US"/>
        </w:rPr>
      </w:pPr>
      <w:r w:rsidRPr="007E2984">
        <w:rPr>
          <w:lang w:val="en-US"/>
        </w:rPr>
        <w:t xml:space="preserve">if </w:t>
      </w:r>
      <w:r>
        <w:rPr>
          <w:lang w:val="en-US"/>
        </w:rPr>
        <w:t xml:space="preserve">one of the bands </w:t>
      </w:r>
      <w:r w:rsidR="006C6C58">
        <w:rPr>
          <w:lang w:val="en-US"/>
        </w:rPr>
        <w:t>supports 2 Tx in si</w:t>
      </w:r>
      <w:r w:rsidR="0020792B">
        <w:rPr>
          <w:lang w:val="en-US"/>
        </w:rPr>
        <w:t xml:space="preserve">ngle </w:t>
      </w:r>
      <w:r w:rsidR="006C6C58">
        <w:rPr>
          <w:lang w:val="en-US"/>
        </w:rPr>
        <w:t>band operation, the corresponding PC becomes half during CA as can be seen in indexes of 3, 5, 6, 8, 11, 13, 16 and 18.</w:t>
      </w:r>
    </w:p>
    <w:p w14:paraId="29EAEB48" w14:textId="5B9C9526" w:rsidR="006C6C58" w:rsidRDefault="006C6C58" w:rsidP="006C6C58">
      <w:pPr>
        <w:pStyle w:val="ListParagraph"/>
        <w:numPr>
          <w:ilvl w:val="1"/>
          <w:numId w:val="43"/>
        </w:numPr>
        <w:rPr>
          <w:lang w:val="en-US"/>
        </w:rPr>
      </w:pPr>
      <w:r>
        <w:rPr>
          <w:lang w:val="en-US"/>
        </w:rPr>
        <w:t>Since PC for a band with 1 Tx stays during CA</w:t>
      </w:r>
      <w:r w:rsidR="0020792B">
        <w:rPr>
          <w:lang w:val="en-US"/>
        </w:rPr>
        <w:t xml:space="preserve"> and PC for a band with 2 Tx can half during CA, total </w:t>
      </w:r>
      <w:r>
        <w:rPr>
          <w:lang w:val="en-US"/>
        </w:rPr>
        <w:t xml:space="preserve">achievable power </w:t>
      </w:r>
      <w:r w:rsidR="0020792B">
        <w:rPr>
          <w:lang w:val="en-US"/>
        </w:rPr>
        <w:t xml:space="preserve">as CA </w:t>
      </w:r>
      <w:r>
        <w:rPr>
          <w:lang w:val="en-US"/>
        </w:rPr>
        <w:t xml:space="preserve">can be easily calculated and if the total power is one of the existing power classes, this new feature is not </w:t>
      </w:r>
      <w:proofErr w:type="gramStart"/>
      <w:r>
        <w:rPr>
          <w:lang w:val="en-US"/>
        </w:rPr>
        <w:t>availabl</w:t>
      </w:r>
      <w:r w:rsidR="0020792B">
        <w:rPr>
          <w:lang w:val="en-US"/>
        </w:rPr>
        <w:t>e</w:t>
      </w:r>
      <w:proofErr w:type="gramEnd"/>
      <w:r w:rsidR="00277F3D">
        <w:rPr>
          <w:lang w:val="en-US"/>
        </w:rPr>
        <w:t xml:space="preserve"> and the UE will not report the capability for the new feature</w:t>
      </w:r>
      <w:r w:rsidR="0020792B">
        <w:rPr>
          <w:lang w:val="en-US"/>
        </w:rPr>
        <w:t xml:space="preserve">. On the other hand, if the total power </w:t>
      </w:r>
      <w:r>
        <w:rPr>
          <w:lang w:val="en-US"/>
        </w:rPr>
        <w:t xml:space="preserve">is different from any of the existing power classes, the UE can </w:t>
      </w:r>
      <w:r>
        <w:rPr>
          <w:lang w:val="en-US"/>
        </w:rPr>
        <w:lastRenderedPageBreak/>
        <w:t xml:space="preserve">indicate </w:t>
      </w:r>
      <w:r w:rsidR="0020792B">
        <w:rPr>
          <w:lang w:val="en-US"/>
        </w:rPr>
        <w:t xml:space="preserve">a capability of the sum method together with one of the existing power classes which is smaller than the achievable total power and is the closest to it. If the UE </w:t>
      </w:r>
      <w:r>
        <w:rPr>
          <w:lang w:val="en-US"/>
        </w:rPr>
        <w:t xml:space="preserve">does not </w:t>
      </w:r>
      <w:r w:rsidR="0020792B">
        <w:rPr>
          <w:lang w:val="en-US"/>
        </w:rPr>
        <w:t>support the sum method, then, the UE just indicates</w:t>
      </w:r>
      <w:r>
        <w:rPr>
          <w:lang w:val="en-US"/>
        </w:rPr>
        <w:t xml:space="preserve"> one of the existing power classes</w:t>
      </w:r>
      <w:r w:rsidR="003F17F6">
        <w:rPr>
          <w:lang w:val="en-US"/>
        </w:rPr>
        <w:t xml:space="preserve"> which is smaller</w:t>
      </w:r>
      <w:r>
        <w:rPr>
          <w:lang w:val="en-US"/>
        </w:rPr>
        <w:t xml:space="preserve"> than the achievable total power</w:t>
      </w:r>
      <w:r w:rsidR="003F17F6">
        <w:rPr>
          <w:lang w:val="en-US"/>
        </w:rPr>
        <w:t xml:space="preserve"> and is the closest to it, e.g., if the total achievable power is 24.8 dBm, the indicated PC is PC3</w:t>
      </w:r>
      <w:r w:rsidR="00277F3D">
        <w:rPr>
          <w:lang w:val="en-US"/>
        </w:rPr>
        <w:t xml:space="preserve"> while the total power is capped by the PC</w:t>
      </w:r>
      <w:r w:rsidR="000007E4">
        <w:rPr>
          <w:lang w:val="en-US"/>
        </w:rPr>
        <w:t>3</w:t>
      </w:r>
      <w:r w:rsidR="00277F3D">
        <w:rPr>
          <w:lang w:val="en-US"/>
        </w:rPr>
        <w:t xml:space="preserve"> per band combination.</w:t>
      </w:r>
    </w:p>
    <w:p w14:paraId="23EF942B" w14:textId="5D5604CF" w:rsidR="0018424C" w:rsidRDefault="00D679CE" w:rsidP="007E2984">
      <w:pPr>
        <w:pStyle w:val="ListParagraph"/>
        <w:numPr>
          <w:ilvl w:val="0"/>
          <w:numId w:val="43"/>
        </w:numPr>
        <w:rPr>
          <w:lang w:val="en-US"/>
        </w:rPr>
      </w:pPr>
      <w:r>
        <w:rPr>
          <w:lang w:val="en-US"/>
        </w:rPr>
        <w:t>Even if two bands consist of 2Tx respectively, the same principle applies. That is, PCs of the two bands for single band operation become half during CA as can be seen in indexes of 9, 12, 14, 17, 19 and 20.</w:t>
      </w:r>
    </w:p>
    <w:p w14:paraId="36AB2A3C" w14:textId="77777777" w:rsidR="007C0DA8" w:rsidRDefault="003F17F6" w:rsidP="003F17F6">
      <w:pPr>
        <w:rPr>
          <w:lang w:val="en-US"/>
        </w:rPr>
      </w:pPr>
      <w:r>
        <w:rPr>
          <w:lang w:val="en-US"/>
        </w:rPr>
        <w:t>As a conclusion, as far as we have a discipline that total maximum number of Tx chains available during CA is two,</w:t>
      </w:r>
      <w:r w:rsidR="008D5E8A">
        <w:rPr>
          <w:lang w:val="en-US"/>
        </w:rPr>
        <w:t xml:space="preserve"> power class per band during the CA </w:t>
      </w:r>
      <w:r>
        <w:rPr>
          <w:lang w:val="en-US"/>
        </w:rPr>
        <w:t xml:space="preserve">can be </w:t>
      </w:r>
      <w:r w:rsidR="008D5E8A">
        <w:rPr>
          <w:lang w:val="en-US"/>
        </w:rPr>
        <w:t>calculated</w:t>
      </w:r>
      <w:r>
        <w:rPr>
          <w:lang w:val="en-US"/>
        </w:rPr>
        <w:t xml:space="preserve">. </w:t>
      </w:r>
    </w:p>
    <w:p w14:paraId="13C7A494" w14:textId="57F2404C" w:rsidR="007C0DA8" w:rsidRDefault="007C0DA8" w:rsidP="007C0DA8">
      <w:pPr>
        <w:rPr>
          <w:b/>
          <w:bCs/>
          <w:lang w:val="en-US"/>
        </w:rPr>
      </w:pPr>
      <w:r>
        <w:rPr>
          <w:b/>
          <w:bCs/>
          <w:lang w:val="en-US"/>
        </w:rPr>
        <w:t>Observation 1:</w:t>
      </w:r>
      <w:r w:rsidR="0020792B">
        <w:rPr>
          <w:b/>
          <w:bCs/>
          <w:lang w:val="en-US"/>
        </w:rPr>
        <w:t xml:space="preserve"> For a case that </w:t>
      </w:r>
      <w:r w:rsidR="00277F3D">
        <w:rPr>
          <w:b/>
          <w:bCs/>
          <w:lang w:val="en-US"/>
        </w:rPr>
        <w:t xml:space="preserve">one of the bands or both bands support </w:t>
      </w:r>
      <w:proofErr w:type="spellStart"/>
      <w:r w:rsidR="0020792B">
        <w:rPr>
          <w:b/>
          <w:bCs/>
          <w:lang w:val="en-US"/>
        </w:rPr>
        <w:t>TxD</w:t>
      </w:r>
      <w:proofErr w:type="spellEnd"/>
      <w:r w:rsidR="0020792B">
        <w:rPr>
          <w:b/>
          <w:bCs/>
          <w:lang w:val="en-US"/>
        </w:rPr>
        <w:t xml:space="preserve">, power class </w:t>
      </w:r>
      <w:r>
        <w:rPr>
          <w:b/>
          <w:bCs/>
          <w:lang w:val="en-US"/>
        </w:rPr>
        <w:t xml:space="preserve">per band within CA can be </w:t>
      </w:r>
      <w:r w:rsidR="00277F3D">
        <w:rPr>
          <w:b/>
          <w:bCs/>
          <w:lang w:val="en-US"/>
        </w:rPr>
        <w:t xml:space="preserve">known </w:t>
      </w:r>
      <w:r>
        <w:rPr>
          <w:b/>
          <w:bCs/>
          <w:lang w:val="en-US"/>
        </w:rPr>
        <w:t>as far as we have a discipline that the maximum number of Tx chains during CA is two</w:t>
      </w:r>
      <w:r w:rsidR="0020792B">
        <w:rPr>
          <w:b/>
          <w:bCs/>
          <w:lang w:val="en-US"/>
        </w:rPr>
        <w:t>.</w:t>
      </w:r>
    </w:p>
    <w:p w14:paraId="6C0F27A3" w14:textId="7A19B39B" w:rsidR="007C0DA8" w:rsidRPr="007C0DA8" w:rsidRDefault="007C0DA8" w:rsidP="007C0DA8">
      <w:pPr>
        <w:pStyle w:val="Heading2"/>
        <w:ind w:left="709" w:hanging="709"/>
      </w:pPr>
      <w:r w:rsidRPr="00A412D5">
        <w:t>2</w:t>
      </w:r>
      <w:r>
        <w:t>.2</w:t>
      </w:r>
      <w:r w:rsidRPr="00A412D5">
        <w:tab/>
      </w:r>
      <w:r>
        <w:t>UL MIMIO</w:t>
      </w:r>
    </w:p>
    <w:p w14:paraId="22292F23" w14:textId="0A7EBB85" w:rsidR="006A0698" w:rsidRDefault="006A0698" w:rsidP="007C0DA8">
      <w:pPr>
        <w:rPr>
          <w:lang w:val="en-US"/>
        </w:rPr>
      </w:pPr>
      <w:r>
        <w:rPr>
          <w:lang w:val="en-US"/>
        </w:rPr>
        <w:t>T</w:t>
      </w:r>
      <w:r w:rsidR="007C0DA8">
        <w:rPr>
          <w:lang w:val="en-US"/>
        </w:rPr>
        <w:t xml:space="preserve">hree </w:t>
      </w:r>
      <w:proofErr w:type="spellStart"/>
      <w:r w:rsidR="007C0DA8">
        <w:rPr>
          <w:lang w:val="en-US"/>
        </w:rPr>
        <w:t>ULFPTx</w:t>
      </w:r>
      <w:proofErr w:type="spellEnd"/>
      <w:r w:rsidR="007C0DA8">
        <w:rPr>
          <w:lang w:val="en-US"/>
        </w:rPr>
        <w:t xml:space="preserve"> modes</w:t>
      </w:r>
      <w:r>
        <w:rPr>
          <w:lang w:val="en-US"/>
        </w:rPr>
        <w:t xml:space="preserve"> were specified in Rel-16, where “normally” following PA configurations are assumed. They are two half rated PC x 2, one full-rated PC + one half rated PC and two full-rated PC x 2.</w:t>
      </w:r>
    </w:p>
    <w:p w14:paraId="76B873E8" w14:textId="018C2FFD" w:rsidR="00FD089C" w:rsidRPr="00A412D5" w:rsidRDefault="007C0DA8" w:rsidP="00FD089C">
      <w:pPr>
        <w:pStyle w:val="Caption"/>
        <w:keepNext/>
        <w:spacing w:before="120" w:after="120"/>
        <w:jc w:val="center"/>
      </w:pPr>
      <w:r w:rsidRPr="00C61C78">
        <w:rPr>
          <w:rFonts w:eastAsia="Times New Roman"/>
          <w:b/>
          <w:i w:val="0"/>
          <w:iCs w:val="0"/>
          <w:color w:val="auto"/>
          <w:sz w:val="20"/>
          <w:szCs w:val="20"/>
          <w:lang w:val="en-US"/>
        </w:rPr>
        <w:t xml:space="preserve">Table </w:t>
      </w:r>
      <w:r w:rsidR="00FD089C">
        <w:rPr>
          <w:rFonts w:eastAsia="Times New Roman"/>
          <w:b/>
          <w:i w:val="0"/>
          <w:iCs w:val="0"/>
          <w:color w:val="auto"/>
          <w:sz w:val="20"/>
          <w:szCs w:val="20"/>
          <w:lang w:val="en-US"/>
        </w:rPr>
        <w:t>2</w:t>
      </w:r>
      <w:r w:rsidRPr="00C61C78">
        <w:rPr>
          <w:rFonts w:eastAsia="Times New Roman"/>
          <w:b/>
          <w:i w:val="0"/>
          <w:iCs w:val="0"/>
          <w:color w:val="auto"/>
          <w:sz w:val="20"/>
          <w:szCs w:val="20"/>
          <w:lang w:val="en-US"/>
        </w:rPr>
        <w:t xml:space="preserve">: </w:t>
      </w:r>
      <w:r w:rsidR="009078FA">
        <w:rPr>
          <w:rFonts w:eastAsia="Times New Roman"/>
          <w:b/>
          <w:i w:val="0"/>
          <w:iCs w:val="0"/>
          <w:color w:val="auto"/>
          <w:sz w:val="20"/>
          <w:szCs w:val="20"/>
          <w:lang w:val="en-US"/>
        </w:rPr>
        <w:t>Some p</w:t>
      </w:r>
      <w:r w:rsidRPr="00C61C78">
        <w:rPr>
          <w:rFonts w:eastAsia="Times New Roman"/>
          <w:b/>
          <w:i w:val="0"/>
          <w:iCs w:val="0"/>
          <w:color w:val="auto"/>
          <w:sz w:val="20"/>
          <w:szCs w:val="20"/>
          <w:lang w:val="en-US"/>
        </w:rPr>
        <w:t xml:space="preserve">ossible combinations of </w:t>
      </w:r>
      <w:r w:rsidR="00FD089C">
        <w:rPr>
          <w:rFonts w:eastAsia="Times New Roman"/>
          <w:b/>
          <w:i w:val="0"/>
          <w:iCs w:val="0"/>
          <w:color w:val="auto"/>
          <w:sz w:val="20"/>
          <w:szCs w:val="20"/>
          <w:lang w:val="en-US"/>
        </w:rPr>
        <w:t xml:space="preserve">power classes </w:t>
      </w:r>
      <w:r w:rsidRPr="00C61C78">
        <w:rPr>
          <w:rFonts w:eastAsia="Times New Roman"/>
          <w:b/>
          <w:i w:val="0"/>
          <w:iCs w:val="0"/>
          <w:color w:val="auto"/>
          <w:sz w:val="20"/>
          <w:szCs w:val="20"/>
          <w:lang w:val="en-US"/>
        </w:rPr>
        <w:t xml:space="preserve">with </w:t>
      </w:r>
      <w:r w:rsidR="00FD089C">
        <w:rPr>
          <w:rFonts w:eastAsia="Times New Roman"/>
          <w:b/>
          <w:i w:val="0"/>
          <w:iCs w:val="0"/>
          <w:color w:val="auto"/>
          <w:sz w:val="20"/>
          <w:szCs w:val="20"/>
          <w:lang w:val="en-US"/>
        </w:rPr>
        <w:t xml:space="preserve">one band with </w:t>
      </w:r>
      <w:r w:rsidRPr="00C61C78">
        <w:rPr>
          <w:rFonts w:eastAsia="Times New Roman"/>
          <w:b/>
          <w:i w:val="0"/>
          <w:iCs w:val="0"/>
          <w:color w:val="auto"/>
          <w:sz w:val="20"/>
          <w:szCs w:val="20"/>
          <w:lang w:val="en-US"/>
        </w:rPr>
        <w:t xml:space="preserve">1Tx and </w:t>
      </w:r>
      <w:r w:rsidR="00FD089C">
        <w:rPr>
          <w:rFonts w:eastAsia="Times New Roman"/>
          <w:b/>
          <w:i w:val="0"/>
          <w:iCs w:val="0"/>
          <w:color w:val="auto"/>
          <w:sz w:val="20"/>
          <w:szCs w:val="20"/>
          <w:lang w:val="en-US"/>
        </w:rPr>
        <w:t>the other band with UL MIMO cases</w:t>
      </w:r>
      <w:r>
        <w:rPr>
          <w:rFonts w:eastAsia="Times New Roman"/>
          <w:b/>
          <w:i w:val="0"/>
          <w:iCs w:val="0"/>
          <w:color w:val="auto"/>
          <w:sz w:val="20"/>
          <w:szCs w:val="20"/>
          <w:lang w:val="en-US"/>
        </w:rPr>
        <w:t xml:space="preserve"> </w:t>
      </w:r>
    </w:p>
    <w:tbl>
      <w:tblPr>
        <w:tblW w:w="9680" w:type="dxa"/>
        <w:tblLayout w:type="fixed"/>
        <w:tblLook w:val="04A0" w:firstRow="1" w:lastRow="0" w:firstColumn="1" w:lastColumn="0" w:noHBand="0" w:noVBand="1"/>
      </w:tblPr>
      <w:tblGrid>
        <w:gridCol w:w="495"/>
        <w:gridCol w:w="598"/>
        <w:gridCol w:w="600"/>
        <w:gridCol w:w="495"/>
        <w:gridCol w:w="643"/>
        <w:gridCol w:w="644"/>
        <w:gridCol w:w="625"/>
        <w:gridCol w:w="563"/>
        <w:gridCol w:w="563"/>
        <w:gridCol w:w="495"/>
        <w:gridCol w:w="495"/>
        <w:gridCol w:w="625"/>
        <w:gridCol w:w="1718"/>
        <w:gridCol w:w="1121"/>
      </w:tblGrid>
      <w:tr w:rsidR="00FD089C" w:rsidRPr="00FD089C" w14:paraId="279E9C52" w14:textId="77777777" w:rsidTr="00FD089C">
        <w:trPr>
          <w:trHeight w:val="730"/>
        </w:trPr>
        <w:tc>
          <w:tcPr>
            <w:tcW w:w="4100" w:type="dxa"/>
            <w:gridSpan w:val="7"/>
            <w:tcBorders>
              <w:top w:val="single" w:sz="8" w:space="0" w:color="auto"/>
              <w:left w:val="single" w:sz="8" w:space="0" w:color="auto"/>
              <w:bottom w:val="single" w:sz="8" w:space="0" w:color="auto"/>
              <w:right w:val="single" w:sz="8" w:space="0" w:color="000000"/>
            </w:tcBorders>
            <w:shd w:val="clear" w:color="000000" w:fill="D9D9D9"/>
            <w:vAlign w:val="center"/>
            <w:hideMark/>
          </w:tcPr>
          <w:p w14:paraId="1D4371DC"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Band max power</w:t>
            </w:r>
          </w:p>
        </w:tc>
        <w:tc>
          <w:tcPr>
            <w:tcW w:w="1126" w:type="dxa"/>
            <w:gridSpan w:val="2"/>
            <w:vMerge w:val="restart"/>
            <w:tcBorders>
              <w:top w:val="single" w:sz="8" w:space="0" w:color="auto"/>
              <w:left w:val="single" w:sz="8" w:space="0" w:color="auto"/>
              <w:right w:val="single" w:sz="8" w:space="0" w:color="000000"/>
            </w:tcBorders>
            <w:shd w:val="clear" w:color="000000" w:fill="D9D9D9"/>
            <w:vAlign w:val="center"/>
            <w:hideMark/>
          </w:tcPr>
          <w:p w14:paraId="3F73D206"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 or 2 Tx</w:t>
            </w:r>
          </w:p>
        </w:tc>
        <w:tc>
          <w:tcPr>
            <w:tcW w:w="1615" w:type="dxa"/>
            <w:gridSpan w:val="3"/>
            <w:vMerge w:val="restart"/>
            <w:tcBorders>
              <w:top w:val="single" w:sz="8" w:space="0" w:color="auto"/>
              <w:left w:val="single" w:sz="8" w:space="0" w:color="auto"/>
              <w:right w:val="single" w:sz="8" w:space="0" w:color="000000"/>
            </w:tcBorders>
            <w:shd w:val="clear" w:color="000000" w:fill="D9D9D9"/>
            <w:vAlign w:val="center"/>
            <w:hideMark/>
          </w:tcPr>
          <w:p w14:paraId="4059D13A"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effective </w:t>
            </w:r>
          </w:p>
          <w:p w14:paraId="24B91BFD" w14:textId="2C97385B"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max </w:t>
            </w:r>
          </w:p>
          <w:p w14:paraId="68AA3ED1"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power </w:t>
            </w:r>
          </w:p>
          <w:p w14:paraId="594D067F" w14:textId="50BC7390"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with 2Tx</w:t>
            </w:r>
          </w:p>
        </w:tc>
        <w:tc>
          <w:tcPr>
            <w:tcW w:w="1718" w:type="dxa"/>
            <w:vMerge w:val="restart"/>
            <w:tcBorders>
              <w:top w:val="single" w:sz="8" w:space="0" w:color="auto"/>
              <w:left w:val="single" w:sz="8" w:space="0" w:color="auto"/>
              <w:right w:val="single" w:sz="8" w:space="0" w:color="auto"/>
            </w:tcBorders>
            <w:shd w:val="clear" w:color="000000" w:fill="D9D9D9"/>
            <w:vAlign w:val="center"/>
            <w:hideMark/>
          </w:tcPr>
          <w:p w14:paraId="4F568054"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Inter-band</w:t>
            </w:r>
          </w:p>
          <w:p w14:paraId="629916C3"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 max </w:t>
            </w:r>
          </w:p>
          <w:p w14:paraId="7AFF1990" w14:textId="4485F872"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power class</w:t>
            </w:r>
          </w:p>
        </w:tc>
        <w:tc>
          <w:tcPr>
            <w:tcW w:w="1121" w:type="dxa"/>
            <w:vMerge w:val="restart"/>
            <w:tcBorders>
              <w:top w:val="single" w:sz="8" w:space="0" w:color="auto"/>
              <w:left w:val="single" w:sz="8" w:space="0" w:color="auto"/>
              <w:right w:val="single" w:sz="8" w:space="0" w:color="auto"/>
            </w:tcBorders>
            <w:shd w:val="clear" w:color="000000" w:fill="D9D9D9"/>
            <w:vAlign w:val="center"/>
            <w:hideMark/>
          </w:tcPr>
          <w:p w14:paraId="5B143395"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increased </w:t>
            </w:r>
          </w:p>
          <w:p w14:paraId="34C1FAAC" w14:textId="10BA6DD5"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power </w:t>
            </w:r>
          </w:p>
          <w:p w14:paraId="2784AAF1" w14:textId="79C279A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option</w:t>
            </w:r>
          </w:p>
        </w:tc>
      </w:tr>
      <w:tr w:rsidR="00FD089C" w:rsidRPr="00FD089C" w14:paraId="684172C1" w14:textId="77777777" w:rsidTr="00FD089C">
        <w:trPr>
          <w:trHeight w:val="300"/>
        </w:trPr>
        <w:tc>
          <w:tcPr>
            <w:tcW w:w="1693" w:type="dxa"/>
            <w:gridSpan w:val="3"/>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0ADFB52F"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band1</w:t>
            </w:r>
          </w:p>
        </w:tc>
        <w:tc>
          <w:tcPr>
            <w:tcW w:w="1782" w:type="dxa"/>
            <w:gridSpan w:val="3"/>
            <w:tcBorders>
              <w:top w:val="single" w:sz="8" w:space="0" w:color="auto"/>
              <w:left w:val="nil"/>
              <w:bottom w:val="single" w:sz="8" w:space="0" w:color="auto"/>
              <w:right w:val="single" w:sz="8" w:space="0" w:color="000000"/>
            </w:tcBorders>
            <w:shd w:val="clear" w:color="000000" w:fill="BFBFBF"/>
            <w:noWrap/>
            <w:vAlign w:val="center"/>
            <w:hideMark/>
          </w:tcPr>
          <w:p w14:paraId="433672D0"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band2</w:t>
            </w:r>
          </w:p>
        </w:tc>
        <w:tc>
          <w:tcPr>
            <w:tcW w:w="62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ADF6BE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tot</w:t>
            </w:r>
          </w:p>
        </w:tc>
        <w:tc>
          <w:tcPr>
            <w:tcW w:w="1126" w:type="dxa"/>
            <w:gridSpan w:val="2"/>
            <w:vMerge/>
            <w:tcBorders>
              <w:left w:val="single" w:sz="8" w:space="0" w:color="auto"/>
              <w:bottom w:val="single" w:sz="8" w:space="0" w:color="000000"/>
              <w:right w:val="single" w:sz="8" w:space="0" w:color="auto"/>
            </w:tcBorders>
            <w:vAlign w:val="center"/>
            <w:hideMark/>
          </w:tcPr>
          <w:p w14:paraId="083A7A2C"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615" w:type="dxa"/>
            <w:gridSpan w:val="3"/>
            <w:vMerge/>
            <w:tcBorders>
              <w:left w:val="single" w:sz="8" w:space="0" w:color="auto"/>
              <w:bottom w:val="single" w:sz="8" w:space="0" w:color="000000"/>
              <w:right w:val="single" w:sz="8" w:space="0" w:color="auto"/>
            </w:tcBorders>
            <w:vAlign w:val="center"/>
            <w:hideMark/>
          </w:tcPr>
          <w:p w14:paraId="466D9EE2"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718" w:type="dxa"/>
            <w:vMerge/>
            <w:tcBorders>
              <w:left w:val="single" w:sz="8" w:space="0" w:color="auto"/>
              <w:right w:val="single" w:sz="8" w:space="0" w:color="auto"/>
            </w:tcBorders>
            <w:vAlign w:val="center"/>
            <w:hideMark/>
          </w:tcPr>
          <w:p w14:paraId="76752714"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121" w:type="dxa"/>
            <w:vMerge/>
            <w:tcBorders>
              <w:left w:val="single" w:sz="8" w:space="0" w:color="auto"/>
              <w:right w:val="single" w:sz="8" w:space="0" w:color="auto"/>
            </w:tcBorders>
            <w:vAlign w:val="center"/>
            <w:hideMark/>
          </w:tcPr>
          <w:p w14:paraId="07692873"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r>
      <w:tr w:rsidR="00FD089C" w:rsidRPr="00FD089C" w14:paraId="152705B8" w14:textId="77777777" w:rsidTr="00FD089C">
        <w:trPr>
          <w:trHeight w:val="300"/>
        </w:trPr>
        <w:tc>
          <w:tcPr>
            <w:tcW w:w="49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31DC520C"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PC</w:t>
            </w:r>
          </w:p>
        </w:tc>
        <w:tc>
          <w:tcPr>
            <w:tcW w:w="1198" w:type="dxa"/>
            <w:gridSpan w:val="2"/>
            <w:tcBorders>
              <w:top w:val="single" w:sz="8" w:space="0" w:color="auto"/>
              <w:left w:val="nil"/>
              <w:bottom w:val="single" w:sz="8" w:space="0" w:color="auto"/>
              <w:right w:val="single" w:sz="8" w:space="0" w:color="000000"/>
            </w:tcBorders>
            <w:shd w:val="clear" w:color="000000" w:fill="BFBFBF"/>
            <w:noWrap/>
            <w:vAlign w:val="center"/>
            <w:hideMark/>
          </w:tcPr>
          <w:p w14:paraId="6C445A78"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PA configuration</w:t>
            </w:r>
          </w:p>
        </w:tc>
        <w:tc>
          <w:tcPr>
            <w:tcW w:w="49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54F8BB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PC</w:t>
            </w:r>
          </w:p>
        </w:tc>
        <w:tc>
          <w:tcPr>
            <w:tcW w:w="1287" w:type="dxa"/>
            <w:gridSpan w:val="2"/>
            <w:tcBorders>
              <w:top w:val="single" w:sz="8" w:space="0" w:color="auto"/>
              <w:left w:val="nil"/>
              <w:bottom w:val="single" w:sz="8" w:space="0" w:color="auto"/>
              <w:right w:val="single" w:sz="8" w:space="0" w:color="000000"/>
            </w:tcBorders>
            <w:shd w:val="clear" w:color="000000" w:fill="BFBFBF"/>
            <w:noWrap/>
            <w:vAlign w:val="center"/>
            <w:hideMark/>
          </w:tcPr>
          <w:p w14:paraId="13C4DB47" w14:textId="77777777" w:rsid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PA </w:t>
            </w:r>
          </w:p>
          <w:p w14:paraId="27AF57A0" w14:textId="260B1F84"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configuration</w:t>
            </w:r>
          </w:p>
        </w:tc>
        <w:tc>
          <w:tcPr>
            <w:tcW w:w="625" w:type="dxa"/>
            <w:vMerge/>
            <w:tcBorders>
              <w:top w:val="nil"/>
              <w:left w:val="single" w:sz="8" w:space="0" w:color="auto"/>
              <w:bottom w:val="single" w:sz="8" w:space="0" w:color="000000"/>
              <w:right w:val="single" w:sz="8" w:space="0" w:color="auto"/>
            </w:tcBorders>
            <w:vAlign w:val="center"/>
            <w:hideMark/>
          </w:tcPr>
          <w:p w14:paraId="0CC169CC"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563"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73047453" w14:textId="075AD0B2"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B</w:t>
            </w:r>
            <w:r w:rsidRPr="00FD089C">
              <w:rPr>
                <w:rFonts w:ascii="Calibri" w:eastAsia="Times New Roman" w:hAnsi="Calibri" w:cs="Calibri"/>
                <w:color w:val="000000"/>
                <w:sz w:val="18"/>
                <w:szCs w:val="18"/>
                <w:lang w:eastAsia="ja-JP"/>
              </w:rPr>
              <w:t>1</w:t>
            </w:r>
          </w:p>
        </w:tc>
        <w:tc>
          <w:tcPr>
            <w:tcW w:w="563"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0CEF7D5B" w14:textId="53AE190A"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B</w:t>
            </w:r>
            <w:r w:rsidRPr="00FD089C">
              <w:rPr>
                <w:rFonts w:ascii="Calibri" w:eastAsia="Times New Roman" w:hAnsi="Calibri" w:cs="Calibri"/>
                <w:color w:val="000000"/>
                <w:sz w:val="18"/>
                <w:szCs w:val="18"/>
                <w:lang w:eastAsia="ja-JP"/>
              </w:rPr>
              <w:t>2</w:t>
            </w:r>
          </w:p>
        </w:tc>
        <w:tc>
          <w:tcPr>
            <w:tcW w:w="49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5AA8C06F" w14:textId="0ABA2C02"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B</w:t>
            </w:r>
            <w:r w:rsidRPr="00FD089C">
              <w:rPr>
                <w:rFonts w:ascii="Calibri" w:eastAsia="Times New Roman" w:hAnsi="Calibri" w:cs="Calibri"/>
                <w:color w:val="000000"/>
                <w:sz w:val="18"/>
                <w:szCs w:val="18"/>
                <w:lang w:eastAsia="ja-JP"/>
              </w:rPr>
              <w:t>1</w:t>
            </w:r>
          </w:p>
        </w:tc>
        <w:tc>
          <w:tcPr>
            <w:tcW w:w="49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16EB3AE4" w14:textId="58DCE056"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B</w:t>
            </w:r>
            <w:r w:rsidRPr="00FD089C">
              <w:rPr>
                <w:rFonts w:ascii="Calibri" w:eastAsia="Times New Roman" w:hAnsi="Calibri" w:cs="Calibri"/>
                <w:color w:val="000000"/>
                <w:sz w:val="18"/>
                <w:szCs w:val="18"/>
                <w:lang w:eastAsia="ja-JP"/>
              </w:rPr>
              <w:t>2</w:t>
            </w:r>
          </w:p>
        </w:tc>
        <w:tc>
          <w:tcPr>
            <w:tcW w:w="625" w:type="dxa"/>
            <w:vMerge w:val="restart"/>
            <w:tcBorders>
              <w:top w:val="nil"/>
              <w:left w:val="single" w:sz="8" w:space="0" w:color="auto"/>
              <w:bottom w:val="single" w:sz="8" w:space="0" w:color="000000"/>
              <w:right w:val="single" w:sz="8" w:space="0" w:color="auto"/>
            </w:tcBorders>
            <w:shd w:val="clear" w:color="000000" w:fill="BFBFBF"/>
            <w:noWrap/>
            <w:vAlign w:val="center"/>
            <w:hideMark/>
          </w:tcPr>
          <w:p w14:paraId="593F0B21"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tot</w:t>
            </w:r>
          </w:p>
        </w:tc>
        <w:tc>
          <w:tcPr>
            <w:tcW w:w="1718" w:type="dxa"/>
            <w:vMerge/>
            <w:tcBorders>
              <w:left w:val="single" w:sz="8" w:space="0" w:color="auto"/>
              <w:right w:val="single" w:sz="8" w:space="0" w:color="auto"/>
            </w:tcBorders>
            <w:vAlign w:val="center"/>
            <w:hideMark/>
          </w:tcPr>
          <w:p w14:paraId="629AC3B5"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121" w:type="dxa"/>
            <w:vMerge/>
            <w:tcBorders>
              <w:left w:val="single" w:sz="8" w:space="0" w:color="auto"/>
              <w:right w:val="single" w:sz="8" w:space="0" w:color="auto"/>
            </w:tcBorders>
            <w:vAlign w:val="center"/>
            <w:hideMark/>
          </w:tcPr>
          <w:p w14:paraId="6652E4F9"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r>
      <w:tr w:rsidR="00FD089C" w:rsidRPr="00FD089C" w14:paraId="75E0BCE8" w14:textId="77777777" w:rsidTr="00FD089C">
        <w:trPr>
          <w:trHeight w:val="300"/>
        </w:trPr>
        <w:tc>
          <w:tcPr>
            <w:tcW w:w="495" w:type="dxa"/>
            <w:vMerge/>
            <w:tcBorders>
              <w:top w:val="nil"/>
              <w:left w:val="single" w:sz="8" w:space="0" w:color="auto"/>
              <w:bottom w:val="single" w:sz="8" w:space="0" w:color="000000"/>
              <w:right w:val="single" w:sz="8" w:space="0" w:color="auto"/>
            </w:tcBorders>
            <w:vAlign w:val="center"/>
            <w:hideMark/>
          </w:tcPr>
          <w:p w14:paraId="15130E7B"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598" w:type="dxa"/>
            <w:tcBorders>
              <w:top w:val="nil"/>
              <w:left w:val="nil"/>
              <w:bottom w:val="single" w:sz="8" w:space="0" w:color="auto"/>
              <w:right w:val="single" w:sz="8" w:space="0" w:color="auto"/>
            </w:tcBorders>
            <w:shd w:val="clear" w:color="000000" w:fill="BFBFBF"/>
            <w:noWrap/>
            <w:vAlign w:val="center"/>
            <w:hideMark/>
          </w:tcPr>
          <w:p w14:paraId="171F45B9"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PA1</w:t>
            </w:r>
          </w:p>
        </w:tc>
        <w:tc>
          <w:tcPr>
            <w:tcW w:w="600" w:type="dxa"/>
            <w:tcBorders>
              <w:top w:val="nil"/>
              <w:left w:val="nil"/>
              <w:bottom w:val="single" w:sz="8" w:space="0" w:color="auto"/>
              <w:right w:val="single" w:sz="8" w:space="0" w:color="auto"/>
            </w:tcBorders>
            <w:shd w:val="clear" w:color="000000" w:fill="BFBFBF"/>
            <w:noWrap/>
            <w:vAlign w:val="center"/>
            <w:hideMark/>
          </w:tcPr>
          <w:p w14:paraId="25C29729"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PA2</w:t>
            </w:r>
          </w:p>
        </w:tc>
        <w:tc>
          <w:tcPr>
            <w:tcW w:w="495" w:type="dxa"/>
            <w:vMerge/>
            <w:tcBorders>
              <w:top w:val="nil"/>
              <w:left w:val="single" w:sz="8" w:space="0" w:color="auto"/>
              <w:bottom w:val="single" w:sz="8" w:space="0" w:color="000000"/>
              <w:right w:val="single" w:sz="8" w:space="0" w:color="auto"/>
            </w:tcBorders>
            <w:vAlign w:val="center"/>
            <w:hideMark/>
          </w:tcPr>
          <w:p w14:paraId="352DC847"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643" w:type="dxa"/>
            <w:tcBorders>
              <w:top w:val="nil"/>
              <w:left w:val="nil"/>
              <w:bottom w:val="single" w:sz="8" w:space="0" w:color="auto"/>
              <w:right w:val="single" w:sz="8" w:space="0" w:color="auto"/>
            </w:tcBorders>
            <w:shd w:val="clear" w:color="000000" w:fill="BFBFBF"/>
            <w:noWrap/>
            <w:vAlign w:val="center"/>
            <w:hideMark/>
          </w:tcPr>
          <w:p w14:paraId="3869111A"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PA1</w:t>
            </w:r>
          </w:p>
        </w:tc>
        <w:tc>
          <w:tcPr>
            <w:tcW w:w="644" w:type="dxa"/>
            <w:tcBorders>
              <w:top w:val="nil"/>
              <w:left w:val="nil"/>
              <w:bottom w:val="single" w:sz="8" w:space="0" w:color="auto"/>
              <w:right w:val="single" w:sz="8" w:space="0" w:color="auto"/>
            </w:tcBorders>
            <w:shd w:val="clear" w:color="000000" w:fill="BFBFBF"/>
            <w:noWrap/>
            <w:vAlign w:val="center"/>
            <w:hideMark/>
          </w:tcPr>
          <w:p w14:paraId="31C1ECF6"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PA2</w:t>
            </w:r>
          </w:p>
        </w:tc>
        <w:tc>
          <w:tcPr>
            <w:tcW w:w="625" w:type="dxa"/>
            <w:vMerge/>
            <w:tcBorders>
              <w:top w:val="nil"/>
              <w:left w:val="single" w:sz="8" w:space="0" w:color="auto"/>
              <w:bottom w:val="single" w:sz="8" w:space="0" w:color="000000"/>
              <w:right w:val="single" w:sz="8" w:space="0" w:color="auto"/>
            </w:tcBorders>
            <w:vAlign w:val="center"/>
            <w:hideMark/>
          </w:tcPr>
          <w:p w14:paraId="77AC5D06"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563" w:type="dxa"/>
            <w:vMerge/>
            <w:tcBorders>
              <w:top w:val="nil"/>
              <w:left w:val="single" w:sz="8" w:space="0" w:color="auto"/>
              <w:bottom w:val="single" w:sz="8" w:space="0" w:color="000000"/>
              <w:right w:val="single" w:sz="8" w:space="0" w:color="auto"/>
            </w:tcBorders>
            <w:vAlign w:val="center"/>
            <w:hideMark/>
          </w:tcPr>
          <w:p w14:paraId="2A79B035"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563" w:type="dxa"/>
            <w:vMerge/>
            <w:tcBorders>
              <w:top w:val="nil"/>
              <w:left w:val="single" w:sz="8" w:space="0" w:color="auto"/>
              <w:bottom w:val="single" w:sz="8" w:space="0" w:color="000000"/>
              <w:right w:val="single" w:sz="8" w:space="0" w:color="auto"/>
            </w:tcBorders>
            <w:vAlign w:val="center"/>
            <w:hideMark/>
          </w:tcPr>
          <w:p w14:paraId="1969B301"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495" w:type="dxa"/>
            <w:vMerge/>
            <w:tcBorders>
              <w:top w:val="nil"/>
              <w:left w:val="single" w:sz="8" w:space="0" w:color="auto"/>
              <w:bottom w:val="single" w:sz="8" w:space="0" w:color="000000"/>
              <w:right w:val="single" w:sz="8" w:space="0" w:color="auto"/>
            </w:tcBorders>
            <w:vAlign w:val="center"/>
            <w:hideMark/>
          </w:tcPr>
          <w:p w14:paraId="0704E75D"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495" w:type="dxa"/>
            <w:vMerge/>
            <w:tcBorders>
              <w:top w:val="nil"/>
              <w:left w:val="single" w:sz="8" w:space="0" w:color="auto"/>
              <w:bottom w:val="single" w:sz="8" w:space="0" w:color="000000"/>
              <w:right w:val="single" w:sz="8" w:space="0" w:color="auto"/>
            </w:tcBorders>
            <w:vAlign w:val="center"/>
            <w:hideMark/>
          </w:tcPr>
          <w:p w14:paraId="622C7E86"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625" w:type="dxa"/>
            <w:vMerge/>
            <w:tcBorders>
              <w:top w:val="nil"/>
              <w:left w:val="single" w:sz="8" w:space="0" w:color="auto"/>
              <w:bottom w:val="single" w:sz="8" w:space="0" w:color="000000"/>
              <w:right w:val="single" w:sz="8" w:space="0" w:color="auto"/>
            </w:tcBorders>
            <w:vAlign w:val="center"/>
            <w:hideMark/>
          </w:tcPr>
          <w:p w14:paraId="5FFECD2B"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718" w:type="dxa"/>
            <w:vMerge/>
            <w:tcBorders>
              <w:left w:val="single" w:sz="8" w:space="0" w:color="auto"/>
              <w:bottom w:val="single" w:sz="8" w:space="0" w:color="000000"/>
              <w:right w:val="single" w:sz="8" w:space="0" w:color="auto"/>
            </w:tcBorders>
            <w:vAlign w:val="center"/>
            <w:hideMark/>
          </w:tcPr>
          <w:p w14:paraId="4D11D971"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c>
          <w:tcPr>
            <w:tcW w:w="1121" w:type="dxa"/>
            <w:vMerge/>
            <w:tcBorders>
              <w:left w:val="single" w:sz="8" w:space="0" w:color="auto"/>
              <w:bottom w:val="single" w:sz="8" w:space="0" w:color="000000"/>
              <w:right w:val="single" w:sz="8" w:space="0" w:color="auto"/>
            </w:tcBorders>
            <w:vAlign w:val="center"/>
            <w:hideMark/>
          </w:tcPr>
          <w:p w14:paraId="40CF9054"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p>
        </w:tc>
      </w:tr>
      <w:tr w:rsidR="00FD089C" w:rsidRPr="00FD089C" w14:paraId="16010B59"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49BBFAA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4B8CBC5A"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7122AC0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5A2F430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3" w:type="dxa"/>
            <w:tcBorders>
              <w:top w:val="nil"/>
              <w:left w:val="nil"/>
              <w:bottom w:val="single" w:sz="8" w:space="0" w:color="auto"/>
              <w:right w:val="single" w:sz="8" w:space="0" w:color="auto"/>
            </w:tcBorders>
            <w:shd w:val="clear" w:color="000000" w:fill="DAEEF3"/>
            <w:noWrap/>
            <w:vAlign w:val="center"/>
            <w:hideMark/>
          </w:tcPr>
          <w:p w14:paraId="622AD7A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44" w:type="dxa"/>
            <w:tcBorders>
              <w:top w:val="nil"/>
              <w:left w:val="nil"/>
              <w:bottom w:val="single" w:sz="8" w:space="0" w:color="auto"/>
              <w:right w:val="single" w:sz="8" w:space="0" w:color="auto"/>
            </w:tcBorders>
            <w:shd w:val="clear" w:color="000000" w:fill="DAEEF3"/>
            <w:noWrap/>
            <w:vAlign w:val="center"/>
            <w:hideMark/>
          </w:tcPr>
          <w:p w14:paraId="209F19E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25" w:type="dxa"/>
            <w:tcBorders>
              <w:top w:val="nil"/>
              <w:left w:val="nil"/>
              <w:bottom w:val="single" w:sz="8" w:space="0" w:color="auto"/>
              <w:right w:val="single" w:sz="8" w:space="0" w:color="auto"/>
            </w:tcBorders>
            <w:shd w:val="clear" w:color="000000" w:fill="DAEEF3"/>
            <w:noWrap/>
            <w:vAlign w:val="center"/>
            <w:hideMark/>
          </w:tcPr>
          <w:p w14:paraId="12B1614D"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563" w:type="dxa"/>
            <w:tcBorders>
              <w:top w:val="nil"/>
              <w:left w:val="nil"/>
              <w:bottom w:val="single" w:sz="8" w:space="0" w:color="auto"/>
              <w:right w:val="single" w:sz="8" w:space="0" w:color="auto"/>
            </w:tcBorders>
            <w:shd w:val="clear" w:color="000000" w:fill="DAEEF3"/>
            <w:noWrap/>
            <w:vAlign w:val="center"/>
            <w:hideMark/>
          </w:tcPr>
          <w:p w14:paraId="39EE8B28"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0F5D629D"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0C9CD5CA"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77C2550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25" w:type="dxa"/>
            <w:tcBorders>
              <w:top w:val="nil"/>
              <w:left w:val="nil"/>
              <w:bottom w:val="single" w:sz="8" w:space="0" w:color="auto"/>
              <w:right w:val="single" w:sz="8" w:space="0" w:color="auto"/>
            </w:tcBorders>
            <w:shd w:val="clear" w:color="000000" w:fill="DAEEF3"/>
            <w:noWrap/>
            <w:vAlign w:val="center"/>
            <w:hideMark/>
          </w:tcPr>
          <w:p w14:paraId="754626D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24.8</w:t>
            </w:r>
          </w:p>
        </w:tc>
        <w:tc>
          <w:tcPr>
            <w:tcW w:w="1718" w:type="dxa"/>
            <w:tcBorders>
              <w:top w:val="nil"/>
              <w:left w:val="nil"/>
              <w:bottom w:val="single" w:sz="8" w:space="0" w:color="auto"/>
              <w:right w:val="single" w:sz="8" w:space="0" w:color="auto"/>
            </w:tcBorders>
            <w:shd w:val="clear" w:color="000000" w:fill="DAEEF3"/>
            <w:noWrap/>
            <w:vAlign w:val="center"/>
            <w:hideMark/>
          </w:tcPr>
          <w:p w14:paraId="1F4E0DC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PC3 </w:t>
            </w:r>
          </w:p>
        </w:tc>
        <w:tc>
          <w:tcPr>
            <w:tcW w:w="1121" w:type="dxa"/>
            <w:tcBorders>
              <w:top w:val="nil"/>
              <w:left w:val="nil"/>
              <w:bottom w:val="single" w:sz="8" w:space="0" w:color="auto"/>
              <w:right w:val="single" w:sz="8" w:space="0" w:color="auto"/>
            </w:tcBorders>
            <w:shd w:val="clear" w:color="000000" w:fill="DAEEF3"/>
            <w:noWrap/>
            <w:vAlign w:val="center"/>
            <w:hideMark/>
          </w:tcPr>
          <w:p w14:paraId="10728FBD"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46C2F597"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411D05F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117A83CA"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241E928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43E937F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3" w:type="dxa"/>
            <w:tcBorders>
              <w:top w:val="nil"/>
              <w:left w:val="nil"/>
              <w:bottom w:val="single" w:sz="8" w:space="0" w:color="auto"/>
              <w:right w:val="single" w:sz="8" w:space="0" w:color="auto"/>
            </w:tcBorders>
            <w:shd w:val="clear" w:color="000000" w:fill="DAEEF3"/>
            <w:noWrap/>
            <w:vAlign w:val="center"/>
            <w:hideMark/>
          </w:tcPr>
          <w:p w14:paraId="6513D0A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44" w:type="dxa"/>
            <w:tcBorders>
              <w:top w:val="nil"/>
              <w:left w:val="nil"/>
              <w:bottom w:val="single" w:sz="8" w:space="0" w:color="auto"/>
              <w:right w:val="single" w:sz="8" w:space="0" w:color="auto"/>
            </w:tcBorders>
            <w:shd w:val="clear" w:color="000000" w:fill="DAEEF3"/>
            <w:noWrap/>
            <w:vAlign w:val="center"/>
            <w:hideMark/>
          </w:tcPr>
          <w:p w14:paraId="44393232"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61478E9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563" w:type="dxa"/>
            <w:tcBorders>
              <w:top w:val="nil"/>
              <w:left w:val="nil"/>
              <w:bottom w:val="single" w:sz="8" w:space="0" w:color="auto"/>
              <w:right w:val="single" w:sz="8" w:space="0" w:color="auto"/>
            </w:tcBorders>
            <w:shd w:val="clear" w:color="000000" w:fill="DAEEF3"/>
            <w:noWrap/>
            <w:vAlign w:val="center"/>
            <w:hideMark/>
          </w:tcPr>
          <w:p w14:paraId="11361C50"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63E8DA4A"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770B2FA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03312E82"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25" w:type="dxa"/>
            <w:tcBorders>
              <w:top w:val="nil"/>
              <w:left w:val="nil"/>
              <w:bottom w:val="single" w:sz="8" w:space="0" w:color="auto"/>
              <w:right w:val="single" w:sz="8" w:space="0" w:color="auto"/>
            </w:tcBorders>
            <w:shd w:val="clear" w:color="000000" w:fill="DAEEF3"/>
            <w:noWrap/>
            <w:vAlign w:val="center"/>
            <w:hideMark/>
          </w:tcPr>
          <w:p w14:paraId="10D1F44A"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24.8</w:t>
            </w:r>
          </w:p>
        </w:tc>
        <w:tc>
          <w:tcPr>
            <w:tcW w:w="1718" w:type="dxa"/>
            <w:tcBorders>
              <w:top w:val="nil"/>
              <w:left w:val="nil"/>
              <w:bottom w:val="single" w:sz="8" w:space="0" w:color="auto"/>
              <w:right w:val="single" w:sz="8" w:space="0" w:color="auto"/>
            </w:tcBorders>
            <w:shd w:val="clear" w:color="000000" w:fill="DAEEF3"/>
            <w:noWrap/>
            <w:vAlign w:val="center"/>
            <w:hideMark/>
          </w:tcPr>
          <w:p w14:paraId="6195842A"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PC3 </w:t>
            </w:r>
          </w:p>
        </w:tc>
        <w:tc>
          <w:tcPr>
            <w:tcW w:w="1121" w:type="dxa"/>
            <w:tcBorders>
              <w:top w:val="nil"/>
              <w:left w:val="nil"/>
              <w:bottom w:val="single" w:sz="8" w:space="0" w:color="auto"/>
              <w:right w:val="single" w:sz="8" w:space="0" w:color="auto"/>
            </w:tcBorders>
            <w:shd w:val="clear" w:color="000000" w:fill="DAEEF3"/>
            <w:noWrap/>
            <w:vAlign w:val="center"/>
            <w:hideMark/>
          </w:tcPr>
          <w:p w14:paraId="3FFC2277"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07271E5F"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40546AD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01936A7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0F67043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7E1A387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3" w:type="dxa"/>
            <w:tcBorders>
              <w:top w:val="nil"/>
              <w:left w:val="nil"/>
              <w:bottom w:val="single" w:sz="8" w:space="0" w:color="auto"/>
              <w:right w:val="single" w:sz="8" w:space="0" w:color="auto"/>
            </w:tcBorders>
            <w:shd w:val="clear" w:color="000000" w:fill="DAEEF3"/>
            <w:noWrap/>
            <w:vAlign w:val="center"/>
            <w:hideMark/>
          </w:tcPr>
          <w:p w14:paraId="4EF4AA7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20</w:t>
            </w:r>
          </w:p>
        </w:tc>
        <w:tc>
          <w:tcPr>
            <w:tcW w:w="644" w:type="dxa"/>
            <w:tcBorders>
              <w:top w:val="nil"/>
              <w:left w:val="nil"/>
              <w:bottom w:val="single" w:sz="8" w:space="0" w:color="auto"/>
              <w:right w:val="single" w:sz="8" w:space="0" w:color="auto"/>
            </w:tcBorders>
            <w:shd w:val="clear" w:color="000000" w:fill="DAEEF3"/>
            <w:noWrap/>
            <w:vAlign w:val="center"/>
            <w:hideMark/>
          </w:tcPr>
          <w:p w14:paraId="1B3D9F0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260AC80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563" w:type="dxa"/>
            <w:tcBorders>
              <w:top w:val="nil"/>
              <w:left w:val="nil"/>
              <w:bottom w:val="single" w:sz="8" w:space="0" w:color="auto"/>
              <w:right w:val="single" w:sz="8" w:space="0" w:color="auto"/>
            </w:tcBorders>
            <w:shd w:val="clear" w:color="000000" w:fill="DAEEF3"/>
            <w:noWrap/>
            <w:vAlign w:val="center"/>
            <w:hideMark/>
          </w:tcPr>
          <w:p w14:paraId="06A8916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0BDE121B"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61693D72"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1D671BA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179BA17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1718" w:type="dxa"/>
            <w:tcBorders>
              <w:top w:val="nil"/>
              <w:left w:val="nil"/>
              <w:bottom w:val="single" w:sz="8" w:space="0" w:color="auto"/>
              <w:right w:val="single" w:sz="8" w:space="0" w:color="auto"/>
            </w:tcBorders>
            <w:shd w:val="clear" w:color="000000" w:fill="DAEEF3"/>
            <w:noWrap/>
            <w:vAlign w:val="center"/>
            <w:hideMark/>
          </w:tcPr>
          <w:p w14:paraId="488E31FD"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122095FF"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w:t>
            </w:r>
          </w:p>
        </w:tc>
      </w:tr>
      <w:tr w:rsidR="00FD089C" w:rsidRPr="00FD089C" w14:paraId="4E03B638"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02C4E7F9"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5703FD8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4F229F4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7E45593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3" w:type="dxa"/>
            <w:tcBorders>
              <w:top w:val="nil"/>
              <w:left w:val="nil"/>
              <w:bottom w:val="single" w:sz="8" w:space="0" w:color="auto"/>
              <w:right w:val="single" w:sz="8" w:space="0" w:color="auto"/>
            </w:tcBorders>
            <w:shd w:val="clear" w:color="000000" w:fill="DAEEF3"/>
            <w:noWrap/>
            <w:vAlign w:val="center"/>
            <w:hideMark/>
          </w:tcPr>
          <w:p w14:paraId="457C2E1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4" w:type="dxa"/>
            <w:tcBorders>
              <w:top w:val="nil"/>
              <w:left w:val="nil"/>
              <w:bottom w:val="single" w:sz="8" w:space="0" w:color="auto"/>
              <w:right w:val="single" w:sz="8" w:space="0" w:color="auto"/>
            </w:tcBorders>
            <w:shd w:val="clear" w:color="000000" w:fill="DAEEF3"/>
            <w:noWrap/>
            <w:vAlign w:val="center"/>
            <w:hideMark/>
          </w:tcPr>
          <w:p w14:paraId="4801925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7F589102"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563" w:type="dxa"/>
            <w:tcBorders>
              <w:top w:val="nil"/>
              <w:left w:val="nil"/>
              <w:bottom w:val="single" w:sz="8" w:space="0" w:color="auto"/>
              <w:right w:val="single" w:sz="8" w:space="0" w:color="auto"/>
            </w:tcBorders>
            <w:shd w:val="clear" w:color="000000" w:fill="DAEEF3"/>
            <w:noWrap/>
            <w:vAlign w:val="center"/>
            <w:hideMark/>
          </w:tcPr>
          <w:p w14:paraId="03C005C6"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78AA1CC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311EB95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02B8F72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0CEF588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1718" w:type="dxa"/>
            <w:tcBorders>
              <w:top w:val="nil"/>
              <w:left w:val="nil"/>
              <w:bottom w:val="single" w:sz="8" w:space="0" w:color="auto"/>
              <w:right w:val="single" w:sz="8" w:space="0" w:color="auto"/>
            </w:tcBorders>
            <w:shd w:val="clear" w:color="000000" w:fill="DAEEF3"/>
            <w:noWrap/>
            <w:vAlign w:val="center"/>
            <w:hideMark/>
          </w:tcPr>
          <w:p w14:paraId="552340EE"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447EC2CB"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w:t>
            </w:r>
          </w:p>
        </w:tc>
      </w:tr>
      <w:tr w:rsidR="00FD089C" w:rsidRPr="00FD089C" w14:paraId="5370B367"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7F725F5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61C0035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1E4C003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64AFE90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3" w:type="dxa"/>
            <w:tcBorders>
              <w:top w:val="nil"/>
              <w:left w:val="nil"/>
              <w:bottom w:val="single" w:sz="8" w:space="0" w:color="auto"/>
              <w:right w:val="single" w:sz="8" w:space="0" w:color="auto"/>
            </w:tcBorders>
            <w:shd w:val="clear" w:color="000000" w:fill="DAEEF3"/>
            <w:noWrap/>
            <w:vAlign w:val="center"/>
            <w:hideMark/>
          </w:tcPr>
          <w:p w14:paraId="4B8BCF9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4" w:type="dxa"/>
            <w:tcBorders>
              <w:top w:val="nil"/>
              <w:left w:val="nil"/>
              <w:bottom w:val="single" w:sz="8" w:space="0" w:color="auto"/>
              <w:right w:val="single" w:sz="8" w:space="0" w:color="auto"/>
            </w:tcBorders>
            <w:shd w:val="clear" w:color="000000" w:fill="DAEEF3"/>
            <w:noWrap/>
            <w:vAlign w:val="center"/>
            <w:hideMark/>
          </w:tcPr>
          <w:p w14:paraId="4DA6CA9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12B6BF5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563" w:type="dxa"/>
            <w:tcBorders>
              <w:top w:val="nil"/>
              <w:left w:val="nil"/>
              <w:bottom w:val="single" w:sz="8" w:space="0" w:color="auto"/>
              <w:right w:val="single" w:sz="8" w:space="0" w:color="auto"/>
            </w:tcBorders>
            <w:shd w:val="clear" w:color="000000" w:fill="DAEEF3"/>
            <w:noWrap/>
            <w:vAlign w:val="center"/>
            <w:hideMark/>
          </w:tcPr>
          <w:p w14:paraId="07D69D09"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4F53197E"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4205CB9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7360515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511E8A7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1718" w:type="dxa"/>
            <w:tcBorders>
              <w:top w:val="nil"/>
              <w:left w:val="nil"/>
              <w:bottom w:val="single" w:sz="8" w:space="0" w:color="auto"/>
              <w:right w:val="single" w:sz="8" w:space="0" w:color="auto"/>
            </w:tcBorders>
            <w:shd w:val="clear" w:color="000000" w:fill="DAEEF3"/>
            <w:noWrap/>
            <w:vAlign w:val="center"/>
            <w:hideMark/>
          </w:tcPr>
          <w:p w14:paraId="1BB2F93C"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3C102BE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w:t>
            </w:r>
          </w:p>
        </w:tc>
      </w:tr>
      <w:tr w:rsidR="00FD089C" w:rsidRPr="00FD089C" w14:paraId="79E47B82"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259F4DA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6B722A2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15C8D08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53F465F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3" w:type="dxa"/>
            <w:tcBorders>
              <w:top w:val="nil"/>
              <w:left w:val="nil"/>
              <w:bottom w:val="single" w:sz="8" w:space="0" w:color="auto"/>
              <w:right w:val="single" w:sz="8" w:space="0" w:color="auto"/>
            </w:tcBorders>
            <w:shd w:val="clear" w:color="000000" w:fill="DAEEF3"/>
            <w:noWrap/>
            <w:vAlign w:val="center"/>
            <w:hideMark/>
          </w:tcPr>
          <w:p w14:paraId="61F7B06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4" w:type="dxa"/>
            <w:tcBorders>
              <w:top w:val="nil"/>
              <w:left w:val="nil"/>
              <w:bottom w:val="single" w:sz="8" w:space="0" w:color="auto"/>
              <w:right w:val="single" w:sz="8" w:space="0" w:color="auto"/>
            </w:tcBorders>
            <w:shd w:val="clear" w:color="000000" w:fill="DAEEF3"/>
            <w:noWrap/>
            <w:vAlign w:val="center"/>
            <w:hideMark/>
          </w:tcPr>
          <w:p w14:paraId="76376829"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46A3D9B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563" w:type="dxa"/>
            <w:tcBorders>
              <w:top w:val="nil"/>
              <w:left w:val="nil"/>
              <w:bottom w:val="single" w:sz="8" w:space="0" w:color="auto"/>
              <w:right w:val="single" w:sz="8" w:space="0" w:color="auto"/>
            </w:tcBorders>
            <w:shd w:val="clear" w:color="000000" w:fill="DAEEF3"/>
            <w:noWrap/>
            <w:vAlign w:val="center"/>
            <w:hideMark/>
          </w:tcPr>
          <w:p w14:paraId="16E32B41"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23FF08D3"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0A02409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13740A8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25" w:type="dxa"/>
            <w:tcBorders>
              <w:top w:val="nil"/>
              <w:left w:val="nil"/>
              <w:bottom w:val="single" w:sz="8" w:space="0" w:color="auto"/>
              <w:right w:val="single" w:sz="8" w:space="0" w:color="auto"/>
            </w:tcBorders>
            <w:shd w:val="clear" w:color="000000" w:fill="DAEEF3"/>
            <w:noWrap/>
            <w:vAlign w:val="center"/>
            <w:hideMark/>
          </w:tcPr>
          <w:p w14:paraId="65C5206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26.0</w:t>
            </w:r>
          </w:p>
        </w:tc>
        <w:tc>
          <w:tcPr>
            <w:tcW w:w="1718" w:type="dxa"/>
            <w:tcBorders>
              <w:top w:val="nil"/>
              <w:left w:val="nil"/>
              <w:bottom w:val="single" w:sz="8" w:space="0" w:color="auto"/>
              <w:right w:val="single" w:sz="8" w:space="0" w:color="auto"/>
            </w:tcBorders>
            <w:shd w:val="clear" w:color="000000" w:fill="DAEEF3"/>
            <w:noWrap/>
            <w:vAlign w:val="center"/>
            <w:hideMark/>
          </w:tcPr>
          <w:p w14:paraId="567817AE"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5831645F"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w:t>
            </w:r>
          </w:p>
        </w:tc>
      </w:tr>
      <w:tr w:rsidR="00FD089C" w:rsidRPr="00FD089C" w14:paraId="417CED85"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4D6312C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6CD3389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7E2E3DA9"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4F0069B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3" w:type="dxa"/>
            <w:tcBorders>
              <w:top w:val="nil"/>
              <w:left w:val="nil"/>
              <w:bottom w:val="single" w:sz="8" w:space="0" w:color="auto"/>
              <w:right w:val="single" w:sz="8" w:space="0" w:color="auto"/>
            </w:tcBorders>
            <w:shd w:val="clear" w:color="000000" w:fill="DAEEF3"/>
            <w:noWrap/>
            <w:vAlign w:val="center"/>
            <w:hideMark/>
          </w:tcPr>
          <w:p w14:paraId="5DE46BE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44" w:type="dxa"/>
            <w:tcBorders>
              <w:top w:val="nil"/>
              <w:left w:val="nil"/>
              <w:bottom w:val="single" w:sz="8" w:space="0" w:color="auto"/>
              <w:right w:val="single" w:sz="8" w:space="0" w:color="auto"/>
            </w:tcBorders>
            <w:shd w:val="clear" w:color="000000" w:fill="DAEEF3"/>
            <w:noWrap/>
            <w:vAlign w:val="center"/>
            <w:hideMark/>
          </w:tcPr>
          <w:p w14:paraId="1F0CF96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4FC9A962"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563" w:type="dxa"/>
            <w:tcBorders>
              <w:top w:val="nil"/>
              <w:left w:val="nil"/>
              <w:bottom w:val="single" w:sz="8" w:space="0" w:color="auto"/>
              <w:right w:val="single" w:sz="8" w:space="0" w:color="auto"/>
            </w:tcBorders>
            <w:shd w:val="clear" w:color="000000" w:fill="DAEEF3"/>
            <w:noWrap/>
            <w:vAlign w:val="center"/>
            <w:hideMark/>
          </w:tcPr>
          <w:p w14:paraId="0673E5D4"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2744A599"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0F919F2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6094247D"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2E48B08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1718" w:type="dxa"/>
            <w:tcBorders>
              <w:top w:val="nil"/>
              <w:left w:val="nil"/>
              <w:bottom w:val="single" w:sz="8" w:space="0" w:color="auto"/>
              <w:right w:val="single" w:sz="8" w:space="0" w:color="auto"/>
            </w:tcBorders>
            <w:shd w:val="clear" w:color="000000" w:fill="DAEEF3"/>
            <w:noWrap/>
            <w:vAlign w:val="center"/>
            <w:hideMark/>
          </w:tcPr>
          <w:p w14:paraId="35A8A161"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2143CF8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1CAFC665"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70B0D6BD"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4B2AFF2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4B8C5E8D"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6314351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3" w:type="dxa"/>
            <w:tcBorders>
              <w:top w:val="nil"/>
              <w:left w:val="nil"/>
              <w:bottom w:val="single" w:sz="8" w:space="0" w:color="auto"/>
              <w:right w:val="single" w:sz="8" w:space="0" w:color="auto"/>
            </w:tcBorders>
            <w:shd w:val="clear" w:color="000000" w:fill="DAEEF3"/>
            <w:noWrap/>
            <w:vAlign w:val="center"/>
            <w:hideMark/>
          </w:tcPr>
          <w:p w14:paraId="1944B1F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4" w:type="dxa"/>
            <w:tcBorders>
              <w:top w:val="nil"/>
              <w:left w:val="nil"/>
              <w:bottom w:val="single" w:sz="8" w:space="0" w:color="auto"/>
              <w:right w:val="single" w:sz="8" w:space="0" w:color="auto"/>
            </w:tcBorders>
            <w:shd w:val="clear" w:color="000000" w:fill="DAEEF3"/>
            <w:noWrap/>
            <w:vAlign w:val="center"/>
            <w:hideMark/>
          </w:tcPr>
          <w:p w14:paraId="7B6BC33D"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702E070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563" w:type="dxa"/>
            <w:tcBorders>
              <w:top w:val="nil"/>
              <w:left w:val="nil"/>
              <w:bottom w:val="single" w:sz="8" w:space="0" w:color="auto"/>
              <w:right w:val="single" w:sz="8" w:space="0" w:color="auto"/>
            </w:tcBorders>
            <w:shd w:val="clear" w:color="000000" w:fill="DAEEF3"/>
            <w:noWrap/>
            <w:vAlign w:val="center"/>
            <w:hideMark/>
          </w:tcPr>
          <w:p w14:paraId="30D15C5C"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6AD0F8C8"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6DE4F5C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03B6E86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1AFFA2E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1718" w:type="dxa"/>
            <w:tcBorders>
              <w:top w:val="nil"/>
              <w:left w:val="nil"/>
              <w:bottom w:val="single" w:sz="8" w:space="0" w:color="auto"/>
              <w:right w:val="single" w:sz="8" w:space="0" w:color="auto"/>
            </w:tcBorders>
            <w:shd w:val="clear" w:color="000000" w:fill="DAEEF3"/>
            <w:noWrap/>
            <w:vAlign w:val="center"/>
            <w:hideMark/>
          </w:tcPr>
          <w:p w14:paraId="5C190A59"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47AEEC6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238361EC"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1E5AD32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1D635D6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08040BC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1E4450FF"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43" w:type="dxa"/>
            <w:tcBorders>
              <w:top w:val="nil"/>
              <w:left w:val="nil"/>
              <w:bottom w:val="single" w:sz="8" w:space="0" w:color="auto"/>
              <w:right w:val="single" w:sz="8" w:space="0" w:color="auto"/>
            </w:tcBorders>
            <w:shd w:val="clear" w:color="000000" w:fill="DAEEF3"/>
            <w:noWrap/>
            <w:vAlign w:val="center"/>
            <w:hideMark/>
          </w:tcPr>
          <w:p w14:paraId="3DE4049A"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4" w:type="dxa"/>
            <w:tcBorders>
              <w:top w:val="nil"/>
              <w:left w:val="nil"/>
              <w:bottom w:val="single" w:sz="8" w:space="0" w:color="auto"/>
              <w:right w:val="single" w:sz="8" w:space="0" w:color="auto"/>
            </w:tcBorders>
            <w:shd w:val="clear" w:color="000000" w:fill="DAEEF3"/>
            <w:noWrap/>
            <w:vAlign w:val="center"/>
            <w:hideMark/>
          </w:tcPr>
          <w:p w14:paraId="6F916A19"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38A03F5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563" w:type="dxa"/>
            <w:tcBorders>
              <w:top w:val="nil"/>
              <w:left w:val="nil"/>
              <w:bottom w:val="single" w:sz="8" w:space="0" w:color="auto"/>
              <w:right w:val="single" w:sz="8" w:space="0" w:color="auto"/>
            </w:tcBorders>
            <w:shd w:val="clear" w:color="000000" w:fill="DAEEF3"/>
            <w:noWrap/>
            <w:vAlign w:val="center"/>
            <w:hideMark/>
          </w:tcPr>
          <w:p w14:paraId="76AAA2A0"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0B2DD2E8"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7800CEA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52046AE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0E860D8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1718" w:type="dxa"/>
            <w:tcBorders>
              <w:top w:val="nil"/>
              <w:left w:val="nil"/>
              <w:bottom w:val="single" w:sz="8" w:space="0" w:color="auto"/>
              <w:right w:val="single" w:sz="8" w:space="0" w:color="auto"/>
            </w:tcBorders>
            <w:shd w:val="clear" w:color="000000" w:fill="DAEEF3"/>
            <w:noWrap/>
            <w:vAlign w:val="center"/>
            <w:hideMark/>
          </w:tcPr>
          <w:p w14:paraId="47C2370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00C5135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34DF985C"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02505D8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601FB06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3ABF711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5D63713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43" w:type="dxa"/>
            <w:tcBorders>
              <w:top w:val="nil"/>
              <w:left w:val="nil"/>
              <w:bottom w:val="single" w:sz="8" w:space="0" w:color="auto"/>
              <w:right w:val="single" w:sz="8" w:space="0" w:color="auto"/>
            </w:tcBorders>
            <w:shd w:val="clear" w:color="000000" w:fill="DAEEF3"/>
            <w:noWrap/>
            <w:vAlign w:val="center"/>
            <w:hideMark/>
          </w:tcPr>
          <w:p w14:paraId="4AFAA18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4" w:type="dxa"/>
            <w:tcBorders>
              <w:top w:val="nil"/>
              <w:left w:val="nil"/>
              <w:bottom w:val="single" w:sz="8" w:space="0" w:color="auto"/>
              <w:right w:val="single" w:sz="8" w:space="0" w:color="auto"/>
            </w:tcBorders>
            <w:shd w:val="clear" w:color="000000" w:fill="DAEEF3"/>
            <w:noWrap/>
            <w:vAlign w:val="center"/>
            <w:hideMark/>
          </w:tcPr>
          <w:p w14:paraId="0C14408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25" w:type="dxa"/>
            <w:tcBorders>
              <w:top w:val="nil"/>
              <w:left w:val="nil"/>
              <w:bottom w:val="single" w:sz="8" w:space="0" w:color="auto"/>
              <w:right w:val="single" w:sz="8" w:space="0" w:color="auto"/>
            </w:tcBorders>
            <w:shd w:val="clear" w:color="000000" w:fill="DAEEF3"/>
            <w:noWrap/>
            <w:vAlign w:val="center"/>
            <w:hideMark/>
          </w:tcPr>
          <w:p w14:paraId="7FFCCF5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563" w:type="dxa"/>
            <w:tcBorders>
              <w:top w:val="nil"/>
              <w:left w:val="nil"/>
              <w:bottom w:val="single" w:sz="8" w:space="0" w:color="auto"/>
              <w:right w:val="single" w:sz="8" w:space="0" w:color="auto"/>
            </w:tcBorders>
            <w:shd w:val="clear" w:color="000000" w:fill="DAEEF3"/>
            <w:noWrap/>
            <w:vAlign w:val="center"/>
            <w:hideMark/>
          </w:tcPr>
          <w:p w14:paraId="20AA2075"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39ABEDAA"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13C95F56"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2F5B322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25" w:type="dxa"/>
            <w:tcBorders>
              <w:top w:val="nil"/>
              <w:left w:val="nil"/>
              <w:bottom w:val="single" w:sz="8" w:space="0" w:color="auto"/>
              <w:right w:val="single" w:sz="8" w:space="0" w:color="auto"/>
            </w:tcBorders>
            <w:shd w:val="clear" w:color="000000" w:fill="DAEEF3"/>
            <w:noWrap/>
            <w:vAlign w:val="center"/>
            <w:hideMark/>
          </w:tcPr>
          <w:p w14:paraId="589F8F5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27.8</w:t>
            </w:r>
          </w:p>
        </w:tc>
        <w:tc>
          <w:tcPr>
            <w:tcW w:w="1718" w:type="dxa"/>
            <w:tcBorders>
              <w:top w:val="nil"/>
              <w:left w:val="nil"/>
              <w:bottom w:val="single" w:sz="8" w:space="0" w:color="auto"/>
              <w:right w:val="single" w:sz="8" w:space="0" w:color="auto"/>
            </w:tcBorders>
            <w:shd w:val="clear" w:color="000000" w:fill="DAEEF3"/>
            <w:noWrap/>
            <w:vAlign w:val="center"/>
            <w:hideMark/>
          </w:tcPr>
          <w:p w14:paraId="7C4B6EB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PC2 </w:t>
            </w:r>
          </w:p>
        </w:tc>
        <w:tc>
          <w:tcPr>
            <w:tcW w:w="1121" w:type="dxa"/>
            <w:tcBorders>
              <w:top w:val="nil"/>
              <w:left w:val="nil"/>
              <w:bottom w:val="single" w:sz="8" w:space="0" w:color="auto"/>
              <w:right w:val="single" w:sz="8" w:space="0" w:color="auto"/>
            </w:tcBorders>
            <w:shd w:val="clear" w:color="000000" w:fill="DAEEF3"/>
            <w:noWrap/>
            <w:vAlign w:val="center"/>
            <w:hideMark/>
          </w:tcPr>
          <w:p w14:paraId="74E29E4B"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544C6E30"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00E4D7A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66327138"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382E50B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63DBDDA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43" w:type="dxa"/>
            <w:tcBorders>
              <w:top w:val="nil"/>
              <w:left w:val="nil"/>
              <w:bottom w:val="single" w:sz="8" w:space="0" w:color="auto"/>
              <w:right w:val="single" w:sz="8" w:space="0" w:color="auto"/>
            </w:tcBorders>
            <w:shd w:val="clear" w:color="000000" w:fill="DAEEF3"/>
            <w:noWrap/>
            <w:vAlign w:val="center"/>
            <w:hideMark/>
          </w:tcPr>
          <w:p w14:paraId="04D2AFE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26</w:t>
            </w:r>
          </w:p>
        </w:tc>
        <w:tc>
          <w:tcPr>
            <w:tcW w:w="644" w:type="dxa"/>
            <w:tcBorders>
              <w:top w:val="nil"/>
              <w:left w:val="nil"/>
              <w:bottom w:val="single" w:sz="8" w:space="0" w:color="auto"/>
              <w:right w:val="single" w:sz="8" w:space="0" w:color="auto"/>
            </w:tcBorders>
            <w:shd w:val="clear" w:color="000000" w:fill="DAEEF3"/>
            <w:noWrap/>
            <w:vAlign w:val="center"/>
            <w:hideMark/>
          </w:tcPr>
          <w:p w14:paraId="21B2E3C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25" w:type="dxa"/>
            <w:tcBorders>
              <w:top w:val="nil"/>
              <w:left w:val="nil"/>
              <w:bottom w:val="single" w:sz="8" w:space="0" w:color="auto"/>
              <w:right w:val="single" w:sz="8" w:space="0" w:color="auto"/>
            </w:tcBorders>
            <w:shd w:val="clear" w:color="000000" w:fill="DAEEF3"/>
            <w:noWrap/>
            <w:vAlign w:val="center"/>
            <w:hideMark/>
          </w:tcPr>
          <w:p w14:paraId="66D9C96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563" w:type="dxa"/>
            <w:tcBorders>
              <w:top w:val="nil"/>
              <w:left w:val="nil"/>
              <w:bottom w:val="single" w:sz="8" w:space="0" w:color="auto"/>
              <w:right w:val="single" w:sz="8" w:space="0" w:color="auto"/>
            </w:tcBorders>
            <w:shd w:val="clear" w:color="000000" w:fill="DAEEF3"/>
            <w:noWrap/>
            <w:vAlign w:val="center"/>
            <w:hideMark/>
          </w:tcPr>
          <w:p w14:paraId="4C10220D"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21F717F4"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1F5EAD3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0E277B43"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25" w:type="dxa"/>
            <w:tcBorders>
              <w:top w:val="nil"/>
              <w:left w:val="nil"/>
              <w:bottom w:val="single" w:sz="8" w:space="0" w:color="auto"/>
              <w:right w:val="single" w:sz="8" w:space="0" w:color="auto"/>
            </w:tcBorders>
            <w:shd w:val="clear" w:color="000000" w:fill="DAEEF3"/>
            <w:noWrap/>
            <w:vAlign w:val="center"/>
            <w:hideMark/>
          </w:tcPr>
          <w:p w14:paraId="1BB064E0"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1718" w:type="dxa"/>
            <w:tcBorders>
              <w:top w:val="nil"/>
              <w:left w:val="nil"/>
              <w:bottom w:val="single" w:sz="8" w:space="0" w:color="auto"/>
              <w:right w:val="single" w:sz="8" w:space="0" w:color="auto"/>
            </w:tcBorders>
            <w:shd w:val="clear" w:color="000000" w:fill="DAEEF3"/>
            <w:noWrap/>
            <w:vAlign w:val="center"/>
            <w:hideMark/>
          </w:tcPr>
          <w:p w14:paraId="591AAD4E"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PC1.5 but not R17</w:t>
            </w:r>
          </w:p>
        </w:tc>
        <w:tc>
          <w:tcPr>
            <w:tcW w:w="1121" w:type="dxa"/>
            <w:tcBorders>
              <w:top w:val="nil"/>
              <w:left w:val="nil"/>
              <w:bottom w:val="single" w:sz="8" w:space="0" w:color="auto"/>
              <w:right w:val="single" w:sz="8" w:space="0" w:color="auto"/>
            </w:tcBorders>
            <w:shd w:val="clear" w:color="000000" w:fill="DAEEF3"/>
            <w:noWrap/>
            <w:vAlign w:val="center"/>
            <w:hideMark/>
          </w:tcPr>
          <w:p w14:paraId="6F77718F"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r w:rsidR="00FD089C" w:rsidRPr="00FD089C" w14:paraId="45B45C2E" w14:textId="77777777" w:rsidTr="00FD089C">
        <w:trPr>
          <w:trHeight w:val="300"/>
        </w:trPr>
        <w:tc>
          <w:tcPr>
            <w:tcW w:w="495" w:type="dxa"/>
            <w:tcBorders>
              <w:top w:val="nil"/>
              <w:left w:val="nil"/>
              <w:bottom w:val="single" w:sz="8" w:space="0" w:color="auto"/>
              <w:right w:val="single" w:sz="8" w:space="0" w:color="auto"/>
            </w:tcBorders>
            <w:shd w:val="clear" w:color="000000" w:fill="DAEEF3"/>
            <w:noWrap/>
            <w:vAlign w:val="center"/>
            <w:hideMark/>
          </w:tcPr>
          <w:p w14:paraId="132C0F5E"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598" w:type="dxa"/>
            <w:tcBorders>
              <w:top w:val="nil"/>
              <w:left w:val="nil"/>
              <w:bottom w:val="single" w:sz="8" w:space="0" w:color="auto"/>
              <w:right w:val="single" w:sz="8" w:space="0" w:color="auto"/>
            </w:tcBorders>
            <w:shd w:val="clear" w:color="000000" w:fill="DAEEF3"/>
            <w:noWrap/>
            <w:vAlign w:val="center"/>
            <w:hideMark/>
          </w:tcPr>
          <w:p w14:paraId="1C563A2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600" w:type="dxa"/>
            <w:tcBorders>
              <w:top w:val="nil"/>
              <w:left w:val="nil"/>
              <w:bottom w:val="single" w:sz="8" w:space="0" w:color="auto"/>
              <w:right w:val="single" w:sz="8" w:space="0" w:color="auto"/>
            </w:tcBorders>
            <w:shd w:val="clear" w:color="000000" w:fill="DAEEF3"/>
            <w:noWrap/>
            <w:vAlign w:val="center"/>
            <w:hideMark/>
          </w:tcPr>
          <w:p w14:paraId="3301BC11"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N/A</w:t>
            </w:r>
          </w:p>
        </w:tc>
        <w:tc>
          <w:tcPr>
            <w:tcW w:w="495" w:type="dxa"/>
            <w:tcBorders>
              <w:top w:val="nil"/>
              <w:left w:val="nil"/>
              <w:bottom w:val="single" w:sz="8" w:space="0" w:color="auto"/>
              <w:right w:val="single" w:sz="8" w:space="0" w:color="auto"/>
            </w:tcBorders>
            <w:shd w:val="clear" w:color="000000" w:fill="DAEEF3"/>
            <w:noWrap/>
            <w:vAlign w:val="center"/>
            <w:hideMark/>
          </w:tcPr>
          <w:p w14:paraId="6498A01B"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43" w:type="dxa"/>
            <w:tcBorders>
              <w:top w:val="nil"/>
              <w:left w:val="nil"/>
              <w:bottom w:val="single" w:sz="8" w:space="0" w:color="auto"/>
              <w:right w:val="single" w:sz="8" w:space="0" w:color="auto"/>
            </w:tcBorders>
            <w:shd w:val="clear" w:color="000000" w:fill="DAEEF3"/>
            <w:noWrap/>
            <w:vAlign w:val="center"/>
            <w:hideMark/>
          </w:tcPr>
          <w:p w14:paraId="4E431409"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44" w:type="dxa"/>
            <w:tcBorders>
              <w:top w:val="nil"/>
              <w:left w:val="nil"/>
              <w:bottom w:val="single" w:sz="8" w:space="0" w:color="auto"/>
              <w:right w:val="single" w:sz="8" w:space="0" w:color="auto"/>
            </w:tcBorders>
            <w:shd w:val="clear" w:color="000000" w:fill="DAEEF3"/>
            <w:noWrap/>
            <w:vAlign w:val="center"/>
            <w:hideMark/>
          </w:tcPr>
          <w:p w14:paraId="7E646A24"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25" w:type="dxa"/>
            <w:tcBorders>
              <w:top w:val="nil"/>
              <w:left w:val="nil"/>
              <w:bottom w:val="single" w:sz="8" w:space="0" w:color="auto"/>
              <w:right w:val="single" w:sz="8" w:space="0" w:color="auto"/>
            </w:tcBorders>
            <w:shd w:val="clear" w:color="000000" w:fill="DAEEF3"/>
            <w:noWrap/>
            <w:vAlign w:val="center"/>
            <w:hideMark/>
          </w:tcPr>
          <w:p w14:paraId="6D48F537"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563" w:type="dxa"/>
            <w:tcBorders>
              <w:top w:val="nil"/>
              <w:left w:val="nil"/>
              <w:bottom w:val="single" w:sz="8" w:space="0" w:color="auto"/>
              <w:right w:val="single" w:sz="8" w:space="0" w:color="auto"/>
            </w:tcBorders>
            <w:shd w:val="clear" w:color="000000" w:fill="DAEEF3"/>
            <w:noWrap/>
            <w:vAlign w:val="center"/>
            <w:hideMark/>
          </w:tcPr>
          <w:p w14:paraId="22F42EDA"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1Tx</w:t>
            </w:r>
          </w:p>
        </w:tc>
        <w:tc>
          <w:tcPr>
            <w:tcW w:w="563" w:type="dxa"/>
            <w:tcBorders>
              <w:top w:val="nil"/>
              <w:left w:val="nil"/>
              <w:bottom w:val="single" w:sz="8" w:space="0" w:color="auto"/>
              <w:right w:val="single" w:sz="8" w:space="0" w:color="auto"/>
            </w:tcBorders>
            <w:shd w:val="clear" w:color="000000" w:fill="DAEEF3"/>
            <w:noWrap/>
            <w:vAlign w:val="center"/>
            <w:hideMark/>
          </w:tcPr>
          <w:p w14:paraId="0CB61C04"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FD089C">
              <w:rPr>
                <w:rFonts w:ascii="Calibri" w:eastAsia="Times New Roman" w:hAnsi="Calibri" w:cs="Calibri"/>
                <w:color w:val="FF0000"/>
                <w:sz w:val="18"/>
                <w:szCs w:val="18"/>
                <w:lang w:eastAsia="ja-JP"/>
              </w:rPr>
              <w:t>2Tx</w:t>
            </w:r>
          </w:p>
        </w:tc>
        <w:tc>
          <w:tcPr>
            <w:tcW w:w="495" w:type="dxa"/>
            <w:tcBorders>
              <w:top w:val="nil"/>
              <w:left w:val="nil"/>
              <w:bottom w:val="single" w:sz="8" w:space="0" w:color="auto"/>
              <w:right w:val="single" w:sz="8" w:space="0" w:color="auto"/>
            </w:tcBorders>
            <w:shd w:val="clear" w:color="000000" w:fill="DAEEF3"/>
            <w:noWrap/>
            <w:vAlign w:val="center"/>
            <w:hideMark/>
          </w:tcPr>
          <w:p w14:paraId="415D8F7C"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23</w:t>
            </w:r>
          </w:p>
        </w:tc>
        <w:tc>
          <w:tcPr>
            <w:tcW w:w="495" w:type="dxa"/>
            <w:tcBorders>
              <w:top w:val="nil"/>
              <w:left w:val="nil"/>
              <w:bottom w:val="single" w:sz="8" w:space="0" w:color="auto"/>
              <w:right w:val="single" w:sz="8" w:space="0" w:color="auto"/>
            </w:tcBorders>
            <w:shd w:val="clear" w:color="000000" w:fill="DAEEF3"/>
            <w:noWrap/>
            <w:vAlign w:val="center"/>
            <w:hideMark/>
          </w:tcPr>
          <w:p w14:paraId="3D564D3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29</w:t>
            </w:r>
          </w:p>
        </w:tc>
        <w:tc>
          <w:tcPr>
            <w:tcW w:w="625" w:type="dxa"/>
            <w:tcBorders>
              <w:top w:val="nil"/>
              <w:left w:val="nil"/>
              <w:bottom w:val="single" w:sz="8" w:space="0" w:color="auto"/>
              <w:right w:val="single" w:sz="8" w:space="0" w:color="auto"/>
            </w:tcBorders>
            <w:shd w:val="clear" w:color="000000" w:fill="DAEEF3"/>
            <w:noWrap/>
            <w:vAlign w:val="center"/>
            <w:hideMark/>
          </w:tcPr>
          <w:p w14:paraId="32DCB6D5" w14:textId="77777777" w:rsidR="00FD089C" w:rsidRPr="00FD089C" w:rsidRDefault="00FD089C" w:rsidP="00FD089C">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30.0</w:t>
            </w:r>
          </w:p>
        </w:tc>
        <w:tc>
          <w:tcPr>
            <w:tcW w:w="1718" w:type="dxa"/>
            <w:tcBorders>
              <w:top w:val="nil"/>
              <w:left w:val="nil"/>
              <w:bottom w:val="single" w:sz="8" w:space="0" w:color="auto"/>
              <w:right w:val="single" w:sz="8" w:space="0" w:color="auto"/>
            </w:tcBorders>
            <w:shd w:val="clear" w:color="000000" w:fill="DAEEF3"/>
            <w:noWrap/>
            <w:vAlign w:val="center"/>
            <w:hideMark/>
          </w:tcPr>
          <w:p w14:paraId="585ED548" w14:textId="77777777" w:rsidR="00FD089C" w:rsidRPr="00FD089C" w:rsidRDefault="00FD089C" w:rsidP="00FD089C">
            <w:pPr>
              <w:overflowPunct/>
              <w:autoSpaceDE/>
              <w:autoSpaceDN/>
              <w:adjustRightInd/>
              <w:spacing w:after="0"/>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 xml:space="preserve"> PC1.5 but not R17</w:t>
            </w:r>
          </w:p>
        </w:tc>
        <w:tc>
          <w:tcPr>
            <w:tcW w:w="1121" w:type="dxa"/>
            <w:tcBorders>
              <w:top w:val="nil"/>
              <w:left w:val="nil"/>
              <w:bottom w:val="single" w:sz="8" w:space="0" w:color="auto"/>
              <w:right w:val="single" w:sz="8" w:space="0" w:color="auto"/>
            </w:tcBorders>
            <w:shd w:val="clear" w:color="000000" w:fill="DAEEF3"/>
            <w:noWrap/>
            <w:vAlign w:val="center"/>
            <w:hideMark/>
          </w:tcPr>
          <w:p w14:paraId="49290512" w14:textId="77777777" w:rsidR="00FD089C" w:rsidRPr="00FD089C" w:rsidRDefault="00FD089C" w:rsidP="00FD089C">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FD089C">
              <w:rPr>
                <w:rFonts w:ascii="Calibri" w:eastAsia="Times New Roman" w:hAnsi="Calibri" w:cs="Calibri"/>
                <w:color w:val="000000"/>
                <w:sz w:val="18"/>
                <w:szCs w:val="18"/>
                <w:lang w:eastAsia="ja-JP"/>
              </w:rPr>
              <w:t>Y</w:t>
            </w:r>
          </w:p>
        </w:tc>
      </w:tr>
    </w:tbl>
    <w:p w14:paraId="5F759FF0" w14:textId="77777777" w:rsidR="00C840C6" w:rsidRDefault="00FD089C" w:rsidP="00FD089C">
      <w:pPr>
        <w:spacing w:before="120"/>
        <w:rPr>
          <w:lang w:val="en-US"/>
        </w:rPr>
      </w:pPr>
      <w:r>
        <w:rPr>
          <w:lang w:val="en-US"/>
        </w:rPr>
        <w:t>As can be seen from Table 2, there is no ambiguity on PC per band within CA for one band with 1Tx and the other band with UL MIMO.</w:t>
      </w:r>
      <w:r w:rsidR="006A2803">
        <w:rPr>
          <w:lang w:val="en-US"/>
        </w:rPr>
        <w:t xml:space="preserve"> </w:t>
      </w:r>
    </w:p>
    <w:p w14:paraId="3E859A19" w14:textId="44E7694B" w:rsidR="00C840C6" w:rsidRDefault="00C840C6" w:rsidP="00C840C6">
      <w:pPr>
        <w:rPr>
          <w:b/>
          <w:bCs/>
          <w:lang w:val="en-US"/>
        </w:rPr>
      </w:pPr>
      <w:r>
        <w:rPr>
          <w:b/>
          <w:bCs/>
          <w:lang w:val="en-US"/>
        </w:rPr>
        <w:t>Observation 2: Ambiguity of power class per band during CA doesn’t exist if one band supports 1 Tx and the other band supports UL MIMO</w:t>
      </w:r>
      <w:r w:rsidR="00277F3D">
        <w:rPr>
          <w:b/>
          <w:bCs/>
          <w:lang w:val="en-US"/>
        </w:rPr>
        <w:t xml:space="preserve"> if we set a discipline in a way that mode 1=half PC x 2, mode 2=half PC+PC and </w:t>
      </w:r>
      <w:proofErr w:type="spellStart"/>
      <w:r w:rsidR="00277F3D">
        <w:rPr>
          <w:b/>
          <w:bCs/>
          <w:lang w:val="en-US"/>
        </w:rPr>
        <w:t>modefull</w:t>
      </w:r>
      <w:proofErr w:type="spellEnd"/>
      <w:r w:rsidR="00277F3D">
        <w:rPr>
          <w:b/>
          <w:bCs/>
          <w:lang w:val="en-US"/>
        </w:rPr>
        <w:t>=PCx2 are expected.</w:t>
      </w:r>
    </w:p>
    <w:p w14:paraId="7FE66E42" w14:textId="77777777" w:rsidR="00230ED7" w:rsidRDefault="00FD089C" w:rsidP="00FD089C">
      <w:pPr>
        <w:spacing w:before="120"/>
        <w:rPr>
          <w:lang w:val="en-US"/>
        </w:rPr>
      </w:pPr>
      <w:r>
        <w:rPr>
          <w:lang w:val="en-US"/>
        </w:rPr>
        <w:t xml:space="preserve">The situation changes when it comes to considering combinations of both bands with UL MIMO. </w:t>
      </w:r>
    </w:p>
    <w:p w14:paraId="7B63AAC1" w14:textId="77777777" w:rsidR="008F5AA3" w:rsidRDefault="00230ED7" w:rsidP="00FD089C">
      <w:pPr>
        <w:spacing w:before="120"/>
        <w:rPr>
          <w:b/>
          <w:bCs/>
          <w:u w:val="single"/>
          <w:lang w:val="en-US"/>
        </w:rPr>
      </w:pPr>
      <w:r w:rsidRPr="008F5AA3">
        <w:rPr>
          <w:b/>
          <w:bCs/>
          <w:u w:val="single"/>
          <w:lang w:val="en-US"/>
        </w:rPr>
        <w:t>Example 1: Index 1-4 in Table 3</w:t>
      </w:r>
    </w:p>
    <w:p w14:paraId="455D2B0A" w14:textId="5E82720B" w:rsidR="00FD089C" w:rsidRDefault="00230ED7" w:rsidP="008F5AA3">
      <w:pPr>
        <w:rPr>
          <w:lang w:val="en-US"/>
        </w:rPr>
      </w:pPr>
      <w:r>
        <w:rPr>
          <w:lang w:val="en-US"/>
        </w:rPr>
        <w:t>Regarding index of 1 and 4, there is no ambiguity for total achievable power and achievable powers of the respective bands during CA. With respect to index of 2 and 3, however, t</w:t>
      </w:r>
      <w:r w:rsidR="009078FA">
        <w:rPr>
          <w:lang w:val="en-US"/>
        </w:rPr>
        <w:t xml:space="preserve">otal </w:t>
      </w:r>
      <w:r w:rsidR="00DA44F8">
        <w:rPr>
          <w:lang w:val="en-US"/>
        </w:rPr>
        <w:t>achievable power</w:t>
      </w:r>
      <w:r w:rsidR="009078FA">
        <w:rPr>
          <w:lang w:val="en-US"/>
        </w:rPr>
        <w:t xml:space="preserve"> as CA</w:t>
      </w:r>
      <w:r w:rsidR="00DA44F8">
        <w:rPr>
          <w:lang w:val="en-US"/>
        </w:rPr>
        <w:t xml:space="preserve"> is the same</w:t>
      </w:r>
      <w:r w:rsidR="009078FA">
        <w:rPr>
          <w:lang w:val="en-US"/>
        </w:rPr>
        <w:t>(24.8 dBm) while</w:t>
      </w:r>
      <w:r w:rsidR="009940E4">
        <w:rPr>
          <w:lang w:val="en-US"/>
        </w:rPr>
        <w:t xml:space="preserve"> each band’s PC </w:t>
      </w:r>
      <w:r w:rsidR="009078FA">
        <w:rPr>
          <w:lang w:val="en-US"/>
        </w:rPr>
        <w:t xml:space="preserve">during CA </w:t>
      </w:r>
      <w:r w:rsidR="009940E4">
        <w:rPr>
          <w:lang w:val="en-US"/>
        </w:rPr>
        <w:t>is not clear from network perspective.</w:t>
      </w:r>
      <w:r w:rsidR="001F69E7">
        <w:rPr>
          <w:lang w:val="en-US"/>
        </w:rPr>
        <w:t xml:space="preserve"> </w:t>
      </w:r>
      <w:r>
        <w:rPr>
          <w:lang w:val="en-US"/>
        </w:rPr>
        <w:br/>
      </w:r>
      <w:r w:rsidR="001F69E7">
        <w:rPr>
          <w:lang w:val="en-US"/>
        </w:rPr>
        <w:t xml:space="preserve">This ambiguity can be avoided if we have a discipline that during CA, always higher PC per band to be used. Then, in this </w:t>
      </w:r>
      <w:proofErr w:type="gramStart"/>
      <w:r w:rsidR="001F69E7">
        <w:rPr>
          <w:lang w:val="en-US"/>
        </w:rPr>
        <w:t>particular case</w:t>
      </w:r>
      <w:proofErr w:type="gramEnd"/>
      <w:r w:rsidR="001F69E7">
        <w:rPr>
          <w:lang w:val="en-US"/>
        </w:rPr>
        <w:t xml:space="preserve">, each band’s PC becomes 23 dBm each and </w:t>
      </w:r>
      <w:r>
        <w:rPr>
          <w:lang w:val="en-US"/>
        </w:rPr>
        <w:t xml:space="preserve">we don’t need to consider the existence of the index 2 and 3. </w:t>
      </w:r>
      <w:r w:rsidR="00C840C6">
        <w:rPr>
          <w:lang w:val="en-US"/>
        </w:rPr>
        <w:t>In fact, in this example, what this UE can achieve is 26 dBm and the purpose of this discussion is allowance of higher power by lifting the restriction. There is no need to dare to lower power class in each band.</w:t>
      </w:r>
    </w:p>
    <w:p w14:paraId="26848C8E" w14:textId="59BD7E43" w:rsidR="008F5AA3" w:rsidRDefault="008F5AA3" w:rsidP="008F5AA3">
      <w:pPr>
        <w:spacing w:before="120"/>
        <w:rPr>
          <w:b/>
          <w:bCs/>
          <w:u w:val="single"/>
          <w:lang w:val="en-US"/>
        </w:rPr>
      </w:pPr>
      <w:r w:rsidRPr="008F5AA3">
        <w:rPr>
          <w:b/>
          <w:bCs/>
          <w:u w:val="single"/>
          <w:lang w:val="en-US"/>
        </w:rPr>
        <w:lastRenderedPageBreak/>
        <w:t xml:space="preserve">Example </w:t>
      </w:r>
      <w:r>
        <w:rPr>
          <w:b/>
          <w:bCs/>
          <w:u w:val="single"/>
          <w:lang w:val="en-US"/>
        </w:rPr>
        <w:t>2</w:t>
      </w:r>
      <w:r w:rsidRPr="008F5AA3">
        <w:rPr>
          <w:b/>
          <w:bCs/>
          <w:u w:val="single"/>
          <w:lang w:val="en-US"/>
        </w:rPr>
        <w:t xml:space="preserve">: Index </w:t>
      </w:r>
      <w:r>
        <w:rPr>
          <w:b/>
          <w:bCs/>
          <w:u w:val="single"/>
          <w:lang w:val="en-US"/>
        </w:rPr>
        <w:t>5</w:t>
      </w:r>
      <w:r w:rsidRPr="008F5AA3">
        <w:rPr>
          <w:b/>
          <w:bCs/>
          <w:u w:val="single"/>
          <w:lang w:val="en-US"/>
        </w:rPr>
        <w:t>-</w:t>
      </w:r>
      <w:r>
        <w:rPr>
          <w:b/>
          <w:bCs/>
          <w:u w:val="single"/>
          <w:lang w:val="en-US"/>
        </w:rPr>
        <w:t>8</w:t>
      </w:r>
      <w:r w:rsidRPr="008F5AA3">
        <w:rPr>
          <w:b/>
          <w:bCs/>
          <w:u w:val="single"/>
          <w:lang w:val="en-US"/>
        </w:rPr>
        <w:t xml:space="preserve"> in Table 3</w:t>
      </w:r>
    </w:p>
    <w:p w14:paraId="477E68C5" w14:textId="77777777" w:rsidR="008F5AA3" w:rsidRDefault="008F5AA3" w:rsidP="008F5AA3">
      <w:pPr>
        <w:rPr>
          <w:lang w:val="en-US"/>
        </w:rPr>
      </w:pPr>
      <w:r>
        <w:rPr>
          <w:lang w:val="en-US"/>
        </w:rPr>
        <w:t>Regarding index of 5 and 7, there is no ambiguity for total achievable power and achievable powers of the respective bands during CA. With respect to index of 6 and 8, however, it is not clear if total achievable power as CA is 27.0 or 27.8 dBm as well as each band’s PC during CA, respectively.</w:t>
      </w:r>
    </w:p>
    <w:p w14:paraId="4610E765" w14:textId="6D5BED45" w:rsidR="008F5AA3" w:rsidRDefault="008F5AA3" w:rsidP="008F5AA3">
      <w:pPr>
        <w:rPr>
          <w:lang w:val="en-US"/>
        </w:rPr>
      </w:pPr>
      <w:r>
        <w:rPr>
          <w:lang w:val="en-US"/>
        </w:rPr>
        <w:t xml:space="preserve">These ambiguities demonstrated in example 1 and 2 can be avoided if we have a discipline that during CA, always higher PC per band to be used. Then, in this </w:t>
      </w:r>
      <w:proofErr w:type="gramStart"/>
      <w:r>
        <w:rPr>
          <w:lang w:val="en-US"/>
        </w:rPr>
        <w:t>particular case</w:t>
      </w:r>
      <w:proofErr w:type="gramEnd"/>
      <w:r>
        <w:rPr>
          <w:lang w:val="en-US"/>
        </w:rPr>
        <w:t>, each band’s PC becomes 23 dBm each and we don’t need to consider the existence of the index</w:t>
      </w:r>
      <w:r w:rsidR="00AB2649">
        <w:rPr>
          <w:lang w:val="en-US"/>
        </w:rPr>
        <w:t xml:space="preserve"> 1,</w:t>
      </w:r>
      <w:r>
        <w:rPr>
          <w:lang w:val="en-US"/>
        </w:rPr>
        <w:t xml:space="preserve"> 2 and 3</w:t>
      </w:r>
      <w:r w:rsidR="00AB2649">
        <w:rPr>
          <w:lang w:val="en-US"/>
        </w:rPr>
        <w:t xml:space="preserve"> in the example 1 and 5, 6 and 7 in the example 2</w:t>
      </w:r>
      <w:r>
        <w:rPr>
          <w:lang w:val="en-US"/>
        </w:rPr>
        <w:t xml:space="preserve">. </w:t>
      </w:r>
      <w:r w:rsidR="00AB2649">
        <w:rPr>
          <w:lang w:val="en-US"/>
        </w:rPr>
        <w:t xml:space="preserve">Given that </w:t>
      </w:r>
      <w:r>
        <w:rPr>
          <w:lang w:val="en-US"/>
        </w:rPr>
        <w:t>the purpose of this discussion is allowance of higher power by lifting the restriction. There is no need to dare to lower power class in each band.</w:t>
      </w:r>
    </w:p>
    <w:p w14:paraId="05EB7AB1" w14:textId="184D49FE" w:rsidR="00DA44F8" w:rsidRPr="00DA44F8" w:rsidRDefault="00DA44F8" w:rsidP="00DA44F8">
      <w:pPr>
        <w:pStyle w:val="Caption"/>
        <w:keepNext/>
        <w:spacing w:before="120" w:after="120"/>
        <w:jc w:val="center"/>
      </w:pPr>
      <w:r w:rsidRPr="00C61C78">
        <w:rPr>
          <w:rFonts w:eastAsia="Times New Roman"/>
          <w:b/>
          <w:i w:val="0"/>
          <w:iCs w:val="0"/>
          <w:color w:val="auto"/>
          <w:sz w:val="20"/>
          <w:szCs w:val="20"/>
          <w:lang w:val="en-US"/>
        </w:rPr>
        <w:t xml:space="preserve">Table </w:t>
      </w:r>
      <w:r>
        <w:rPr>
          <w:rFonts w:eastAsia="Times New Roman"/>
          <w:b/>
          <w:i w:val="0"/>
          <w:iCs w:val="0"/>
          <w:color w:val="auto"/>
          <w:sz w:val="20"/>
          <w:szCs w:val="20"/>
          <w:lang w:val="en-US"/>
        </w:rPr>
        <w:t>3</w:t>
      </w:r>
      <w:r w:rsidRPr="00C61C78">
        <w:rPr>
          <w:rFonts w:eastAsia="Times New Roman"/>
          <w:b/>
          <w:i w:val="0"/>
          <w:iCs w:val="0"/>
          <w:color w:val="auto"/>
          <w:sz w:val="20"/>
          <w:szCs w:val="20"/>
          <w:lang w:val="en-US"/>
        </w:rPr>
        <w:t xml:space="preserve">: </w:t>
      </w:r>
      <w:r>
        <w:rPr>
          <w:rFonts w:eastAsia="Times New Roman"/>
          <w:b/>
          <w:i w:val="0"/>
          <w:iCs w:val="0"/>
          <w:color w:val="auto"/>
          <w:sz w:val="20"/>
          <w:szCs w:val="20"/>
          <w:lang w:val="en-US"/>
        </w:rPr>
        <w:t xml:space="preserve">A specific example whose per band PC is not clear during CA </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5"/>
        <w:gridCol w:w="595"/>
        <w:gridCol w:w="595"/>
        <w:gridCol w:w="495"/>
        <w:gridCol w:w="595"/>
        <w:gridCol w:w="595"/>
        <w:gridCol w:w="625"/>
        <w:gridCol w:w="540"/>
        <w:gridCol w:w="563"/>
        <w:gridCol w:w="606"/>
        <w:gridCol w:w="606"/>
        <w:gridCol w:w="607"/>
        <w:gridCol w:w="947"/>
        <w:gridCol w:w="1134"/>
      </w:tblGrid>
      <w:tr w:rsidR="00230ED7" w:rsidRPr="00DA44F8" w14:paraId="2A953EFC" w14:textId="77777777" w:rsidTr="00230ED7">
        <w:trPr>
          <w:trHeight w:val="730"/>
        </w:trPr>
        <w:tc>
          <w:tcPr>
            <w:tcW w:w="704" w:type="dxa"/>
            <w:vMerge w:val="restart"/>
            <w:shd w:val="clear" w:color="000000" w:fill="D9D9D9"/>
          </w:tcPr>
          <w:p w14:paraId="7A33E94B" w14:textId="5F17510F" w:rsidR="00230ED7" w:rsidRPr="00DA44F8" w:rsidRDefault="00230ED7" w:rsidP="00230ED7">
            <w:pPr>
              <w:overflowPunct/>
              <w:autoSpaceDE/>
              <w:autoSpaceDN/>
              <w:adjustRightInd/>
              <w:spacing w:after="0"/>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index</w:t>
            </w:r>
          </w:p>
        </w:tc>
        <w:tc>
          <w:tcPr>
            <w:tcW w:w="3995" w:type="dxa"/>
            <w:gridSpan w:val="7"/>
            <w:shd w:val="clear" w:color="000000" w:fill="D9D9D9"/>
            <w:vAlign w:val="center"/>
            <w:hideMark/>
          </w:tcPr>
          <w:p w14:paraId="2FEABED8" w14:textId="24CA2681"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Band max power</w:t>
            </w:r>
          </w:p>
        </w:tc>
        <w:tc>
          <w:tcPr>
            <w:tcW w:w="1103" w:type="dxa"/>
            <w:gridSpan w:val="2"/>
            <w:vMerge w:val="restart"/>
            <w:shd w:val="clear" w:color="000000" w:fill="D9D9D9"/>
            <w:vAlign w:val="center"/>
            <w:hideMark/>
          </w:tcPr>
          <w:p w14:paraId="5BA83790"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1 or 2 Tx</w:t>
            </w:r>
          </w:p>
        </w:tc>
        <w:tc>
          <w:tcPr>
            <w:tcW w:w="1819" w:type="dxa"/>
            <w:gridSpan w:val="3"/>
            <w:vMerge w:val="restart"/>
            <w:shd w:val="clear" w:color="000000" w:fill="D9D9D9"/>
            <w:vAlign w:val="center"/>
            <w:hideMark/>
          </w:tcPr>
          <w:p w14:paraId="29B44683" w14:textId="77777777" w:rsidR="00230ED7"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effective max power</w:t>
            </w:r>
          </w:p>
          <w:p w14:paraId="5F687A02" w14:textId="38EE515E"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 xml:space="preserve"> with 2Tx</w:t>
            </w:r>
          </w:p>
        </w:tc>
        <w:tc>
          <w:tcPr>
            <w:tcW w:w="947" w:type="dxa"/>
            <w:vMerge w:val="restart"/>
            <w:shd w:val="clear" w:color="000000" w:fill="D9D9D9"/>
            <w:vAlign w:val="center"/>
            <w:hideMark/>
          </w:tcPr>
          <w:p w14:paraId="461D91BE"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Inter-band max power class</w:t>
            </w:r>
          </w:p>
        </w:tc>
        <w:tc>
          <w:tcPr>
            <w:tcW w:w="1134" w:type="dxa"/>
            <w:vMerge w:val="restart"/>
            <w:shd w:val="clear" w:color="000000" w:fill="D9D9D9"/>
            <w:vAlign w:val="center"/>
            <w:hideMark/>
          </w:tcPr>
          <w:p w14:paraId="776CF8E4"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increased power option</w:t>
            </w:r>
          </w:p>
        </w:tc>
      </w:tr>
      <w:tr w:rsidR="00230ED7" w:rsidRPr="00DA44F8" w14:paraId="13B7E04D" w14:textId="77777777" w:rsidTr="00230ED7">
        <w:trPr>
          <w:trHeight w:val="300"/>
        </w:trPr>
        <w:tc>
          <w:tcPr>
            <w:tcW w:w="704" w:type="dxa"/>
            <w:vMerge/>
            <w:shd w:val="clear" w:color="000000" w:fill="BFBFBF"/>
          </w:tcPr>
          <w:p w14:paraId="2745B899"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p>
        </w:tc>
        <w:tc>
          <w:tcPr>
            <w:tcW w:w="1685" w:type="dxa"/>
            <w:gridSpan w:val="3"/>
            <w:shd w:val="clear" w:color="000000" w:fill="BFBFBF"/>
            <w:noWrap/>
            <w:vAlign w:val="center"/>
            <w:hideMark/>
          </w:tcPr>
          <w:p w14:paraId="3A9E22A3" w14:textId="3489D88F"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B1</w:t>
            </w:r>
          </w:p>
        </w:tc>
        <w:tc>
          <w:tcPr>
            <w:tcW w:w="1685" w:type="dxa"/>
            <w:gridSpan w:val="3"/>
            <w:shd w:val="clear" w:color="000000" w:fill="BFBFBF"/>
            <w:noWrap/>
            <w:vAlign w:val="center"/>
            <w:hideMark/>
          </w:tcPr>
          <w:p w14:paraId="5FA39FEE"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B2</w:t>
            </w:r>
          </w:p>
        </w:tc>
        <w:tc>
          <w:tcPr>
            <w:tcW w:w="625" w:type="dxa"/>
            <w:vMerge w:val="restart"/>
            <w:shd w:val="clear" w:color="000000" w:fill="BFBFBF"/>
            <w:noWrap/>
            <w:vAlign w:val="center"/>
            <w:hideMark/>
          </w:tcPr>
          <w:p w14:paraId="233B49B3"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tot</w:t>
            </w:r>
          </w:p>
        </w:tc>
        <w:tc>
          <w:tcPr>
            <w:tcW w:w="1103" w:type="dxa"/>
            <w:gridSpan w:val="2"/>
            <w:vMerge/>
            <w:vAlign w:val="center"/>
            <w:hideMark/>
          </w:tcPr>
          <w:p w14:paraId="34872282"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1819" w:type="dxa"/>
            <w:gridSpan w:val="3"/>
            <w:vMerge/>
            <w:vAlign w:val="center"/>
            <w:hideMark/>
          </w:tcPr>
          <w:p w14:paraId="3F439DD5"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947" w:type="dxa"/>
            <w:vMerge/>
            <w:vAlign w:val="center"/>
            <w:hideMark/>
          </w:tcPr>
          <w:p w14:paraId="200ACE98"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1134" w:type="dxa"/>
            <w:vMerge/>
            <w:vAlign w:val="center"/>
            <w:hideMark/>
          </w:tcPr>
          <w:p w14:paraId="59A46B5E"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r>
      <w:tr w:rsidR="00230ED7" w:rsidRPr="00DA44F8" w14:paraId="07620D66" w14:textId="77777777" w:rsidTr="00230ED7">
        <w:trPr>
          <w:trHeight w:val="300"/>
        </w:trPr>
        <w:tc>
          <w:tcPr>
            <w:tcW w:w="704" w:type="dxa"/>
            <w:vMerge/>
            <w:shd w:val="clear" w:color="000000" w:fill="BFBFBF"/>
          </w:tcPr>
          <w:p w14:paraId="597E8EF8"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p>
        </w:tc>
        <w:tc>
          <w:tcPr>
            <w:tcW w:w="495" w:type="dxa"/>
            <w:vMerge w:val="restart"/>
            <w:shd w:val="clear" w:color="000000" w:fill="BFBFBF"/>
            <w:noWrap/>
            <w:vAlign w:val="center"/>
            <w:hideMark/>
          </w:tcPr>
          <w:p w14:paraId="102493B6" w14:textId="38C78678"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PC</w:t>
            </w:r>
          </w:p>
        </w:tc>
        <w:tc>
          <w:tcPr>
            <w:tcW w:w="1190" w:type="dxa"/>
            <w:gridSpan w:val="2"/>
            <w:shd w:val="clear" w:color="000000" w:fill="BFBFBF"/>
            <w:noWrap/>
            <w:vAlign w:val="center"/>
            <w:hideMark/>
          </w:tcPr>
          <w:p w14:paraId="66436742" w14:textId="09677B08"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 config</w:t>
            </w:r>
          </w:p>
        </w:tc>
        <w:tc>
          <w:tcPr>
            <w:tcW w:w="495" w:type="dxa"/>
            <w:vMerge w:val="restart"/>
            <w:shd w:val="clear" w:color="000000" w:fill="BFBFBF"/>
            <w:noWrap/>
            <w:vAlign w:val="center"/>
            <w:hideMark/>
          </w:tcPr>
          <w:p w14:paraId="42DD4D61"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PC</w:t>
            </w:r>
          </w:p>
        </w:tc>
        <w:tc>
          <w:tcPr>
            <w:tcW w:w="1190" w:type="dxa"/>
            <w:gridSpan w:val="2"/>
            <w:shd w:val="clear" w:color="000000" w:fill="BFBFBF"/>
            <w:noWrap/>
            <w:vAlign w:val="center"/>
            <w:hideMark/>
          </w:tcPr>
          <w:p w14:paraId="3EEE6C7D" w14:textId="53532CE6"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 config</w:t>
            </w:r>
          </w:p>
        </w:tc>
        <w:tc>
          <w:tcPr>
            <w:tcW w:w="625" w:type="dxa"/>
            <w:vMerge/>
            <w:vAlign w:val="center"/>
            <w:hideMark/>
          </w:tcPr>
          <w:p w14:paraId="5BC4C09D"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540" w:type="dxa"/>
            <w:vMerge w:val="restart"/>
            <w:shd w:val="clear" w:color="000000" w:fill="BFBFBF"/>
            <w:noWrap/>
            <w:vAlign w:val="center"/>
            <w:hideMark/>
          </w:tcPr>
          <w:p w14:paraId="261E32A2"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B1</w:t>
            </w:r>
          </w:p>
        </w:tc>
        <w:tc>
          <w:tcPr>
            <w:tcW w:w="563" w:type="dxa"/>
            <w:vMerge w:val="restart"/>
            <w:shd w:val="clear" w:color="000000" w:fill="BFBFBF"/>
            <w:noWrap/>
            <w:vAlign w:val="center"/>
            <w:hideMark/>
          </w:tcPr>
          <w:p w14:paraId="6F894465"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B2</w:t>
            </w:r>
          </w:p>
        </w:tc>
        <w:tc>
          <w:tcPr>
            <w:tcW w:w="606" w:type="dxa"/>
            <w:vMerge w:val="restart"/>
            <w:shd w:val="clear" w:color="000000" w:fill="BFBFBF"/>
            <w:noWrap/>
            <w:vAlign w:val="center"/>
            <w:hideMark/>
          </w:tcPr>
          <w:p w14:paraId="0011C4D7"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B1</w:t>
            </w:r>
          </w:p>
        </w:tc>
        <w:tc>
          <w:tcPr>
            <w:tcW w:w="606" w:type="dxa"/>
            <w:vMerge w:val="restart"/>
            <w:shd w:val="clear" w:color="000000" w:fill="BFBFBF"/>
            <w:noWrap/>
            <w:vAlign w:val="center"/>
            <w:hideMark/>
          </w:tcPr>
          <w:p w14:paraId="44B9202E"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B2</w:t>
            </w:r>
          </w:p>
        </w:tc>
        <w:tc>
          <w:tcPr>
            <w:tcW w:w="607" w:type="dxa"/>
            <w:vMerge w:val="restart"/>
            <w:shd w:val="clear" w:color="000000" w:fill="BFBFBF"/>
            <w:noWrap/>
            <w:vAlign w:val="center"/>
            <w:hideMark/>
          </w:tcPr>
          <w:p w14:paraId="0D1467C5"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tot</w:t>
            </w:r>
          </w:p>
        </w:tc>
        <w:tc>
          <w:tcPr>
            <w:tcW w:w="947" w:type="dxa"/>
            <w:vMerge/>
            <w:vAlign w:val="center"/>
            <w:hideMark/>
          </w:tcPr>
          <w:p w14:paraId="62DDB69F"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1134" w:type="dxa"/>
            <w:vMerge/>
            <w:vAlign w:val="center"/>
            <w:hideMark/>
          </w:tcPr>
          <w:p w14:paraId="6EB3EB98"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r>
      <w:tr w:rsidR="00230ED7" w:rsidRPr="00DA44F8" w14:paraId="0B1B15DF" w14:textId="77777777" w:rsidTr="00230ED7">
        <w:trPr>
          <w:trHeight w:val="300"/>
        </w:trPr>
        <w:tc>
          <w:tcPr>
            <w:tcW w:w="704" w:type="dxa"/>
            <w:vMerge/>
          </w:tcPr>
          <w:p w14:paraId="125F6531"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495" w:type="dxa"/>
            <w:vMerge/>
            <w:vAlign w:val="center"/>
            <w:hideMark/>
          </w:tcPr>
          <w:p w14:paraId="57A8BA2D" w14:textId="673FB714"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595" w:type="dxa"/>
            <w:shd w:val="clear" w:color="000000" w:fill="BFBFBF"/>
            <w:noWrap/>
            <w:vAlign w:val="center"/>
            <w:hideMark/>
          </w:tcPr>
          <w:p w14:paraId="7EFB2C0E"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PA1</w:t>
            </w:r>
          </w:p>
        </w:tc>
        <w:tc>
          <w:tcPr>
            <w:tcW w:w="595" w:type="dxa"/>
            <w:shd w:val="clear" w:color="000000" w:fill="BFBFBF"/>
            <w:noWrap/>
            <w:vAlign w:val="center"/>
            <w:hideMark/>
          </w:tcPr>
          <w:p w14:paraId="04D621E1"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PA2</w:t>
            </w:r>
          </w:p>
        </w:tc>
        <w:tc>
          <w:tcPr>
            <w:tcW w:w="495" w:type="dxa"/>
            <w:vMerge/>
            <w:vAlign w:val="center"/>
            <w:hideMark/>
          </w:tcPr>
          <w:p w14:paraId="25DE73E8"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595" w:type="dxa"/>
            <w:shd w:val="clear" w:color="000000" w:fill="BFBFBF"/>
            <w:noWrap/>
            <w:vAlign w:val="center"/>
            <w:hideMark/>
          </w:tcPr>
          <w:p w14:paraId="6211437A"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PA1</w:t>
            </w:r>
          </w:p>
        </w:tc>
        <w:tc>
          <w:tcPr>
            <w:tcW w:w="595" w:type="dxa"/>
            <w:shd w:val="clear" w:color="000000" w:fill="BFBFBF"/>
            <w:noWrap/>
            <w:vAlign w:val="center"/>
            <w:hideMark/>
          </w:tcPr>
          <w:p w14:paraId="4B568200"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PA2</w:t>
            </w:r>
          </w:p>
        </w:tc>
        <w:tc>
          <w:tcPr>
            <w:tcW w:w="625" w:type="dxa"/>
            <w:vMerge/>
            <w:vAlign w:val="center"/>
            <w:hideMark/>
          </w:tcPr>
          <w:p w14:paraId="50C61C4E"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540" w:type="dxa"/>
            <w:vMerge/>
            <w:vAlign w:val="center"/>
            <w:hideMark/>
          </w:tcPr>
          <w:p w14:paraId="5B38C22A"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563" w:type="dxa"/>
            <w:vMerge/>
            <w:vAlign w:val="center"/>
            <w:hideMark/>
          </w:tcPr>
          <w:p w14:paraId="2B7D9954"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606" w:type="dxa"/>
            <w:vMerge/>
            <w:vAlign w:val="center"/>
            <w:hideMark/>
          </w:tcPr>
          <w:p w14:paraId="0C6FFDB7"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606" w:type="dxa"/>
            <w:vMerge/>
            <w:vAlign w:val="center"/>
            <w:hideMark/>
          </w:tcPr>
          <w:p w14:paraId="3F6512EC"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607" w:type="dxa"/>
            <w:vMerge/>
            <w:vAlign w:val="center"/>
            <w:hideMark/>
          </w:tcPr>
          <w:p w14:paraId="2393BF7A"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947" w:type="dxa"/>
            <w:vMerge/>
            <w:vAlign w:val="center"/>
            <w:hideMark/>
          </w:tcPr>
          <w:p w14:paraId="762579B1"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c>
          <w:tcPr>
            <w:tcW w:w="1134" w:type="dxa"/>
            <w:vMerge/>
            <w:vAlign w:val="center"/>
            <w:hideMark/>
          </w:tcPr>
          <w:p w14:paraId="16BA7B5B" w14:textId="77777777" w:rsidR="00230ED7" w:rsidRPr="00DA44F8" w:rsidRDefault="00230ED7" w:rsidP="00DA44F8">
            <w:pPr>
              <w:overflowPunct/>
              <w:autoSpaceDE/>
              <w:autoSpaceDN/>
              <w:adjustRightInd/>
              <w:spacing w:after="0"/>
              <w:textAlignment w:val="auto"/>
              <w:rPr>
                <w:rFonts w:ascii="Calibri" w:eastAsia="Times New Roman" w:hAnsi="Calibri" w:cs="Calibri"/>
                <w:color w:val="000000"/>
                <w:sz w:val="18"/>
                <w:szCs w:val="18"/>
                <w:lang w:eastAsia="ja-JP"/>
              </w:rPr>
            </w:pPr>
          </w:p>
        </w:tc>
      </w:tr>
      <w:tr w:rsidR="00230ED7" w:rsidRPr="00DA44F8" w14:paraId="6CE9AFF4" w14:textId="77777777" w:rsidTr="00230ED7">
        <w:trPr>
          <w:trHeight w:val="300"/>
        </w:trPr>
        <w:tc>
          <w:tcPr>
            <w:tcW w:w="704" w:type="dxa"/>
            <w:shd w:val="clear" w:color="000000" w:fill="DAEEF3"/>
          </w:tcPr>
          <w:p w14:paraId="21A0D425" w14:textId="72122866"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495" w:type="dxa"/>
            <w:shd w:val="clear" w:color="000000" w:fill="DAEEF3"/>
            <w:noWrap/>
            <w:vAlign w:val="center"/>
            <w:hideMark/>
          </w:tcPr>
          <w:p w14:paraId="2922CE40" w14:textId="70B9C3FE"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595" w:type="dxa"/>
            <w:shd w:val="clear" w:color="000000" w:fill="DAEEF3"/>
            <w:noWrap/>
            <w:vAlign w:val="center"/>
            <w:hideMark/>
          </w:tcPr>
          <w:p w14:paraId="374F369B"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20</w:t>
            </w:r>
          </w:p>
        </w:tc>
        <w:tc>
          <w:tcPr>
            <w:tcW w:w="595" w:type="dxa"/>
            <w:shd w:val="clear" w:color="000000" w:fill="DAEEF3"/>
            <w:noWrap/>
            <w:vAlign w:val="center"/>
            <w:hideMark/>
          </w:tcPr>
          <w:p w14:paraId="74EEAB7A"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495" w:type="dxa"/>
            <w:shd w:val="clear" w:color="000000" w:fill="DAEEF3"/>
            <w:noWrap/>
            <w:vAlign w:val="center"/>
            <w:hideMark/>
          </w:tcPr>
          <w:p w14:paraId="033558FE"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595" w:type="dxa"/>
            <w:shd w:val="clear" w:color="000000" w:fill="DAEEF3"/>
            <w:noWrap/>
            <w:vAlign w:val="center"/>
            <w:hideMark/>
          </w:tcPr>
          <w:p w14:paraId="30A3AA84"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20</w:t>
            </w:r>
          </w:p>
        </w:tc>
        <w:tc>
          <w:tcPr>
            <w:tcW w:w="595" w:type="dxa"/>
            <w:shd w:val="clear" w:color="000000" w:fill="DAEEF3"/>
            <w:noWrap/>
            <w:vAlign w:val="center"/>
            <w:hideMark/>
          </w:tcPr>
          <w:p w14:paraId="11D1642C"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625" w:type="dxa"/>
            <w:shd w:val="clear" w:color="000000" w:fill="DAEEF3"/>
            <w:noWrap/>
            <w:vAlign w:val="center"/>
            <w:hideMark/>
          </w:tcPr>
          <w:p w14:paraId="28FCAAC7" w14:textId="77777777" w:rsidR="00230ED7" w:rsidRPr="00DA44F8" w:rsidRDefault="00230ED7" w:rsidP="00DA44F8">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26.0</w:t>
            </w:r>
          </w:p>
        </w:tc>
        <w:tc>
          <w:tcPr>
            <w:tcW w:w="540" w:type="dxa"/>
            <w:shd w:val="clear" w:color="000000" w:fill="DAEEF3"/>
            <w:noWrap/>
            <w:vAlign w:val="center"/>
            <w:hideMark/>
          </w:tcPr>
          <w:p w14:paraId="00305004"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563" w:type="dxa"/>
            <w:shd w:val="clear" w:color="000000" w:fill="DAEEF3"/>
            <w:noWrap/>
            <w:vAlign w:val="center"/>
            <w:hideMark/>
          </w:tcPr>
          <w:p w14:paraId="587A5403"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606" w:type="dxa"/>
            <w:shd w:val="clear" w:color="000000" w:fill="DAEEF3"/>
            <w:noWrap/>
            <w:vAlign w:val="center"/>
            <w:hideMark/>
          </w:tcPr>
          <w:p w14:paraId="67F5D786" w14:textId="65C4DEDA" w:rsidR="00230ED7" w:rsidRPr="001C33F1" w:rsidRDefault="00230ED7" w:rsidP="00DA44F8">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20</w:t>
            </w:r>
          </w:p>
        </w:tc>
        <w:tc>
          <w:tcPr>
            <w:tcW w:w="606" w:type="dxa"/>
            <w:shd w:val="clear" w:color="000000" w:fill="DAEEF3"/>
            <w:noWrap/>
            <w:vAlign w:val="center"/>
            <w:hideMark/>
          </w:tcPr>
          <w:p w14:paraId="5D5A0F23" w14:textId="77777777" w:rsidR="00230ED7" w:rsidRPr="001C33F1" w:rsidRDefault="00230ED7" w:rsidP="00DA44F8">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20</w:t>
            </w:r>
          </w:p>
        </w:tc>
        <w:tc>
          <w:tcPr>
            <w:tcW w:w="607" w:type="dxa"/>
            <w:shd w:val="clear" w:color="000000" w:fill="DAEEF3"/>
            <w:noWrap/>
            <w:vAlign w:val="center"/>
            <w:hideMark/>
          </w:tcPr>
          <w:p w14:paraId="63039B49" w14:textId="0DBB362C" w:rsidR="00230ED7" w:rsidRPr="00DA44F8" w:rsidRDefault="00230ED7" w:rsidP="00DA44F8">
            <w:pPr>
              <w:overflowPunct/>
              <w:autoSpaceDE/>
              <w:autoSpaceDN/>
              <w:adjustRightInd/>
              <w:spacing w:after="0"/>
              <w:jc w:val="right"/>
              <w:textAlignment w:val="auto"/>
              <w:rPr>
                <w:rFonts w:ascii="Calibri" w:eastAsia="Times New Roman" w:hAnsi="Calibri" w:cs="Calibri"/>
                <w:sz w:val="18"/>
                <w:szCs w:val="18"/>
                <w:lang w:eastAsia="ja-JP"/>
              </w:rPr>
            </w:pPr>
            <w:r>
              <w:rPr>
                <w:rFonts w:ascii="Calibri" w:eastAsia="Times New Roman" w:hAnsi="Calibri" w:cs="Calibri"/>
                <w:sz w:val="18"/>
                <w:szCs w:val="18"/>
                <w:lang w:eastAsia="ja-JP"/>
              </w:rPr>
              <w:t>23.0</w:t>
            </w:r>
          </w:p>
        </w:tc>
        <w:tc>
          <w:tcPr>
            <w:tcW w:w="947" w:type="dxa"/>
            <w:shd w:val="clear" w:color="000000" w:fill="DAEEF3"/>
            <w:noWrap/>
            <w:vAlign w:val="center"/>
            <w:hideMark/>
          </w:tcPr>
          <w:p w14:paraId="1C693D1A" w14:textId="77777777" w:rsidR="00230ED7" w:rsidRPr="00DA44F8" w:rsidRDefault="00230ED7" w:rsidP="00DA44F8">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 xml:space="preserve">PC3 </w:t>
            </w:r>
          </w:p>
        </w:tc>
        <w:tc>
          <w:tcPr>
            <w:tcW w:w="1134" w:type="dxa"/>
            <w:shd w:val="clear" w:color="000000" w:fill="DAEEF3"/>
            <w:noWrap/>
            <w:vAlign w:val="center"/>
            <w:hideMark/>
          </w:tcPr>
          <w:p w14:paraId="0C59D269" w14:textId="16CAC94B" w:rsidR="00230ED7" w:rsidRPr="00DA44F8" w:rsidRDefault="00230ED7" w:rsidP="00DA44F8">
            <w:pPr>
              <w:overflowPunct/>
              <w:autoSpaceDE/>
              <w:autoSpaceDN/>
              <w:adjustRightInd/>
              <w:spacing w:after="0"/>
              <w:jc w:val="center"/>
              <w:textAlignment w:val="auto"/>
              <w:rPr>
                <w:rFonts w:ascii="Calibri" w:eastAsia="Times New Roman" w:hAnsi="Calibri" w:cs="Calibri"/>
                <w:sz w:val="18"/>
                <w:szCs w:val="18"/>
                <w:lang w:eastAsia="ja-JP"/>
              </w:rPr>
            </w:pPr>
            <w:r>
              <w:rPr>
                <w:rFonts w:ascii="Calibri" w:eastAsia="Times New Roman" w:hAnsi="Calibri" w:cs="Calibri"/>
                <w:sz w:val="18"/>
                <w:szCs w:val="18"/>
                <w:lang w:eastAsia="ja-JP"/>
              </w:rPr>
              <w:t>N</w:t>
            </w:r>
          </w:p>
        </w:tc>
      </w:tr>
      <w:tr w:rsidR="00230ED7" w:rsidRPr="00DA44F8" w14:paraId="0531A18C" w14:textId="77777777" w:rsidTr="00230ED7">
        <w:trPr>
          <w:trHeight w:val="300"/>
        </w:trPr>
        <w:tc>
          <w:tcPr>
            <w:tcW w:w="704" w:type="dxa"/>
            <w:shd w:val="clear" w:color="000000" w:fill="DAEEF3"/>
          </w:tcPr>
          <w:p w14:paraId="7B2185BD" w14:textId="3DA4D873"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Pr>
                <w:rFonts w:ascii="Calibri" w:eastAsia="Times New Roman" w:hAnsi="Calibri" w:cs="Calibri"/>
                <w:color w:val="FF0000"/>
                <w:sz w:val="18"/>
                <w:szCs w:val="18"/>
                <w:lang w:eastAsia="ja-JP"/>
              </w:rPr>
              <w:t>2</w:t>
            </w:r>
          </w:p>
        </w:tc>
        <w:tc>
          <w:tcPr>
            <w:tcW w:w="495" w:type="dxa"/>
            <w:shd w:val="clear" w:color="000000" w:fill="DAEEF3"/>
            <w:noWrap/>
            <w:vAlign w:val="center"/>
            <w:hideMark/>
          </w:tcPr>
          <w:p w14:paraId="5C100B1D" w14:textId="31F7666F"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shd w:val="clear" w:color="000000" w:fill="DAEEF3"/>
            <w:noWrap/>
            <w:vAlign w:val="center"/>
            <w:hideMark/>
          </w:tcPr>
          <w:p w14:paraId="6E8751E4"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shd w:val="clear" w:color="000000" w:fill="DAEEF3"/>
            <w:noWrap/>
            <w:vAlign w:val="center"/>
            <w:hideMark/>
          </w:tcPr>
          <w:p w14:paraId="585D896B"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495" w:type="dxa"/>
            <w:shd w:val="clear" w:color="000000" w:fill="DAEEF3"/>
            <w:noWrap/>
            <w:vAlign w:val="center"/>
            <w:hideMark/>
          </w:tcPr>
          <w:p w14:paraId="176DB5CD"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shd w:val="clear" w:color="000000" w:fill="DAEEF3"/>
            <w:noWrap/>
            <w:vAlign w:val="center"/>
            <w:hideMark/>
          </w:tcPr>
          <w:p w14:paraId="66E42A79"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shd w:val="clear" w:color="000000" w:fill="DAEEF3"/>
            <w:noWrap/>
            <w:vAlign w:val="center"/>
            <w:hideMark/>
          </w:tcPr>
          <w:p w14:paraId="5A3E5C37"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625" w:type="dxa"/>
            <w:shd w:val="clear" w:color="000000" w:fill="DAEEF3"/>
            <w:noWrap/>
            <w:vAlign w:val="center"/>
            <w:hideMark/>
          </w:tcPr>
          <w:p w14:paraId="25649847"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26.0</w:t>
            </w:r>
          </w:p>
        </w:tc>
        <w:tc>
          <w:tcPr>
            <w:tcW w:w="540" w:type="dxa"/>
            <w:shd w:val="clear" w:color="000000" w:fill="DAEEF3"/>
            <w:noWrap/>
            <w:vAlign w:val="center"/>
            <w:hideMark/>
          </w:tcPr>
          <w:p w14:paraId="1F329DA8" w14:textId="77777777" w:rsidR="00230ED7" w:rsidRPr="00230ED7" w:rsidRDefault="00230ED7" w:rsidP="00DA44F8">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563" w:type="dxa"/>
            <w:shd w:val="clear" w:color="000000" w:fill="DAEEF3"/>
            <w:noWrap/>
            <w:vAlign w:val="center"/>
            <w:hideMark/>
          </w:tcPr>
          <w:p w14:paraId="73D702E8" w14:textId="77777777" w:rsidR="00230ED7" w:rsidRPr="00230ED7" w:rsidRDefault="00230ED7" w:rsidP="00DA44F8">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606" w:type="dxa"/>
            <w:shd w:val="clear" w:color="000000" w:fill="DAEEF3"/>
            <w:noWrap/>
            <w:vAlign w:val="center"/>
            <w:hideMark/>
          </w:tcPr>
          <w:p w14:paraId="1A97660F"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20</w:t>
            </w:r>
          </w:p>
        </w:tc>
        <w:tc>
          <w:tcPr>
            <w:tcW w:w="606" w:type="dxa"/>
            <w:shd w:val="clear" w:color="000000" w:fill="DAEEF3"/>
            <w:noWrap/>
            <w:vAlign w:val="center"/>
            <w:hideMark/>
          </w:tcPr>
          <w:p w14:paraId="3D3316F4"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23</w:t>
            </w:r>
          </w:p>
        </w:tc>
        <w:tc>
          <w:tcPr>
            <w:tcW w:w="607" w:type="dxa"/>
            <w:shd w:val="clear" w:color="000000" w:fill="DAEEF3"/>
            <w:noWrap/>
            <w:vAlign w:val="center"/>
            <w:hideMark/>
          </w:tcPr>
          <w:p w14:paraId="6C046FBF" w14:textId="77777777" w:rsidR="00230ED7" w:rsidRPr="00230ED7" w:rsidRDefault="00230ED7" w:rsidP="00DA44F8">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24.8</w:t>
            </w:r>
          </w:p>
        </w:tc>
        <w:tc>
          <w:tcPr>
            <w:tcW w:w="947" w:type="dxa"/>
            <w:shd w:val="clear" w:color="000000" w:fill="DAEEF3"/>
            <w:noWrap/>
            <w:vAlign w:val="center"/>
            <w:hideMark/>
          </w:tcPr>
          <w:p w14:paraId="013FDBD1" w14:textId="77777777" w:rsidR="00230ED7" w:rsidRPr="00230ED7" w:rsidRDefault="00230ED7" w:rsidP="00DA44F8">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 xml:space="preserve">PC3 </w:t>
            </w:r>
          </w:p>
        </w:tc>
        <w:tc>
          <w:tcPr>
            <w:tcW w:w="1134" w:type="dxa"/>
            <w:shd w:val="clear" w:color="000000" w:fill="DAEEF3"/>
            <w:noWrap/>
            <w:vAlign w:val="center"/>
            <w:hideMark/>
          </w:tcPr>
          <w:p w14:paraId="09E083EC" w14:textId="77777777" w:rsidR="00230ED7" w:rsidRPr="00230ED7" w:rsidRDefault="00230ED7" w:rsidP="00DA44F8">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Y</w:t>
            </w:r>
          </w:p>
        </w:tc>
      </w:tr>
      <w:tr w:rsidR="00230ED7" w:rsidRPr="00DA44F8" w14:paraId="26BDC122" w14:textId="77777777" w:rsidTr="00230ED7">
        <w:trPr>
          <w:trHeight w:val="300"/>
        </w:trPr>
        <w:tc>
          <w:tcPr>
            <w:tcW w:w="704" w:type="dxa"/>
            <w:shd w:val="clear" w:color="000000" w:fill="DAEEF3"/>
          </w:tcPr>
          <w:p w14:paraId="4346A260" w14:textId="7810964E"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Pr>
                <w:rFonts w:ascii="Calibri" w:eastAsia="Times New Roman" w:hAnsi="Calibri" w:cs="Calibri"/>
                <w:color w:val="FF0000"/>
                <w:sz w:val="18"/>
                <w:szCs w:val="18"/>
                <w:lang w:eastAsia="ja-JP"/>
              </w:rPr>
              <w:t>3</w:t>
            </w:r>
          </w:p>
        </w:tc>
        <w:tc>
          <w:tcPr>
            <w:tcW w:w="495" w:type="dxa"/>
            <w:shd w:val="clear" w:color="000000" w:fill="DAEEF3"/>
            <w:noWrap/>
            <w:vAlign w:val="center"/>
          </w:tcPr>
          <w:p w14:paraId="7BB77368" w14:textId="5014A68F"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shd w:val="clear" w:color="000000" w:fill="DAEEF3"/>
            <w:noWrap/>
            <w:vAlign w:val="center"/>
          </w:tcPr>
          <w:p w14:paraId="47D35B2F" w14:textId="02E0FB7F"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shd w:val="clear" w:color="000000" w:fill="DAEEF3"/>
            <w:noWrap/>
            <w:vAlign w:val="center"/>
          </w:tcPr>
          <w:p w14:paraId="125E0467" w14:textId="0C1CF182"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495" w:type="dxa"/>
            <w:shd w:val="clear" w:color="000000" w:fill="DAEEF3"/>
            <w:noWrap/>
            <w:vAlign w:val="center"/>
          </w:tcPr>
          <w:p w14:paraId="3BDB8D3B" w14:textId="4D69CED0"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shd w:val="clear" w:color="000000" w:fill="DAEEF3"/>
            <w:noWrap/>
            <w:vAlign w:val="center"/>
          </w:tcPr>
          <w:p w14:paraId="70C5D18B" w14:textId="6F2FD013"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shd w:val="clear" w:color="000000" w:fill="DAEEF3"/>
            <w:noWrap/>
            <w:vAlign w:val="center"/>
          </w:tcPr>
          <w:p w14:paraId="7004BBC7" w14:textId="184E679C"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625" w:type="dxa"/>
            <w:shd w:val="clear" w:color="000000" w:fill="DAEEF3"/>
            <w:noWrap/>
            <w:vAlign w:val="center"/>
          </w:tcPr>
          <w:p w14:paraId="00A4ABEC" w14:textId="12E98525"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26.0</w:t>
            </w:r>
          </w:p>
        </w:tc>
        <w:tc>
          <w:tcPr>
            <w:tcW w:w="540" w:type="dxa"/>
            <w:shd w:val="clear" w:color="000000" w:fill="DAEEF3"/>
            <w:noWrap/>
            <w:vAlign w:val="center"/>
          </w:tcPr>
          <w:p w14:paraId="48641C21" w14:textId="23A59C22"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563" w:type="dxa"/>
            <w:shd w:val="clear" w:color="000000" w:fill="DAEEF3"/>
            <w:noWrap/>
            <w:vAlign w:val="center"/>
          </w:tcPr>
          <w:p w14:paraId="4397FBF3" w14:textId="236386F7"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606" w:type="dxa"/>
            <w:shd w:val="clear" w:color="000000" w:fill="DAEEF3"/>
            <w:noWrap/>
            <w:vAlign w:val="center"/>
          </w:tcPr>
          <w:p w14:paraId="38A9760A" w14:textId="3C3D7790"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23</w:t>
            </w:r>
          </w:p>
        </w:tc>
        <w:tc>
          <w:tcPr>
            <w:tcW w:w="606" w:type="dxa"/>
            <w:shd w:val="clear" w:color="000000" w:fill="DAEEF3"/>
            <w:noWrap/>
            <w:vAlign w:val="center"/>
          </w:tcPr>
          <w:p w14:paraId="58223287" w14:textId="1D20B43E"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20</w:t>
            </w:r>
          </w:p>
        </w:tc>
        <w:tc>
          <w:tcPr>
            <w:tcW w:w="607" w:type="dxa"/>
            <w:shd w:val="clear" w:color="000000" w:fill="DAEEF3"/>
            <w:noWrap/>
            <w:vAlign w:val="center"/>
          </w:tcPr>
          <w:p w14:paraId="32F9372A" w14:textId="0AAF7BB4"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24.8</w:t>
            </w:r>
          </w:p>
        </w:tc>
        <w:tc>
          <w:tcPr>
            <w:tcW w:w="947" w:type="dxa"/>
            <w:shd w:val="clear" w:color="000000" w:fill="DAEEF3"/>
            <w:noWrap/>
            <w:vAlign w:val="center"/>
          </w:tcPr>
          <w:p w14:paraId="1DC62319" w14:textId="09295F51"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 xml:space="preserve">PC3 </w:t>
            </w:r>
          </w:p>
        </w:tc>
        <w:tc>
          <w:tcPr>
            <w:tcW w:w="1134" w:type="dxa"/>
            <w:shd w:val="clear" w:color="000000" w:fill="DAEEF3"/>
            <w:noWrap/>
            <w:vAlign w:val="center"/>
          </w:tcPr>
          <w:p w14:paraId="553D2B94" w14:textId="133A5F60"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Y</w:t>
            </w:r>
          </w:p>
        </w:tc>
      </w:tr>
      <w:tr w:rsidR="00230ED7" w:rsidRPr="00DA44F8" w14:paraId="5C01EA90" w14:textId="77777777" w:rsidTr="00230ED7">
        <w:trPr>
          <w:trHeight w:val="300"/>
        </w:trPr>
        <w:tc>
          <w:tcPr>
            <w:tcW w:w="704" w:type="dxa"/>
            <w:shd w:val="clear" w:color="000000" w:fill="DAEEF3"/>
          </w:tcPr>
          <w:p w14:paraId="56C1C81B" w14:textId="2F632912"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p>
        </w:tc>
        <w:tc>
          <w:tcPr>
            <w:tcW w:w="495" w:type="dxa"/>
            <w:shd w:val="clear" w:color="000000" w:fill="DAEEF3"/>
            <w:noWrap/>
            <w:vAlign w:val="center"/>
          </w:tcPr>
          <w:p w14:paraId="58A6EC33" w14:textId="07D02255"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595" w:type="dxa"/>
            <w:shd w:val="clear" w:color="000000" w:fill="DAEEF3"/>
            <w:noWrap/>
            <w:vAlign w:val="center"/>
          </w:tcPr>
          <w:p w14:paraId="16C038DF" w14:textId="0B71E044"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20</w:t>
            </w:r>
          </w:p>
        </w:tc>
        <w:tc>
          <w:tcPr>
            <w:tcW w:w="595" w:type="dxa"/>
            <w:shd w:val="clear" w:color="000000" w:fill="DAEEF3"/>
            <w:noWrap/>
            <w:vAlign w:val="center"/>
          </w:tcPr>
          <w:p w14:paraId="67527C68" w14:textId="2AB553EA"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495" w:type="dxa"/>
            <w:shd w:val="clear" w:color="000000" w:fill="DAEEF3"/>
            <w:noWrap/>
            <w:vAlign w:val="center"/>
          </w:tcPr>
          <w:p w14:paraId="627B80DD" w14:textId="09610F3A"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595" w:type="dxa"/>
            <w:shd w:val="clear" w:color="000000" w:fill="DAEEF3"/>
            <w:noWrap/>
            <w:vAlign w:val="center"/>
          </w:tcPr>
          <w:p w14:paraId="370B8B62" w14:textId="6B91E807"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20</w:t>
            </w:r>
          </w:p>
        </w:tc>
        <w:tc>
          <w:tcPr>
            <w:tcW w:w="595" w:type="dxa"/>
            <w:shd w:val="clear" w:color="000000" w:fill="DAEEF3"/>
            <w:noWrap/>
            <w:vAlign w:val="center"/>
          </w:tcPr>
          <w:p w14:paraId="50EEF40F" w14:textId="577F4B14"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625" w:type="dxa"/>
            <w:shd w:val="clear" w:color="000000" w:fill="DAEEF3"/>
            <w:noWrap/>
            <w:vAlign w:val="center"/>
          </w:tcPr>
          <w:p w14:paraId="7A15CBE5" w14:textId="497025E4"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26.0</w:t>
            </w:r>
          </w:p>
        </w:tc>
        <w:tc>
          <w:tcPr>
            <w:tcW w:w="540" w:type="dxa"/>
            <w:shd w:val="clear" w:color="000000" w:fill="DAEEF3"/>
            <w:noWrap/>
            <w:vAlign w:val="center"/>
          </w:tcPr>
          <w:p w14:paraId="313C1856" w14:textId="6E6A7DAF"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563" w:type="dxa"/>
            <w:shd w:val="clear" w:color="000000" w:fill="DAEEF3"/>
            <w:noWrap/>
            <w:vAlign w:val="center"/>
          </w:tcPr>
          <w:p w14:paraId="697E76BA" w14:textId="066484F5"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606" w:type="dxa"/>
            <w:shd w:val="clear" w:color="000000" w:fill="DAEEF3"/>
            <w:noWrap/>
            <w:vAlign w:val="center"/>
          </w:tcPr>
          <w:p w14:paraId="339DB575" w14:textId="13AFE507"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23</w:t>
            </w:r>
          </w:p>
        </w:tc>
        <w:tc>
          <w:tcPr>
            <w:tcW w:w="606" w:type="dxa"/>
            <w:shd w:val="clear" w:color="000000" w:fill="DAEEF3"/>
            <w:noWrap/>
            <w:vAlign w:val="center"/>
          </w:tcPr>
          <w:p w14:paraId="444714F5" w14:textId="0B088583"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23</w:t>
            </w:r>
          </w:p>
        </w:tc>
        <w:tc>
          <w:tcPr>
            <w:tcW w:w="607" w:type="dxa"/>
            <w:shd w:val="clear" w:color="000000" w:fill="DAEEF3"/>
            <w:noWrap/>
            <w:vAlign w:val="center"/>
          </w:tcPr>
          <w:p w14:paraId="75FBD178" w14:textId="3432B936" w:rsidR="00230ED7" w:rsidRPr="00DA44F8"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Pr>
                <w:rFonts w:ascii="Calibri" w:eastAsia="Times New Roman" w:hAnsi="Calibri" w:cs="Calibri"/>
                <w:sz w:val="18"/>
                <w:szCs w:val="18"/>
                <w:lang w:eastAsia="ja-JP"/>
              </w:rPr>
              <w:t>26.0</w:t>
            </w:r>
          </w:p>
        </w:tc>
        <w:tc>
          <w:tcPr>
            <w:tcW w:w="947" w:type="dxa"/>
            <w:shd w:val="clear" w:color="000000" w:fill="DAEEF3"/>
            <w:noWrap/>
            <w:vAlign w:val="center"/>
          </w:tcPr>
          <w:p w14:paraId="589FD9F6" w14:textId="037501D8"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PC</w:t>
            </w:r>
            <w:r>
              <w:rPr>
                <w:rFonts w:ascii="Calibri" w:eastAsia="Times New Roman" w:hAnsi="Calibri" w:cs="Calibri"/>
                <w:sz w:val="18"/>
                <w:szCs w:val="18"/>
                <w:lang w:eastAsia="ja-JP"/>
              </w:rPr>
              <w:t>2</w:t>
            </w:r>
            <w:r w:rsidRPr="00DA44F8">
              <w:rPr>
                <w:rFonts w:ascii="Calibri" w:eastAsia="Times New Roman" w:hAnsi="Calibri" w:cs="Calibri"/>
                <w:sz w:val="18"/>
                <w:szCs w:val="18"/>
                <w:lang w:eastAsia="ja-JP"/>
              </w:rPr>
              <w:t xml:space="preserve"> </w:t>
            </w:r>
          </w:p>
        </w:tc>
        <w:tc>
          <w:tcPr>
            <w:tcW w:w="1134" w:type="dxa"/>
            <w:shd w:val="clear" w:color="000000" w:fill="DAEEF3"/>
            <w:noWrap/>
            <w:vAlign w:val="center"/>
          </w:tcPr>
          <w:p w14:paraId="07798577" w14:textId="011BBDD3"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Pr>
                <w:rFonts w:ascii="Calibri" w:eastAsia="Times New Roman" w:hAnsi="Calibri" w:cs="Calibri"/>
                <w:sz w:val="18"/>
                <w:szCs w:val="18"/>
                <w:lang w:eastAsia="ja-JP"/>
              </w:rPr>
              <w:t>N</w:t>
            </w:r>
          </w:p>
        </w:tc>
      </w:tr>
      <w:tr w:rsidR="00230ED7" w:rsidRPr="001C33F1" w14:paraId="7D37731F" w14:textId="77777777" w:rsidTr="00230ED7">
        <w:trPr>
          <w:trHeight w:val="50"/>
        </w:trPr>
        <w:tc>
          <w:tcPr>
            <w:tcW w:w="704" w:type="dxa"/>
            <w:tcBorders>
              <w:top w:val="single" w:sz="4" w:space="0" w:color="auto"/>
              <w:left w:val="single" w:sz="4" w:space="0" w:color="auto"/>
              <w:bottom w:val="single" w:sz="4" w:space="0" w:color="auto"/>
              <w:right w:val="single" w:sz="4" w:space="0" w:color="auto"/>
            </w:tcBorders>
            <w:shd w:val="clear" w:color="000000" w:fill="DAEEF3"/>
          </w:tcPr>
          <w:p w14:paraId="5B06349A"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4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2E9AA02D" w14:textId="63269A9C"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5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7CFFBB1B"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5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79B9F610"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4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6E21BC5F"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5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1F446C65"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59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1EFF171D"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625"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3B2684C2"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color w:val="000000"/>
                <w:sz w:val="8"/>
                <w:szCs w:val="8"/>
                <w:lang w:eastAsia="ja-JP"/>
              </w:rPr>
            </w:pPr>
          </w:p>
        </w:tc>
        <w:tc>
          <w:tcPr>
            <w:tcW w:w="540"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4FBFDC6B" w14:textId="77777777" w:rsidR="00230ED7" w:rsidRPr="001C33F1" w:rsidRDefault="00230ED7" w:rsidP="001C33F1">
            <w:pPr>
              <w:overflowPunct/>
              <w:autoSpaceDE/>
              <w:autoSpaceDN/>
              <w:adjustRightInd/>
              <w:spacing w:after="0"/>
              <w:jc w:val="center"/>
              <w:textAlignment w:val="auto"/>
              <w:rPr>
                <w:rFonts w:ascii="Calibri" w:eastAsia="Times New Roman" w:hAnsi="Calibri" w:cs="Calibri"/>
                <w:sz w:val="8"/>
                <w:szCs w:val="8"/>
                <w:lang w:eastAsia="ja-JP"/>
              </w:rPr>
            </w:pPr>
          </w:p>
        </w:tc>
        <w:tc>
          <w:tcPr>
            <w:tcW w:w="563"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0E77DBD3" w14:textId="77777777" w:rsidR="00230ED7" w:rsidRPr="001C33F1" w:rsidRDefault="00230ED7" w:rsidP="001C33F1">
            <w:pPr>
              <w:overflowPunct/>
              <w:autoSpaceDE/>
              <w:autoSpaceDN/>
              <w:adjustRightInd/>
              <w:spacing w:after="0"/>
              <w:jc w:val="center"/>
              <w:textAlignment w:val="auto"/>
              <w:rPr>
                <w:rFonts w:ascii="Calibri" w:eastAsia="Times New Roman" w:hAnsi="Calibri" w:cs="Calibri"/>
                <w:sz w:val="8"/>
                <w:szCs w:val="8"/>
                <w:lang w:eastAsia="ja-JP"/>
              </w:rPr>
            </w:pPr>
          </w:p>
        </w:tc>
        <w:tc>
          <w:tcPr>
            <w:tcW w:w="606"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2738F729"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8"/>
                <w:szCs w:val="8"/>
                <w:lang w:eastAsia="ja-JP"/>
              </w:rPr>
            </w:pPr>
          </w:p>
        </w:tc>
        <w:tc>
          <w:tcPr>
            <w:tcW w:w="606"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4F6E9AA3"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8"/>
                <w:szCs w:val="8"/>
                <w:lang w:eastAsia="ja-JP"/>
              </w:rPr>
            </w:pPr>
          </w:p>
        </w:tc>
        <w:tc>
          <w:tcPr>
            <w:tcW w:w="607"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612F48A3" w14:textId="77777777" w:rsidR="00230ED7" w:rsidRPr="001C33F1" w:rsidRDefault="00230ED7" w:rsidP="001C33F1">
            <w:pPr>
              <w:overflowPunct/>
              <w:autoSpaceDE/>
              <w:autoSpaceDN/>
              <w:adjustRightInd/>
              <w:spacing w:after="0"/>
              <w:jc w:val="right"/>
              <w:textAlignment w:val="auto"/>
              <w:rPr>
                <w:rFonts w:ascii="Calibri" w:eastAsia="Times New Roman" w:hAnsi="Calibri" w:cs="Calibri"/>
                <w:sz w:val="8"/>
                <w:szCs w:val="8"/>
                <w:lang w:eastAsia="ja-JP"/>
              </w:rPr>
            </w:pPr>
          </w:p>
        </w:tc>
        <w:tc>
          <w:tcPr>
            <w:tcW w:w="947"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6E0284DB" w14:textId="77777777" w:rsidR="00230ED7" w:rsidRPr="001C33F1" w:rsidRDefault="00230ED7" w:rsidP="001C33F1">
            <w:pPr>
              <w:overflowPunct/>
              <w:autoSpaceDE/>
              <w:autoSpaceDN/>
              <w:adjustRightInd/>
              <w:spacing w:after="0"/>
              <w:jc w:val="center"/>
              <w:textAlignment w:val="auto"/>
              <w:rPr>
                <w:rFonts w:ascii="Calibri" w:eastAsia="Times New Roman" w:hAnsi="Calibri" w:cs="Calibri"/>
                <w:sz w:val="8"/>
                <w:szCs w:val="8"/>
                <w:lang w:eastAsia="ja-JP"/>
              </w:rPr>
            </w:pP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71AFB81F" w14:textId="77777777" w:rsidR="00230ED7" w:rsidRPr="001C33F1" w:rsidRDefault="00230ED7" w:rsidP="001C33F1">
            <w:pPr>
              <w:overflowPunct/>
              <w:autoSpaceDE/>
              <w:autoSpaceDN/>
              <w:adjustRightInd/>
              <w:spacing w:after="0"/>
              <w:jc w:val="center"/>
              <w:textAlignment w:val="auto"/>
              <w:rPr>
                <w:rFonts w:ascii="Calibri" w:eastAsia="Times New Roman" w:hAnsi="Calibri" w:cs="Calibri"/>
                <w:sz w:val="8"/>
                <w:szCs w:val="8"/>
                <w:lang w:eastAsia="ja-JP"/>
              </w:rPr>
            </w:pPr>
          </w:p>
        </w:tc>
      </w:tr>
      <w:tr w:rsidR="00230ED7" w:rsidRPr="00DA44F8" w14:paraId="10B5E3E9" w14:textId="77777777" w:rsidTr="00230ED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tcPr>
          <w:p w14:paraId="26FBE2EC" w14:textId="0A2B5F66"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F445BD6" w14:textId="181CE14C"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C83FD47" w14:textId="434C9A2D"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20</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E987325" w14:textId="6CC38F0E"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23</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98630ED" w14:textId="2553FCB5"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w:t>
            </w:r>
            <w:r>
              <w:rPr>
                <w:rFonts w:ascii="Calibri" w:eastAsia="Times New Roman" w:hAnsi="Calibri" w:cs="Calibri"/>
                <w:color w:val="000000"/>
                <w:sz w:val="18"/>
                <w:szCs w:val="18"/>
                <w:lang w:eastAsia="ja-JP"/>
              </w:rPr>
              <w:t>6</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C0FCFD0" w14:textId="22125F88"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w:t>
            </w:r>
            <w:r>
              <w:rPr>
                <w:rFonts w:ascii="Calibri" w:eastAsia="Times New Roman" w:hAnsi="Calibri" w:cs="Calibri"/>
                <w:color w:val="000000"/>
                <w:sz w:val="18"/>
                <w:szCs w:val="18"/>
                <w:lang w:eastAsia="ja-JP"/>
              </w:rPr>
              <w:t>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5A41EA1" w14:textId="35E7AB97"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w:t>
            </w:r>
            <w:r>
              <w:rPr>
                <w:rFonts w:ascii="Calibri" w:eastAsia="Times New Roman" w:hAnsi="Calibri" w:cs="Calibri"/>
                <w:color w:val="000000"/>
                <w:sz w:val="18"/>
                <w:szCs w:val="18"/>
                <w:lang w:eastAsia="ja-JP"/>
              </w:rPr>
              <w:t>6</w:t>
            </w:r>
          </w:p>
        </w:tc>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437C594" w14:textId="13AE88C4" w:rsidR="00230ED7" w:rsidRPr="00DA44F8" w:rsidRDefault="00230ED7" w:rsidP="001C33F1">
            <w:pPr>
              <w:overflowPunct/>
              <w:autoSpaceDE/>
              <w:autoSpaceDN/>
              <w:adjustRightInd/>
              <w:spacing w:after="0"/>
              <w:jc w:val="right"/>
              <w:textAlignment w:val="auto"/>
              <w:rPr>
                <w:rFonts w:ascii="Calibri" w:eastAsia="Times New Roman" w:hAnsi="Calibri" w:cs="Calibri"/>
                <w:color w:val="000000"/>
                <w:sz w:val="18"/>
                <w:szCs w:val="18"/>
                <w:lang w:eastAsia="ja-JP"/>
              </w:rPr>
            </w:pPr>
            <w:r w:rsidRPr="00DA44F8">
              <w:rPr>
                <w:rFonts w:ascii="Calibri" w:eastAsia="Times New Roman" w:hAnsi="Calibri" w:cs="Calibri"/>
                <w:color w:val="000000"/>
                <w:sz w:val="18"/>
                <w:szCs w:val="18"/>
                <w:lang w:eastAsia="ja-JP"/>
              </w:rPr>
              <w:t>26.0</w:t>
            </w:r>
          </w:p>
        </w:tc>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AA3965C" w14:textId="29C17091"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56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0CC07DC" w14:textId="7D082857"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2Tx</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E5664DA" w14:textId="3D007E41"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20</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367E88C" w14:textId="56F845C6" w:rsidR="00230ED7" w:rsidRPr="001C33F1" w:rsidRDefault="00230ED7" w:rsidP="001C33F1">
            <w:pPr>
              <w:overflowPunct/>
              <w:autoSpaceDE/>
              <w:autoSpaceDN/>
              <w:adjustRightInd/>
              <w:spacing w:after="0"/>
              <w:jc w:val="right"/>
              <w:textAlignment w:val="auto"/>
              <w:rPr>
                <w:rFonts w:ascii="Calibri" w:eastAsia="Times New Roman" w:hAnsi="Calibri" w:cs="Calibri"/>
                <w:b/>
                <w:bCs/>
                <w:color w:val="000000" w:themeColor="text1"/>
                <w:sz w:val="18"/>
                <w:szCs w:val="18"/>
                <w:lang w:eastAsia="ja-JP"/>
              </w:rPr>
            </w:pPr>
            <w:r w:rsidRPr="001C33F1">
              <w:rPr>
                <w:rFonts w:ascii="Calibri" w:eastAsia="Times New Roman" w:hAnsi="Calibri" w:cs="Calibri"/>
                <w:b/>
                <w:bCs/>
                <w:color w:val="000000" w:themeColor="text1"/>
                <w:sz w:val="18"/>
                <w:szCs w:val="18"/>
                <w:lang w:eastAsia="ja-JP"/>
              </w:rPr>
              <w:t>23</w:t>
            </w:r>
          </w:p>
        </w:tc>
        <w:tc>
          <w:tcPr>
            <w:tcW w:w="60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4510552" w14:textId="0D99A5AF" w:rsidR="00230ED7" w:rsidRPr="00DA44F8"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24.8</w:t>
            </w:r>
          </w:p>
        </w:tc>
        <w:tc>
          <w:tcPr>
            <w:tcW w:w="94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345F90C" w14:textId="5A75DB80"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 xml:space="preserve">PC3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E702E87" w14:textId="7672AECA" w:rsidR="00230ED7" w:rsidRPr="00DA44F8"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DA44F8">
              <w:rPr>
                <w:rFonts w:ascii="Calibri" w:eastAsia="Times New Roman" w:hAnsi="Calibri" w:cs="Calibri"/>
                <w:sz w:val="18"/>
                <w:szCs w:val="18"/>
                <w:lang w:eastAsia="ja-JP"/>
              </w:rPr>
              <w:t>Y</w:t>
            </w:r>
          </w:p>
        </w:tc>
      </w:tr>
      <w:tr w:rsidR="00230ED7" w:rsidRPr="00DA44F8" w14:paraId="1C9BFAF9" w14:textId="77777777" w:rsidTr="00230ED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tcPr>
          <w:p w14:paraId="5202367F" w14:textId="3CF786F3"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Pr>
                <w:rFonts w:ascii="Calibri" w:eastAsia="Times New Roman" w:hAnsi="Calibri" w:cs="Calibri"/>
                <w:color w:val="FF0000"/>
                <w:sz w:val="18"/>
                <w:szCs w:val="18"/>
                <w:lang w:eastAsia="ja-JP"/>
              </w:rPr>
              <w:t>6</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CF52694" w14:textId="283D480F"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3D5D9CD" w14:textId="60891309"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E1165BD" w14:textId="05AC17A4"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C78DC74" w14:textId="36139A1D"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3AE0AFC" w14:textId="290C1278"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6E82BE8" w14:textId="4F2D4775"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w:t>
            </w:r>
          </w:p>
        </w:tc>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3E92C42" w14:textId="171B2062"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26.0</w:t>
            </w:r>
          </w:p>
        </w:tc>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353DD09" w14:textId="06B61105"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56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3535BD1" w14:textId="11B78FE3"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FF62795" w14:textId="4A17AB3D"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20</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1597AFC" w14:textId="748BF505"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26</w:t>
            </w:r>
          </w:p>
        </w:tc>
        <w:tc>
          <w:tcPr>
            <w:tcW w:w="60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0CFF920" w14:textId="496477B2"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27.0</w:t>
            </w:r>
          </w:p>
        </w:tc>
        <w:tc>
          <w:tcPr>
            <w:tcW w:w="94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59529D2" w14:textId="7C6740A8"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 xml:space="preserve">PC2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6725E63" w14:textId="2C9131EE"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Y</w:t>
            </w:r>
          </w:p>
        </w:tc>
      </w:tr>
      <w:tr w:rsidR="00230ED7" w:rsidRPr="00DA44F8" w14:paraId="1F3BBF68" w14:textId="77777777" w:rsidTr="00230ED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tcPr>
          <w:p w14:paraId="0467E1B9" w14:textId="7F00E945"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Pr>
                <w:rFonts w:ascii="Calibri" w:eastAsia="Times New Roman" w:hAnsi="Calibri" w:cs="Calibri"/>
                <w:sz w:val="18"/>
                <w:szCs w:val="18"/>
                <w:lang w:eastAsia="ja-JP"/>
              </w:rPr>
              <w:t>7</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1B81108" w14:textId="39F1982E"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D723911" w14:textId="1A836EA8"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20</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204473A" w14:textId="3F38EA37"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23</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92D2DE6" w14:textId="057E08E4"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26</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546A260" w14:textId="4F27BC30"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1D02434" w14:textId="426B6178"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26</w:t>
            </w:r>
          </w:p>
        </w:tc>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909A4F4" w14:textId="2C86FEE1"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26.0</w:t>
            </w:r>
          </w:p>
        </w:tc>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209D1C0" w14:textId="51ECBFC0" w:rsidR="00230ED7" w:rsidRPr="00230ED7"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2Tx</w:t>
            </w:r>
          </w:p>
        </w:tc>
        <w:tc>
          <w:tcPr>
            <w:tcW w:w="56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DC0738F" w14:textId="02850391" w:rsidR="00230ED7" w:rsidRPr="00230ED7"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2Tx</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B1E39BA" w14:textId="4851888D" w:rsidR="00230ED7" w:rsidRPr="00230ED7" w:rsidRDefault="00230ED7" w:rsidP="001C33F1">
            <w:pPr>
              <w:overflowPunct/>
              <w:autoSpaceDE/>
              <w:autoSpaceDN/>
              <w:adjustRightInd/>
              <w:spacing w:after="0"/>
              <w:jc w:val="right"/>
              <w:textAlignment w:val="auto"/>
              <w:rPr>
                <w:rFonts w:ascii="Calibri" w:eastAsia="Times New Roman" w:hAnsi="Calibri" w:cs="Calibri"/>
                <w:b/>
                <w:bCs/>
                <w:sz w:val="18"/>
                <w:szCs w:val="18"/>
                <w:lang w:eastAsia="ja-JP"/>
              </w:rPr>
            </w:pPr>
            <w:r w:rsidRPr="00230ED7">
              <w:rPr>
                <w:rFonts w:ascii="Calibri" w:eastAsia="Times New Roman" w:hAnsi="Calibri" w:cs="Calibri"/>
                <w:b/>
                <w:bCs/>
                <w:sz w:val="18"/>
                <w:szCs w:val="18"/>
                <w:lang w:eastAsia="ja-JP"/>
              </w:rPr>
              <w:t>23</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19942F4" w14:textId="7E697103" w:rsidR="00230ED7" w:rsidRPr="00230ED7" w:rsidRDefault="00230ED7" w:rsidP="001C33F1">
            <w:pPr>
              <w:overflowPunct/>
              <w:autoSpaceDE/>
              <w:autoSpaceDN/>
              <w:adjustRightInd/>
              <w:spacing w:after="0"/>
              <w:jc w:val="right"/>
              <w:textAlignment w:val="auto"/>
              <w:rPr>
                <w:rFonts w:ascii="Calibri" w:eastAsia="Times New Roman" w:hAnsi="Calibri" w:cs="Calibri"/>
                <w:b/>
                <w:bCs/>
                <w:sz w:val="18"/>
                <w:szCs w:val="18"/>
                <w:lang w:eastAsia="ja-JP"/>
              </w:rPr>
            </w:pPr>
            <w:r w:rsidRPr="00230ED7">
              <w:rPr>
                <w:rFonts w:ascii="Calibri" w:eastAsia="Times New Roman" w:hAnsi="Calibri" w:cs="Calibri"/>
                <w:b/>
                <w:bCs/>
                <w:sz w:val="18"/>
                <w:szCs w:val="18"/>
                <w:lang w:eastAsia="ja-JP"/>
              </w:rPr>
              <w:t>23</w:t>
            </w:r>
          </w:p>
        </w:tc>
        <w:tc>
          <w:tcPr>
            <w:tcW w:w="60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FAA4ED4" w14:textId="0DF981BD" w:rsidR="00230ED7" w:rsidRPr="00230ED7" w:rsidRDefault="00230ED7" w:rsidP="001C33F1">
            <w:pPr>
              <w:overflowPunct/>
              <w:autoSpaceDE/>
              <w:autoSpaceDN/>
              <w:adjustRightInd/>
              <w:spacing w:after="0"/>
              <w:jc w:val="right"/>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26.0</w:t>
            </w:r>
          </w:p>
        </w:tc>
        <w:tc>
          <w:tcPr>
            <w:tcW w:w="94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39ED9BC" w14:textId="3FD665B1" w:rsidR="00230ED7" w:rsidRPr="00230ED7"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 xml:space="preserve">PC2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013B60C" w14:textId="11B79893" w:rsidR="00230ED7" w:rsidRPr="00230ED7" w:rsidRDefault="00230ED7" w:rsidP="001C33F1">
            <w:pPr>
              <w:overflowPunct/>
              <w:autoSpaceDE/>
              <w:autoSpaceDN/>
              <w:adjustRightInd/>
              <w:spacing w:after="0"/>
              <w:jc w:val="center"/>
              <w:textAlignment w:val="auto"/>
              <w:rPr>
                <w:rFonts w:ascii="Calibri" w:eastAsia="Times New Roman" w:hAnsi="Calibri" w:cs="Calibri"/>
                <w:sz w:val="18"/>
                <w:szCs w:val="18"/>
                <w:lang w:eastAsia="ja-JP"/>
              </w:rPr>
            </w:pPr>
            <w:r w:rsidRPr="00230ED7">
              <w:rPr>
                <w:rFonts w:ascii="Calibri" w:eastAsia="Times New Roman" w:hAnsi="Calibri" w:cs="Calibri"/>
                <w:sz w:val="18"/>
                <w:szCs w:val="18"/>
                <w:lang w:eastAsia="ja-JP"/>
              </w:rPr>
              <w:t>N</w:t>
            </w:r>
          </w:p>
        </w:tc>
      </w:tr>
      <w:tr w:rsidR="00230ED7" w:rsidRPr="00DA44F8" w14:paraId="1CCBF0AF" w14:textId="77777777" w:rsidTr="00230ED7">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tcPr>
          <w:p w14:paraId="00373CFB" w14:textId="610209D4"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Pr>
                <w:rFonts w:ascii="Calibri" w:eastAsia="Times New Roman" w:hAnsi="Calibri" w:cs="Calibri"/>
                <w:color w:val="FF0000"/>
                <w:sz w:val="18"/>
                <w:szCs w:val="18"/>
                <w:lang w:eastAsia="ja-JP"/>
              </w:rPr>
              <w:t>8</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22AB27A" w14:textId="204B34D9"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B0DC6EA" w14:textId="57D40B13"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20</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A94DB9E" w14:textId="7CB9B509"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4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BBA29B7" w14:textId="7B631200"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FDF5235" w14:textId="22B69465"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23</w:t>
            </w:r>
          </w:p>
        </w:tc>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561977E" w14:textId="5167AD0C"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w:t>
            </w:r>
          </w:p>
        </w:tc>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BFD8740" w14:textId="116694B5"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26.0</w:t>
            </w:r>
          </w:p>
        </w:tc>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83A9138" w14:textId="27639416"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56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9E1EB8E" w14:textId="3234C98A"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2Tx</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B169B1A" w14:textId="75FACD1E"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23</w:t>
            </w:r>
          </w:p>
        </w:tc>
        <w:tc>
          <w:tcPr>
            <w:tcW w:w="60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D48F93B" w14:textId="435C7F4D" w:rsidR="00230ED7" w:rsidRPr="00230ED7" w:rsidRDefault="00230ED7" w:rsidP="001C33F1">
            <w:pPr>
              <w:overflowPunct/>
              <w:autoSpaceDE/>
              <w:autoSpaceDN/>
              <w:adjustRightInd/>
              <w:spacing w:after="0"/>
              <w:jc w:val="right"/>
              <w:textAlignment w:val="auto"/>
              <w:rPr>
                <w:rFonts w:ascii="Calibri" w:eastAsia="Times New Roman" w:hAnsi="Calibri" w:cs="Calibri"/>
                <w:b/>
                <w:bCs/>
                <w:color w:val="FF0000"/>
                <w:sz w:val="18"/>
                <w:szCs w:val="18"/>
                <w:lang w:eastAsia="ja-JP"/>
              </w:rPr>
            </w:pPr>
            <w:r w:rsidRPr="00230ED7">
              <w:rPr>
                <w:rFonts w:ascii="Calibri" w:eastAsia="Times New Roman" w:hAnsi="Calibri" w:cs="Calibri"/>
                <w:b/>
                <w:bCs/>
                <w:color w:val="FF0000"/>
                <w:sz w:val="18"/>
                <w:szCs w:val="18"/>
                <w:lang w:eastAsia="ja-JP"/>
              </w:rPr>
              <w:t>26</w:t>
            </w:r>
          </w:p>
        </w:tc>
        <w:tc>
          <w:tcPr>
            <w:tcW w:w="60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38E1C89" w14:textId="7D08FB7C" w:rsidR="00230ED7" w:rsidRPr="00230ED7" w:rsidRDefault="00230ED7" w:rsidP="001C33F1">
            <w:pPr>
              <w:overflowPunct/>
              <w:autoSpaceDE/>
              <w:autoSpaceDN/>
              <w:adjustRightInd/>
              <w:spacing w:after="0"/>
              <w:jc w:val="right"/>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27.8</w:t>
            </w:r>
          </w:p>
        </w:tc>
        <w:tc>
          <w:tcPr>
            <w:tcW w:w="94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DE96DE9" w14:textId="38A4D604"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 xml:space="preserve">PC2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F2A820C" w14:textId="53AC3685" w:rsidR="00230ED7" w:rsidRPr="00230ED7" w:rsidRDefault="00230ED7" w:rsidP="001C33F1">
            <w:pPr>
              <w:overflowPunct/>
              <w:autoSpaceDE/>
              <w:autoSpaceDN/>
              <w:adjustRightInd/>
              <w:spacing w:after="0"/>
              <w:jc w:val="center"/>
              <w:textAlignment w:val="auto"/>
              <w:rPr>
                <w:rFonts w:ascii="Calibri" w:eastAsia="Times New Roman" w:hAnsi="Calibri" w:cs="Calibri"/>
                <w:color w:val="FF0000"/>
                <w:sz w:val="18"/>
                <w:szCs w:val="18"/>
                <w:lang w:eastAsia="ja-JP"/>
              </w:rPr>
            </w:pPr>
            <w:r w:rsidRPr="00230ED7">
              <w:rPr>
                <w:rFonts w:ascii="Calibri" w:eastAsia="Times New Roman" w:hAnsi="Calibri" w:cs="Calibri"/>
                <w:color w:val="FF0000"/>
                <w:sz w:val="18"/>
                <w:szCs w:val="18"/>
                <w:lang w:eastAsia="ja-JP"/>
              </w:rPr>
              <w:t>Y</w:t>
            </w:r>
          </w:p>
        </w:tc>
      </w:tr>
    </w:tbl>
    <w:p w14:paraId="5390549A" w14:textId="77777777" w:rsidR="00230ED7" w:rsidRDefault="00230ED7" w:rsidP="00142C55">
      <w:pPr>
        <w:rPr>
          <w:b/>
          <w:bCs/>
          <w:lang w:val="en-US"/>
        </w:rPr>
      </w:pPr>
    </w:p>
    <w:p w14:paraId="2CF41D91" w14:textId="57E6FD4D" w:rsidR="00142C55" w:rsidRDefault="00142C55" w:rsidP="00142C55">
      <w:pPr>
        <w:rPr>
          <w:b/>
          <w:bCs/>
          <w:lang w:val="en-US"/>
        </w:rPr>
      </w:pPr>
      <w:r>
        <w:rPr>
          <w:b/>
          <w:bCs/>
          <w:lang w:val="en-US"/>
        </w:rPr>
        <w:t>Observation 3: Ambiguity of power class per band during CA can exist if both bands support UL MIMO and allow full flexibility of PC selection per band during CA.</w:t>
      </w:r>
    </w:p>
    <w:p w14:paraId="62DEA58E" w14:textId="28453501" w:rsidR="00142C55" w:rsidRDefault="00142C55" w:rsidP="009940E4">
      <w:pPr>
        <w:spacing w:before="120"/>
        <w:rPr>
          <w:b/>
          <w:bCs/>
          <w:lang w:val="en-US"/>
        </w:rPr>
      </w:pPr>
      <w:r>
        <w:rPr>
          <w:b/>
          <w:bCs/>
          <w:lang w:val="en-US"/>
        </w:rPr>
        <w:t xml:space="preserve">Observation 4: The ambiguity in observation 3 would be able to be avoided if always higher PC per band during CA is selected. </w:t>
      </w:r>
    </w:p>
    <w:p w14:paraId="2094F242" w14:textId="6A09DC7A" w:rsidR="009940E4" w:rsidRDefault="00142C55" w:rsidP="009940E4">
      <w:pPr>
        <w:spacing w:before="120"/>
        <w:rPr>
          <w:lang w:val="en-US"/>
        </w:rPr>
      </w:pPr>
      <w:r>
        <w:rPr>
          <w:lang w:val="en-US"/>
        </w:rPr>
        <w:t>Finally, in any case, t</w:t>
      </w:r>
      <w:r w:rsidR="009940E4">
        <w:rPr>
          <w:lang w:val="en-US"/>
        </w:rPr>
        <w:t>h</w:t>
      </w:r>
      <w:r>
        <w:rPr>
          <w:lang w:val="en-US"/>
        </w:rPr>
        <w:t xml:space="preserve">e ambiguity </w:t>
      </w:r>
      <w:r w:rsidR="009940E4">
        <w:rPr>
          <w:lang w:val="en-US"/>
        </w:rPr>
        <w:t>is, however, NOT specific to the sum method. Even if we introduced a new power class capability for 24.8</w:t>
      </w:r>
      <w:r w:rsidR="00AB2649">
        <w:rPr>
          <w:lang w:val="en-US"/>
        </w:rPr>
        <w:t>, 27.0, 27.8 dBm or whatever</w:t>
      </w:r>
      <w:r w:rsidR="009940E4">
        <w:rPr>
          <w:lang w:val="en-US"/>
        </w:rPr>
        <w:t>, the ambiguity would exist. Moreover, even if we use the existing requirement, i.e., cap the total power by PC3, still the ambiguity does stay. Overall, the issue is a generic one.</w:t>
      </w:r>
    </w:p>
    <w:p w14:paraId="4618D1C4" w14:textId="51851DA9" w:rsidR="008D5E8A" w:rsidRDefault="009940E4" w:rsidP="006C25CE">
      <w:pPr>
        <w:rPr>
          <w:b/>
          <w:bCs/>
          <w:lang w:val="en-US"/>
        </w:rPr>
      </w:pPr>
      <w:r>
        <w:rPr>
          <w:b/>
          <w:bCs/>
          <w:lang w:val="en-US"/>
        </w:rPr>
        <w:t xml:space="preserve">Observation </w:t>
      </w:r>
      <w:r w:rsidR="00142C55">
        <w:rPr>
          <w:b/>
          <w:bCs/>
          <w:lang w:val="en-US"/>
        </w:rPr>
        <w:t>5</w:t>
      </w:r>
      <w:r>
        <w:rPr>
          <w:b/>
          <w:bCs/>
          <w:lang w:val="en-US"/>
        </w:rPr>
        <w:t xml:space="preserve">: </w:t>
      </w:r>
      <w:r w:rsidR="00142C55">
        <w:rPr>
          <w:b/>
          <w:bCs/>
          <w:lang w:val="en-US"/>
        </w:rPr>
        <w:t>Discussion on a</w:t>
      </w:r>
      <w:r>
        <w:rPr>
          <w:b/>
          <w:bCs/>
          <w:lang w:val="en-US"/>
        </w:rPr>
        <w:t xml:space="preserve">mbiguity </w:t>
      </w:r>
      <w:r w:rsidR="00305193">
        <w:rPr>
          <w:b/>
          <w:bCs/>
          <w:lang w:val="en-US"/>
        </w:rPr>
        <w:t xml:space="preserve">of power class </w:t>
      </w:r>
      <w:r>
        <w:rPr>
          <w:b/>
          <w:bCs/>
          <w:lang w:val="en-US"/>
        </w:rPr>
        <w:t xml:space="preserve">per band </w:t>
      </w:r>
      <w:r w:rsidR="00305193">
        <w:rPr>
          <w:b/>
          <w:bCs/>
          <w:lang w:val="en-US"/>
        </w:rPr>
        <w:t>during</w:t>
      </w:r>
      <w:r>
        <w:rPr>
          <w:b/>
          <w:bCs/>
          <w:lang w:val="en-US"/>
        </w:rPr>
        <w:t xml:space="preserve"> CA</w:t>
      </w:r>
      <w:r w:rsidR="00305193">
        <w:rPr>
          <w:b/>
          <w:bCs/>
          <w:lang w:val="en-US"/>
        </w:rPr>
        <w:t xml:space="preserve"> </w:t>
      </w:r>
      <w:r w:rsidR="00142C55">
        <w:rPr>
          <w:b/>
          <w:bCs/>
          <w:lang w:val="en-US"/>
        </w:rPr>
        <w:t xml:space="preserve">is NOT specific to the sum method, but </w:t>
      </w:r>
      <w:r w:rsidR="00305193">
        <w:rPr>
          <w:b/>
          <w:bCs/>
          <w:lang w:val="en-US"/>
        </w:rPr>
        <w:t>it applies to the existing traditional power class per band combination method.</w:t>
      </w:r>
    </w:p>
    <w:bookmarkEnd w:id="1"/>
    <w:p w14:paraId="4063B845" w14:textId="1BF7A293" w:rsidR="00276F69" w:rsidRPr="00A412D5" w:rsidRDefault="00D85B5D" w:rsidP="002F26C3">
      <w:pPr>
        <w:pStyle w:val="Heading1"/>
        <w:ind w:left="709" w:hanging="709"/>
      </w:pPr>
      <w:r>
        <w:t>3</w:t>
      </w:r>
      <w:r w:rsidR="000D164D" w:rsidRPr="00A412D5">
        <w:tab/>
      </w:r>
      <w:r w:rsidR="00276F69" w:rsidRPr="00A412D5">
        <w:t>Conclusion</w:t>
      </w:r>
    </w:p>
    <w:p w14:paraId="4686ADAA" w14:textId="660F087A" w:rsidR="001747AC" w:rsidRDefault="00C653DF" w:rsidP="001E6E65">
      <w:r>
        <w:rPr>
          <w:lang w:val="en-US"/>
        </w:rPr>
        <w:t>This contribution discussed scalability and necessity of PC per band within a CA for the sum method</w:t>
      </w:r>
      <w:r w:rsidR="00604A09">
        <w:t xml:space="preserve">. </w:t>
      </w:r>
      <w:r>
        <w:t>As a result, t</w:t>
      </w:r>
      <w:r w:rsidR="00604A09">
        <w:t xml:space="preserve">he contribution </w:t>
      </w:r>
      <w:r>
        <w:t>obtained the following observations and proposals</w:t>
      </w:r>
      <w:r w:rsidR="00604A09">
        <w:t>.</w:t>
      </w:r>
    </w:p>
    <w:p w14:paraId="59E29C02" w14:textId="77777777" w:rsidR="00AB2649" w:rsidRDefault="00AB2649" w:rsidP="00AB2649">
      <w:pPr>
        <w:rPr>
          <w:b/>
          <w:bCs/>
          <w:lang w:val="en-US"/>
        </w:rPr>
      </w:pPr>
      <w:r>
        <w:rPr>
          <w:b/>
          <w:bCs/>
          <w:lang w:val="en-US"/>
        </w:rPr>
        <w:t xml:space="preserve">Observation 1: For a case that one of the bands or both bands support </w:t>
      </w:r>
      <w:proofErr w:type="spellStart"/>
      <w:r>
        <w:rPr>
          <w:b/>
          <w:bCs/>
          <w:lang w:val="en-US"/>
        </w:rPr>
        <w:t>TxD</w:t>
      </w:r>
      <w:proofErr w:type="spellEnd"/>
      <w:r>
        <w:rPr>
          <w:b/>
          <w:bCs/>
          <w:lang w:val="en-US"/>
        </w:rPr>
        <w:t>, power class per band within CA can be known as far as we have a discipline that the maximum number of Tx chains during CA is two.</w:t>
      </w:r>
    </w:p>
    <w:p w14:paraId="41D2CCB2" w14:textId="77777777" w:rsidR="00AB2649" w:rsidRDefault="00AB2649" w:rsidP="00AB2649">
      <w:pPr>
        <w:rPr>
          <w:b/>
          <w:bCs/>
          <w:lang w:val="en-US"/>
        </w:rPr>
      </w:pPr>
      <w:r>
        <w:rPr>
          <w:b/>
          <w:bCs/>
          <w:lang w:val="en-US"/>
        </w:rPr>
        <w:t xml:space="preserve">Observation 2: Ambiguity of power class per band during CA doesn’t exist if one band supports 1 Tx and the other band supports UL MIMO if we set a discipline in a way that mode 1=half PC x 2, mode 2=half PC+PC and </w:t>
      </w:r>
      <w:proofErr w:type="spellStart"/>
      <w:r>
        <w:rPr>
          <w:b/>
          <w:bCs/>
          <w:lang w:val="en-US"/>
        </w:rPr>
        <w:t>modefull</w:t>
      </w:r>
      <w:proofErr w:type="spellEnd"/>
      <w:r>
        <w:rPr>
          <w:b/>
          <w:bCs/>
          <w:lang w:val="en-US"/>
        </w:rPr>
        <w:t>=PCx2 are expected.</w:t>
      </w:r>
    </w:p>
    <w:p w14:paraId="1BA0C5EF" w14:textId="77777777" w:rsidR="00AB2649" w:rsidRDefault="00AB2649" w:rsidP="00AB2649">
      <w:pPr>
        <w:rPr>
          <w:b/>
          <w:bCs/>
          <w:lang w:val="en-US"/>
        </w:rPr>
      </w:pPr>
      <w:r>
        <w:rPr>
          <w:b/>
          <w:bCs/>
          <w:lang w:val="en-US"/>
        </w:rPr>
        <w:t>Observation 3: Ambiguity of power class per band during CA can exist if both bands support UL MIMO and allow full flexibility of PC selection per band during CA.</w:t>
      </w:r>
    </w:p>
    <w:p w14:paraId="01D61B39" w14:textId="77777777" w:rsidR="00AB2649" w:rsidRDefault="00AB2649" w:rsidP="00AB2649">
      <w:pPr>
        <w:spacing w:before="120"/>
        <w:rPr>
          <w:b/>
          <w:bCs/>
          <w:lang w:val="en-US"/>
        </w:rPr>
      </w:pPr>
      <w:r>
        <w:rPr>
          <w:b/>
          <w:bCs/>
          <w:lang w:val="en-US"/>
        </w:rPr>
        <w:t xml:space="preserve">Observation 4: The ambiguity in observation 3 would be able to be avoided if always higher PC per band during CA is selected. </w:t>
      </w:r>
    </w:p>
    <w:p w14:paraId="4D266329" w14:textId="09574679" w:rsidR="00AB2649" w:rsidRDefault="00AB2649" w:rsidP="00AB2649">
      <w:pPr>
        <w:rPr>
          <w:b/>
          <w:bCs/>
          <w:lang w:val="en-US"/>
        </w:rPr>
      </w:pPr>
      <w:r>
        <w:rPr>
          <w:b/>
          <w:bCs/>
          <w:lang w:val="en-US"/>
        </w:rPr>
        <w:lastRenderedPageBreak/>
        <w:t>Observation 5: Discussion on ambiguity of power class per band during CA is NOT specific to the sum method, but it applies to the existing traditional power class per band combination method.</w:t>
      </w:r>
    </w:p>
    <w:p w14:paraId="53AD3922" w14:textId="045A58C1" w:rsidR="00C653DF" w:rsidRDefault="00C653DF" w:rsidP="00142C55">
      <w:pPr>
        <w:rPr>
          <w:b/>
          <w:bCs/>
          <w:lang w:val="en-US"/>
        </w:rPr>
      </w:pPr>
      <w:r>
        <w:rPr>
          <w:b/>
          <w:bCs/>
          <w:lang w:val="en-US"/>
        </w:rPr>
        <w:t xml:space="preserve">Proposal 1: Power class per band within CA signaling discussion should not hinder the completion of WI of </w:t>
      </w:r>
      <w:r w:rsidRPr="008D5E8A">
        <w:rPr>
          <w:b/>
          <w:bCs/>
          <w:lang w:val="en-US"/>
        </w:rPr>
        <w:t>Increasing UE power high limit for CA and DC</w:t>
      </w:r>
      <w:r>
        <w:rPr>
          <w:b/>
          <w:bCs/>
          <w:lang w:val="en-US"/>
        </w:rPr>
        <w:t>.</w:t>
      </w:r>
    </w:p>
    <w:p w14:paraId="2D1E9B1B" w14:textId="2D1638FC" w:rsidR="00604A09" w:rsidRPr="00C653DF" w:rsidRDefault="00C653DF" w:rsidP="007123AD">
      <w:pPr>
        <w:rPr>
          <w:b/>
          <w:bCs/>
          <w:lang w:val="en-US"/>
        </w:rPr>
      </w:pPr>
      <w:r>
        <w:rPr>
          <w:b/>
          <w:bCs/>
          <w:lang w:val="en-US"/>
        </w:rPr>
        <w:t xml:space="preserve">Proposal 2: Necessity of power class per band within CA should be discussed in a generic way separately from WI of </w:t>
      </w:r>
      <w:r w:rsidRPr="008D5E8A">
        <w:rPr>
          <w:b/>
          <w:bCs/>
          <w:lang w:val="en-US"/>
        </w:rPr>
        <w:t>Increasing UE power high limit for CA and DC</w:t>
      </w:r>
      <w:r>
        <w:rPr>
          <w:b/>
          <w:bCs/>
          <w:lang w:val="en-US"/>
        </w:rPr>
        <w:t>.</w:t>
      </w:r>
    </w:p>
    <w:p w14:paraId="2D2AA169" w14:textId="77777777" w:rsidR="00C61C78" w:rsidRDefault="00C61C78" w:rsidP="00C61C78">
      <w:pPr>
        <w:pStyle w:val="Heading1"/>
        <w:ind w:left="0" w:firstLine="0"/>
        <w:jc w:val="both"/>
      </w:pPr>
      <w:r>
        <w:t>References</w:t>
      </w:r>
    </w:p>
    <w:p w14:paraId="577F03B2" w14:textId="35E2B46F" w:rsidR="00C61C78" w:rsidRPr="004463F3" w:rsidRDefault="00C61C78" w:rsidP="00C61C78">
      <w:pPr>
        <w:pStyle w:val="ListParagraph"/>
        <w:widowControl w:val="0"/>
        <w:numPr>
          <w:ilvl w:val="0"/>
          <w:numId w:val="42"/>
        </w:numPr>
        <w:snapToGrid w:val="0"/>
      </w:pPr>
      <w:r w:rsidRPr="00C61C78">
        <w:t>R4-2205865</w:t>
      </w:r>
      <w:r>
        <w:t xml:space="preserve">, </w:t>
      </w:r>
      <w:r w:rsidRPr="00C61C78">
        <w:t>Valid 1Tx and 2Tx configurations for increased power option for inter-band CA</w:t>
      </w:r>
      <w:r>
        <w:t>, Skyworks Solutions, Inc., RAN4#102-e</w:t>
      </w:r>
    </w:p>
    <w:p w14:paraId="21D7D518" w14:textId="4C84517B" w:rsidR="0089303E" w:rsidRDefault="0089303E" w:rsidP="007123AD"/>
    <w:sectPr w:rsidR="0089303E"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8443B" w14:textId="77777777" w:rsidR="00ED3150" w:rsidRDefault="00ED3150" w:rsidP="002B3503">
      <w:pPr>
        <w:spacing w:after="0"/>
      </w:pPr>
      <w:r>
        <w:separator/>
      </w:r>
    </w:p>
  </w:endnote>
  <w:endnote w:type="continuationSeparator" w:id="0">
    <w:p w14:paraId="205CD3B1" w14:textId="77777777" w:rsidR="00ED3150" w:rsidRDefault="00ED315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68C2" w14:textId="77777777" w:rsidR="00ED3150" w:rsidRDefault="00ED3150" w:rsidP="002B3503">
      <w:pPr>
        <w:spacing w:after="0"/>
      </w:pPr>
      <w:r>
        <w:separator/>
      </w:r>
    </w:p>
  </w:footnote>
  <w:footnote w:type="continuationSeparator" w:id="0">
    <w:p w14:paraId="36544B7B" w14:textId="77777777" w:rsidR="00ED3150" w:rsidRDefault="00ED315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7AE" w14:textId="77777777" w:rsidR="00811AEE" w:rsidRDefault="00811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A7FF6"/>
    <w:multiLevelType w:val="hybridMultilevel"/>
    <w:tmpl w:val="672C75D4"/>
    <w:lvl w:ilvl="0" w:tplc="46C67F34">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CC11C4"/>
    <w:multiLevelType w:val="hybridMultilevel"/>
    <w:tmpl w:val="C084FBE0"/>
    <w:lvl w:ilvl="0" w:tplc="BBFE9446">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6"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17"/>
  </w:num>
  <w:num w:numId="4">
    <w:abstractNumId w:val="28"/>
  </w:num>
  <w:num w:numId="5">
    <w:abstractNumId w:val="6"/>
  </w:num>
  <w:num w:numId="6">
    <w:abstractNumId w:val="27"/>
  </w:num>
  <w:num w:numId="7">
    <w:abstractNumId w:val="1"/>
  </w:num>
  <w:num w:numId="8">
    <w:abstractNumId w:val="29"/>
  </w:num>
  <w:num w:numId="9">
    <w:abstractNumId w:val="8"/>
  </w:num>
  <w:num w:numId="10">
    <w:abstractNumId w:val="2"/>
  </w:num>
  <w:num w:numId="11">
    <w:abstractNumId w:val="18"/>
  </w:num>
  <w:num w:numId="12">
    <w:abstractNumId w:val="31"/>
  </w:num>
  <w:num w:numId="13">
    <w:abstractNumId w:val="26"/>
  </w:num>
  <w:num w:numId="14">
    <w:abstractNumId w:val="5"/>
  </w:num>
  <w:num w:numId="15">
    <w:abstractNumId w:val="15"/>
  </w:num>
  <w:num w:numId="16">
    <w:abstractNumId w:val="19"/>
  </w:num>
  <w:num w:numId="17">
    <w:abstractNumId w:val="35"/>
  </w:num>
  <w:num w:numId="18">
    <w:abstractNumId w:val="0"/>
  </w:num>
  <w:num w:numId="19">
    <w:abstractNumId w:val="30"/>
  </w:num>
  <w:num w:numId="20">
    <w:abstractNumId w:val="7"/>
  </w:num>
  <w:num w:numId="21">
    <w:abstractNumId w:val="22"/>
  </w:num>
  <w:num w:numId="22">
    <w:abstractNumId w:val="16"/>
  </w:num>
  <w:num w:numId="23">
    <w:abstractNumId w:val="33"/>
  </w:num>
  <w:num w:numId="24">
    <w:abstractNumId w:val="25"/>
  </w:num>
  <w:num w:numId="25">
    <w:abstractNumId w:val="20"/>
  </w:num>
  <w:num w:numId="26">
    <w:abstractNumId w:val="40"/>
  </w:num>
  <w:num w:numId="27">
    <w:abstractNumId w:val="3"/>
  </w:num>
  <w:num w:numId="28">
    <w:abstractNumId w:val="42"/>
  </w:num>
  <w:num w:numId="29">
    <w:abstractNumId w:val="23"/>
  </w:num>
  <w:num w:numId="30">
    <w:abstractNumId w:val="36"/>
  </w:num>
  <w:num w:numId="31">
    <w:abstractNumId w:val="10"/>
  </w:num>
  <w:num w:numId="32">
    <w:abstractNumId w:val="41"/>
  </w:num>
  <w:num w:numId="33">
    <w:abstractNumId w:val="32"/>
  </w:num>
  <w:num w:numId="34">
    <w:abstractNumId w:val="37"/>
  </w:num>
  <w:num w:numId="35">
    <w:abstractNumId w:val="38"/>
  </w:num>
  <w:num w:numId="36">
    <w:abstractNumId w:val="12"/>
  </w:num>
  <w:num w:numId="37">
    <w:abstractNumId w:val="21"/>
  </w:num>
  <w:num w:numId="38">
    <w:abstractNumId w:val="24"/>
  </w:num>
  <w:num w:numId="39">
    <w:abstractNumId w:val="4"/>
  </w:num>
  <w:num w:numId="40">
    <w:abstractNumId w:val="39"/>
  </w:num>
  <w:num w:numId="41">
    <w:abstractNumId w:val="9"/>
  </w:num>
  <w:num w:numId="42">
    <w:abstractNumId w:val="1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7E4"/>
    <w:rsid w:val="000008B4"/>
    <w:rsid w:val="00000B77"/>
    <w:rsid w:val="000027D7"/>
    <w:rsid w:val="000138FC"/>
    <w:rsid w:val="00023AC5"/>
    <w:rsid w:val="00031D3A"/>
    <w:rsid w:val="000533C4"/>
    <w:rsid w:val="000656EC"/>
    <w:rsid w:val="00066531"/>
    <w:rsid w:val="00072264"/>
    <w:rsid w:val="0007321B"/>
    <w:rsid w:val="00091F0B"/>
    <w:rsid w:val="000A3CB6"/>
    <w:rsid w:val="000A6473"/>
    <w:rsid w:val="000A754F"/>
    <w:rsid w:val="000B1608"/>
    <w:rsid w:val="000B4E56"/>
    <w:rsid w:val="000B5E8E"/>
    <w:rsid w:val="000C6124"/>
    <w:rsid w:val="000D164D"/>
    <w:rsid w:val="000D789C"/>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42C55"/>
    <w:rsid w:val="0015000E"/>
    <w:rsid w:val="00152058"/>
    <w:rsid w:val="001524E4"/>
    <w:rsid w:val="00154D1C"/>
    <w:rsid w:val="0015528E"/>
    <w:rsid w:val="0016131F"/>
    <w:rsid w:val="001653ED"/>
    <w:rsid w:val="001725F9"/>
    <w:rsid w:val="001747AC"/>
    <w:rsid w:val="00177EFF"/>
    <w:rsid w:val="0018424C"/>
    <w:rsid w:val="00194CEE"/>
    <w:rsid w:val="001953B8"/>
    <w:rsid w:val="001A7904"/>
    <w:rsid w:val="001C33F1"/>
    <w:rsid w:val="001D3842"/>
    <w:rsid w:val="001D5A83"/>
    <w:rsid w:val="001E413F"/>
    <w:rsid w:val="001E5D81"/>
    <w:rsid w:val="001E6E65"/>
    <w:rsid w:val="001F69E7"/>
    <w:rsid w:val="001F746E"/>
    <w:rsid w:val="0020554A"/>
    <w:rsid w:val="00205A73"/>
    <w:rsid w:val="0020792B"/>
    <w:rsid w:val="00211DDD"/>
    <w:rsid w:val="002127E2"/>
    <w:rsid w:val="002139CE"/>
    <w:rsid w:val="00214C87"/>
    <w:rsid w:val="00215035"/>
    <w:rsid w:val="00215E52"/>
    <w:rsid w:val="002212D9"/>
    <w:rsid w:val="00223058"/>
    <w:rsid w:val="002233BB"/>
    <w:rsid w:val="00230BF5"/>
    <w:rsid w:val="00230ED7"/>
    <w:rsid w:val="00233B88"/>
    <w:rsid w:val="00236D19"/>
    <w:rsid w:val="00242B76"/>
    <w:rsid w:val="00242D06"/>
    <w:rsid w:val="00243866"/>
    <w:rsid w:val="002656BF"/>
    <w:rsid w:val="00272473"/>
    <w:rsid w:val="00272AAC"/>
    <w:rsid w:val="00274066"/>
    <w:rsid w:val="00276F69"/>
    <w:rsid w:val="00277F3D"/>
    <w:rsid w:val="00291201"/>
    <w:rsid w:val="00291DDD"/>
    <w:rsid w:val="00294DA5"/>
    <w:rsid w:val="002A066E"/>
    <w:rsid w:val="002A21CD"/>
    <w:rsid w:val="002A5689"/>
    <w:rsid w:val="002A7181"/>
    <w:rsid w:val="002B0EF3"/>
    <w:rsid w:val="002B3503"/>
    <w:rsid w:val="002C3B69"/>
    <w:rsid w:val="002D1B45"/>
    <w:rsid w:val="002D658E"/>
    <w:rsid w:val="002D746B"/>
    <w:rsid w:val="002F26C3"/>
    <w:rsid w:val="002F3001"/>
    <w:rsid w:val="002F3595"/>
    <w:rsid w:val="002F6048"/>
    <w:rsid w:val="002F69EA"/>
    <w:rsid w:val="002F6A38"/>
    <w:rsid w:val="003029F0"/>
    <w:rsid w:val="00305193"/>
    <w:rsid w:val="00345D7E"/>
    <w:rsid w:val="00347DEA"/>
    <w:rsid w:val="00364459"/>
    <w:rsid w:val="00365484"/>
    <w:rsid w:val="003777FE"/>
    <w:rsid w:val="00385942"/>
    <w:rsid w:val="003B3ABC"/>
    <w:rsid w:val="003D26B4"/>
    <w:rsid w:val="003D655F"/>
    <w:rsid w:val="003E1884"/>
    <w:rsid w:val="003F17F6"/>
    <w:rsid w:val="003F3B9D"/>
    <w:rsid w:val="00406D6C"/>
    <w:rsid w:val="00417963"/>
    <w:rsid w:val="00420548"/>
    <w:rsid w:val="0042109F"/>
    <w:rsid w:val="00422ABC"/>
    <w:rsid w:val="00426A90"/>
    <w:rsid w:val="00430A73"/>
    <w:rsid w:val="00433FFF"/>
    <w:rsid w:val="0043450E"/>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2599"/>
    <w:rsid w:val="004C58F9"/>
    <w:rsid w:val="004D0C67"/>
    <w:rsid w:val="004D3D81"/>
    <w:rsid w:val="004E09A8"/>
    <w:rsid w:val="004E1F7C"/>
    <w:rsid w:val="004F499B"/>
    <w:rsid w:val="004F517D"/>
    <w:rsid w:val="004F5A02"/>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59D"/>
    <w:rsid w:val="00604A09"/>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698"/>
    <w:rsid w:val="006A0E34"/>
    <w:rsid w:val="006A2803"/>
    <w:rsid w:val="006B0708"/>
    <w:rsid w:val="006B6CB6"/>
    <w:rsid w:val="006C25CE"/>
    <w:rsid w:val="006C44A0"/>
    <w:rsid w:val="006C6840"/>
    <w:rsid w:val="006C6C58"/>
    <w:rsid w:val="006D43D1"/>
    <w:rsid w:val="006D63C8"/>
    <w:rsid w:val="006D701F"/>
    <w:rsid w:val="006E49D4"/>
    <w:rsid w:val="00702ED2"/>
    <w:rsid w:val="00703602"/>
    <w:rsid w:val="007123AD"/>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0DA8"/>
    <w:rsid w:val="007C3D2F"/>
    <w:rsid w:val="007D1C54"/>
    <w:rsid w:val="007D20DF"/>
    <w:rsid w:val="007E0C29"/>
    <w:rsid w:val="007E2984"/>
    <w:rsid w:val="007E530F"/>
    <w:rsid w:val="007E752F"/>
    <w:rsid w:val="007F6E08"/>
    <w:rsid w:val="0080131E"/>
    <w:rsid w:val="00803510"/>
    <w:rsid w:val="00804160"/>
    <w:rsid w:val="00804F90"/>
    <w:rsid w:val="00811AEE"/>
    <w:rsid w:val="00813258"/>
    <w:rsid w:val="008150A5"/>
    <w:rsid w:val="008236E4"/>
    <w:rsid w:val="00831DD5"/>
    <w:rsid w:val="00833A63"/>
    <w:rsid w:val="00842341"/>
    <w:rsid w:val="00846F0E"/>
    <w:rsid w:val="00850296"/>
    <w:rsid w:val="00871B4D"/>
    <w:rsid w:val="008757AE"/>
    <w:rsid w:val="00881E35"/>
    <w:rsid w:val="008853C5"/>
    <w:rsid w:val="00890EE1"/>
    <w:rsid w:val="00891F14"/>
    <w:rsid w:val="008926AE"/>
    <w:rsid w:val="0089303E"/>
    <w:rsid w:val="00893D45"/>
    <w:rsid w:val="00894106"/>
    <w:rsid w:val="00895E24"/>
    <w:rsid w:val="008A4493"/>
    <w:rsid w:val="008A635A"/>
    <w:rsid w:val="008A65EF"/>
    <w:rsid w:val="008B72EE"/>
    <w:rsid w:val="008D12E4"/>
    <w:rsid w:val="008D3040"/>
    <w:rsid w:val="008D5E8A"/>
    <w:rsid w:val="008F5AA3"/>
    <w:rsid w:val="00901158"/>
    <w:rsid w:val="00902479"/>
    <w:rsid w:val="009078FA"/>
    <w:rsid w:val="0091383D"/>
    <w:rsid w:val="00914AA9"/>
    <w:rsid w:val="009157FA"/>
    <w:rsid w:val="0092439E"/>
    <w:rsid w:val="0093165E"/>
    <w:rsid w:val="009342E0"/>
    <w:rsid w:val="00940559"/>
    <w:rsid w:val="0094686B"/>
    <w:rsid w:val="00961872"/>
    <w:rsid w:val="00966126"/>
    <w:rsid w:val="009922F2"/>
    <w:rsid w:val="009940E4"/>
    <w:rsid w:val="00996062"/>
    <w:rsid w:val="009A1B59"/>
    <w:rsid w:val="009A2CDE"/>
    <w:rsid w:val="009B1E68"/>
    <w:rsid w:val="009B6543"/>
    <w:rsid w:val="009B7F2A"/>
    <w:rsid w:val="009C1D2F"/>
    <w:rsid w:val="009D02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CD1"/>
    <w:rsid w:val="00AB0F20"/>
    <w:rsid w:val="00AB2649"/>
    <w:rsid w:val="00AB3FAE"/>
    <w:rsid w:val="00AB4684"/>
    <w:rsid w:val="00AD0CC8"/>
    <w:rsid w:val="00AD0F48"/>
    <w:rsid w:val="00AD7B8E"/>
    <w:rsid w:val="00AE1D3D"/>
    <w:rsid w:val="00AE52A5"/>
    <w:rsid w:val="00AE6327"/>
    <w:rsid w:val="00AF085F"/>
    <w:rsid w:val="00AF6BA6"/>
    <w:rsid w:val="00AF7CB0"/>
    <w:rsid w:val="00B1615C"/>
    <w:rsid w:val="00B20B99"/>
    <w:rsid w:val="00B2349C"/>
    <w:rsid w:val="00B25343"/>
    <w:rsid w:val="00B42112"/>
    <w:rsid w:val="00B4385F"/>
    <w:rsid w:val="00B60363"/>
    <w:rsid w:val="00B61D61"/>
    <w:rsid w:val="00B65B59"/>
    <w:rsid w:val="00B72408"/>
    <w:rsid w:val="00B77164"/>
    <w:rsid w:val="00BA303F"/>
    <w:rsid w:val="00BA51B8"/>
    <w:rsid w:val="00BC228C"/>
    <w:rsid w:val="00BC2924"/>
    <w:rsid w:val="00BC764C"/>
    <w:rsid w:val="00BF4B17"/>
    <w:rsid w:val="00BF5F3F"/>
    <w:rsid w:val="00C07A46"/>
    <w:rsid w:val="00C11C3C"/>
    <w:rsid w:val="00C15D45"/>
    <w:rsid w:val="00C16535"/>
    <w:rsid w:val="00C17B19"/>
    <w:rsid w:val="00C21554"/>
    <w:rsid w:val="00C30772"/>
    <w:rsid w:val="00C3087E"/>
    <w:rsid w:val="00C30EF9"/>
    <w:rsid w:val="00C37B05"/>
    <w:rsid w:val="00C40973"/>
    <w:rsid w:val="00C45DB3"/>
    <w:rsid w:val="00C47C9F"/>
    <w:rsid w:val="00C50334"/>
    <w:rsid w:val="00C60CEF"/>
    <w:rsid w:val="00C61A23"/>
    <w:rsid w:val="00C61C78"/>
    <w:rsid w:val="00C653DF"/>
    <w:rsid w:val="00C81190"/>
    <w:rsid w:val="00C83E86"/>
    <w:rsid w:val="00C840C6"/>
    <w:rsid w:val="00C91EE2"/>
    <w:rsid w:val="00C93915"/>
    <w:rsid w:val="00C96367"/>
    <w:rsid w:val="00CB607B"/>
    <w:rsid w:val="00CC2754"/>
    <w:rsid w:val="00CC277F"/>
    <w:rsid w:val="00CE241D"/>
    <w:rsid w:val="00CE265A"/>
    <w:rsid w:val="00CE4E40"/>
    <w:rsid w:val="00CE699C"/>
    <w:rsid w:val="00D0461C"/>
    <w:rsid w:val="00D07626"/>
    <w:rsid w:val="00D14E04"/>
    <w:rsid w:val="00D159FE"/>
    <w:rsid w:val="00D275CC"/>
    <w:rsid w:val="00D348C6"/>
    <w:rsid w:val="00D34A7A"/>
    <w:rsid w:val="00D40AED"/>
    <w:rsid w:val="00D44EB4"/>
    <w:rsid w:val="00D546CC"/>
    <w:rsid w:val="00D56D91"/>
    <w:rsid w:val="00D57C62"/>
    <w:rsid w:val="00D64074"/>
    <w:rsid w:val="00D679CE"/>
    <w:rsid w:val="00D73C30"/>
    <w:rsid w:val="00D767C4"/>
    <w:rsid w:val="00D77CF5"/>
    <w:rsid w:val="00D85B5D"/>
    <w:rsid w:val="00D85C29"/>
    <w:rsid w:val="00DA03D6"/>
    <w:rsid w:val="00DA1BED"/>
    <w:rsid w:val="00DA44F8"/>
    <w:rsid w:val="00DA4A61"/>
    <w:rsid w:val="00DA7396"/>
    <w:rsid w:val="00DA745E"/>
    <w:rsid w:val="00DC45FD"/>
    <w:rsid w:val="00DC54FF"/>
    <w:rsid w:val="00DE00CF"/>
    <w:rsid w:val="00DE3EDB"/>
    <w:rsid w:val="00DE5DDF"/>
    <w:rsid w:val="00DF1DEC"/>
    <w:rsid w:val="00DF302A"/>
    <w:rsid w:val="00E001AA"/>
    <w:rsid w:val="00E014E2"/>
    <w:rsid w:val="00E03EF1"/>
    <w:rsid w:val="00E10027"/>
    <w:rsid w:val="00E101DD"/>
    <w:rsid w:val="00E2059F"/>
    <w:rsid w:val="00E23850"/>
    <w:rsid w:val="00E25C47"/>
    <w:rsid w:val="00E332C0"/>
    <w:rsid w:val="00E33B68"/>
    <w:rsid w:val="00E36095"/>
    <w:rsid w:val="00E67197"/>
    <w:rsid w:val="00E87EDC"/>
    <w:rsid w:val="00E962C5"/>
    <w:rsid w:val="00EA3488"/>
    <w:rsid w:val="00EA655B"/>
    <w:rsid w:val="00EB0D8A"/>
    <w:rsid w:val="00EB5F7D"/>
    <w:rsid w:val="00EC2826"/>
    <w:rsid w:val="00EC589F"/>
    <w:rsid w:val="00EC6665"/>
    <w:rsid w:val="00ED3150"/>
    <w:rsid w:val="00ED54F1"/>
    <w:rsid w:val="00ED5B5A"/>
    <w:rsid w:val="00EE0298"/>
    <w:rsid w:val="00EE100D"/>
    <w:rsid w:val="00EE5885"/>
    <w:rsid w:val="00EE6657"/>
    <w:rsid w:val="00EF2401"/>
    <w:rsid w:val="00EF45DB"/>
    <w:rsid w:val="00F13E67"/>
    <w:rsid w:val="00F562CA"/>
    <w:rsid w:val="00F62561"/>
    <w:rsid w:val="00F63D8A"/>
    <w:rsid w:val="00F646D5"/>
    <w:rsid w:val="00F648B5"/>
    <w:rsid w:val="00F7023C"/>
    <w:rsid w:val="00F7226A"/>
    <w:rsid w:val="00F82F84"/>
    <w:rsid w:val="00F97D64"/>
    <w:rsid w:val="00FA2AB0"/>
    <w:rsid w:val="00FA723F"/>
    <w:rsid w:val="00FB737C"/>
    <w:rsid w:val="00FC0A09"/>
    <w:rsid w:val="00FC264F"/>
    <w:rsid w:val="00FC67B8"/>
    <w:rsid w:val="00FC7DE0"/>
    <w:rsid w:val="00FD0298"/>
    <w:rsid w:val="00FD085A"/>
    <w:rsid w:val="00FD089C"/>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unhideWhenUsed/>
    <w:qFormat/>
    <w:rsid w:val="00570B14"/>
    <w:pPr>
      <w:spacing w:after="200"/>
    </w:pPr>
    <w:rPr>
      <w:i/>
      <w:iCs/>
      <w:color w:val="44546A" w:themeColor="text2"/>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 w:type="paragraph" w:styleId="Revision">
    <w:name w:val="Revision"/>
    <w:hidden/>
    <w:uiPriority w:val="99"/>
    <w:semiHidden/>
    <w:rsid w:val="008A65E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61C78"/>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443353879">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33913868">
      <w:bodyDiv w:val="1"/>
      <w:marLeft w:val="0"/>
      <w:marRight w:val="0"/>
      <w:marTop w:val="0"/>
      <w:marBottom w:val="0"/>
      <w:divBdr>
        <w:top w:val="none" w:sz="0" w:space="0" w:color="auto"/>
        <w:left w:val="none" w:sz="0" w:space="0" w:color="auto"/>
        <w:bottom w:val="none" w:sz="0" w:space="0" w:color="auto"/>
        <w:right w:val="none" w:sz="0" w:space="0" w:color="auto"/>
      </w:divBdr>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098938422">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2022-04-25T08:10:00Z</dcterms:created>
  <dcterms:modified xsi:type="dcterms:W3CDTF">2022-04-25T08:48:00Z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