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941D5" w14:textId="5931493D" w:rsidR="008E0E4F" w:rsidRPr="00E77857" w:rsidRDefault="008E0E4F" w:rsidP="008E0E4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103-e</w:t>
      </w:r>
      <w:r w:rsidRPr="00E77857">
        <w:rPr>
          <w:rFonts w:ascii="Arial" w:hAnsi="Arial" w:cs="Arial"/>
          <w:sz w:val="28"/>
        </w:rPr>
        <w:tab/>
        <w:t>R4-</w:t>
      </w:r>
      <w:r>
        <w:rPr>
          <w:rFonts w:ascii="Arial" w:hAnsi="Arial" w:cs="Arial"/>
          <w:sz w:val="28"/>
        </w:rPr>
        <w:t>220</w:t>
      </w:r>
      <w:r w:rsidR="008407F3">
        <w:rPr>
          <w:rFonts w:ascii="Arial" w:hAnsi="Arial" w:cs="Arial"/>
          <w:sz w:val="28"/>
        </w:rPr>
        <w:t>7926</w:t>
      </w:r>
    </w:p>
    <w:p w14:paraId="1A7F4A3E" w14:textId="77777777" w:rsidR="008E0E4F" w:rsidRPr="00E77857" w:rsidRDefault="008E0E4F" w:rsidP="008E0E4F">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9</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20 May</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1EB388AB"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B10FF">
        <w:rPr>
          <w:rFonts w:ascii="Arial" w:hAnsi="Arial"/>
          <w:b/>
          <w:lang w:val="en-GB"/>
        </w:rPr>
        <w:t>9</w:t>
      </w:r>
      <w:r>
        <w:rPr>
          <w:rFonts w:ascii="Arial" w:hAnsi="Arial"/>
          <w:b/>
          <w:lang w:val="en-GB"/>
        </w:rPr>
        <w:t>.1</w:t>
      </w:r>
      <w:r w:rsidR="005B10FF">
        <w:rPr>
          <w:rFonts w:ascii="Arial" w:hAnsi="Arial"/>
          <w:b/>
          <w:lang w:val="en-GB"/>
        </w:rPr>
        <w:t>5</w:t>
      </w:r>
      <w:r>
        <w:rPr>
          <w:rFonts w:ascii="Arial" w:hAnsi="Arial"/>
          <w:b/>
          <w:lang w:val="en-GB"/>
        </w:rPr>
        <w:t>.</w:t>
      </w:r>
      <w:r w:rsidR="00286E9A">
        <w:rPr>
          <w:rFonts w:ascii="Arial" w:hAnsi="Arial"/>
          <w:b/>
          <w:lang w:val="en-GB"/>
        </w:rPr>
        <w:t>5</w:t>
      </w:r>
      <w:r w:rsidR="005B10FF">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21538D2"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E909D3">
        <w:rPr>
          <w:rFonts w:ascii="Arial" w:hAnsi="Arial" w:cs="Arial"/>
          <w:b/>
        </w:rPr>
        <w:t>receiv</w:t>
      </w:r>
      <w:r w:rsidR="005B10FF" w:rsidRPr="00D670BB">
        <w:rPr>
          <w:rFonts w:ascii="Arial" w:hAnsi="Arial" w:cs="Arial"/>
          <w:b/>
        </w:rPr>
        <w:t>er</w:t>
      </w:r>
      <w:r w:rsidR="00490E53">
        <w:rPr>
          <w:rFonts w:ascii="Arial" w:hAnsi="Arial" w:cs="Arial"/>
          <w:b/>
        </w:rPr>
        <w:t xml:space="preserve"> conformance testing</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6897B8A2"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9C7F0F" w:rsidRPr="009C7F0F">
        <w:rPr>
          <w:color w:val="000000"/>
          <w:szCs w:val="20"/>
        </w:rPr>
        <w:t>extending current NR operation to 71 GHz</w:t>
      </w:r>
      <w:r w:rsidRPr="00DC28D5">
        <w:rPr>
          <w:color w:val="000000"/>
          <w:szCs w:val="20"/>
        </w:rPr>
        <w:t xml:space="preserve"> was approved at TSG RAN#</w:t>
      </w:r>
      <w:r w:rsidR="009C7F0F">
        <w:rPr>
          <w:color w:val="000000"/>
          <w:szCs w:val="20"/>
        </w:rPr>
        <w:t>91</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F65F19">
        <w:rPr>
          <w:lang w:eastAsia="zh-CN"/>
        </w:rPr>
        <w:t>conformance testing</w:t>
      </w:r>
      <w:r w:rsidR="009C7F0F" w:rsidRPr="00EC3726">
        <w:rPr>
          <w:lang w:eastAsia="zh-CN"/>
        </w:rPr>
        <w:t xml:space="preserv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E0E4F">
        <w:rPr>
          <w:lang w:eastAsia="ja-JP"/>
        </w:rPr>
        <w:t xml:space="preserve"> </w:t>
      </w:r>
      <w:r w:rsidR="005B10FF">
        <w:rPr>
          <w:lang w:eastAsia="ja-JP"/>
        </w:rPr>
        <w:t xml:space="preserve">This topic was discussed at TSG RAN4#102-e and a WF was agreed [2]. </w:t>
      </w:r>
    </w:p>
    <w:bookmarkEnd w:id="3"/>
    <w:p w14:paraId="600A0CD0" w14:textId="06F4CD4C"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417D72">
        <w:rPr>
          <w:color w:val="000000"/>
          <w:szCs w:val="20"/>
        </w:rPr>
        <w:t>p</w:t>
      </w:r>
      <w:r w:rsidR="0009465C">
        <w:t>r</w:t>
      </w:r>
      <w:r w:rsidR="00417D72">
        <w:t>oposal</w:t>
      </w:r>
      <w:r w:rsidR="0009465C" w:rsidRPr="0009465C">
        <w:t>s on BS</w:t>
      </w:r>
      <w:r w:rsidR="00F65F19">
        <w:t xml:space="preserve"> </w:t>
      </w:r>
      <w:r w:rsidR="00E909D3">
        <w:t>receive</w:t>
      </w:r>
      <w:r w:rsidR="005B10FF" w:rsidRPr="005B10FF">
        <w:t>r</w:t>
      </w:r>
      <w:r w:rsidR="0009465C" w:rsidRPr="0009465C">
        <w:t xml:space="preserve"> </w:t>
      </w:r>
      <w:r w:rsidR="00F65F19">
        <w:rPr>
          <w:lang w:eastAsia="zh-CN"/>
        </w:rPr>
        <w:t>conformance testing</w:t>
      </w:r>
      <w:r w:rsidR="00F65F19" w:rsidRPr="00EC3726">
        <w:rPr>
          <w:lang w:eastAsia="zh-CN"/>
        </w:rPr>
        <w:t xml:space="preserve"> </w:t>
      </w:r>
      <w:r w:rsidR="0009465C" w:rsidRPr="0009465C">
        <w:t>requirements for extending current NR operation to 71 GHz</w:t>
      </w:r>
      <w:r w:rsidR="005B10FF">
        <w:t xml:space="preserve"> based on the agreed WF</w:t>
      </w:r>
      <w:r w:rsidR="00E909D3">
        <w:t>s in the previous meetings</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5D012EDF" w14:textId="25F84B95" w:rsidR="00763760" w:rsidRDefault="00763760" w:rsidP="00763760">
      <w:pPr>
        <w:pStyle w:val="BodyText"/>
        <w:snapToGrid w:val="0"/>
        <w:rPr>
          <w:rFonts w:ascii="Arial" w:hAnsi="Arial" w:cs="Arial"/>
          <w:b/>
          <w:bCs/>
          <w:szCs w:val="20"/>
          <w:lang w:val="en-GB" w:eastAsia="en-GB"/>
        </w:rPr>
      </w:pPr>
      <w:r>
        <w:rPr>
          <w:rFonts w:ascii="Arial" w:hAnsi="Arial" w:cs="Arial"/>
          <w:b/>
          <w:bCs/>
          <w:szCs w:val="20"/>
          <w:lang w:val="en-GB" w:eastAsia="en-GB"/>
        </w:rPr>
        <w:t>2.</w:t>
      </w:r>
      <w:r w:rsidR="00D5665A">
        <w:rPr>
          <w:rFonts w:ascii="Arial" w:hAnsi="Arial" w:cs="Arial"/>
          <w:b/>
          <w:bCs/>
          <w:szCs w:val="20"/>
          <w:lang w:val="en-GB" w:eastAsia="en-GB"/>
        </w:rPr>
        <w:t>1</w:t>
      </w:r>
      <w:r>
        <w:rPr>
          <w:rFonts w:ascii="Arial" w:hAnsi="Arial" w:cs="Arial"/>
          <w:b/>
          <w:bCs/>
          <w:szCs w:val="20"/>
          <w:lang w:val="en-GB" w:eastAsia="en-GB"/>
        </w:rPr>
        <w:tab/>
      </w:r>
      <w:r w:rsidR="00E909D3">
        <w:rPr>
          <w:rFonts w:ascii="Arial" w:hAnsi="Arial" w:cs="Arial"/>
          <w:b/>
          <w:bCs/>
          <w:szCs w:val="20"/>
          <w:lang w:val="en-GB" w:eastAsia="en-GB"/>
        </w:rPr>
        <w:t>Out-of-band blocking</w:t>
      </w:r>
      <w:r w:rsidR="00E909D3" w:rsidRPr="00E909D3">
        <w:t xml:space="preserve"> </w:t>
      </w:r>
      <w:r w:rsidR="00E909D3" w:rsidRPr="00E909D3">
        <w:rPr>
          <w:rFonts w:ascii="Arial" w:hAnsi="Arial" w:cs="Arial"/>
          <w:b/>
          <w:bCs/>
          <w:szCs w:val="20"/>
          <w:lang w:val="en-GB" w:eastAsia="en-GB"/>
        </w:rPr>
        <w:t>measurement step size</w:t>
      </w:r>
    </w:p>
    <w:p w14:paraId="58F05CC4" w14:textId="756FE75E" w:rsidR="00E909D3" w:rsidRDefault="00E909D3" w:rsidP="00E909D3">
      <w:pPr>
        <w:pStyle w:val="BodyText"/>
        <w:snapToGrid w:val="0"/>
      </w:pPr>
      <w:r>
        <w:t>It was agreed in [3]:</w:t>
      </w:r>
    </w:p>
    <w:p w14:paraId="1823B84D" w14:textId="77777777" w:rsidR="00E909D3" w:rsidRPr="00012A2A" w:rsidRDefault="00E909D3" w:rsidP="008B0FE0">
      <w:pPr>
        <w:pStyle w:val="BodyText"/>
        <w:numPr>
          <w:ilvl w:val="0"/>
          <w:numId w:val="7"/>
        </w:numPr>
        <w:jc w:val="left"/>
      </w:pPr>
      <w:r w:rsidRPr="0001146A">
        <w:t>For out-of-band blocking consider</w:t>
      </w:r>
      <w:r w:rsidRPr="00012A2A">
        <w:t>:</w:t>
      </w:r>
    </w:p>
    <w:p w14:paraId="037D90EE" w14:textId="77777777" w:rsidR="00E909D3" w:rsidRPr="004944D2" w:rsidRDefault="00E909D3" w:rsidP="008B0FE0">
      <w:pPr>
        <w:pStyle w:val="BodyText"/>
        <w:numPr>
          <w:ilvl w:val="1"/>
          <w:numId w:val="7"/>
        </w:numPr>
        <w:jc w:val="left"/>
      </w:pPr>
      <w:r w:rsidRPr="004944D2">
        <w:t>Test system feasibility needs to be considered together with setting upper frequency limit for blocker.</w:t>
      </w:r>
    </w:p>
    <w:p w14:paraId="032DAF84" w14:textId="77777777" w:rsidR="00E909D3" w:rsidRPr="004944D2" w:rsidRDefault="00E909D3" w:rsidP="008B0FE0">
      <w:pPr>
        <w:pStyle w:val="BodyText"/>
        <w:numPr>
          <w:ilvl w:val="1"/>
          <w:numId w:val="7"/>
        </w:numPr>
        <w:jc w:val="left"/>
      </w:pPr>
      <w:r w:rsidRPr="004944D2">
        <w:t>Current measurement step size can be the starting point, but test time needs to be considering taking into account the extended upper frequency limit.</w:t>
      </w:r>
    </w:p>
    <w:p w14:paraId="41039BAB" w14:textId="43AB873B" w:rsidR="00E909D3" w:rsidRDefault="00E909D3" w:rsidP="00E909D3">
      <w:pPr>
        <w:pStyle w:val="BodyText"/>
        <w:snapToGrid w:val="0"/>
      </w:pPr>
      <w:r>
        <w:t>And it was agreed in [4]:</w:t>
      </w:r>
    </w:p>
    <w:p w14:paraId="6408D11D" w14:textId="77777777" w:rsidR="00E909D3" w:rsidRPr="00233574" w:rsidRDefault="00E909D3" w:rsidP="008B0FE0">
      <w:pPr>
        <w:pStyle w:val="ListParagraph"/>
        <w:numPr>
          <w:ilvl w:val="0"/>
          <w:numId w:val="9"/>
        </w:numPr>
        <w:spacing w:after="120" w:line="259" w:lineRule="auto"/>
        <w:contextualSpacing w:val="0"/>
        <w:rPr>
          <w:szCs w:val="20"/>
          <w:lang w:eastAsia="ko-KR"/>
        </w:rPr>
      </w:pPr>
      <w:r w:rsidRPr="00233574">
        <w:rPr>
          <w:szCs w:val="20"/>
          <w:lang w:eastAsia="ko-KR"/>
        </w:rPr>
        <w:t>Frequency definitions</w:t>
      </w:r>
    </w:p>
    <w:p w14:paraId="414B3661" w14:textId="77777777" w:rsidR="00E909D3" w:rsidRPr="00233574" w:rsidRDefault="00E909D3" w:rsidP="008B0FE0">
      <w:pPr>
        <w:pStyle w:val="ListParagraph"/>
        <w:numPr>
          <w:ilvl w:val="1"/>
          <w:numId w:val="8"/>
        </w:numPr>
        <w:spacing w:after="120" w:line="259" w:lineRule="auto"/>
        <w:contextualSpacing w:val="0"/>
        <w:rPr>
          <w:szCs w:val="20"/>
          <w:lang w:eastAsia="ko-KR"/>
        </w:rPr>
      </w:pPr>
      <w:r w:rsidRPr="00233574">
        <w:rPr>
          <w:szCs w:val="20"/>
          <w:lang w:eastAsia="ko-KR"/>
        </w:rPr>
        <w:t>For out-of-band blocking RF core requirement define the interferer signal upper frequency limit to 2nd harmonic similar as for FR2.</w:t>
      </w:r>
    </w:p>
    <w:p w14:paraId="170B0BAF" w14:textId="77777777" w:rsidR="00E909D3" w:rsidRPr="00233574" w:rsidRDefault="00E909D3" w:rsidP="008B0FE0">
      <w:pPr>
        <w:pStyle w:val="ListParagraph"/>
        <w:numPr>
          <w:ilvl w:val="1"/>
          <w:numId w:val="8"/>
        </w:numPr>
        <w:spacing w:after="120" w:line="259" w:lineRule="auto"/>
        <w:contextualSpacing w:val="0"/>
        <w:rPr>
          <w:szCs w:val="20"/>
          <w:lang w:eastAsia="ko-KR"/>
        </w:rPr>
      </w:pPr>
      <w:r w:rsidRPr="00233574">
        <w:rPr>
          <w:szCs w:val="20"/>
          <w:lang w:eastAsia="ko-KR"/>
        </w:rPr>
        <w:t>Postpone measurement step size discussion to performance part.</w:t>
      </w:r>
    </w:p>
    <w:p w14:paraId="43513880" w14:textId="153F2E73" w:rsidR="00E909D3" w:rsidRDefault="00E909D3" w:rsidP="00E909D3">
      <w:pPr>
        <w:pStyle w:val="BodyText"/>
        <w:snapToGrid w:val="0"/>
      </w:pPr>
      <w:r w:rsidRPr="00E909D3">
        <w:t>Current measurement step size for BS type 2-O is defined in TS 38.141-2 [</w:t>
      </w:r>
      <w:r>
        <w:t>5</w:t>
      </w:r>
      <w:r w:rsidRPr="00E909D3">
        <w:t xml:space="preserve">] depending on minimum supported channel bandwidth, with the maximum step size of 60MHz defined for minimum supported BS channel bandwidth 200MHz and 400MHz. Larger step size 120MHz or 240MHz </w:t>
      </w:r>
      <w:r w:rsidR="00615E69">
        <w:t>should</w:t>
      </w:r>
      <w:r w:rsidRPr="00E909D3">
        <w:t xml:space="preserve"> be defined for minimum supported BS channel bandwidth larger than 400MHz for NR operation in 52.6 – 71 GHz range to reduce the time required for this time-consuming testing.</w:t>
      </w:r>
      <w:r>
        <w:t xml:space="preserve"> We propose to update Table 7.6.4.2.3-1 in TS 38.141-2 as follows</w:t>
      </w:r>
      <w:r w:rsidR="00617FD1">
        <w:t xml:space="preserve"> for </w:t>
      </w:r>
      <w:r w:rsidR="00617FD1" w:rsidRPr="00617FD1">
        <w:t>NR operation in 52.6 – 71 GHz range</w:t>
      </w:r>
      <w:r w:rsidR="00617FD1">
        <w:t>.</w:t>
      </w:r>
    </w:p>
    <w:p w14:paraId="1646C856" w14:textId="77777777" w:rsidR="00E909D3" w:rsidRDefault="00E909D3" w:rsidP="00E909D3">
      <w:pPr>
        <w:pStyle w:val="TH"/>
        <w:rPr>
          <w:rFonts w:eastAsia="SimSun"/>
          <w:lang w:eastAsia="zh-CN"/>
        </w:rPr>
      </w:pPr>
      <w:r>
        <w:t xml:space="preserve">Table </w:t>
      </w:r>
      <w:r>
        <w:rPr>
          <w:rFonts w:eastAsia="SimSun"/>
          <w:lang w:eastAsia="zh-CN"/>
        </w:rPr>
        <w:t>7.6.4.2.3</w:t>
      </w:r>
      <w:r>
        <w:t>-</w:t>
      </w:r>
      <w:r>
        <w:rPr>
          <w:rFonts w:eastAsia="SimSun"/>
          <w:lang w:eastAsia="zh-CN"/>
        </w:rPr>
        <w:t>1</w:t>
      </w:r>
      <w:r>
        <w:t>: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E909D3" w14:paraId="2BB5409F" w14:textId="77777777" w:rsidTr="00E909D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4804A8F" w14:textId="77777777" w:rsidR="00E909D3" w:rsidRDefault="00E909D3">
            <w:pPr>
              <w:pStyle w:val="TAH"/>
              <w:rPr>
                <w:lang w:val="it-IT"/>
              </w:rPr>
            </w:pPr>
            <w:r>
              <w:rPr>
                <w:lang w:val="it-IT"/>
              </w:rPr>
              <w:t>Frequency range</w:t>
            </w:r>
          </w:p>
          <w:p w14:paraId="38B91615" w14:textId="77777777" w:rsidR="00E909D3" w:rsidRDefault="00E909D3">
            <w:pPr>
              <w:pStyle w:val="TAH"/>
              <w:rPr>
                <w:lang w:val="it-IT"/>
              </w:rPr>
            </w:pPr>
            <w:r>
              <w:rPr>
                <w:lang w:val="it-IT"/>
              </w:rPr>
              <w:t>(MHz)</w:t>
            </w:r>
          </w:p>
        </w:tc>
        <w:tc>
          <w:tcPr>
            <w:tcW w:w="4456" w:type="dxa"/>
            <w:tcBorders>
              <w:top w:val="single" w:sz="4" w:space="0" w:color="auto"/>
              <w:left w:val="single" w:sz="4" w:space="0" w:color="auto"/>
              <w:bottom w:val="single" w:sz="4" w:space="0" w:color="auto"/>
              <w:right w:val="single" w:sz="4" w:space="0" w:color="auto"/>
            </w:tcBorders>
            <w:hideMark/>
          </w:tcPr>
          <w:p w14:paraId="2F90FE12" w14:textId="77777777" w:rsidR="00E909D3" w:rsidRDefault="00E909D3">
            <w:pPr>
              <w:pStyle w:val="TAH"/>
              <w:rPr>
                <w:lang w:val="it-IT"/>
              </w:rPr>
            </w:pPr>
            <w:r>
              <w:rPr>
                <w:lang w:val="it-IT"/>
              </w:rPr>
              <w:t>Minimum supported</w:t>
            </w:r>
            <w:r>
              <w:rPr>
                <w:i/>
                <w:lang w:val="it-IT"/>
              </w:rPr>
              <w:t xml:space="preserve"> BS channel bandwidth</w:t>
            </w:r>
            <w:r>
              <w:rPr>
                <w:lang w:val="it-IT"/>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686FB53B" w14:textId="77777777" w:rsidR="00E909D3" w:rsidRDefault="00E909D3">
            <w:pPr>
              <w:pStyle w:val="TAH"/>
            </w:pPr>
            <w:r>
              <w:t>Measurement</w:t>
            </w:r>
          </w:p>
          <w:p w14:paraId="20887738" w14:textId="77777777" w:rsidR="00E909D3" w:rsidRDefault="00E909D3">
            <w:pPr>
              <w:pStyle w:val="TAH"/>
            </w:pPr>
            <w:r>
              <w:t>step size</w:t>
            </w:r>
          </w:p>
          <w:p w14:paraId="2E527091" w14:textId="77777777" w:rsidR="00E909D3" w:rsidRDefault="00E909D3">
            <w:pPr>
              <w:pStyle w:val="TAH"/>
            </w:pPr>
            <w:r>
              <w:t>(MHz)</w:t>
            </w:r>
          </w:p>
        </w:tc>
      </w:tr>
      <w:tr w:rsidR="00E909D3" w14:paraId="17B69B47" w14:textId="77777777" w:rsidTr="00E909D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37CD459" w14:textId="77777777" w:rsidR="00E909D3" w:rsidRDefault="00E909D3">
            <w:pPr>
              <w:pStyle w:val="TAC"/>
            </w:pPr>
            <w:r>
              <w:t>30 to 6000</w:t>
            </w:r>
          </w:p>
        </w:tc>
        <w:tc>
          <w:tcPr>
            <w:tcW w:w="4456" w:type="dxa"/>
            <w:tcBorders>
              <w:top w:val="single" w:sz="4" w:space="0" w:color="auto"/>
              <w:left w:val="single" w:sz="4" w:space="0" w:color="auto"/>
              <w:bottom w:val="single" w:sz="4" w:space="0" w:color="auto"/>
              <w:right w:val="single" w:sz="4" w:space="0" w:color="auto"/>
            </w:tcBorders>
            <w:hideMark/>
          </w:tcPr>
          <w:p w14:paraId="46EB4A33" w14:textId="77777777" w:rsidR="00E909D3" w:rsidRDefault="00E909D3">
            <w:pPr>
              <w:pStyle w:val="TAC"/>
            </w:pPr>
            <w:r>
              <w:t>50, 100, 200, 400</w:t>
            </w:r>
          </w:p>
        </w:tc>
        <w:tc>
          <w:tcPr>
            <w:tcW w:w="1377" w:type="dxa"/>
            <w:tcBorders>
              <w:top w:val="single" w:sz="4" w:space="0" w:color="auto"/>
              <w:left w:val="single" w:sz="4" w:space="0" w:color="auto"/>
              <w:bottom w:val="single" w:sz="4" w:space="0" w:color="auto"/>
              <w:right w:val="single" w:sz="4" w:space="0" w:color="auto"/>
            </w:tcBorders>
            <w:hideMark/>
          </w:tcPr>
          <w:p w14:paraId="4B8A67A2" w14:textId="77777777" w:rsidR="00E909D3" w:rsidRDefault="00E909D3">
            <w:pPr>
              <w:pStyle w:val="TAC"/>
              <w:rPr>
                <w:lang w:eastAsia="zh-CN"/>
              </w:rPr>
            </w:pPr>
            <w:r>
              <w:rPr>
                <w:lang w:eastAsia="zh-CN"/>
              </w:rPr>
              <w:t>1</w:t>
            </w:r>
          </w:p>
        </w:tc>
      </w:tr>
      <w:tr w:rsidR="00E909D3" w14:paraId="37DF8DF4" w14:textId="77777777" w:rsidTr="00E909D3">
        <w:trPr>
          <w:cantSplit/>
          <w:jc w:val="center"/>
        </w:trPr>
        <w:tc>
          <w:tcPr>
            <w:tcW w:w="1667" w:type="dxa"/>
            <w:tcBorders>
              <w:top w:val="single" w:sz="4" w:space="0" w:color="auto"/>
              <w:left w:val="single" w:sz="4" w:space="0" w:color="auto"/>
              <w:bottom w:val="nil"/>
              <w:right w:val="single" w:sz="4" w:space="0" w:color="auto"/>
            </w:tcBorders>
            <w:hideMark/>
          </w:tcPr>
          <w:p w14:paraId="536FBC12" w14:textId="251A172E" w:rsidR="00E909D3" w:rsidRDefault="00E909D3">
            <w:pPr>
              <w:pStyle w:val="TAC"/>
            </w:pPr>
            <w:r>
              <w:t xml:space="preserve">6000 to </w:t>
            </w:r>
            <w:r w:rsidR="00617FD1" w:rsidRPr="00617FD1">
              <w:rPr>
                <w:strike/>
              </w:rPr>
              <w:t>60000</w:t>
            </w:r>
            <w:r w:rsidR="006554DD">
              <w:rPr>
                <w:u w:val="single"/>
              </w:rPr>
              <w:t>[142</w:t>
            </w:r>
            <w:r w:rsidR="00617FD1" w:rsidRPr="00617FD1">
              <w:rPr>
                <w:u w:val="single"/>
              </w:rPr>
              <w:t>000</w:t>
            </w:r>
            <w:r w:rsidR="006554DD">
              <w:rPr>
                <w:u w:val="single"/>
              </w:rPr>
              <w:t>]</w:t>
            </w:r>
          </w:p>
        </w:tc>
        <w:tc>
          <w:tcPr>
            <w:tcW w:w="4456" w:type="dxa"/>
            <w:tcBorders>
              <w:top w:val="single" w:sz="4" w:space="0" w:color="auto"/>
              <w:left w:val="single" w:sz="4" w:space="0" w:color="auto"/>
              <w:bottom w:val="single" w:sz="4" w:space="0" w:color="auto"/>
              <w:right w:val="single" w:sz="4" w:space="0" w:color="auto"/>
            </w:tcBorders>
            <w:hideMark/>
          </w:tcPr>
          <w:p w14:paraId="008EF11C" w14:textId="77777777" w:rsidR="00E909D3" w:rsidRDefault="00E909D3">
            <w:pPr>
              <w:pStyle w:val="TAC"/>
            </w:pPr>
            <w:r>
              <w:t>50</w:t>
            </w:r>
          </w:p>
        </w:tc>
        <w:tc>
          <w:tcPr>
            <w:tcW w:w="1377" w:type="dxa"/>
            <w:tcBorders>
              <w:top w:val="single" w:sz="4" w:space="0" w:color="auto"/>
              <w:left w:val="single" w:sz="4" w:space="0" w:color="auto"/>
              <w:bottom w:val="single" w:sz="4" w:space="0" w:color="auto"/>
              <w:right w:val="single" w:sz="4" w:space="0" w:color="auto"/>
            </w:tcBorders>
            <w:hideMark/>
          </w:tcPr>
          <w:p w14:paraId="06C4683D" w14:textId="77777777" w:rsidR="00E909D3" w:rsidRDefault="00E909D3">
            <w:pPr>
              <w:pStyle w:val="TAC"/>
              <w:rPr>
                <w:lang w:eastAsia="zh-CN"/>
              </w:rPr>
            </w:pPr>
            <w:r>
              <w:rPr>
                <w:lang w:eastAsia="zh-CN"/>
              </w:rPr>
              <w:t>15</w:t>
            </w:r>
          </w:p>
        </w:tc>
      </w:tr>
      <w:tr w:rsidR="00E909D3" w14:paraId="2BD88EF2" w14:textId="77777777" w:rsidTr="00E909D3">
        <w:trPr>
          <w:cantSplit/>
          <w:jc w:val="center"/>
        </w:trPr>
        <w:tc>
          <w:tcPr>
            <w:tcW w:w="1667" w:type="dxa"/>
            <w:tcBorders>
              <w:top w:val="nil"/>
              <w:left w:val="single" w:sz="4" w:space="0" w:color="auto"/>
              <w:bottom w:val="nil"/>
              <w:right w:val="single" w:sz="4" w:space="0" w:color="auto"/>
            </w:tcBorders>
          </w:tcPr>
          <w:p w14:paraId="1655ABE9" w14:textId="77777777" w:rsidR="00E909D3" w:rsidRDefault="00E909D3">
            <w:pPr>
              <w:pStyle w:val="TAC"/>
            </w:pPr>
          </w:p>
        </w:tc>
        <w:tc>
          <w:tcPr>
            <w:tcW w:w="4456" w:type="dxa"/>
            <w:tcBorders>
              <w:top w:val="single" w:sz="4" w:space="0" w:color="auto"/>
              <w:left w:val="single" w:sz="4" w:space="0" w:color="auto"/>
              <w:bottom w:val="single" w:sz="4" w:space="0" w:color="auto"/>
              <w:right w:val="single" w:sz="4" w:space="0" w:color="auto"/>
            </w:tcBorders>
            <w:hideMark/>
          </w:tcPr>
          <w:p w14:paraId="6FB0D8C4" w14:textId="77777777" w:rsidR="00E909D3" w:rsidRDefault="00E909D3">
            <w:pPr>
              <w:pStyle w:val="TAC"/>
            </w:pPr>
            <w:r>
              <w:t xml:space="preserve">100 </w:t>
            </w:r>
          </w:p>
        </w:tc>
        <w:tc>
          <w:tcPr>
            <w:tcW w:w="1377" w:type="dxa"/>
            <w:tcBorders>
              <w:top w:val="single" w:sz="4" w:space="0" w:color="auto"/>
              <w:left w:val="single" w:sz="4" w:space="0" w:color="auto"/>
              <w:bottom w:val="single" w:sz="4" w:space="0" w:color="auto"/>
              <w:right w:val="single" w:sz="4" w:space="0" w:color="auto"/>
            </w:tcBorders>
            <w:hideMark/>
          </w:tcPr>
          <w:p w14:paraId="6E78D036" w14:textId="77777777" w:rsidR="00E909D3" w:rsidRDefault="00E909D3">
            <w:pPr>
              <w:pStyle w:val="TAC"/>
              <w:rPr>
                <w:lang w:eastAsia="zh-CN"/>
              </w:rPr>
            </w:pPr>
            <w:r>
              <w:rPr>
                <w:lang w:eastAsia="zh-CN"/>
              </w:rPr>
              <w:t>30</w:t>
            </w:r>
          </w:p>
        </w:tc>
      </w:tr>
      <w:tr w:rsidR="00E909D3" w14:paraId="15AFD0D8" w14:textId="77777777" w:rsidTr="00E909D3">
        <w:trPr>
          <w:cantSplit/>
          <w:jc w:val="center"/>
        </w:trPr>
        <w:tc>
          <w:tcPr>
            <w:tcW w:w="1667" w:type="dxa"/>
            <w:tcBorders>
              <w:top w:val="nil"/>
              <w:left w:val="single" w:sz="4" w:space="0" w:color="auto"/>
              <w:bottom w:val="nil"/>
              <w:right w:val="single" w:sz="4" w:space="0" w:color="auto"/>
            </w:tcBorders>
          </w:tcPr>
          <w:p w14:paraId="2DF09FF9" w14:textId="77777777" w:rsidR="00E909D3" w:rsidRDefault="00E909D3">
            <w:pPr>
              <w:pStyle w:val="TAC"/>
              <w:rPr>
                <w:lang w:eastAsia="zh-CN"/>
              </w:rPr>
            </w:pPr>
          </w:p>
        </w:tc>
        <w:tc>
          <w:tcPr>
            <w:tcW w:w="4456" w:type="dxa"/>
            <w:tcBorders>
              <w:top w:val="single" w:sz="4" w:space="0" w:color="auto"/>
              <w:left w:val="single" w:sz="4" w:space="0" w:color="auto"/>
              <w:bottom w:val="single" w:sz="4" w:space="0" w:color="auto"/>
              <w:right w:val="single" w:sz="4" w:space="0" w:color="auto"/>
            </w:tcBorders>
            <w:hideMark/>
          </w:tcPr>
          <w:p w14:paraId="0335E6EE" w14:textId="77777777" w:rsidR="00E909D3" w:rsidRDefault="00E909D3">
            <w:pPr>
              <w:pStyle w:val="TAC"/>
              <w:rPr>
                <w:lang w:eastAsia="zh-CN"/>
              </w:rPr>
            </w:pPr>
            <w:r>
              <w:rPr>
                <w:lang w:eastAsia="zh-CN"/>
              </w:rPr>
              <w:t>200</w:t>
            </w:r>
          </w:p>
        </w:tc>
        <w:tc>
          <w:tcPr>
            <w:tcW w:w="1377" w:type="dxa"/>
            <w:tcBorders>
              <w:top w:val="single" w:sz="4" w:space="0" w:color="auto"/>
              <w:left w:val="single" w:sz="4" w:space="0" w:color="auto"/>
              <w:bottom w:val="single" w:sz="4" w:space="0" w:color="auto"/>
              <w:right w:val="single" w:sz="4" w:space="0" w:color="auto"/>
            </w:tcBorders>
            <w:hideMark/>
          </w:tcPr>
          <w:p w14:paraId="45E8F946" w14:textId="77777777" w:rsidR="00E909D3" w:rsidRDefault="00E909D3">
            <w:pPr>
              <w:pStyle w:val="TAC"/>
              <w:rPr>
                <w:lang w:eastAsia="zh-CN"/>
              </w:rPr>
            </w:pPr>
            <w:r>
              <w:rPr>
                <w:lang w:eastAsia="zh-CN"/>
              </w:rPr>
              <w:t>60</w:t>
            </w:r>
          </w:p>
        </w:tc>
      </w:tr>
      <w:tr w:rsidR="00E909D3" w14:paraId="3C0155CA" w14:textId="77777777" w:rsidTr="00617FD1">
        <w:trPr>
          <w:cantSplit/>
          <w:jc w:val="center"/>
        </w:trPr>
        <w:tc>
          <w:tcPr>
            <w:tcW w:w="1667" w:type="dxa"/>
            <w:tcBorders>
              <w:top w:val="nil"/>
              <w:left w:val="single" w:sz="4" w:space="0" w:color="auto"/>
              <w:bottom w:val="nil"/>
              <w:right w:val="single" w:sz="4" w:space="0" w:color="auto"/>
            </w:tcBorders>
          </w:tcPr>
          <w:p w14:paraId="14EBB3DB" w14:textId="77777777" w:rsidR="00E909D3" w:rsidRDefault="00E909D3">
            <w:pPr>
              <w:pStyle w:val="TAC"/>
            </w:pPr>
          </w:p>
        </w:tc>
        <w:tc>
          <w:tcPr>
            <w:tcW w:w="4456" w:type="dxa"/>
            <w:tcBorders>
              <w:top w:val="single" w:sz="4" w:space="0" w:color="auto"/>
              <w:left w:val="single" w:sz="4" w:space="0" w:color="auto"/>
              <w:bottom w:val="single" w:sz="4" w:space="0" w:color="auto"/>
              <w:right w:val="single" w:sz="4" w:space="0" w:color="auto"/>
            </w:tcBorders>
            <w:hideMark/>
          </w:tcPr>
          <w:p w14:paraId="315F93AE" w14:textId="77777777" w:rsidR="00E909D3" w:rsidRDefault="00E909D3">
            <w:pPr>
              <w:pStyle w:val="TAC"/>
              <w:rPr>
                <w:lang w:eastAsia="zh-CN"/>
              </w:rPr>
            </w:pPr>
            <w:r>
              <w:t xml:space="preserve">400 </w:t>
            </w:r>
          </w:p>
        </w:tc>
        <w:tc>
          <w:tcPr>
            <w:tcW w:w="1377" w:type="dxa"/>
            <w:tcBorders>
              <w:top w:val="single" w:sz="4" w:space="0" w:color="auto"/>
              <w:left w:val="single" w:sz="4" w:space="0" w:color="auto"/>
              <w:bottom w:val="single" w:sz="4" w:space="0" w:color="auto"/>
              <w:right w:val="single" w:sz="4" w:space="0" w:color="auto"/>
            </w:tcBorders>
            <w:hideMark/>
          </w:tcPr>
          <w:p w14:paraId="3AB139C0" w14:textId="77777777" w:rsidR="00E909D3" w:rsidRDefault="00E909D3">
            <w:pPr>
              <w:pStyle w:val="TAC"/>
              <w:rPr>
                <w:lang w:eastAsia="zh-CN"/>
              </w:rPr>
            </w:pPr>
            <w:r>
              <w:rPr>
                <w:lang w:eastAsia="zh-CN"/>
              </w:rPr>
              <w:t>60</w:t>
            </w:r>
          </w:p>
        </w:tc>
      </w:tr>
      <w:tr w:rsidR="00617FD1" w14:paraId="28123E1C" w14:textId="77777777" w:rsidTr="00617FD1">
        <w:trPr>
          <w:cantSplit/>
          <w:jc w:val="center"/>
        </w:trPr>
        <w:tc>
          <w:tcPr>
            <w:tcW w:w="1667" w:type="dxa"/>
            <w:tcBorders>
              <w:top w:val="nil"/>
              <w:left w:val="single" w:sz="4" w:space="0" w:color="auto"/>
              <w:bottom w:val="nil"/>
              <w:right w:val="single" w:sz="4" w:space="0" w:color="auto"/>
            </w:tcBorders>
          </w:tcPr>
          <w:p w14:paraId="6C01E6FD" w14:textId="77777777" w:rsidR="00617FD1" w:rsidRDefault="00617FD1">
            <w:pPr>
              <w:pStyle w:val="TAC"/>
            </w:pPr>
          </w:p>
        </w:tc>
        <w:tc>
          <w:tcPr>
            <w:tcW w:w="4456" w:type="dxa"/>
            <w:tcBorders>
              <w:top w:val="single" w:sz="4" w:space="0" w:color="auto"/>
              <w:left w:val="single" w:sz="4" w:space="0" w:color="auto"/>
              <w:bottom w:val="single" w:sz="4" w:space="0" w:color="auto"/>
              <w:right w:val="single" w:sz="4" w:space="0" w:color="auto"/>
            </w:tcBorders>
          </w:tcPr>
          <w:p w14:paraId="200779C3" w14:textId="409C0B2A" w:rsidR="00617FD1" w:rsidRPr="00617FD1" w:rsidRDefault="00617FD1">
            <w:pPr>
              <w:pStyle w:val="TAC"/>
              <w:rPr>
                <w:u w:val="single"/>
              </w:rPr>
            </w:pPr>
            <w:r w:rsidRPr="00617FD1">
              <w:rPr>
                <w:u w:val="single"/>
              </w:rPr>
              <w:t>800</w:t>
            </w:r>
          </w:p>
        </w:tc>
        <w:tc>
          <w:tcPr>
            <w:tcW w:w="1377" w:type="dxa"/>
            <w:tcBorders>
              <w:top w:val="single" w:sz="4" w:space="0" w:color="auto"/>
              <w:left w:val="single" w:sz="4" w:space="0" w:color="auto"/>
              <w:bottom w:val="single" w:sz="4" w:space="0" w:color="auto"/>
              <w:right w:val="single" w:sz="4" w:space="0" w:color="auto"/>
            </w:tcBorders>
          </w:tcPr>
          <w:p w14:paraId="59D6FF6F" w14:textId="08363324" w:rsidR="00617FD1" w:rsidRPr="00617FD1" w:rsidRDefault="00617FD1">
            <w:pPr>
              <w:pStyle w:val="TAC"/>
              <w:rPr>
                <w:u w:val="single"/>
                <w:lang w:eastAsia="zh-CN"/>
              </w:rPr>
            </w:pPr>
            <w:r w:rsidRPr="00617FD1">
              <w:rPr>
                <w:u w:val="single"/>
                <w:lang w:eastAsia="zh-CN"/>
              </w:rPr>
              <w:t>120</w:t>
            </w:r>
          </w:p>
        </w:tc>
      </w:tr>
      <w:tr w:rsidR="00617FD1" w14:paraId="3B8868AE" w14:textId="77777777" w:rsidTr="00617FD1">
        <w:trPr>
          <w:cantSplit/>
          <w:jc w:val="center"/>
        </w:trPr>
        <w:tc>
          <w:tcPr>
            <w:tcW w:w="1667" w:type="dxa"/>
            <w:tcBorders>
              <w:top w:val="nil"/>
              <w:left w:val="single" w:sz="4" w:space="0" w:color="auto"/>
              <w:bottom w:val="nil"/>
              <w:right w:val="single" w:sz="4" w:space="0" w:color="auto"/>
            </w:tcBorders>
          </w:tcPr>
          <w:p w14:paraId="446D889A" w14:textId="77777777" w:rsidR="00617FD1" w:rsidRDefault="00617FD1">
            <w:pPr>
              <w:pStyle w:val="TAC"/>
            </w:pPr>
          </w:p>
        </w:tc>
        <w:tc>
          <w:tcPr>
            <w:tcW w:w="4456" w:type="dxa"/>
            <w:tcBorders>
              <w:top w:val="single" w:sz="4" w:space="0" w:color="auto"/>
              <w:left w:val="single" w:sz="4" w:space="0" w:color="auto"/>
              <w:bottom w:val="single" w:sz="4" w:space="0" w:color="auto"/>
              <w:right w:val="single" w:sz="4" w:space="0" w:color="auto"/>
            </w:tcBorders>
          </w:tcPr>
          <w:p w14:paraId="391E429A" w14:textId="0E2C7135" w:rsidR="00617FD1" w:rsidRPr="00617FD1" w:rsidRDefault="00617FD1">
            <w:pPr>
              <w:pStyle w:val="TAC"/>
              <w:rPr>
                <w:u w:val="single"/>
              </w:rPr>
            </w:pPr>
            <w:r w:rsidRPr="00617FD1">
              <w:rPr>
                <w:u w:val="single"/>
              </w:rPr>
              <w:t>1600</w:t>
            </w:r>
          </w:p>
        </w:tc>
        <w:tc>
          <w:tcPr>
            <w:tcW w:w="1377" w:type="dxa"/>
            <w:tcBorders>
              <w:top w:val="single" w:sz="4" w:space="0" w:color="auto"/>
              <w:left w:val="single" w:sz="4" w:space="0" w:color="auto"/>
              <w:bottom w:val="single" w:sz="4" w:space="0" w:color="auto"/>
              <w:right w:val="single" w:sz="4" w:space="0" w:color="auto"/>
            </w:tcBorders>
          </w:tcPr>
          <w:p w14:paraId="58EDF2CC" w14:textId="74386518" w:rsidR="00617FD1" w:rsidRPr="00617FD1" w:rsidRDefault="00617FD1">
            <w:pPr>
              <w:pStyle w:val="TAC"/>
              <w:rPr>
                <w:u w:val="single"/>
                <w:lang w:eastAsia="zh-CN"/>
              </w:rPr>
            </w:pPr>
            <w:r w:rsidRPr="00617FD1">
              <w:rPr>
                <w:u w:val="single"/>
                <w:lang w:eastAsia="zh-CN"/>
              </w:rPr>
              <w:t>240</w:t>
            </w:r>
          </w:p>
        </w:tc>
      </w:tr>
      <w:tr w:rsidR="00617FD1" w14:paraId="61E4858B" w14:textId="77777777" w:rsidTr="00E909D3">
        <w:trPr>
          <w:cantSplit/>
          <w:jc w:val="center"/>
        </w:trPr>
        <w:tc>
          <w:tcPr>
            <w:tcW w:w="1667" w:type="dxa"/>
            <w:tcBorders>
              <w:top w:val="nil"/>
              <w:left w:val="single" w:sz="4" w:space="0" w:color="auto"/>
              <w:bottom w:val="single" w:sz="4" w:space="0" w:color="auto"/>
              <w:right w:val="single" w:sz="4" w:space="0" w:color="auto"/>
            </w:tcBorders>
          </w:tcPr>
          <w:p w14:paraId="72216D5D" w14:textId="77777777" w:rsidR="00617FD1" w:rsidRDefault="00617FD1">
            <w:pPr>
              <w:pStyle w:val="TAC"/>
            </w:pPr>
          </w:p>
        </w:tc>
        <w:tc>
          <w:tcPr>
            <w:tcW w:w="4456" w:type="dxa"/>
            <w:tcBorders>
              <w:top w:val="single" w:sz="4" w:space="0" w:color="auto"/>
              <w:left w:val="single" w:sz="4" w:space="0" w:color="auto"/>
              <w:bottom w:val="single" w:sz="4" w:space="0" w:color="auto"/>
              <w:right w:val="single" w:sz="4" w:space="0" w:color="auto"/>
            </w:tcBorders>
          </w:tcPr>
          <w:p w14:paraId="076D8AF0" w14:textId="74C5BFDF" w:rsidR="00617FD1" w:rsidRPr="00617FD1" w:rsidRDefault="00617FD1">
            <w:pPr>
              <w:pStyle w:val="TAC"/>
              <w:rPr>
                <w:u w:val="single"/>
              </w:rPr>
            </w:pPr>
            <w:r w:rsidRPr="00617FD1">
              <w:rPr>
                <w:u w:val="single"/>
              </w:rPr>
              <w:t>2000</w:t>
            </w:r>
          </w:p>
        </w:tc>
        <w:tc>
          <w:tcPr>
            <w:tcW w:w="1377" w:type="dxa"/>
            <w:tcBorders>
              <w:top w:val="single" w:sz="4" w:space="0" w:color="auto"/>
              <w:left w:val="single" w:sz="4" w:space="0" w:color="auto"/>
              <w:bottom w:val="single" w:sz="4" w:space="0" w:color="auto"/>
              <w:right w:val="single" w:sz="4" w:space="0" w:color="auto"/>
            </w:tcBorders>
          </w:tcPr>
          <w:p w14:paraId="1077E04C" w14:textId="0A41FA3E" w:rsidR="00617FD1" w:rsidRPr="00617FD1" w:rsidRDefault="00617FD1">
            <w:pPr>
              <w:pStyle w:val="TAC"/>
              <w:rPr>
                <w:u w:val="single"/>
                <w:lang w:eastAsia="zh-CN"/>
              </w:rPr>
            </w:pPr>
            <w:r w:rsidRPr="00617FD1">
              <w:rPr>
                <w:u w:val="single"/>
                <w:lang w:eastAsia="zh-CN"/>
              </w:rPr>
              <w:t>240</w:t>
            </w:r>
          </w:p>
        </w:tc>
      </w:tr>
    </w:tbl>
    <w:p w14:paraId="022A26B9" w14:textId="77777777" w:rsidR="00E909D3" w:rsidRPr="00E909D3" w:rsidRDefault="00E909D3" w:rsidP="00E909D3">
      <w:pPr>
        <w:pStyle w:val="BodyText"/>
        <w:snapToGrid w:val="0"/>
      </w:pPr>
    </w:p>
    <w:p w14:paraId="1DF15DB8" w14:textId="788C834D" w:rsidR="00E909D3" w:rsidRPr="00E909D3" w:rsidRDefault="00E909D3" w:rsidP="00E909D3">
      <w:pPr>
        <w:pStyle w:val="BodyText"/>
        <w:snapToGrid w:val="0"/>
        <w:rPr>
          <w:b/>
          <w:bCs/>
        </w:rPr>
      </w:pPr>
      <w:r w:rsidRPr="00E909D3">
        <w:rPr>
          <w:b/>
          <w:bCs/>
        </w:rPr>
        <w:lastRenderedPageBreak/>
        <w:t xml:space="preserve">Proposal </w:t>
      </w:r>
      <w:r w:rsidR="00617FD1">
        <w:rPr>
          <w:b/>
          <w:bCs/>
        </w:rPr>
        <w:t>1</w:t>
      </w:r>
      <w:r w:rsidRPr="00E909D3">
        <w:rPr>
          <w:b/>
          <w:bCs/>
        </w:rPr>
        <w:t xml:space="preserve">: </w:t>
      </w:r>
      <w:r w:rsidR="00617FD1">
        <w:rPr>
          <w:b/>
          <w:bCs/>
        </w:rPr>
        <w:t>U</w:t>
      </w:r>
      <w:r w:rsidR="00617FD1" w:rsidRPr="00617FD1">
        <w:rPr>
          <w:b/>
          <w:bCs/>
        </w:rPr>
        <w:t xml:space="preserve">pdate Table 7.6.4.2.3-1 in TS 38.141-2 </w:t>
      </w:r>
      <w:r w:rsidR="00617FD1">
        <w:rPr>
          <w:b/>
          <w:bCs/>
        </w:rPr>
        <w:t>to include</w:t>
      </w:r>
      <w:r w:rsidR="00617FD1" w:rsidRPr="00617FD1">
        <w:rPr>
          <w:b/>
          <w:bCs/>
        </w:rPr>
        <w:t xml:space="preserve"> </w:t>
      </w:r>
      <w:r w:rsidR="00617FD1">
        <w:rPr>
          <w:b/>
          <w:bCs/>
        </w:rPr>
        <w:t>l</w:t>
      </w:r>
      <w:r w:rsidRPr="00E909D3">
        <w:rPr>
          <w:b/>
          <w:bCs/>
        </w:rPr>
        <w:t>arger step size 120MHz or 240MHz for minimum supported BS channel bandwidth larger than 400MHz for NR operation in 52.6 – 71 GHz range.</w:t>
      </w:r>
    </w:p>
    <w:p w14:paraId="6945DDC4" w14:textId="77777777" w:rsidR="00D5665A" w:rsidRDefault="00D5665A" w:rsidP="00D5665A">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6B4AEE40"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F74E0C">
        <w:rPr>
          <w:color w:val="000000"/>
          <w:szCs w:val="20"/>
        </w:rPr>
        <w:t>p</w:t>
      </w:r>
      <w:r w:rsidR="00F74E0C">
        <w:t>roposal</w:t>
      </w:r>
      <w:r w:rsidR="00F74E0C" w:rsidRPr="0009465C">
        <w:t>s on BS</w:t>
      </w:r>
      <w:r w:rsidR="00F74E0C">
        <w:t xml:space="preserve"> </w:t>
      </w:r>
      <w:r w:rsidR="00617FD1">
        <w:t>receiv</w:t>
      </w:r>
      <w:r w:rsidR="006B369F">
        <w:t>er</w:t>
      </w:r>
      <w:r w:rsidR="00F74E0C" w:rsidRPr="0009465C">
        <w:t xml:space="preserve"> </w:t>
      </w:r>
      <w:r w:rsidR="00F74E0C">
        <w:rPr>
          <w:lang w:eastAsia="zh-CN"/>
        </w:rPr>
        <w:t>conformance testing</w:t>
      </w:r>
      <w:r w:rsidR="00F74E0C" w:rsidRPr="00EC3726">
        <w:rPr>
          <w:lang w:eastAsia="zh-CN"/>
        </w:rPr>
        <w:t xml:space="preserve"> </w:t>
      </w:r>
      <w:r w:rsidR="00F74E0C" w:rsidRPr="0009465C">
        <w:t>requirements for extending current NR operation to 71 GHz</w:t>
      </w:r>
      <w:r w:rsidR="006B369F">
        <w:t xml:space="preserve"> based on the agreed WF</w:t>
      </w:r>
      <w:r w:rsidR="00617FD1">
        <w:t>s in the previous meetings</w:t>
      </w:r>
      <w:r>
        <w:t>. They are summarized as follows.</w:t>
      </w:r>
    </w:p>
    <w:p w14:paraId="18BA2A0B" w14:textId="71BA786B" w:rsidR="006B369F" w:rsidRDefault="006B369F" w:rsidP="006B369F">
      <w:pPr>
        <w:pStyle w:val="BodyText"/>
        <w:snapToGrid w:val="0"/>
        <w:rPr>
          <w:b/>
          <w:bCs/>
        </w:rPr>
      </w:pPr>
      <w:r w:rsidRPr="00417D72">
        <w:rPr>
          <w:b/>
          <w:bCs/>
        </w:rPr>
        <w:t xml:space="preserve">Proposal </w:t>
      </w:r>
      <w:r>
        <w:rPr>
          <w:b/>
          <w:bCs/>
        </w:rPr>
        <w:t>1</w:t>
      </w:r>
      <w:r w:rsidRPr="00417D72">
        <w:rPr>
          <w:b/>
          <w:bCs/>
        </w:rPr>
        <w:t xml:space="preserve">: </w:t>
      </w:r>
      <w:r w:rsidR="00617FD1">
        <w:rPr>
          <w:b/>
          <w:bCs/>
        </w:rPr>
        <w:t>U</w:t>
      </w:r>
      <w:r w:rsidR="00617FD1" w:rsidRPr="00617FD1">
        <w:rPr>
          <w:b/>
          <w:bCs/>
        </w:rPr>
        <w:t xml:space="preserve">pdate Table 7.6.4.2.3-1 in TS 38.141-2 </w:t>
      </w:r>
      <w:r w:rsidR="00617FD1">
        <w:rPr>
          <w:b/>
          <w:bCs/>
        </w:rPr>
        <w:t>to include</w:t>
      </w:r>
      <w:r w:rsidR="00617FD1" w:rsidRPr="00617FD1">
        <w:rPr>
          <w:b/>
          <w:bCs/>
        </w:rPr>
        <w:t xml:space="preserve"> </w:t>
      </w:r>
      <w:r w:rsidR="00617FD1">
        <w:rPr>
          <w:b/>
          <w:bCs/>
        </w:rPr>
        <w:t>l</w:t>
      </w:r>
      <w:r w:rsidR="00617FD1" w:rsidRPr="00E909D3">
        <w:rPr>
          <w:b/>
          <w:bCs/>
        </w:rPr>
        <w:t>arger step size 120MHz or 240MHz for minimum supported BS channel bandwidth larger than 400MHz for NR operation in 52.6 – 71 GHz range</w:t>
      </w:r>
      <w:r w:rsidRPr="00503E43">
        <w:rPr>
          <w:b/>
          <w:bCs/>
        </w:rPr>
        <w:t>.</w:t>
      </w:r>
    </w:p>
    <w:p w14:paraId="40B4AE9B" w14:textId="77777777" w:rsidR="00617FD1" w:rsidRDefault="00617FD1" w:rsidP="00617FD1">
      <w:pPr>
        <w:pStyle w:val="TH"/>
        <w:rPr>
          <w:rFonts w:eastAsia="SimSun"/>
          <w:lang w:eastAsia="zh-CN"/>
        </w:rPr>
      </w:pPr>
      <w:r>
        <w:t xml:space="preserve">Table </w:t>
      </w:r>
      <w:r>
        <w:rPr>
          <w:rFonts w:eastAsia="SimSun"/>
          <w:lang w:eastAsia="zh-CN"/>
        </w:rPr>
        <w:t>7.6.4.2.3</w:t>
      </w:r>
      <w:r>
        <w:t>-</w:t>
      </w:r>
      <w:r>
        <w:rPr>
          <w:rFonts w:eastAsia="SimSun"/>
          <w:lang w:eastAsia="zh-CN"/>
        </w:rPr>
        <w:t>1</w:t>
      </w:r>
      <w:r>
        <w:t>: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617FD1" w14:paraId="00A9E4C3" w14:textId="77777777" w:rsidTr="00B030C8">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E9B51F0" w14:textId="77777777" w:rsidR="00617FD1" w:rsidRDefault="00617FD1" w:rsidP="00B030C8">
            <w:pPr>
              <w:pStyle w:val="TAH"/>
              <w:rPr>
                <w:lang w:val="it-IT"/>
              </w:rPr>
            </w:pPr>
            <w:r>
              <w:rPr>
                <w:lang w:val="it-IT"/>
              </w:rPr>
              <w:t>Frequency range</w:t>
            </w:r>
          </w:p>
          <w:p w14:paraId="57A35807" w14:textId="77777777" w:rsidR="00617FD1" w:rsidRDefault="00617FD1" w:rsidP="00B030C8">
            <w:pPr>
              <w:pStyle w:val="TAH"/>
              <w:rPr>
                <w:lang w:val="it-IT"/>
              </w:rPr>
            </w:pPr>
            <w:r>
              <w:rPr>
                <w:lang w:val="it-IT"/>
              </w:rPr>
              <w:t>(MHz)</w:t>
            </w:r>
          </w:p>
        </w:tc>
        <w:tc>
          <w:tcPr>
            <w:tcW w:w="4456" w:type="dxa"/>
            <w:tcBorders>
              <w:top w:val="single" w:sz="4" w:space="0" w:color="auto"/>
              <w:left w:val="single" w:sz="4" w:space="0" w:color="auto"/>
              <w:bottom w:val="single" w:sz="4" w:space="0" w:color="auto"/>
              <w:right w:val="single" w:sz="4" w:space="0" w:color="auto"/>
            </w:tcBorders>
            <w:hideMark/>
          </w:tcPr>
          <w:p w14:paraId="3074D77D" w14:textId="77777777" w:rsidR="00617FD1" w:rsidRDefault="00617FD1" w:rsidP="00B030C8">
            <w:pPr>
              <w:pStyle w:val="TAH"/>
              <w:rPr>
                <w:lang w:val="it-IT"/>
              </w:rPr>
            </w:pPr>
            <w:r>
              <w:rPr>
                <w:lang w:val="it-IT"/>
              </w:rPr>
              <w:t>Minimum supported</w:t>
            </w:r>
            <w:r>
              <w:rPr>
                <w:i/>
                <w:lang w:val="it-IT"/>
              </w:rPr>
              <w:t xml:space="preserve"> BS channel bandwidth</w:t>
            </w:r>
            <w:r>
              <w:rPr>
                <w:lang w:val="it-IT"/>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0D7BB32D" w14:textId="77777777" w:rsidR="00617FD1" w:rsidRDefault="00617FD1" w:rsidP="00B030C8">
            <w:pPr>
              <w:pStyle w:val="TAH"/>
            </w:pPr>
            <w:r>
              <w:t>Measurement</w:t>
            </w:r>
          </w:p>
          <w:p w14:paraId="5D9573E0" w14:textId="77777777" w:rsidR="00617FD1" w:rsidRDefault="00617FD1" w:rsidP="00B030C8">
            <w:pPr>
              <w:pStyle w:val="TAH"/>
            </w:pPr>
            <w:r>
              <w:t>step size</w:t>
            </w:r>
          </w:p>
          <w:p w14:paraId="498B50DC" w14:textId="77777777" w:rsidR="00617FD1" w:rsidRDefault="00617FD1" w:rsidP="00B030C8">
            <w:pPr>
              <w:pStyle w:val="TAH"/>
            </w:pPr>
            <w:r>
              <w:t>(MHz)</w:t>
            </w:r>
          </w:p>
        </w:tc>
      </w:tr>
      <w:tr w:rsidR="00617FD1" w14:paraId="7195F6C4" w14:textId="77777777" w:rsidTr="00B030C8">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0B9C258" w14:textId="77777777" w:rsidR="00617FD1" w:rsidRDefault="00617FD1" w:rsidP="00B030C8">
            <w:pPr>
              <w:pStyle w:val="TAC"/>
            </w:pPr>
            <w:r>
              <w:t>30 to 6000</w:t>
            </w:r>
          </w:p>
        </w:tc>
        <w:tc>
          <w:tcPr>
            <w:tcW w:w="4456" w:type="dxa"/>
            <w:tcBorders>
              <w:top w:val="single" w:sz="4" w:space="0" w:color="auto"/>
              <w:left w:val="single" w:sz="4" w:space="0" w:color="auto"/>
              <w:bottom w:val="single" w:sz="4" w:space="0" w:color="auto"/>
              <w:right w:val="single" w:sz="4" w:space="0" w:color="auto"/>
            </w:tcBorders>
            <w:hideMark/>
          </w:tcPr>
          <w:p w14:paraId="4161519B" w14:textId="77777777" w:rsidR="00617FD1" w:rsidRDefault="00617FD1" w:rsidP="00B030C8">
            <w:pPr>
              <w:pStyle w:val="TAC"/>
            </w:pPr>
            <w:r>
              <w:t>50, 100, 200, 400</w:t>
            </w:r>
          </w:p>
        </w:tc>
        <w:tc>
          <w:tcPr>
            <w:tcW w:w="1377" w:type="dxa"/>
            <w:tcBorders>
              <w:top w:val="single" w:sz="4" w:space="0" w:color="auto"/>
              <w:left w:val="single" w:sz="4" w:space="0" w:color="auto"/>
              <w:bottom w:val="single" w:sz="4" w:space="0" w:color="auto"/>
              <w:right w:val="single" w:sz="4" w:space="0" w:color="auto"/>
            </w:tcBorders>
            <w:hideMark/>
          </w:tcPr>
          <w:p w14:paraId="4D849005" w14:textId="77777777" w:rsidR="00617FD1" w:rsidRDefault="00617FD1" w:rsidP="00B030C8">
            <w:pPr>
              <w:pStyle w:val="TAC"/>
              <w:rPr>
                <w:lang w:eastAsia="zh-CN"/>
              </w:rPr>
            </w:pPr>
            <w:r>
              <w:rPr>
                <w:lang w:eastAsia="zh-CN"/>
              </w:rPr>
              <w:t>1</w:t>
            </w:r>
          </w:p>
        </w:tc>
      </w:tr>
      <w:tr w:rsidR="00617FD1" w14:paraId="6BF44C51" w14:textId="77777777" w:rsidTr="00B030C8">
        <w:trPr>
          <w:cantSplit/>
          <w:jc w:val="center"/>
        </w:trPr>
        <w:tc>
          <w:tcPr>
            <w:tcW w:w="1667" w:type="dxa"/>
            <w:tcBorders>
              <w:top w:val="single" w:sz="4" w:space="0" w:color="auto"/>
              <w:left w:val="single" w:sz="4" w:space="0" w:color="auto"/>
              <w:bottom w:val="nil"/>
              <w:right w:val="single" w:sz="4" w:space="0" w:color="auto"/>
            </w:tcBorders>
            <w:hideMark/>
          </w:tcPr>
          <w:p w14:paraId="2128AD13" w14:textId="43BC741C" w:rsidR="00617FD1" w:rsidRDefault="00617FD1" w:rsidP="00B030C8">
            <w:pPr>
              <w:pStyle w:val="TAC"/>
            </w:pPr>
            <w:r>
              <w:t xml:space="preserve">6000 to </w:t>
            </w:r>
            <w:r w:rsidRPr="00617FD1">
              <w:rPr>
                <w:strike/>
              </w:rPr>
              <w:t>60000</w:t>
            </w:r>
            <w:r w:rsidR="006554DD">
              <w:rPr>
                <w:u w:val="single"/>
              </w:rPr>
              <w:t>[142</w:t>
            </w:r>
            <w:r w:rsidRPr="00617FD1">
              <w:rPr>
                <w:u w:val="single"/>
              </w:rPr>
              <w:t>000</w:t>
            </w:r>
            <w:r w:rsidR="006554DD">
              <w:rPr>
                <w:u w:val="single"/>
              </w:rPr>
              <w:t>]</w:t>
            </w:r>
          </w:p>
        </w:tc>
        <w:tc>
          <w:tcPr>
            <w:tcW w:w="4456" w:type="dxa"/>
            <w:tcBorders>
              <w:top w:val="single" w:sz="4" w:space="0" w:color="auto"/>
              <w:left w:val="single" w:sz="4" w:space="0" w:color="auto"/>
              <w:bottom w:val="single" w:sz="4" w:space="0" w:color="auto"/>
              <w:right w:val="single" w:sz="4" w:space="0" w:color="auto"/>
            </w:tcBorders>
            <w:hideMark/>
          </w:tcPr>
          <w:p w14:paraId="30846CB9" w14:textId="77777777" w:rsidR="00617FD1" w:rsidRDefault="00617FD1" w:rsidP="00B030C8">
            <w:pPr>
              <w:pStyle w:val="TAC"/>
            </w:pPr>
            <w:r>
              <w:t>50</w:t>
            </w:r>
          </w:p>
        </w:tc>
        <w:tc>
          <w:tcPr>
            <w:tcW w:w="1377" w:type="dxa"/>
            <w:tcBorders>
              <w:top w:val="single" w:sz="4" w:space="0" w:color="auto"/>
              <w:left w:val="single" w:sz="4" w:space="0" w:color="auto"/>
              <w:bottom w:val="single" w:sz="4" w:space="0" w:color="auto"/>
              <w:right w:val="single" w:sz="4" w:space="0" w:color="auto"/>
            </w:tcBorders>
            <w:hideMark/>
          </w:tcPr>
          <w:p w14:paraId="634BBF3C" w14:textId="77777777" w:rsidR="00617FD1" w:rsidRDefault="00617FD1" w:rsidP="00B030C8">
            <w:pPr>
              <w:pStyle w:val="TAC"/>
              <w:rPr>
                <w:lang w:eastAsia="zh-CN"/>
              </w:rPr>
            </w:pPr>
            <w:r>
              <w:rPr>
                <w:lang w:eastAsia="zh-CN"/>
              </w:rPr>
              <w:t>15</w:t>
            </w:r>
          </w:p>
        </w:tc>
      </w:tr>
      <w:tr w:rsidR="00617FD1" w14:paraId="6D0321C9" w14:textId="77777777" w:rsidTr="00B030C8">
        <w:trPr>
          <w:cantSplit/>
          <w:jc w:val="center"/>
        </w:trPr>
        <w:tc>
          <w:tcPr>
            <w:tcW w:w="1667" w:type="dxa"/>
            <w:tcBorders>
              <w:top w:val="nil"/>
              <w:left w:val="single" w:sz="4" w:space="0" w:color="auto"/>
              <w:bottom w:val="nil"/>
              <w:right w:val="single" w:sz="4" w:space="0" w:color="auto"/>
            </w:tcBorders>
          </w:tcPr>
          <w:p w14:paraId="1620B25E" w14:textId="77777777" w:rsidR="00617FD1" w:rsidRDefault="00617FD1" w:rsidP="00B030C8">
            <w:pPr>
              <w:pStyle w:val="TAC"/>
            </w:pPr>
          </w:p>
        </w:tc>
        <w:tc>
          <w:tcPr>
            <w:tcW w:w="4456" w:type="dxa"/>
            <w:tcBorders>
              <w:top w:val="single" w:sz="4" w:space="0" w:color="auto"/>
              <w:left w:val="single" w:sz="4" w:space="0" w:color="auto"/>
              <w:bottom w:val="single" w:sz="4" w:space="0" w:color="auto"/>
              <w:right w:val="single" w:sz="4" w:space="0" w:color="auto"/>
            </w:tcBorders>
            <w:hideMark/>
          </w:tcPr>
          <w:p w14:paraId="7F678C32" w14:textId="77777777" w:rsidR="00617FD1" w:rsidRDefault="00617FD1" w:rsidP="00B030C8">
            <w:pPr>
              <w:pStyle w:val="TAC"/>
            </w:pPr>
            <w:r>
              <w:t xml:space="preserve">100 </w:t>
            </w:r>
          </w:p>
        </w:tc>
        <w:tc>
          <w:tcPr>
            <w:tcW w:w="1377" w:type="dxa"/>
            <w:tcBorders>
              <w:top w:val="single" w:sz="4" w:space="0" w:color="auto"/>
              <w:left w:val="single" w:sz="4" w:space="0" w:color="auto"/>
              <w:bottom w:val="single" w:sz="4" w:space="0" w:color="auto"/>
              <w:right w:val="single" w:sz="4" w:space="0" w:color="auto"/>
            </w:tcBorders>
            <w:hideMark/>
          </w:tcPr>
          <w:p w14:paraId="427A6861" w14:textId="77777777" w:rsidR="00617FD1" w:rsidRDefault="00617FD1" w:rsidP="00B030C8">
            <w:pPr>
              <w:pStyle w:val="TAC"/>
              <w:rPr>
                <w:lang w:eastAsia="zh-CN"/>
              </w:rPr>
            </w:pPr>
            <w:r>
              <w:rPr>
                <w:lang w:eastAsia="zh-CN"/>
              </w:rPr>
              <w:t>30</w:t>
            </w:r>
          </w:p>
        </w:tc>
      </w:tr>
      <w:tr w:rsidR="00617FD1" w14:paraId="5964080D" w14:textId="77777777" w:rsidTr="00B030C8">
        <w:trPr>
          <w:cantSplit/>
          <w:jc w:val="center"/>
        </w:trPr>
        <w:tc>
          <w:tcPr>
            <w:tcW w:w="1667" w:type="dxa"/>
            <w:tcBorders>
              <w:top w:val="nil"/>
              <w:left w:val="single" w:sz="4" w:space="0" w:color="auto"/>
              <w:bottom w:val="nil"/>
              <w:right w:val="single" w:sz="4" w:space="0" w:color="auto"/>
            </w:tcBorders>
          </w:tcPr>
          <w:p w14:paraId="2C33FFFA" w14:textId="77777777" w:rsidR="00617FD1" w:rsidRDefault="00617FD1" w:rsidP="00B030C8">
            <w:pPr>
              <w:pStyle w:val="TAC"/>
              <w:rPr>
                <w:lang w:eastAsia="zh-CN"/>
              </w:rPr>
            </w:pPr>
          </w:p>
        </w:tc>
        <w:tc>
          <w:tcPr>
            <w:tcW w:w="4456" w:type="dxa"/>
            <w:tcBorders>
              <w:top w:val="single" w:sz="4" w:space="0" w:color="auto"/>
              <w:left w:val="single" w:sz="4" w:space="0" w:color="auto"/>
              <w:bottom w:val="single" w:sz="4" w:space="0" w:color="auto"/>
              <w:right w:val="single" w:sz="4" w:space="0" w:color="auto"/>
            </w:tcBorders>
            <w:hideMark/>
          </w:tcPr>
          <w:p w14:paraId="61EFD948" w14:textId="77777777" w:rsidR="00617FD1" w:rsidRDefault="00617FD1" w:rsidP="00B030C8">
            <w:pPr>
              <w:pStyle w:val="TAC"/>
              <w:rPr>
                <w:lang w:eastAsia="zh-CN"/>
              </w:rPr>
            </w:pPr>
            <w:r>
              <w:rPr>
                <w:lang w:eastAsia="zh-CN"/>
              </w:rPr>
              <w:t>200</w:t>
            </w:r>
          </w:p>
        </w:tc>
        <w:tc>
          <w:tcPr>
            <w:tcW w:w="1377" w:type="dxa"/>
            <w:tcBorders>
              <w:top w:val="single" w:sz="4" w:space="0" w:color="auto"/>
              <w:left w:val="single" w:sz="4" w:space="0" w:color="auto"/>
              <w:bottom w:val="single" w:sz="4" w:space="0" w:color="auto"/>
              <w:right w:val="single" w:sz="4" w:space="0" w:color="auto"/>
            </w:tcBorders>
            <w:hideMark/>
          </w:tcPr>
          <w:p w14:paraId="496F9997" w14:textId="77777777" w:rsidR="00617FD1" w:rsidRDefault="00617FD1" w:rsidP="00B030C8">
            <w:pPr>
              <w:pStyle w:val="TAC"/>
              <w:rPr>
                <w:lang w:eastAsia="zh-CN"/>
              </w:rPr>
            </w:pPr>
            <w:r>
              <w:rPr>
                <w:lang w:eastAsia="zh-CN"/>
              </w:rPr>
              <w:t>60</w:t>
            </w:r>
          </w:p>
        </w:tc>
      </w:tr>
      <w:tr w:rsidR="00617FD1" w14:paraId="3882CD41" w14:textId="77777777" w:rsidTr="00B030C8">
        <w:trPr>
          <w:cantSplit/>
          <w:jc w:val="center"/>
        </w:trPr>
        <w:tc>
          <w:tcPr>
            <w:tcW w:w="1667" w:type="dxa"/>
            <w:tcBorders>
              <w:top w:val="nil"/>
              <w:left w:val="single" w:sz="4" w:space="0" w:color="auto"/>
              <w:bottom w:val="nil"/>
              <w:right w:val="single" w:sz="4" w:space="0" w:color="auto"/>
            </w:tcBorders>
          </w:tcPr>
          <w:p w14:paraId="6D95BE86" w14:textId="77777777" w:rsidR="00617FD1" w:rsidRDefault="00617FD1" w:rsidP="00B030C8">
            <w:pPr>
              <w:pStyle w:val="TAC"/>
            </w:pPr>
          </w:p>
        </w:tc>
        <w:tc>
          <w:tcPr>
            <w:tcW w:w="4456" w:type="dxa"/>
            <w:tcBorders>
              <w:top w:val="single" w:sz="4" w:space="0" w:color="auto"/>
              <w:left w:val="single" w:sz="4" w:space="0" w:color="auto"/>
              <w:bottom w:val="single" w:sz="4" w:space="0" w:color="auto"/>
              <w:right w:val="single" w:sz="4" w:space="0" w:color="auto"/>
            </w:tcBorders>
            <w:hideMark/>
          </w:tcPr>
          <w:p w14:paraId="24BB18C9" w14:textId="77777777" w:rsidR="00617FD1" w:rsidRDefault="00617FD1" w:rsidP="00B030C8">
            <w:pPr>
              <w:pStyle w:val="TAC"/>
              <w:rPr>
                <w:lang w:eastAsia="zh-CN"/>
              </w:rPr>
            </w:pPr>
            <w:r>
              <w:t xml:space="preserve">400 </w:t>
            </w:r>
          </w:p>
        </w:tc>
        <w:tc>
          <w:tcPr>
            <w:tcW w:w="1377" w:type="dxa"/>
            <w:tcBorders>
              <w:top w:val="single" w:sz="4" w:space="0" w:color="auto"/>
              <w:left w:val="single" w:sz="4" w:space="0" w:color="auto"/>
              <w:bottom w:val="single" w:sz="4" w:space="0" w:color="auto"/>
              <w:right w:val="single" w:sz="4" w:space="0" w:color="auto"/>
            </w:tcBorders>
            <w:hideMark/>
          </w:tcPr>
          <w:p w14:paraId="38B2A578" w14:textId="77777777" w:rsidR="00617FD1" w:rsidRDefault="00617FD1" w:rsidP="00B030C8">
            <w:pPr>
              <w:pStyle w:val="TAC"/>
              <w:rPr>
                <w:lang w:eastAsia="zh-CN"/>
              </w:rPr>
            </w:pPr>
            <w:r>
              <w:rPr>
                <w:lang w:eastAsia="zh-CN"/>
              </w:rPr>
              <w:t>60</w:t>
            </w:r>
          </w:p>
        </w:tc>
      </w:tr>
      <w:tr w:rsidR="00617FD1" w14:paraId="297B86E6" w14:textId="77777777" w:rsidTr="00B030C8">
        <w:trPr>
          <w:cantSplit/>
          <w:jc w:val="center"/>
        </w:trPr>
        <w:tc>
          <w:tcPr>
            <w:tcW w:w="1667" w:type="dxa"/>
            <w:tcBorders>
              <w:top w:val="nil"/>
              <w:left w:val="single" w:sz="4" w:space="0" w:color="auto"/>
              <w:bottom w:val="nil"/>
              <w:right w:val="single" w:sz="4" w:space="0" w:color="auto"/>
            </w:tcBorders>
          </w:tcPr>
          <w:p w14:paraId="0D08F63B" w14:textId="77777777" w:rsidR="00617FD1" w:rsidRDefault="00617FD1" w:rsidP="00B030C8">
            <w:pPr>
              <w:pStyle w:val="TAC"/>
            </w:pPr>
          </w:p>
        </w:tc>
        <w:tc>
          <w:tcPr>
            <w:tcW w:w="4456" w:type="dxa"/>
            <w:tcBorders>
              <w:top w:val="single" w:sz="4" w:space="0" w:color="auto"/>
              <w:left w:val="single" w:sz="4" w:space="0" w:color="auto"/>
              <w:bottom w:val="single" w:sz="4" w:space="0" w:color="auto"/>
              <w:right w:val="single" w:sz="4" w:space="0" w:color="auto"/>
            </w:tcBorders>
          </w:tcPr>
          <w:p w14:paraId="2BDAF114" w14:textId="77777777" w:rsidR="00617FD1" w:rsidRPr="00617FD1" w:rsidRDefault="00617FD1" w:rsidP="00B030C8">
            <w:pPr>
              <w:pStyle w:val="TAC"/>
              <w:rPr>
                <w:u w:val="single"/>
              </w:rPr>
            </w:pPr>
            <w:r w:rsidRPr="00617FD1">
              <w:rPr>
                <w:u w:val="single"/>
              </w:rPr>
              <w:t>800</w:t>
            </w:r>
          </w:p>
        </w:tc>
        <w:tc>
          <w:tcPr>
            <w:tcW w:w="1377" w:type="dxa"/>
            <w:tcBorders>
              <w:top w:val="single" w:sz="4" w:space="0" w:color="auto"/>
              <w:left w:val="single" w:sz="4" w:space="0" w:color="auto"/>
              <w:bottom w:val="single" w:sz="4" w:space="0" w:color="auto"/>
              <w:right w:val="single" w:sz="4" w:space="0" w:color="auto"/>
            </w:tcBorders>
          </w:tcPr>
          <w:p w14:paraId="095F5639" w14:textId="77777777" w:rsidR="00617FD1" w:rsidRPr="00617FD1" w:rsidRDefault="00617FD1" w:rsidP="00B030C8">
            <w:pPr>
              <w:pStyle w:val="TAC"/>
              <w:rPr>
                <w:u w:val="single"/>
                <w:lang w:eastAsia="zh-CN"/>
              </w:rPr>
            </w:pPr>
            <w:r w:rsidRPr="00617FD1">
              <w:rPr>
                <w:u w:val="single"/>
                <w:lang w:eastAsia="zh-CN"/>
              </w:rPr>
              <w:t>120</w:t>
            </w:r>
          </w:p>
        </w:tc>
      </w:tr>
      <w:tr w:rsidR="00617FD1" w14:paraId="6653FED6" w14:textId="77777777" w:rsidTr="00B030C8">
        <w:trPr>
          <w:cantSplit/>
          <w:jc w:val="center"/>
        </w:trPr>
        <w:tc>
          <w:tcPr>
            <w:tcW w:w="1667" w:type="dxa"/>
            <w:tcBorders>
              <w:top w:val="nil"/>
              <w:left w:val="single" w:sz="4" w:space="0" w:color="auto"/>
              <w:bottom w:val="nil"/>
              <w:right w:val="single" w:sz="4" w:space="0" w:color="auto"/>
            </w:tcBorders>
          </w:tcPr>
          <w:p w14:paraId="02F2F642" w14:textId="77777777" w:rsidR="00617FD1" w:rsidRDefault="00617FD1" w:rsidP="00B030C8">
            <w:pPr>
              <w:pStyle w:val="TAC"/>
            </w:pPr>
          </w:p>
        </w:tc>
        <w:tc>
          <w:tcPr>
            <w:tcW w:w="4456" w:type="dxa"/>
            <w:tcBorders>
              <w:top w:val="single" w:sz="4" w:space="0" w:color="auto"/>
              <w:left w:val="single" w:sz="4" w:space="0" w:color="auto"/>
              <w:bottom w:val="single" w:sz="4" w:space="0" w:color="auto"/>
              <w:right w:val="single" w:sz="4" w:space="0" w:color="auto"/>
            </w:tcBorders>
          </w:tcPr>
          <w:p w14:paraId="3DDDE724" w14:textId="77777777" w:rsidR="00617FD1" w:rsidRPr="00617FD1" w:rsidRDefault="00617FD1" w:rsidP="00B030C8">
            <w:pPr>
              <w:pStyle w:val="TAC"/>
              <w:rPr>
                <w:u w:val="single"/>
              </w:rPr>
            </w:pPr>
            <w:r w:rsidRPr="00617FD1">
              <w:rPr>
                <w:u w:val="single"/>
              </w:rPr>
              <w:t>1600</w:t>
            </w:r>
          </w:p>
        </w:tc>
        <w:tc>
          <w:tcPr>
            <w:tcW w:w="1377" w:type="dxa"/>
            <w:tcBorders>
              <w:top w:val="single" w:sz="4" w:space="0" w:color="auto"/>
              <w:left w:val="single" w:sz="4" w:space="0" w:color="auto"/>
              <w:bottom w:val="single" w:sz="4" w:space="0" w:color="auto"/>
              <w:right w:val="single" w:sz="4" w:space="0" w:color="auto"/>
            </w:tcBorders>
          </w:tcPr>
          <w:p w14:paraId="04F92D85" w14:textId="77777777" w:rsidR="00617FD1" w:rsidRPr="00617FD1" w:rsidRDefault="00617FD1" w:rsidP="00B030C8">
            <w:pPr>
              <w:pStyle w:val="TAC"/>
              <w:rPr>
                <w:u w:val="single"/>
                <w:lang w:eastAsia="zh-CN"/>
              </w:rPr>
            </w:pPr>
            <w:r w:rsidRPr="00617FD1">
              <w:rPr>
                <w:u w:val="single"/>
                <w:lang w:eastAsia="zh-CN"/>
              </w:rPr>
              <w:t>240</w:t>
            </w:r>
          </w:p>
        </w:tc>
      </w:tr>
      <w:tr w:rsidR="00617FD1" w14:paraId="2199295B" w14:textId="77777777" w:rsidTr="00B030C8">
        <w:trPr>
          <w:cantSplit/>
          <w:jc w:val="center"/>
        </w:trPr>
        <w:tc>
          <w:tcPr>
            <w:tcW w:w="1667" w:type="dxa"/>
            <w:tcBorders>
              <w:top w:val="nil"/>
              <w:left w:val="single" w:sz="4" w:space="0" w:color="auto"/>
              <w:bottom w:val="single" w:sz="4" w:space="0" w:color="auto"/>
              <w:right w:val="single" w:sz="4" w:space="0" w:color="auto"/>
            </w:tcBorders>
          </w:tcPr>
          <w:p w14:paraId="3F64486F" w14:textId="77777777" w:rsidR="00617FD1" w:rsidRDefault="00617FD1" w:rsidP="00B030C8">
            <w:pPr>
              <w:pStyle w:val="TAC"/>
            </w:pPr>
          </w:p>
        </w:tc>
        <w:tc>
          <w:tcPr>
            <w:tcW w:w="4456" w:type="dxa"/>
            <w:tcBorders>
              <w:top w:val="single" w:sz="4" w:space="0" w:color="auto"/>
              <w:left w:val="single" w:sz="4" w:space="0" w:color="auto"/>
              <w:bottom w:val="single" w:sz="4" w:space="0" w:color="auto"/>
              <w:right w:val="single" w:sz="4" w:space="0" w:color="auto"/>
            </w:tcBorders>
          </w:tcPr>
          <w:p w14:paraId="053BAB5C" w14:textId="77777777" w:rsidR="00617FD1" w:rsidRPr="00617FD1" w:rsidRDefault="00617FD1" w:rsidP="00B030C8">
            <w:pPr>
              <w:pStyle w:val="TAC"/>
              <w:rPr>
                <w:u w:val="single"/>
              </w:rPr>
            </w:pPr>
            <w:r w:rsidRPr="00617FD1">
              <w:rPr>
                <w:u w:val="single"/>
              </w:rPr>
              <w:t>2000</w:t>
            </w:r>
          </w:p>
        </w:tc>
        <w:tc>
          <w:tcPr>
            <w:tcW w:w="1377" w:type="dxa"/>
            <w:tcBorders>
              <w:top w:val="single" w:sz="4" w:space="0" w:color="auto"/>
              <w:left w:val="single" w:sz="4" w:space="0" w:color="auto"/>
              <w:bottom w:val="single" w:sz="4" w:space="0" w:color="auto"/>
              <w:right w:val="single" w:sz="4" w:space="0" w:color="auto"/>
            </w:tcBorders>
          </w:tcPr>
          <w:p w14:paraId="5D29A483" w14:textId="77777777" w:rsidR="00617FD1" w:rsidRPr="00617FD1" w:rsidRDefault="00617FD1" w:rsidP="00B030C8">
            <w:pPr>
              <w:pStyle w:val="TAC"/>
              <w:rPr>
                <w:u w:val="single"/>
                <w:lang w:eastAsia="zh-CN"/>
              </w:rPr>
            </w:pPr>
            <w:r w:rsidRPr="00617FD1">
              <w:rPr>
                <w:u w:val="single"/>
                <w:lang w:eastAsia="zh-CN"/>
              </w:rPr>
              <w:t>240</w:t>
            </w:r>
          </w:p>
        </w:tc>
      </w:tr>
    </w:tbl>
    <w:p w14:paraId="32A03A40" w14:textId="77777777" w:rsidR="00595D46" w:rsidRPr="00417D72" w:rsidRDefault="00595D46" w:rsidP="00595D46">
      <w:pPr>
        <w:pStyle w:val="BodyText"/>
        <w:snapToGrid w:val="0"/>
        <w:rPr>
          <w:rFonts w:ascii="Arial" w:hAnsi="Arial" w:cs="Arial"/>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442FFBEA"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09465C">
        <w:rPr>
          <w:szCs w:val="20"/>
        </w:rPr>
        <w:t>10</w:t>
      </w:r>
      <w:r w:rsidR="009F51FF">
        <w:rPr>
          <w:szCs w:val="20"/>
        </w:rPr>
        <w:t>862</w:t>
      </w:r>
      <w:r w:rsidRPr="00030788">
        <w:rPr>
          <w:szCs w:val="20"/>
        </w:rPr>
        <w:t xml:space="preserve">, </w:t>
      </w:r>
      <w:r w:rsidR="00895F95" w:rsidRPr="00030788">
        <w:rPr>
          <w:szCs w:val="20"/>
        </w:rPr>
        <w:t>“</w:t>
      </w:r>
      <w:r w:rsidR="00895F95" w:rsidRPr="0009465C">
        <w:rPr>
          <w:szCs w:val="20"/>
        </w:rPr>
        <w:t>Revised WID:  Extending current NR operation to 71 GHz</w:t>
      </w:r>
      <w:r w:rsidR="00895F95" w:rsidRPr="00030788">
        <w:rPr>
          <w:szCs w:val="20"/>
        </w:rPr>
        <w:t xml:space="preserve">”, </w:t>
      </w:r>
      <w:r w:rsidR="00895F95">
        <w:rPr>
          <w:szCs w:val="20"/>
        </w:rPr>
        <w:t>CMCC</w:t>
      </w:r>
      <w:r w:rsidRPr="00030788">
        <w:rPr>
          <w:szCs w:val="20"/>
        </w:rPr>
        <w:t>.</w:t>
      </w:r>
    </w:p>
    <w:p w14:paraId="1F79C6C1" w14:textId="53214D71" w:rsidR="00895F95" w:rsidRDefault="00895F95" w:rsidP="00030788">
      <w:pPr>
        <w:tabs>
          <w:tab w:val="center" w:pos="4153"/>
          <w:tab w:val="right" w:pos="8306"/>
        </w:tabs>
        <w:ind w:left="567" w:hanging="567"/>
        <w:rPr>
          <w:szCs w:val="20"/>
        </w:rPr>
      </w:pPr>
      <w:r>
        <w:rPr>
          <w:szCs w:val="20"/>
        </w:rPr>
        <w:t>[2]</w:t>
      </w:r>
      <w:r>
        <w:rPr>
          <w:szCs w:val="20"/>
        </w:rPr>
        <w:tab/>
        <w:t>R4-2207218,</w:t>
      </w:r>
      <w:r w:rsidRPr="00895F95">
        <w:rPr>
          <w:szCs w:val="20"/>
        </w:rPr>
        <w:t xml:space="preserve"> </w:t>
      </w:r>
      <w:r w:rsidRPr="00030788">
        <w:rPr>
          <w:szCs w:val="20"/>
        </w:rPr>
        <w:t>“</w:t>
      </w:r>
      <w:r w:rsidRPr="00895F95">
        <w:rPr>
          <w:szCs w:val="20"/>
        </w:rPr>
        <w:t>WF on &gt;52.6 GHz BS RF conformance aspects</w:t>
      </w:r>
      <w:r w:rsidRPr="00030788">
        <w:rPr>
          <w:szCs w:val="20"/>
        </w:rPr>
        <w:t xml:space="preserve">”, </w:t>
      </w:r>
      <w:r w:rsidRPr="00895F95">
        <w:rPr>
          <w:szCs w:val="20"/>
        </w:rPr>
        <w:t>Keysight Technologies</w:t>
      </w:r>
      <w:r>
        <w:rPr>
          <w:szCs w:val="20"/>
        </w:rPr>
        <w:t>.</w:t>
      </w:r>
    </w:p>
    <w:p w14:paraId="534B24B8" w14:textId="755A95DF" w:rsidR="00E909D3" w:rsidRPr="00833376" w:rsidRDefault="00E909D3" w:rsidP="00E909D3">
      <w:pPr>
        <w:ind w:left="567" w:hanging="567"/>
        <w:rPr>
          <w:szCs w:val="20"/>
          <w:lang w:val="en-GB"/>
        </w:rPr>
      </w:pPr>
      <w:r>
        <w:t>[3]</w:t>
      </w:r>
      <w:r>
        <w:tab/>
      </w:r>
      <w:r w:rsidRPr="00E00A26">
        <w:t>R</w:t>
      </w:r>
      <w:r>
        <w:t>4</w:t>
      </w:r>
      <w:r w:rsidRPr="00E00A26">
        <w:t>-</w:t>
      </w:r>
      <w:r>
        <w:t>2106114</w:t>
      </w:r>
      <w:r w:rsidRPr="00E00A26">
        <w:t xml:space="preserve">, </w:t>
      </w:r>
      <w:r w:rsidRPr="003A7779">
        <w:t>“</w:t>
      </w:r>
      <w:r w:rsidRPr="00833376">
        <w:t xml:space="preserve">WF on BS RF </w:t>
      </w:r>
      <w:r>
        <w:t>R</w:t>
      </w:r>
      <w:r w:rsidRPr="00833376">
        <w:t>X requirements for 52.6 – 71 GHz</w:t>
      </w:r>
      <w:r>
        <w:t>”, Ericsson.</w:t>
      </w:r>
    </w:p>
    <w:p w14:paraId="0EF6A017" w14:textId="66F084DF" w:rsidR="00E909D3" w:rsidRPr="00833376" w:rsidRDefault="00E909D3" w:rsidP="00E909D3">
      <w:pPr>
        <w:ind w:left="567" w:hanging="567"/>
        <w:rPr>
          <w:szCs w:val="20"/>
          <w:lang w:val="en-GB"/>
        </w:rPr>
      </w:pPr>
      <w:r>
        <w:t>[4]</w:t>
      </w:r>
      <w:r>
        <w:tab/>
      </w:r>
      <w:r w:rsidRPr="00E00A26">
        <w:t>R</w:t>
      </w:r>
      <w:r>
        <w:t>4</w:t>
      </w:r>
      <w:r w:rsidRPr="00E00A26">
        <w:t>-</w:t>
      </w:r>
      <w:r>
        <w:t>2108639</w:t>
      </w:r>
      <w:r w:rsidRPr="00E00A26">
        <w:t xml:space="preserve">, </w:t>
      </w:r>
      <w:r w:rsidRPr="003A7779">
        <w:t>“</w:t>
      </w:r>
      <w:r w:rsidRPr="00C11F94">
        <w:t>WF on BS RX RF requirements for 52.6 – 71 GHz</w:t>
      </w:r>
      <w:r>
        <w:t>”, Huawei.</w:t>
      </w:r>
    </w:p>
    <w:p w14:paraId="7A998D19" w14:textId="399F1206" w:rsidR="00932D28" w:rsidRDefault="00932D28" w:rsidP="00932D28">
      <w:pPr>
        <w:ind w:left="567" w:hanging="567"/>
      </w:pPr>
      <w:r w:rsidRPr="003A7779">
        <w:t>[</w:t>
      </w:r>
      <w:r w:rsidR="00E909D3">
        <w:t>5</w:t>
      </w:r>
      <w:r w:rsidRPr="003A7779">
        <w:t>]</w:t>
      </w:r>
      <w:r w:rsidRPr="003A7779">
        <w:tab/>
      </w:r>
      <w:r>
        <w:t xml:space="preserve">3GPP </w:t>
      </w:r>
      <w:r w:rsidRPr="00417D72">
        <w:t>T</w:t>
      </w:r>
      <w:r>
        <w:t>S</w:t>
      </w:r>
      <w:r w:rsidRPr="00417D72">
        <w:t xml:space="preserve"> 38.</w:t>
      </w:r>
      <w:r>
        <w:t xml:space="preserve">141-2 </w:t>
      </w:r>
      <w:r w:rsidRPr="00030788">
        <w:rPr>
          <w:szCs w:val="20"/>
        </w:rPr>
        <w:t>v1</w:t>
      </w:r>
      <w:r>
        <w:rPr>
          <w:szCs w:val="20"/>
        </w:rPr>
        <w:t>7</w:t>
      </w:r>
      <w:r w:rsidRPr="00030788">
        <w:rPr>
          <w:szCs w:val="20"/>
        </w:rPr>
        <w:t>.</w:t>
      </w:r>
      <w:r w:rsidR="006B369F">
        <w:rPr>
          <w:szCs w:val="20"/>
        </w:rPr>
        <w:t>5</w:t>
      </w:r>
      <w:r w:rsidRPr="00030788">
        <w:rPr>
          <w:szCs w:val="20"/>
        </w:rPr>
        <w:t>.0</w:t>
      </w:r>
      <w:r w:rsidRPr="00417D72">
        <w:t xml:space="preserve">: </w:t>
      </w:r>
      <w:r w:rsidRPr="003A7779">
        <w:t>“</w:t>
      </w:r>
      <w:r>
        <w:t>NR; Base Station (BS) conformance testing Part 2: Radiated conformance testing”.</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DBF97" w14:textId="77777777" w:rsidR="00B30488" w:rsidRPr="004E3B67" w:rsidRDefault="00B30488" w:rsidP="00DA44AD">
      <w:pPr>
        <w:rPr>
          <w:rFonts w:eastAsia="SimSun" w:cs="Arial"/>
          <w:color w:val="0000FF"/>
          <w:kern w:val="2"/>
          <w:lang w:eastAsia="zh-CN"/>
        </w:rPr>
      </w:pPr>
      <w:r>
        <w:separator/>
      </w:r>
    </w:p>
  </w:endnote>
  <w:endnote w:type="continuationSeparator" w:id="0">
    <w:p w14:paraId="78B08D48" w14:textId="77777777" w:rsidR="00B30488" w:rsidRPr="004E3B67" w:rsidRDefault="00B30488"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9262F" w14:textId="77777777" w:rsidR="00B30488" w:rsidRPr="004E3B67" w:rsidRDefault="00B30488" w:rsidP="00DA44AD">
      <w:pPr>
        <w:rPr>
          <w:rFonts w:eastAsia="SimSun" w:cs="Arial"/>
          <w:color w:val="0000FF"/>
          <w:kern w:val="2"/>
          <w:lang w:eastAsia="zh-CN"/>
        </w:rPr>
      </w:pPr>
      <w:r>
        <w:separator/>
      </w:r>
    </w:p>
  </w:footnote>
  <w:footnote w:type="continuationSeparator" w:id="0">
    <w:p w14:paraId="1202E7D7" w14:textId="77777777" w:rsidR="00B30488" w:rsidRPr="004E3B67" w:rsidRDefault="00B30488"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6"/>
  </w:num>
  <w:num w:numId="4">
    <w:abstractNumId w:val="0"/>
  </w:num>
  <w:num w:numId="5">
    <w:abstractNumId w:val="4"/>
  </w:num>
  <w:num w:numId="6">
    <w:abstractNumId w:val="3"/>
  </w:num>
  <w:num w:numId="7">
    <w:abstractNumId w:val="5"/>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141"/>
    <w:rsid w:val="00831B17"/>
    <w:rsid w:val="0083299B"/>
    <w:rsid w:val="00833376"/>
    <w:rsid w:val="00836205"/>
    <w:rsid w:val="008407F3"/>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95D"/>
    <w:rsid w:val="00952624"/>
    <w:rsid w:val="0095291E"/>
    <w:rsid w:val="00952A35"/>
    <w:rsid w:val="00954325"/>
    <w:rsid w:val="00955EF9"/>
    <w:rsid w:val="00956F21"/>
    <w:rsid w:val="00960A43"/>
    <w:rsid w:val="00960B83"/>
    <w:rsid w:val="00962B9B"/>
    <w:rsid w:val="00962E41"/>
    <w:rsid w:val="009647FE"/>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09D3"/>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784"/>
    <w:rsid w:val="00F4027C"/>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528</Words>
  <Characters>3015</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6</cp:revision>
  <dcterms:created xsi:type="dcterms:W3CDTF">2022-04-21T17:24:00Z</dcterms:created>
  <dcterms:modified xsi:type="dcterms:W3CDTF">2022-04-25T16:49:00Z</dcterms:modified>
</cp:coreProperties>
</file>