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3CD4EC4F" w14:textId="39CF928E" w:rsidR="00B947F1" w:rsidRPr="00683BA4" w:rsidRDefault="00B947F1" w:rsidP="005A6CD7">
      <w:pPr>
        <w:tabs>
          <w:tab w:val="left" w:pos="1985"/>
        </w:tabs>
        <w:snapToGrid w:val="0"/>
        <w:rPr>
          <w:rFonts w:ascii="Arial" w:hAnsi="Arial" w:cs="Arial"/>
          <w:b/>
          <w:bCs/>
          <w:lang w:val="x-none"/>
        </w:rPr>
      </w:pPr>
      <w:bookmarkStart w:id="0" w:name="_Hlk76999388"/>
      <w:bookmarkEnd w:id="0"/>
      <w:r w:rsidRPr="00683BA4">
        <w:rPr>
          <w:rFonts w:ascii="Arial" w:hAnsi="Arial" w:cs="Arial"/>
          <w:b/>
          <w:bCs/>
          <w:lang w:val="x-none"/>
        </w:rPr>
        <w:t xml:space="preserve">3GPP TSG-RAN WG4 Meeting # </w:t>
      </w:r>
      <w:r w:rsidR="006813D1" w:rsidRPr="002D63A6">
        <w:rPr>
          <w:rFonts w:ascii="Arial" w:hAnsi="Arial" w:cs="Arial"/>
          <w:b/>
          <w:bCs/>
          <w:lang w:val="x-none"/>
        </w:rPr>
        <w:t>10</w:t>
      </w:r>
      <w:r w:rsidR="00A7113C">
        <w:rPr>
          <w:rFonts w:ascii="Arial" w:hAnsi="Arial" w:cs="Arial"/>
          <w:b/>
          <w:bCs/>
          <w:lang w:val="x-none"/>
        </w:rPr>
        <w:t>3</w:t>
      </w:r>
      <w:r w:rsidRPr="002D63A6">
        <w:rPr>
          <w:rFonts w:ascii="Arial" w:hAnsi="Arial" w:cs="Arial"/>
          <w:b/>
          <w:bCs/>
          <w:lang w:val="x-none"/>
        </w:rPr>
        <w:t>-e</w:t>
      </w:r>
      <w:r w:rsidRPr="00683BA4">
        <w:rPr>
          <w:rFonts w:ascii="Arial" w:hAnsi="Arial" w:cs="Arial"/>
          <w:b/>
          <w:bCs/>
          <w:lang w:val="x-none"/>
        </w:rPr>
        <w:tab/>
      </w:r>
      <w:r w:rsidR="006813D1" w:rsidRPr="00683BA4">
        <w:rPr>
          <w:rFonts w:ascii="Arial" w:hAnsi="Arial" w:cs="Arial"/>
          <w:b/>
          <w:bCs/>
          <w:lang w:val="x-none"/>
        </w:rPr>
        <w:t xml:space="preserve">  </w:t>
      </w:r>
      <w:r w:rsidRPr="00683BA4">
        <w:rPr>
          <w:rFonts w:ascii="Arial" w:hAnsi="Arial" w:cs="Arial" w:hint="eastAsia"/>
          <w:b/>
          <w:bCs/>
          <w:lang w:val="x-none"/>
        </w:rPr>
        <w:t xml:space="preserve">                      </w:t>
      </w:r>
      <w:r w:rsidR="00683BA4">
        <w:rPr>
          <w:rFonts w:ascii="Arial" w:hAnsi="Arial" w:cs="Arial"/>
          <w:b/>
          <w:bCs/>
          <w:lang w:val="x-none"/>
        </w:rPr>
        <w:t xml:space="preserve">        </w:t>
      </w:r>
      <w:r w:rsidRPr="00683BA4">
        <w:rPr>
          <w:rFonts w:ascii="Arial" w:hAnsi="Arial" w:cs="Arial" w:hint="eastAsia"/>
          <w:b/>
          <w:bCs/>
          <w:lang w:val="x-none"/>
        </w:rPr>
        <w:t xml:space="preserve">  </w:t>
      </w:r>
      <w:r w:rsidR="00CD7223">
        <w:rPr>
          <w:rFonts w:ascii="Arial" w:hAnsi="Arial" w:cs="Arial"/>
          <w:b/>
          <w:bCs/>
          <w:lang w:val="x-none"/>
        </w:rPr>
        <w:t xml:space="preserve">     </w:t>
      </w:r>
      <w:r w:rsidR="003D0B07" w:rsidRPr="00CD7223">
        <w:rPr>
          <w:rFonts w:ascii="Arial" w:hAnsi="Arial" w:cs="Arial"/>
          <w:b/>
          <w:bCs/>
          <w:lang w:val="x-none"/>
        </w:rPr>
        <w:t>R4-220</w:t>
      </w:r>
      <w:r w:rsidR="001039A3">
        <w:rPr>
          <w:rFonts w:ascii="Arial" w:hAnsi="Arial" w:cs="Arial"/>
          <w:b/>
          <w:bCs/>
          <w:lang w:val="x-none"/>
        </w:rPr>
        <w:t>7707</w:t>
      </w:r>
    </w:p>
    <w:p w14:paraId="4F7A6D49" w14:textId="6F0D9732" w:rsidR="00B947F1" w:rsidRPr="00683BA4" w:rsidRDefault="00B947F1" w:rsidP="00B947F1">
      <w:pPr>
        <w:tabs>
          <w:tab w:val="left" w:pos="1985"/>
        </w:tabs>
        <w:rPr>
          <w:rFonts w:ascii="Arial" w:hAnsi="Arial" w:cs="Arial"/>
          <w:b/>
          <w:bCs/>
          <w:lang w:val="x-none"/>
        </w:rPr>
      </w:pPr>
      <w:r w:rsidRPr="00683BA4">
        <w:rPr>
          <w:rFonts w:ascii="Arial" w:hAnsi="Arial" w:cs="Arial"/>
          <w:b/>
          <w:bCs/>
          <w:lang w:val="x-none"/>
        </w:rPr>
        <w:t xml:space="preserve">Electronic Meeting, </w:t>
      </w:r>
      <w:r w:rsidR="00A7113C">
        <w:rPr>
          <w:rFonts w:ascii="Arial" w:hAnsi="Arial" w:cs="Arial"/>
          <w:b/>
          <w:bCs/>
          <w:lang w:val="x-none"/>
        </w:rPr>
        <w:t>09</w:t>
      </w:r>
      <w:r w:rsidR="002D63A6" w:rsidRPr="00572125">
        <w:rPr>
          <w:rFonts w:ascii="Arial" w:hAnsi="Arial" w:cs="Arial"/>
          <w:b/>
          <w:bCs/>
          <w:lang w:val="x-none"/>
        </w:rPr>
        <w:t xml:space="preserve"> </w:t>
      </w:r>
      <w:r w:rsidR="00A7113C">
        <w:rPr>
          <w:rFonts w:ascii="Arial" w:hAnsi="Arial" w:cs="Arial"/>
          <w:b/>
          <w:bCs/>
          <w:lang w:val="x-none"/>
        </w:rPr>
        <w:t>–</w:t>
      </w:r>
      <w:r w:rsidR="002D63A6" w:rsidRPr="00572125">
        <w:rPr>
          <w:rFonts w:ascii="Arial" w:hAnsi="Arial" w:cs="Arial"/>
          <w:b/>
          <w:bCs/>
          <w:lang w:val="x-none"/>
        </w:rPr>
        <w:t xml:space="preserve"> </w:t>
      </w:r>
      <w:r w:rsidR="00A7113C">
        <w:rPr>
          <w:rFonts w:ascii="Arial" w:hAnsi="Arial" w:cs="Arial"/>
          <w:b/>
          <w:bCs/>
          <w:lang w:val="x-none"/>
        </w:rPr>
        <w:t>20 May</w:t>
      </w:r>
      <w:r w:rsidR="002D63A6" w:rsidRPr="00E32E46">
        <w:rPr>
          <w:rFonts w:ascii="Arial" w:hAnsi="Arial" w:cs="Arial"/>
          <w:b/>
          <w:bCs/>
          <w:lang w:val="x-none"/>
        </w:rPr>
        <w:t>, 2022</w:t>
      </w:r>
    </w:p>
    <w:p w14:paraId="26BF7A83" w14:textId="77777777" w:rsidR="00AA4FC2" w:rsidRPr="00626EC9" w:rsidRDefault="00AA4FC2" w:rsidP="00AA4FC2">
      <w:pPr>
        <w:tabs>
          <w:tab w:val="left" w:pos="1985"/>
        </w:tabs>
        <w:rPr>
          <w:b/>
          <w:sz w:val="22"/>
          <w:highlight w:val="yellow"/>
          <w:lang w:val="x-none"/>
        </w:rPr>
      </w:pPr>
    </w:p>
    <w:p w14:paraId="1ACBCA22" w14:textId="27E3AA3E" w:rsidR="00F374AF" w:rsidRPr="00343539" w:rsidRDefault="00F374AF" w:rsidP="00B06611">
      <w:pPr>
        <w:tabs>
          <w:tab w:val="left" w:pos="1765"/>
        </w:tabs>
        <w:rPr>
          <w:b/>
          <w:sz w:val="22"/>
        </w:rPr>
      </w:pPr>
      <w:r w:rsidRPr="00281A42">
        <w:rPr>
          <w:b/>
          <w:sz w:val="22"/>
        </w:rPr>
        <w:t>Agenda Item:</w:t>
      </w:r>
      <w:r w:rsidRPr="00281A42">
        <w:rPr>
          <w:b/>
          <w:sz w:val="22"/>
        </w:rPr>
        <w:tab/>
      </w:r>
      <w:r w:rsidR="002D63A6">
        <w:rPr>
          <w:sz w:val="22"/>
        </w:rPr>
        <w:t>11.2.2.2</w:t>
      </w:r>
    </w:p>
    <w:p w14:paraId="17164C53" w14:textId="77777777"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4D7ADB0D" w14:textId="5AFA7847" w:rsidR="00C43A49" w:rsidRPr="00D70624" w:rsidRDefault="00B71217" w:rsidP="00D70624">
      <w:pPr>
        <w:ind w:left="1767" w:hangingChars="800" w:hanging="1767"/>
        <w:jc w:val="both"/>
        <w:rPr>
          <w:bCs/>
          <w:sz w:val="22"/>
        </w:rPr>
      </w:pPr>
      <w:r w:rsidRPr="00281A42">
        <w:rPr>
          <w:b/>
          <w:sz w:val="22"/>
        </w:rPr>
        <w:t xml:space="preserve">Title: </w:t>
      </w:r>
      <w:r w:rsidRPr="00281A42">
        <w:rPr>
          <w:b/>
          <w:sz w:val="22"/>
        </w:rPr>
        <w:tab/>
      </w:r>
      <w:bookmarkStart w:id="1" w:name="OLE_LINK7"/>
      <w:bookmarkStart w:id="2" w:name="OLE_LINK8"/>
      <w:r w:rsidR="00D70624" w:rsidRPr="002D63A6">
        <w:rPr>
          <w:bCs/>
          <w:sz w:val="22"/>
        </w:rPr>
        <w:t>Considerations for wider CBW solutions</w:t>
      </w:r>
      <w:r w:rsidR="00A7113C">
        <w:rPr>
          <w:bCs/>
          <w:sz w:val="22"/>
        </w:rPr>
        <w:t xml:space="preserve"> on </w:t>
      </w:r>
      <w:r w:rsidR="00A7113C" w:rsidRPr="00A7113C">
        <w:rPr>
          <w:bCs/>
          <w:sz w:val="22"/>
        </w:rPr>
        <w:t>Signaling and configuration aspects</w:t>
      </w:r>
    </w:p>
    <w:bookmarkEnd w:id="1"/>
    <w:bookmarkEnd w:id="2"/>
    <w:p w14:paraId="7D3265D3"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11794345" w14:textId="77777777" w:rsid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eastAsia="zh-CN"/>
        </w:rPr>
      </w:pPr>
      <w:r w:rsidRPr="002848A6">
        <w:rPr>
          <w:rFonts w:ascii="Times New Roman" w:hAnsi="Times New Roman"/>
          <w:b w:val="0"/>
          <w:bCs w:val="0"/>
          <w:kern w:val="0"/>
          <w:szCs w:val="36"/>
          <w:lang w:val="en-GB"/>
        </w:rPr>
        <w:t>Introduction</w:t>
      </w:r>
    </w:p>
    <w:p w14:paraId="74166C07" w14:textId="1FB9243F" w:rsidR="00B56790" w:rsidRPr="00343539" w:rsidRDefault="00A7113C" w:rsidP="00375B11">
      <w:pPr>
        <w:tabs>
          <w:tab w:val="left" w:pos="1134"/>
        </w:tabs>
        <w:spacing w:after="180" w:line="240" w:lineRule="exact"/>
        <w:jc w:val="both"/>
        <w:rPr>
          <w:szCs w:val="22"/>
        </w:rPr>
      </w:pPr>
      <w:r w:rsidRPr="00A7113C">
        <w:rPr>
          <w:szCs w:val="22"/>
        </w:rPr>
        <w:t xml:space="preserve">During </w:t>
      </w:r>
      <w:r>
        <w:rPr>
          <w:szCs w:val="22"/>
        </w:rPr>
        <w:t xml:space="preserve">the </w:t>
      </w:r>
      <w:r w:rsidRPr="00A7113C">
        <w:rPr>
          <w:szCs w:val="22"/>
        </w:rPr>
        <w:t xml:space="preserve">last meeting, the TP [1] on channel bandwidth configuration aspects and the issue about PRB grid misalignment between SIB1channel bandwidth and reconfigured UE dedicated channel bandwidth based on the 100 kHz channel raster [2] </w:t>
      </w:r>
      <w:r>
        <w:rPr>
          <w:szCs w:val="22"/>
        </w:rPr>
        <w:t xml:space="preserve">are </w:t>
      </w:r>
      <w:r w:rsidRPr="00A7113C">
        <w:rPr>
          <w:szCs w:val="22"/>
        </w:rPr>
        <w:t>discussed, this document gives further considerations on above two topics</w:t>
      </w:r>
      <w:r>
        <w:rPr>
          <w:szCs w:val="22"/>
        </w:rPr>
        <w:t>.</w:t>
      </w:r>
    </w:p>
    <w:p w14:paraId="64AD77DB" w14:textId="6B144941" w:rsidR="00A7113C" w:rsidRDefault="00946FA3" w:rsidP="00A7113C">
      <w:pPr>
        <w:pStyle w:val="1"/>
        <w:numPr>
          <w:ilvl w:val="0"/>
          <w:numId w:val="2"/>
        </w:numPr>
        <w:pBdr>
          <w:top w:val="single" w:sz="12" w:space="3" w:color="auto"/>
        </w:pBdr>
        <w:spacing w:before="120" w:after="60" w:line="240" w:lineRule="auto"/>
        <w:rPr>
          <w:rFonts w:ascii="Times New Roman" w:hAnsi="Times New Roman"/>
          <w:b w:val="0"/>
          <w:bCs w:val="0"/>
          <w:kern w:val="0"/>
          <w:szCs w:val="36"/>
          <w:lang w:eastAsia="zh-CN"/>
        </w:rPr>
      </w:pPr>
      <w:bookmarkStart w:id="3" w:name="OLE_LINK1"/>
      <w:bookmarkStart w:id="4" w:name="OLE_LINK2"/>
      <w:r>
        <w:rPr>
          <w:rFonts w:ascii="Times New Roman" w:hAnsi="Times New Roman" w:hint="eastAsia"/>
          <w:b w:val="0"/>
          <w:bCs w:val="0"/>
          <w:kern w:val="0"/>
          <w:szCs w:val="36"/>
          <w:lang w:eastAsia="zh-CN"/>
        </w:rPr>
        <w:t>Discussion</w:t>
      </w:r>
    </w:p>
    <w:p w14:paraId="044B3FF9" w14:textId="0D845308" w:rsidR="00A7113C" w:rsidRDefault="00A7113C" w:rsidP="00A7113C">
      <w:pPr>
        <w:pStyle w:val="3"/>
        <w:rPr>
          <w:rFonts w:eastAsiaTheme="minorEastAsia"/>
          <w:lang w:eastAsia="zh-CN"/>
        </w:rPr>
      </w:pPr>
      <w:r>
        <w:rPr>
          <w:rFonts w:eastAsiaTheme="minorEastAsia" w:hint="eastAsia"/>
          <w:lang w:eastAsia="zh-CN"/>
        </w:rPr>
        <w:t>2</w:t>
      </w:r>
      <w:r>
        <w:rPr>
          <w:rFonts w:eastAsiaTheme="minorEastAsia"/>
          <w:lang w:eastAsia="zh-CN"/>
        </w:rPr>
        <w:t xml:space="preserve">.1 Cell-specific carrier bandwidth </w:t>
      </w:r>
    </w:p>
    <w:p w14:paraId="287221D7" w14:textId="16CFB2F0" w:rsidR="00A7113C" w:rsidRDefault="00A7113C" w:rsidP="002D3A87">
      <w:pPr>
        <w:jc w:val="both"/>
        <w:rPr>
          <w:lang w:val="en-GB"/>
        </w:rPr>
      </w:pPr>
      <w:r w:rsidRPr="00A7113C">
        <w:rPr>
          <w:lang w:val="en-GB"/>
        </w:rPr>
        <w:t xml:space="preserve">In our understanding, the </w:t>
      </w:r>
      <w:r w:rsidRPr="00A7113C">
        <w:rPr>
          <w:i/>
          <w:iCs/>
          <w:lang w:val="en-GB"/>
        </w:rPr>
        <w:t>carrierBandwidth</w:t>
      </w:r>
      <w:r w:rsidRPr="00A7113C">
        <w:rPr>
          <w:lang w:val="en-GB"/>
        </w:rPr>
        <w:t xml:space="preserve"> IE carried in SIB1 is the cell-specific transmission bandwidth configuration, which is used by all UEs in this cell to map it unambiguously to a regular UE channel bandwidth defined in TS 38.101. So, the carrier bandwidth in SIB1 is the cell-specific UE channel bandwidth rather than BS channel bandwidth, which is consistent with the statement in TS 38.101</w:t>
      </w:r>
      <w:r w:rsidR="002D3A87">
        <w:rPr>
          <w:lang w:val="en-GB"/>
        </w:rPr>
        <w:t>-2</w:t>
      </w:r>
      <w:r w:rsidRPr="00A7113C">
        <w:rPr>
          <w:lang w:val="en-GB"/>
        </w:rPr>
        <w:t xml:space="preserve"> that UE does not need to be aware of the BS channel bandwidth. Based on the analysis above, the following observations can be made:</w:t>
      </w:r>
    </w:p>
    <w:p w14:paraId="27B00D8A" w14:textId="77777777" w:rsidR="00A7113C" w:rsidRPr="00A7113C" w:rsidRDefault="00A7113C" w:rsidP="00A7113C">
      <w:pPr>
        <w:rPr>
          <w:lang w:val="en-GB"/>
        </w:rPr>
      </w:pPr>
    </w:p>
    <w:p w14:paraId="24AAF24E" w14:textId="77777777" w:rsidR="00A7113C" w:rsidRPr="00870751" w:rsidRDefault="00A7113C" w:rsidP="002D3A87">
      <w:pPr>
        <w:jc w:val="both"/>
      </w:pPr>
      <w:r w:rsidRPr="00A7113C">
        <w:rPr>
          <w:b/>
          <w:bCs/>
          <w:i/>
          <w:iCs/>
        </w:rPr>
        <w:t>Observation 1:</w:t>
      </w:r>
      <w:r w:rsidRPr="00870751">
        <w:rPr>
          <w:b/>
          <w:bCs/>
        </w:rPr>
        <w:t xml:space="preserve"> </w:t>
      </w:r>
      <w:r w:rsidRPr="00870751">
        <w:t>the carrier bandwidth indicated by SIB1 is cell-specific UE channel bandwidth instead of BS channel bandwidth. It is ok to re-configure a UE-specific channel bandwidth wider than the one indicated in SIB1.</w:t>
      </w:r>
    </w:p>
    <w:p w14:paraId="4D1E53CE" w14:textId="77777777" w:rsidR="00A7113C" w:rsidRPr="00870751" w:rsidRDefault="00A7113C" w:rsidP="002D3A87">
      <w:pPr>
        <w:jc w:val="both"/>
      </w:pPr>
      <w:r w:rsidRPr="00A7113C">
        <w:rPr>
          <w:b/>
          <w:bCs/>
          <w:i/>
          <w:iCs/>
        </w:rPr>
        <w:t xml:space="preserve">Observation 2: </w:t>
      </w:r>
      <w:r w:rsidRPr="00870751">
        <w:t xml:space="preserve">The </w:t>
      </w:r>
      <w:r w:rsidRPr="00870751">
        <w:rPr>
          <w:i/>
          <w:iCs/>
        </w:rPr>
        <w:t>carrierBandwidth</w:t>
      </w:r>
      <w:r w:rsidRPr="00870751">
        <w:t xml:space="preserve"> in SIB1 must correspond to the </w:t>
      </w:r>
      <w:r w:rsidRPr="00870751">
        <w:rPr>
          <w:rFonts w:eastAsia="Courier New"/>
        </w:rPr>
        <w:t xml:space="preserve">maximum transmission bandwidth configuration </w:t>
      </w:r>
      <w:r w:rsidRPr="00132E65">
        <w:rPr>
          <w:rFonts w:eastAsia="Courier New"/>
          <w:i/>
          <w:iCs/>
        </w:rPr>
        <w:t>N</w:t>
      </w:r>
      <w:r w:rsidRPr="00132E65">
        <w:rPr>
          <w:rFonts w:eastAsia="Courier New"/>
          <w:i/>
          <w:iCs/>
          <w:vertAlign w:val="subscript"/>
        </w:rPr>
        <w:t>RB</w:t>
      </w:r>
      <w:r w:rsidRPr="00870751">
        <w:rPr>
          <w:rFonts w:eastAsia="Courier New"/>
        </w:rPr>
        <w:t xml:space="preserve"> defined in TS 38.101 so that UE can map </w:t>
      </w:r>
      <w:r w:rsidRPr="00870751">
        <w:t>it unambiguously to a regular UE channel bandwidth.</w:t>
      </w:r>
    </w:p>
    <w:p w14:paraId="7D9954A3" w14:textId="2673C839" w:rsidR="00A7113C" w:rsidRDefault="00A7113C" w:rsidP="002D3A87">
      <w:pPr>
        <w:pStyle w:val="3"/>
        <w:jc w:val="both"/>
        <w:rPr>
          <w:rFonts w:eastAsiaTheme="minorEastAsia"/>
          <w:lang w:eastAsia="zh-CN"/>
        </w:rPr>
      </w:pPr>
      <w:r w:rsidRPr="00A7113C">
        <w:rPr>
          <w:rFonts w:eastAsiaTheme="minorEastAsia" w:hint="eastAsia"/>
          <w:lang w:eastAsia="zh-CN"/>
        </w:rPr>
        <w:t>2</w:t>
      </w:r>
      <w:r w:rsidRPr="00A7113C">
        <w:rPr>
          <w:rFonts w:eastAsiaTheme="minorEastAsia"/>
          <w:lang w:eastAsia="zh-CN"/>
        </w:rPr>
        <w:t xml:space="preserve">.2 UE-specific channel bandwidth </w:t>
      </w:r>
    </w:p>
    <w:p w14:paraId="50A35C8B" w14:textId="6983148A" w:rsidR="00A23043" w:rsidRDefault="00A7113C" w:rsidP="00A23043">
      <w:pPr>
        <w:jc w:val="both"/>
        <w:rPr>
          <w:lang w:val="en-GB"/>
        </w:rPr>
      </w:pPr>
      <w:r>
        <w:rPr>
          <w:rFonts w:hint="eastAsia"/>
          <w:lang w:val="en-GB"/>
        </w:rPr>
        <w:t>B</w:t>
      </w:r>
      <w:r>
        <w:rPr>
          <w:lang w:val="en-GB"/>
        </w:rPr>
        <w:t xml:space="preserve">ased on </w:t>
      </w:r>
      <w:r w:rsidR="00AB537B">
        <w:rPr>
          <w:lang w:val="en-GB"/>
        </w:rPr>
        <w:t xml:space="preserve">the </w:t>
      </w:r>
      <w:r>
        <w:rPr>
          <w:lang w:val="en-GB"/>
        </w:rPr>
        <w:t>CR RP-182896 and</w:t>
      </w:r>
      <w:r w:rsidR="00AB537B">
        <w:rPr>
          <w:lang w:val="en-GB"/>
        </w:rPr>
        <w:t xml:space="preserve"> CR RP-1902778, UE-specific channel bandwidth is only used for the purpose of channel </w:t>
      </w:r>
      <w:r w:rsidR="00772D8A">
        <w:rPr>
          <w:lang w:val="en-GB"/>
        </w:rPr>
        <w:t>bandwidth and location determination</w:t>
      </w:r>
      <w:r w:rsidR="009268EB">
        <w:rPr>
          <w:lang w:val="en-GB"/>
        </w:rPr>
        <w:t>,</w:t>
      </w:r>
      <w:r w:rsidR="002D3A87">
        <w:rPr>
          <w:lang w:val="en-GB"/>
        </w:rPr>
        <w:t xml:space="preserve"> and only the channel bandwidth defined in TS 38.101-1 and TS 38.101-2 will be</w:t>
      </w:r>
      <w:r w:rsidR="009268EB">
        <w:rPr>
          <w:lang w:val="en-GB"/>
        </w:rPr>
        <w:t xml:space="preserve"> </w:t>
      </w:r>
      <w:r w:rsidR="002D3A87">
        <w:rPr>
          <w:lang w:val="en-GB"/>
        </w:rPr>
        <w:t xml:space="preserve">indicated in </w:t>
      </w:r>
      <w:proofErr w:type="spellStart"/>
      <w:r w:rsidR="009268EB" w:rsidRPr="009268EB">
        <w:rPr>
          <w:i/>
          <w:iCs/>
          <w:lang w:val="en-GB"/>
        </w:rPr>
        <w:t>downlinkChannelBW</w:t>
      </w:r>
      <w:proofErr w:type="spellEnd"/>
      <w:r w:rsidR="009268EB" w:rsidRPr="009268EB">
        <w:rPr>
          <w:i/>
          <w:iCs/>
          <w:lang w:val="en-GB"/>
        </w:rPr>
        <w:t>-</w:t>
      </w:r>
      <w:proofErr w:type="spellStart"/>
      <w:r w:rsidR="009268EB" w:rsidRPr="009268EB">
        <w:rPr>
          <w:i/>
          <w:iCs/>
          <w:lang w:val="en-GB"/>
        </w:rPr>
        <w:t>PerSCS</w:t>
      </w:r>
      <w:proofErr w:type="spellEnd"/>
      <w:r w:rsidR="009268EB" w:rsidRPr="009268EB">
        <w:rPr>
          <w:i/>
          <w:iCs/>
          <w:lang w:val="en-GB"/>
        </w:rPr>
        <w:t>-List</w:t>
      </w:r>
      <w:r w:rsidR="009268EB" w:rsidRPr="009268EB">
        <w:rPr>
          <w:lang w:val="en-GB"/>
        </w:rPr>
        <w:t xml:space="preserve"> and </w:t>
      </w:r>
      <w:proofErr w:type="spellStart"/>
      <w:r w:rsidR="009268EB" w:rsidRPr="009268EB">
        <w:rPr>
          <w:i/>
          <w:iCs/>
          <w:lang w:val="en-GB"/>
        </w:rPr>
        <w:t>uplinkChannelBW</w:t>
      </w:r>
      <w:proofErr w:type="spellEnd"/>
      <w:r w:rsidR="009268EB" w:rsidRPr="009268EB">
        <w:rPr>
          <w:i/>
          <w:iCs/>
          <w:lang w:val="en-GB"/>
        </w:rPr>
        <w:t>-</w:t>
      </w:r>
      <w:proofErr w:type="spellStart"/>
      <w:r w:rsidR="009268EB" w:rsidRPr="009268EB">
        <w:rPr>
          <w:i/>
          <w:iCs/>
          <w:lang w:val="en-GB"/>
        </w:rPr>
        <w:t>PerSCS</w:t>
      </w:r>
      <w:proofErr w:type="spellEnd"/>
      <w:r w:rsidR="009268EB" w:rsidRPr="009268EB">
        <w:rPr>
          <w:i/>
          <w:iCs/>
          <w:lang w:val="en-GB"/>
        </w:rPr>
        <w:t>-List</w:t>
      </w:r>
      <w:r w:rsidR="009268EB">
        <w:rPr>
          <w:i/>
          <w:iCs/>
          <w:lang w:val="en-GB"/>
        </w:rPr>
        <w:t>.</w:t>
      </w:r>
      <w:r w:rsidR="00AE0C77">
        <w:rPr>
          <w:i/>
          <w:iCs/>
          <w:lang w:val="en-GB"/>
        </w:rPr>
        <w:t xml:space="preserve"> </w:t>
      </w:r>
      <w:r w:rsidR="00AE0C77">
        <w:rPr>
          <w:lang w:val="en-GB"/>
        </w:rPr>
        <w:t>T</w:t>
      </w:r>
      <w:r w:rsidR="00FC6C5C">
        <w:rPr>
          <w:lang w:val="en-GB"/>
        </w:rPr>
        <w:t xml:space="preserve">he location and bandwidth of a BWP is always determined by </w:t>
      </w:r>
      <w:proofErr w:type="spellStart"/>
      <w:r w:rsidR="00FC6C5C" w:rsidRPr="00FC6C5C">
        <w:rPr>
          <w:i/>
          <w:iCs/>
          <w:lang w:val="en-GB"/>
        </w:rPr>
        <w:t>offsetToCarrier</w:t>
      </w:r>
      <w:proofErr w:type="spellEnd"/>
      <w:r w:rsidR="00FC6C5C">
        <w:rPr>
          <w:lang w:val="en-GB"/>
        </w:rPr>
        <w:t xml:space="preserve"> contained in </w:t>
      </w:r>
      <w:proofErr w:type="spellStart"/>
      <w:r w:rsidR="00FC6C5C">
        <w:rPr>
          <w:lang w:val="en-GB"/>
        </w:rPr>
        <w:t>ServingCellConfigConmmon</w:t>
      </w:r>
      <w:proofErr w:type="spellEnd"/>
      <w:r w:rsidR="00FC6C5C">
        <w:rPr>
          <w:lang w:val="en-GB"/>
        </w:rPr>
        <w:t xml:space="preserve"> /</w:t>
      </w:r>
      <w:r w:rsidR="00FC6C5C" w:rsidRPr="00FC6C5C">
        <w:rPr>
          <w:lang w:val="en-GB"/>
        </w:rPr>
        <w:t xml:space="preserve"> </w:t>
      </w:r>
      <w:proofErr w:type="spellStart"/>
      <w:r w:rsidR="00FC6C5C">
        <w:rPr>
          <w:lang w:val="en-GB"/>
        </w:rPr>
        <w:t>ServingCellConfigConmmonSIB</w:t>
      </w:r>
      <w:proofErr w:type="spellEnd"/>
      <w:r w:rsidR="00FC6C5C">
        <w:rPr>
          <w:lang w:val="en-GB"/>
        </w:rPr>
        <w:t>, instead of</w:t>
      </w:r>
      <w:r w:rsidR="004033C4">
        <w:rPr>
          <w:lang w:val="en-GB"/>
        </w:rPr>
        <w:t xml:space="preserve"> the one indicated in </w:t>
      </w:r>
      <w:proofErr w:type="spellStart"/>
      <w:r w:rsidR="004033C4" w:rsidRPr="009268EB">
        <w:rPr>
          <w:i/>
          <w:iCs/>
          <w:lang w:val="en-GB"/>
        </w:rPr>
        <w:t>downlinkChannelBW</w:t>
      </w:r>
      <w:proofErr w:type="spellEnd"/>
      <w:r w:rsidR="004033C4" w:rsidRPr="009268EB">
        <w:rPr>
          <w:i/>
          <w:iCs/>
          <w:lang w:val="en-GB"/>
        </w:rPr>
        <w:t>-</w:t>
      </w:r>
      <w:proofErr w:type="spellStart"/>
      <w:r w:rsidR="004033C4" w:rsidRPr="009268EB">
        <w:rPr>
          <w:i/>
          <w:iCs/>
          <w:lang w:val="en-GB"/>
        </w:rPr>
        <w:t>PerSCS</w:t>
      </w:r>
      <w:proofErr w:type="spellEnd"/>
      <w:r w:rsidR="004033C4" w:rsidRPr="009268EB">
        <w:rPr>
          <w:i/>
          <w:iCs/>
          <w:lang w:val="en-GB"/>
        </w:rPr>
        <w:t>-List</w:t>
      </w:r>
      <w:r w:rsidR="004033C4" w:rsidRPr="009268EB">
        <w:rPr>
          <w:lang w:val="en-GB"/>
        </w:rPr>
        <w:t xml:space="preserve"> and </w:t>
      </w:r>
      <w:proofErr w:type="spellStart"/>
      <w:r w:rsidR="004033C4" w:rsidRPr="009268EB">
        <w:rPr>
          <w:i/>
          <w:iCs/>
          <w:lang w:val="en-GB"/>
        </w:rPr>
        <w:t>uplinkChannelBW</w:t>
      </w:r>
      <w:proofErr w:type="spellEnd"/>
      <w:r w:rsidR="004033C4" w:rsidRPr="009268EB">
        <w:rPr>
          <w:i/>
          <w:iCs/>
          <w:lang w:val="en-GB"/>
        </w:rPr>
        <w:t>-</w:t>
      </w:r>
      <w:proofErr w:type="spellStart"/>
      <w:r w:rsidR="004033C4" w:rsidRPr="009268EB">
        <w:rPr>
          <w:i/>
          <w:iCs/>
          <w:lang w:val="en-GB"/>
        </w:rPr>
        <w:t>PerSCS</w:t>
      </w:r>
      <w:proofErr w:type="spellEnd"/>
      <w:r w:rsidR="004033C4" w:rsidRPr="009268EB">
        <w:rPr>
          <w:i/>
          <w:iCs/>
          <w:lang w:val="en-GB"/>
        </w:rPr>
        <w:t>-List</w:t>
      </w:r>
      <w:r w:rsidR="004033C4">
        <w:rPr>
          <w:i/>
          <w:iCs/>
          <w:lang w:val="en-GB"/>
        </w:rPr>
        <w:t>.</w:t>
      </w:r>
      <w:r w:rsidR="00A23043" w:rsidRPr="00A23043">
        <w:rPr>
          <w:lang w:val="en-GB"/>
        </w:rPr>
        <w:t xml:space="preserve"> </w:t>
      </w:r>
      <w:r w:rsidR="00E37E32">
        <w:rPr>
          <w:lang w:val="en-GB"/>
        </w:rPr>
        <w:t xml:space="preserve">When UE-specific BWP are configured, UE-specific channel bandwidth </w:t>
      </w:r>
      <w:r w:rsidR="004A0AC9">
        <w:rPr>
          <w:lang w:val="en-GB"/>
        </w:rPr>
        <w:t>is</w:t>
      </w:r>
      <w:r w:rsidR="00E37E32">
        <w:rPr>
          <w:lang w:val="en-GB"/>
        </w:rPr>
        <w:t xml:space="preserve"> provided with dedicated </w:t>
      </w:r>
      <w:proofErr w:type="spellStart"/>
      <w:r w:rsidR="00E37E32">
        <w:rPr>
          <w:lang w:val="en-GB"/>
        </w:rPr>
        <w:t>signaling</w:t>
      </w:r>
      <w:proofErr w:type="spellEnd"/>
      <w:r w:rsidR="00E37E32">
        <w:rPr>
          <w:lang w:val="en-GB"/>
        </w:rPr>
        <w:t xml:space="preserve"> so that UE can operate in a </w:t>
      </w:r>
      <w:r w:rsidR="00E37E32">
        <w:t>regulatory compliant way.</w:t>
      </w:r>
      <w:r w:rsidR="004A0AC9">
        <w:t xml:space="preserve"> </w:t>
      </w:r>
      <w:r w:rsidR="00A23043" w:rsidRPr="00A7113C">
        <w:rPr>
          <w:lang w:val="en-GB"/>
        </w:rPr>
        <w:t>Based on the analysis above, the following observations can be made:</w:t>
      </w:r>
    </w:p>
    <w:p w14:paraId="42D4F9F7" w14:textId="5680E0C3" w:rsidR="00A7113C" w:rsidRDefault="00A7113C" w:rsidP="002D3A87">
      <w:pPr>
        <w:jc w:val="both"/>
        <w:rPr>
          <w:lang w:val="en-GB"/>
        </w:rPr>
      </w:pPr>
    </w:p>
    <w:p w14:paraId="2B6DEB6B" w14:textId="129F7AB1" w:rsidR="00A23043" w:rsidRPr="00870751" w:rsidRDefault="00A23043" w:rsidP="00A23043">
      <w:pPr>
        <w:jc w:val="both"/>
      </w:pPr>
      <w:r w:rsidRPr="00A7113C">
        <w:rPr>
          <w:b/>
          <w:bCs/>
          <w:i/>
          <w:iCs/>
        </w:rPr>
        <w:lastRenderedPageBreak/>
        <w:t xml:space="preserve">Observation </w:t>
      </w:r>
      <w:r w:rsidR="00E37E32">
        <w:rPr>
          <w:b/>
          <w:bCs/>
          <w:i/>
          <w:iCs/>
        </w:rPr>
        <w:t>3</w:t>
      </w:r>
      <w:r w:rsidRPr="00A7113C">
        <w:rPr>
          <w:b/>
          <w:bCs/>
          <w:i/>
          <w:iCs/>
        </w:rPr>
        <w:t>:</w:t>
      </w:r>
      <w:r w:rsidRPr="00870751">
        <w:rPr>
          <w:b/>
          <w:bCs/>
        </w:rPr>
        <w:t xml:space="preserve"> </w:t>
      </w:r>
      <w:r w:rsidR="002A2CEB">
        <w:t xml:space="preserve">When UE-specific BWP is configured, </w:t>
      </w:r>
      <w:r>
        <w:t xml:space="preserve">UE-specific channel bandwidth </w:t>
      </w:r>
      <w:r w:rsidR="002A2CEB">
        <w:t>provided</w:t>
      </w:r>
      <w:r>
        <w:t xml:space="preserve"> by dedicated signaling is used by UE to set channel bandwidth </w:t>
      </w:r>
      <w:proofErr w:type="gramStart"/>
      <w:r>
        <w:t>in order to</w:t>
      </w:r>
      <w:proofErr w:type="gramEnd"/>
      <w:r>
        <w:t xml:space="preserve"> be able to operate in a regulatory compliant way. </w:t>
      </w:r>
    </w:p>
    <w:p w14:paraId="2C727B97" w14:textId="2E8D92EE" w:rsidR="00A23043" w:rsidRPr="00870751" w:rsidRDefault="00A23043" w:rsidP="00A23043">
      <w:pPr>
        <w:jc w:val="both"/>
      </w:pPr>
      <w:r w:rsidRPr="00A7113C">
        <w:rPr>
          <w:b/>
          <w:bCs/>
          <w:i/>
          <w:iCs/>
        </w:rPr>
        <w:t xml:space="preserve">Observation </w:t>
      </w:r>
      <w:r w:rsidR="00E37E32">
        <w:rPr>
          <w:b/>
          <w:bCs/>
          <w:i/>
          <w:iCs/>
        </w:rPr>
        <w:t>4</w:t>
      </w:r>
      <w:r w:rsidRPr="00A7113C">
        <w:rPr>
          <w:b/>
          <w:bCs/>
          <w:i/>
          <w:iCs/>
        </w:rPr>
        <w:t xml:space="preserve">: </w:t>
      </w:r>
      <w:r w:rsidRPr="00870751">
        <w:t xml:space="preserve">The </w:t>
      </w:r>
      <w:r w:rsidR="002A2CEB">
        <w:t>channel bandwidth value</w:t>
      </w:r>
      <w:r w:rsidRPr="00870751">
        <w:t xml:space="preserve"> </w:t>
      </w:r>
      <w:r w:rsidR="002A2CEB">
        <w:t>indicated in dedicated signaling</w:t>
      </w:r>
      <w:r w:rsidRPr="00870751">
        <w:t xml:space="preserve"> must correspond to the </w:t>
      </w:r>
      <w:r w:rsidRPr="00870751">
        <w:rPr>
          <w:rFonts w:eastAsia="Courier New"/>
        </w:rPr>
        <w:t xml:space="preserve">maximum transmission bandwidth configuration </w:t>
      </w:r>
      <w:r w:rsidRPr="00132E65">
        <w:rPr>
          <w:rFonts w:eastAsia="Courier New"/>
          <w:i/>
          <w:iCs/>
        </w:rPr>
        <w:t>N</w:t>
      </w:r>
      <w:r w:rsidRPr="00132E65">
        <w:rPr>
          <w:rFonts w:eastAsia="Courier New"/>
          <w:i/>
          <w:iCs/>
          <w:vertAlign w:val="subscript"/>
        </w:rPr>
        <w:t>RB</w:t>
      </w:r>
      <w:r w:rsidRPr="00870751">
        <w:rPr>
          <w:rFonts w:eastAsia="Courier New"/>
        </w:rPr>
        <w:t xml:space="preserve"> defined in TS 38.101 so that UE can map </w:t>
      </w:r>
      <w:r w:rsidRPr="00870751">
        <w:t>it unambiguously to a regular UE channel bandwidth.</w:t>
      </w:r>
    </w:p>
    <w:bookmarkEnd w:id="3"/>
    <w:bookmarkEnd w:id="4"/>
    <w:p w14:paraId="7F15432E" w14:textId="77777777"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Conclusion</w:t>
      </w:r>
    </w:p>
    <w:p w14:paraId="6DBF29EE" w14:textId="77777777" w:rsidR="00CD0197" w:rsidRPr="00C12A09" w:rsidRDefault="00DE4A33" w:rsidP="00C12A09">
      <w:pPr>
        <w:spacing w:after="180" w:line="240" w:lineRule="exact"/>
        <w:jc w:val="both"/>
        <w:rPr>
          <w:szCs w:val="22"/>
        </w:rPr>
      </w:pPr>
      <w:r w:rsidRPr="00BF530A">
        <w:rPr>
          <w:szCs w:val="22"/>
        </w:rPr>
        <w:t>In this contribution, we discuss the approach of</w:t>
      </w:r>
      <w:r w:rsidR="003262ED" w:rsidRPr="007E3B96">
        <w:rPr>
          <w:rFonts w:hint="eastAsia"/>
          <w:szCs w:val="22"/>
        </w:rPr>
        <w:t xml:space="preserve"> </w:t>
      </w:r>
      <w:r w:rsidR="007E3B96" w:rsidRPr="007E3B96">
        <w:rPr>
          <w:szCs w:val="22"/>
        </w:rPr>
        <w:t>wider CBW</w:t>
      </w:r>
      <w:r w:rsidR="000C5173">
        <w:rPr>
          <w:szCs w:val="22"/>
        </w:rPr>
        <w:t xml:space="preserve"> </w:t>
      </w:r>
      <w:r w:rsidRPr="00BF530A">
        <w:rPr>
          <w:szCs w:val="22"/>
        </w:rPr>
        <w:t xml:space="preserve">and provide </w:t>
      </w:r>
      <w:r w:rsidR="00986E2E" w:rsidRPr="00BF530A">
        <w:rPr>
          <w:szCs w:val="22"/>
        </w:rPr>
        <w:t xml:space="preserve">our </w:t>
      </w:r>
      <w:r w:rsidR="007E3B96" w:rsidRPr="00BF530A">
        <w:rPr>
          <w:rFonts w:hint="eastAsia"/>
          <w:szCs w:val="22"/>
        </w:rPr>
        <w:t>considerations</w:t>
      </w:r>
      <w:r w:rsidR="00986E2E" w:rsidRPr="00BF530A">
        <w:rPr>
          <w:szCs w:val="22"/>
        </w:rPr>
        <w:t>:</w:t>
      </w:r>
    </w:p>
    <w:p w14:paraId="4E47923D" w14:textId="77777777" w:rsidR="00E37E32" w:rsidRPr="00870751" w:rsidRDefault="00E37E32" w:rsidP="00E37E32">
      <w:pPr>
        <w:jc w:val="both"/>
      </w:pPr>
      <w:r w:rsidRPr="00A7113C">
        <w:rPr>
          <w:b/>
          <w:bCs/>
          <w:i/>
          <w:iCs/>
        </w:rPr>
        <w:t>Observation 1:</w:t>
      </w:r>
      <w:r w:rsidRPr="00870751">
        <w:rPr>
          <w:b/>
          <w:bCs/>
        </w:rPr>
        <w:t xml:space="preserve"> </w:t>
      </w:r>
      <w:r w:rsidRPr="00870751">
        <w:t>the carrier bandwidth indicated by SIB1 is cell-specific UE channel bandwidth instead of BS channel bandwidth. It is ok to re-configure a UE-specific channel bandwidth wider than the one indicated in SIB1.</w:t>
      </w:r>
    </w:p>
    <w:p w14:paraId="03B83EA2" w14:textId="7397E8A2" w:rsidR="00E37E32" w:rsidRDefault="00E37E32" w:rsidP="00E37E32">
      <w:pPr>
        <w:spacing w:after="120"/>
        <w:jc w:val="both"/>
      </w:pPr>
      <w:r w:rsidRPr="00A7113C">
        <w:rPr>
          <w:b/>
          <w:bCs/>
          <w:i/>
          <w:iCs/>
        </w:rPr>
        <w:t xml:space="preserve">Observation 2: </w:t>
      </w:r>
      <w:r w:rsidRPr="00870751">
        <w:t xml:space="preserve">The </w:t>
      </w:r>
      <w:r w:rsidRPr="00870751">
        <w:rPr>
          <w:i/>
          <w:iCs/>
        </w:rPr>
        <w:t>carrierBandwidth</w:t>
      </w:r>
      <w:r w:rsidRPr="00870751">
        <w:t xml:space="preserve"> in SIB1 must correspond to the </w:t>
      </w:r>
      <w:r w:rsidRPr="00870751">
        <w:rPr>
          <w:rFonts w:eastAsia="Courier New"/>
        </w:rPr>
        <w:t xml:space="preserve">maximum transmission bandwidth configuration </w:t>
      </w:r>
      <w:r w:rsidRPr="00132E65">
        <w:rPr>
          <w:rFonts w:eastAsia="Courier New"/>
          <w:i/>
          <w:iCs/>
        </w:rPr>
        <w:t>N</w:t>
      </w:r>
      <w:r w:rsidRPr="00132E65">
        <w:rPr>
          <w:rFonts w:eastAsia="Courier New"/>
          <w:i/>
          <w:iCs/>
          <w:vertAlign w:val="subscript"/>
        </w:rPr>
        <w:t>RB</w:t>
      </w:r>
      <w:r w:rsidRPr="00870751">
        <w:rPr>
          <w:rFonts w:eastAsia="Courier New"/>
        </w:rPr>
        <w:t xml:space="preserve"> defined in TS 38.101 so that UE can map </w:t>
      </w:r>
      <w:r w:rsidRPr="00870751">
        <w:t>it unambiguously to a regular UE channel bandwidth.</w:t>
      </w:r>
    </w:p>
    <w:p w14:paraId="7C4FD044" w14:textId="77777777" w:rsidR="00E37E32" w:rsidRPr="00870751" w:rsidRDefault="00E37E32" w:rsidP="00E37E32">
      <w:pPr>
        <w:jc w:val="both"/>
      </w:pPr>
      <w:r w:rsidRPr="00A7113C">
        <w:rPr>
          <w:b/>
          <w:bCs/>
          <w:i/>
          <w:iCs/>
        </w:rPr>
        <w:t xml:space="preserve">Observation </w:t>
      </w:r>
      <w:r>
        <w:rPr>
          <w:b/>
          <w:bCs/>
          <w:i/>
          <w:iCs/>
        </w:rPr>
        <w:t>3</w:t>
      </w:r>
      <w:r w:rsidRPr="00A7113C">
        <w:rPr>
          <w:b/>
          <w:bCs/>
          <w:i/>
          <w:iCs/>
        </w:rPr>
        <w:t>:</w:t>
      </w:r>
      <w:r w:rsidRPr="00870751">
        <w:rPr>
          <w:b/>
          <w:bCs/>
        </w:rPr>
        <w:t xml:space="preserve"> </w:t>
      </w:r>
      <w:r>
        <w:t xml:space="preserve">When UE-specific BWP is configured, UE-specific channel bandwidth provided by dedicated signaling is used by UE to set channel bandwidth </w:t>
      </w:r>
      <w:proofErr w:type="gramStart"/>
      <w:r>
        <w:t>in order to</w:t>
      </w:r>
      <w:proofErr w:type="gramEnd"/>
      <w:r>
        <w:t xml:space="preserve"> be able to operate in a regulatory compliant way. </w:t>
      </w:r>
    </w:p>
    <w:p w14:paraId="1CF5C361" w14:textId="77777777" w:rsidR="00E37E32" w:rsidRPr="00870751" w:rsidRDefault="00E37E32" w:rsidP="00E37E32">
      <w:pPr>
        <w:jc w:val="both"/>
      </w:pPr>
      <w:r w:rsidRPr="00A7113C">
        <w:rPr>
          <w:b/>
          <w:bCs/>
          <w:i/>
          <w:iCs/>
        </w:rPr>
        <w:t xml:space="preserve">Observation </w:t>
      </w:r>
      <w:r>
        <w:rPr>
          <w:b/>
          <w:bCs/>
          <w:i/>
          <w:iCs/>
        </w:rPr>
        <w:t>4</w:t>
      </w:r>
      <w:r w:rsidRPr="00A7113C">
        <w:rPr>
          <w:b/>
          <w:bCs/>
          <w:i/>
          <w:iCs/>
        </w:rPr>
        <w:t xml:space="preserve">: </w:t>
      </w:r>
      <w:r w:rsidRPr="00870751">
        <w:t xml:space="preserve">The </w:t>
      </w:r>
      <w:r>
        <w:t>channel bandwidth value</w:t>
      </w:r>
      <w:r w:rsidRPr="00870751">
        <w:t xml:space="preserve"> </w:t>
      </w:r>
      <w:r>
        <w:t>indicated in dedicated signaling</w:t>
      </w:r>
      <w:r w:rsidRPr="00870751">
        <w:t xml:space="preserve"> must correspond to the </w:t>
      </w:r>
      <w:r w:rsidRPr="00870751">
        <w:rPr>
          <w:rFonts w:eastAsia="Courier New"/>
        </w:rPr>
        <w:t xml:space="preserve">maximum transmission bandwidth configuration </w:t>
      </w:r>
      <w:r w:rsidRPr="00132E65">
        <w:rPr>
          <w:rFonts w:eastAsia="Courier New"/>
          <w:i/>
          <w:iCs/>
        </w:rPr>
        <w:t>N</w:t>
      </w:r>
      <w:r w:rsidRPr="00132E65">
        <w:rPr>
          <w:rFonts w:eastAsia="Courier New"/>
          <w:i/>
          <w:iCs/>
          <w:vertAlign w:val="subscript"/>
        </w:rPr>
        <w:t>RB</w:t>
      </w:r>
      <w:r w:rsidRPr="00870751">
        <w:rPr>
          <w:rFonts w:eastAsia="Courier New"/>
        </w:rPr>
        <w:t xml:space="preserve"> defined in TS 38.101 so that UE can map </w:t>
      </w:r>
      <w:r w:rsidRPr="00870751">
        <w:t>it unambiguously to a regular UE channel bandwidth.</w:t>
      </w:r>
    </w:p>
    <w:p w14:paraId="25C471D5" w14:textId="77777777" w:rsidR="00E37E32" w:rsidRPr="00E37E32" w:rsidRDefault="00E37E32" w:rsidP="00E37E32">
      <w:pPr>
        <w:spacing w:after="120"/>
        <w:jc w:val="both"/>
        <w:rPr>
          <w:bCs/>
          <w:i/>
          <w:szCs w:val="22"/>
        </w:rPr>
      </w:pPr>
    </w:p>
    <w:p w14:paraId="13CBF3CA" w14:textId="77777777" w:rsidR="009E5574" w:rsidRPr="0066404D" w:rsidRDefault="009E5574" w:rsidP="00832466">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Reference</w:t>
      </w:r>
    </w:p>
    <w:p w14:paraId="2006133F" w14:textId="511F22B8" w:rsidR="00A7113C" w:rsidRPr="00A7113C" w:rsidRDefault="00A7113C" w:rsidP="00A7113C">
      <w:pPr>
        <w:pStyle w:val="EX"/>
        <w:rPr>
          <w:sz w:val="21"/>
          <w:szCs w:val="21"/>
        </w:rPr>
      </w:pPr>
      <w:r w:rsidRPr="00A7113C">
        <w:rPr>
          <w:sz w:val="21"/>
          <w:szCs w:val="21"/>
        </w:rPr>
        <w:t>R4-2204622, “TP for 38.844: configuration for the case of larger channel bandwidths than licensed bandwidth”, Ericsson</w:t>
      </w:r>
      <w:r>
        <w:rPr>
          <w:sz w:val="21"/>
          <w:szCs w:val="21"/>
        </w:rPr>
        <w:t>.</w:t>
      </w:r>
    </w:p>
    <w:p w14:paraId="12545045" w14:textId="3283BF31" w:rsidR="00186329" w:rsidRPr="00A7113C" w:rsidRDefault="00A7113C" w:rsidP="00A7113C">
      <w:pPr>
        <w:pStyle w:val="EX"/>
        <w:rPr>
          <w:sz w:val="21"/>
          <w:szCs w:val="21"/>
        </w:rPr>
      </w:pPr>
      <w:r w:rsidRPr="00A7113C">
        <w:rPr>
          <w:sz w:val="21"/>
          <w:szCs w:val="21"/>
        </w:rPr>
        <w:t>R4-2204514, “Considerations for wider CBW solutions”, China Telecom</w:t>
      </w:r>
      <w:r>
        <w:rPr>
          <w:sz w:val="21"/>
          <w:szCs w:val="21"/>
        </w:rPr>
        <w:t>.</w:t>
      </w:r>
    </w:p>
    <w:sectPr w:rsidR="00186329" w:rsidRPr="00A7113C" w:rsidSect="00343539">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8F2E4" w14:textId="77777777" w:rsidR="00A80106" w:rsidRDefault="00A80106" w:rsidP="007854C6">
      <w:r>
        <w:separator/>
      </w:r>
    </w:p>
  </w:endnote>
  <w:endnote w:type="continuationSeparator" w:id="0">
    <w:p w14:paraId="728F7F3D" w14:textId="77777777" w:rsidR="00A80106" w:rsidRDefault="00A80106"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8D3EA" w14:textId="77777777" w:rsidR="00A80106" w:rsidRDefault="00A80106" w:rsidP="007854C6">
      <w:r>
        <w:separator/>
      </w:r>
    </w:p>
  </w:footnote>
  <w:footnote w:type="continuationSeparator" w:id="0">
    <w:p w14:paraId="3A678E95" w14:textId="77777777" w:rsidR="00A80106" w:rsidRDefault="00A80106"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7377"/>
      </v:shape>
    </w:pict>
  </w:numPicBullet>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64683"/>
    <w:multiLevelType w:val="hybridMultilevel"/>
    <w:tmpl w:val="ADC27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11CFC"/>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95DF0"/>
    <w:multiLevelType w:val="hybridMultilevel"/>
    <w:tmpl w:val="E47E7444"/>
    <w:lvl w:ilvl="0" w:tplc="C938150A">
      <w:start w:val="1"/>
      <w:numFmt w:val="bullet"/>
      <w:pStyle w:val="a"/>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8E268E0"/>
    <w:multiLevelType w:val="hybridMultilevel"/>
    <w:tmpl w:val="653AEC32"/>
    <w:lvl w:ilvl="0" w:tplc="4CD4B8CC">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624B2B"/>
    <w:multiLevelType w:val="hybridMultilevel"/>
    <w:tmpl w:val="16DA2C54"/>
    <w:lvl w:ilvl="0" w:tplc="F544BBF0">
      <w:start w:val="1"/>
      <w:numFmt w:val="bullet"/>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4099804">
    <w:abstractNumId w:val="15"/>
  </w:num>
  <w:num w:numId="2" w16cid:durableId="191697280">
    <w:abstractNumId w:val="5"/>
  </w:num>
  <w:num w:numId="3" w16cid:durableId="2073188324">
    <w:abstractNumId w:val="13"/>
  </w:num>
  <w:num w:numId="4" w16cid:durableId="1564871476">
    <w:abstractNumId w:val="0"/>
  </w:num>
  <w:num w:numId="5" w16cid:durableId="94860539">
    <w:abstractNumId w:val="9"/>
  </w:num>
  <w:num w:numId="6" w16cid:durableId="2037730080">
    <w:abstractNumId w:val="10"/>
  </w:num>
  <w:num w:numId="7" w16cid:durableId="2142726879">
    <w:abstractNumId w:val="18"/>
  </w:num>
  <w:num w:numId="8" w16cid:durableId="503471708">
    <w:abstractNumId w:val="14"/>
  </w:num>
  <w:num w:numId="9" w16cid:durableId="972173980">
    <w:abstractNumId w:val="16"/>
  </w:num>
  <w:num w:numId="10" w16cid:durableId="1239171655">
    <w:abstractNumId w:val="17"/>
  </w:num>
  <w:num w:numId="11" w16cid:durableId="1843814550">
    <w:abstractNumId w:val="6"/>
  </w:num>
  <w:num w:numId="12" w16cid:durableId="947003514">
    <w:abstractNumId w:val="1"/>
  </w:num>
  <w:num w:numId="13" w16cid:durableId="1078291118">
    <w:abstractNumId w:val="3"/>
  </w:num>
  <w:num w:numId="14" w16cid:durableId="1343363571">
    <w:abstractNumId w:val="11"/>
  </w:num>
  <w:num w:numId="15" w16cid:durableId="800853323">
    <w:abstractNumId w:val="4"/>
  </w:num>
  <w:num w:numId="16" w16cid:durableId="1390808277">
    <w:abstractNumId w:val="8"/>
  </w:num>
  <w:num w:numId="17" w16cid:durableId="1690526383">
    <w:abstractNumId w:val="12"/>
  </w:num>
  <w:num w:numId="18" w16cid:durableId="755859314">
    <w:abstractNumId w:val="7"/>
  </w:num>
  <w:num w:numId="19" w16cid:durableId="335041724">
    <w:abstractNumId w:val="7"/>
    <w:lvlOverride w:ilvl="0">
      <w:startOverride w:val="1"/>
    </w:lvlOverride>
  </w:num>
  <w:num w:numId="20" w16cid:durableId="13612749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22E"/>
    <w:rsid w:val="00013CA4"/>
    <w:rsid w:val="000146DA"/>
    <w:rsid w:val="00014A41"/>
    <w:rsid w:val="00014D25"/>
    <w:rsid w:val="00015495"/>
    <w:rsid w:val="00015779"/>
    <w:rsid w:val="0001577C"/>
    <w:rsid w:val="000163A2"/>
    <w:rsid w:val="00017051"/>
    <w:rsid w:val="00017D45"/>
    <w:rsid w:val="00020096"/>
    <w:rsid w:val="00020190"/>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37D98"/>
    <w:rsid w:val="00040567"/>
    <w:rsid w:val="00040928"/>
    <w:rsid w:val="00040FA1"/>
    <w:rsid w:val="00041211"/>
    <w:rsid w:val="000426B6"/>
    <w:rsid w:val="00043405"/>
    <w:rsid w:val="00043861"/>
    <w:rsid w:val="0004428E"/>
    <w:rsid w:val="000447AD"/>
    <w:rsid w:val="00044C54"/>
    <w:rsid w:val="00044E6B"/>
    <w:rsid w:val="000455FD"/>
    <w:rsid w:val="00047147"/>
    <w:rsid w:val="00047756"/>
    <w:rsid w:val="00047BA2"/>
    <w:rsid w:val="00047D3F"/>
    <w:rsid w:val="00047FE9"/>
    <w:rsid w:val="0005009D"/>
    <w:rsid w:val="00050885"/>
    <w:rsid w:val="00050D7E"/>
    <w:rsid w:val="0005128E"/>
    <w:rsid w:val="00051C90"/>
    <w:rsid w:val="0005206D"/>
    <w:rsid w:val="000525DB"/>
    <w:rsid w:val="000535B5"/>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4B30"/>
    <w:rsid w:val="00065346"/>
    <w:rsid w:val="000654FB"/>
    <w:rsid w:val="000658CF"/>
    <w:rsid w:val="00065C5E"/>
    <w:rsid w:val="00065FA5"/>
    <w:rsid w:val="0006634A"/>
    <w:rsid w:val="000667D0"/>
    <w:rsid w:val="00066900"/>
    <w:rsid w:val="000672D3"/>
    <w:rsid w:val="0006738F"/>
    <w:rsid w:val="000674A1"/>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24"/>
    <w:rsid w:val="000A3786"/>
    <w:rsid w:val="000A394A"/>
    <w:rsid w:val="000A4254"/>
    <w:rsid w:val="000A4A55"/>
    <w:rsid w:val="000A4B7F"/>
    <w:rsid w:val="000A4EC1"/>
    <w:rsid w:val="000A5427"/>
    <w:rsid w:val="000A544B"/>
    <w:rsid w:val="000A5A4F"/>
    <w:rsid w:val="000A5AEC"/>
    <w:rsid w:val="000A6D4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7A5"/>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CA3"/>
    <w:rsid w:val="000C517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819"/>
    <w:rsid w:val="000E1B68"/>
    <w:rsid w:val="000E1C0D"/>
    <w:rsid w:val="000E2A45"/>
    <w:rsid w:val="000E37E4"/>
    <w:rsid w:val="000E479D"/>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2F"/>
    <w:rsid w:val="000F5B75"/>
    <w:rsid w:val="000F5D69"/>
    <w:rsid w:val="000F6E82"/>
    <w:rsid w:val="000F6EC8"/>
    <w:rsid w:val="000F753E"/>
    <w:rsid w:val="000F7AAB"/>
    <w:rsid w:val="000F7ACD"/>
    <w:rsid w:val="000F7C96"/>
    <w:rsid w:val="000F7CAA"/>
    <w:rsid w:val="000F7CEE"/>
    <w:rsid w:val="00100411"/>
    <w:rsid w:val="00100D51"/>
    <w:rsid w:val="00101941"/>
    <w:rsid w:val="00102476"/>
    <w:rsid w:val="0010398C"/>
    <w:rsid w:val="001039A3"/>
    <w:rsid w:val="001041D9"/>
    <w:rsid w:val="0010420C"/>
    <w:rsid w:val="00104614"/>
    <w:rsid w:val="00104728"/>
    <w:rsid w:val="00105201"/>
    <w:rsid w:val="00105A1D"/>
    <w:rsid w:val="00105D62"/>
    <w:rsid w:val="001074E4"/>
    <w:rsid w:val="00107CC6"/>
    <w:rsid w:val="00107DD4"/>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0E61"/>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AE7"/>
    <w:rsid w:val="00125F9A"/>
    <w:rsid w:val="001268A6"/>
    <w:rsid w:val="0012701D"/>
    <w:rsid w:val="00127131"/>
    <w:rsid w:val="001272B8"/>
    <w:rsid w:val="001276BF"/>
    <w:rsid w:val="001278AD"/>
    <w:rsid w:val="001300A2"/>
    <w:rsid w:val="00130DF2"/>
    <w:rsid w:val="001311A5"/>
    <w:rsid w:val="00131831"/>
    <w:rsid w:val="0013235D"/>
    <w:rsid w:val="00132468"/>
    <w:rsid w:val="00132691"/>
    <w:rsid w:val="00132A59"/>
    <w:rsid w:val="001331CE"/>
    <w:rsid w:val="001341FD"/>
    <w:rsid w:val="00134EF1"/>
    <w:rsid w:val="001350A6"/>
    <w:rsid w:val="00135CA2"/>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0C5E"/>
    <w:rsid w:val="00152691"/>
    <w:rsid w:val="00152756"/>
    <w:rsid w:val="001529BA"/>
    <w:rsid w:val="00152F28"/>
    <w:rsid w:val="001537AC"/>
    <w:rsid w:val="001540A5"/>
    <w:rsid w:val="00154BD3"/>
    <w:rsid w:val="00154F4C"/>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41F6"/>
    <w:rsid w:val="001748B5"/>
    <w:rsid w:val="0017617E"/>
    <w:rsid w:val="001763E3"/>
    <w:rsid w:val="001765AA"/>
    <w:rsid w:val="001766AC"/>
    <w:rsid w:val="00176EC3"/>
    <w:rsid w:val="001778D2"/>
    <w:rsid w:val="0018015D"/>
    <w:rsid w:val="001802DD"/>
    <w:rsid w:val="0018087E"/>
    <w:rsid w:val="00181321"/>
    <w:rsid w:val="0018171F"/>
    <w:rsid w:val="001818D4"/>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5B8"/>
    <w:rsid w:val="00191BA0"/>
    <w:rsid w:val="001922B3"/>
    <w:rsid w:val="00192370"/>
    <w:rsid w:val="00192D6E"/>
    <w:rsid w:val="00193188"/>
    <w:rsid w:val="001936E1"/>
    <w:rsid w:val="00193B21"/>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3B4"/>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3959"/>
    <w:rsid w:val="001B5AEC"/>
    <w:rsid w:val="001B5B34"/>
    <w:rsid w:val="001B644F"/>
    <w:rsid w:val="001B65FB"/>
    <w:rsid w:val="001C0312"/>
    <w:rsid w:val="001C03A3"/>
    <w:rsid w:val="001C09C8"/>
    <w:rsid w:val="001C0AFD"/>
    <w:rsid w:val="001C0CE3"/>
    <w:rsid w:val="001C22DE"/>
    <w:rsid w:val="001C416A"/>
    <w:rsid w:val="001C446E"/>
    <w:rsid w:val="001C459D"/>
    <w:rsid w:val="001C4B18"/>
    <w:rsid w:val="001C4CE9"/>
    <w:rsid w:val="001C4D64"/>
    <w:rsid w:val="001C5C89"/>
    <w:rsid w:val="001C6525"/>
    <w:rsid w:val="001C6B5F"/>
    <w:rsid w:val="001C7AED"/>
    <w:rsid w:val="001D0137"/>
    <w:rsid w:val="001D0AE6"/>
    <w:rsid w:val="001D1294"/>
    <w:rsid w:val="001D1368"/>
    <w:rsid w:val="001D14BD"/>
    <w:rsid w:val="001D1924"/>
    <w:rsid w:val="001D1BA0"/>
    <w:rsid w:val="001D2734"/>
    <w:rsid w:val="001D2873"/>
    <w:rsid w:val="001D2C20"/>
    <w:rsid w:val="001D43BB"/>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5EA"/>
    <w:rsid w:val="001E1A0F"/>
    <w:rsid w:val="001E27B6"/>
    <w:rsid w:val="001E3124"/>
    <w:rsid w:val="001E398D"/>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AB0"/>
    <w:rsid w:val="00216E05"/>
    <w:rsid w:val="0021723E"/>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7221"/>
    <w:rsid w:val="0024039A"/>
    <w:rsid w:val="00240D4A"/>
    <w:rsid w:val="002410DF"/>
    <w:rsid w:val="002410F1"/>
    <w:rsid w:val="002411C7"/>
    <w:rsid w:val="002413A5"/>
    <w:rsid w:val="00241416"/>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47D11"/>
    <w:rsid w:val="00250365"/>
    <w:rsid w:val="002504BE"/>
    <w:rsid w:val="0025154F"/>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0F"/>
    <w:rsid w:val="002650AC"/>
    <w:rsid w:val="002652FE"/>
    <w:rsid w:val="00265864"/>
    <w:rsid w:val="00265E19"/>
    <w:rsid w:val="00265FA1"/>
    <w:rsid w:val="0026608E"/>
    <w:rsid w:val="002667ED"/>
    <w:rsid w:val="00267113"/>
    <w:rsid w:val="00267355"/>
    <w:rsid w:val="00267612"/>
    <w:rsid w:val="00267AE3"/>
    <w:rsid w:val="00267F29"/>
    <w:rsid w:val="0027008F"/>
    <w:rsid w:val="00270E9A"/>
    <w:rsid w:val="00271DD9"/>
    <w:rsid w:val="0027271C"/>
    <w:rsid w:val="002731A8"/>
    <w:rsid w:val="00273377"/>
    <w:rsid w:val="00274B8F"/>
    <w:rsid w:val="00274D01"/>
    <w:rsid w:val="00275168"/>
    <w:rsid w:val="00275EB0"/>
    <w:rsid w:val="0027624C"/>
    <w:rsid w:val="00276300"/>
    <w:rsid w:val="00276858"/>
    <w:rsid w:val="00277027"/>
    <w:rsid w:val="00277658"/>
    <w:rsid w:val="00277661"/>
    <w:rsid w:val="002776E8"/>
    <w:rsid w:val="00277856"/>
    <w:rsid w:val="00277C38"/>
    <w:rsid w:val="002802EC"/>
    <w:rsid w:val="00280514"/>
    <w:rsid w:val="00281A42"/>
    <w:rsid w:val="00283BFB"/>
    <w:rsid w:val="002848A6"/>
    <w:rsid w:val="00284DDF"/>
    <w:rsid w:val="00284E9C"/>
    <w:rsid w:val="00285D82"/>
    <w:rsid w:val="00286410"/>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5D01"/>
    <w:rsid w:val="00296B85"/>
    <w:rsid w:val="00296C59"/>
    <w:rsid w:val="00297AF7"/>
    <w:rsid w:val="00297CDF"/>
    <w:rsid w:val="00297DB7"/>
    <w:rsid w:val="002A066C"/>
    <w:rsid w:val="002A0889"/>
    <w:rsid w:val="002A0E53"/>
    <w:rsid w:val="002A12DD"/>
    <w:rsid w:val="002A1C3B"/>
    <w:rsid w:val="002A2121"/>
    <w:rsid w:val="002A2CEB"/>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5E4C"/>
    <w:rsid w:val="002C6358"/>
    <w:rsid w:val="002C6826"/>
    <w:rsid w:val="002C6DFC"/>
    <w:rsid w:val="002C71A5"/>
    <w:rsid w:val="002C7392"/>
    <w:rsid w:val="002C7D62"/>
    <w:rsid w:val="002C7E84"/>
    <w:rsid w:val="002D0212"/>
    <w:rsid w:val="002D0270"/>
    <w:rsid w:val="002D09BB"/>
    <w:rsid w:val="002D0AFF"/>
    <w:rsid w:val="002D0E00"/>
    <w:rsid w:val="002D1737"/>
    <w:rsid w:val="002D1A68"/>
    <w:rsid w:val="002D217D"/>
    <w:rsid w:val="002D2476"/>
    <w:rsid w:val="002D2B08"/>
    <w:rsid w:val="002D2CDA"/>
    <w:rsid w:val="002D3A87"/>
    <w:rsid w:val="002D46AD"/>
    <w:rsid w:val="002D4B3D"/>
    <w:rsid w:val="002D54FA"/>
    <w:rsid w:val="002D5775"/>
    <w:rsid w:val="002D63A6"/>
    <w:rsid w:val="002D74C1"/>
    <w:rsid w:val="002E08E5"/>
    <w:rsid w:val="002E10DA"/>
    <w:rsid w:val="002E142A"/>
    <w:rsid w:val="002E1683"/>
    <w:rsid w:val="002E2F0D"/>
    <w:rsid w:val="002E319E"/>
    <w:rsid w:val="002E3888"/>
    <w:rsid w:val="002E3E75"/>
    <w:rsid w:val="002E52C1"/>
    <w:rsid w:val="002E53F6"/>
    <w:rsid w:val="002E588C"/>
    <w:rsid w:val="002E5CCE"/>
    <w:rsid w:val="002E5FD4"/>
    <w:rsid w:val="002E6476"/>
    <w:rsid w:val="002E6485"/>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EBC"/>
    <w:rsid w:val="00302BFE"/>
    <w:rsid w:val="00302C02"/>
    <w:rsid w:val="00303074"/>
    <w:rsid w:val="0030308F"/>
    <w:rsid w:val="00303405"/>
    <w:rsid w:val="003036A0"/>
    <w:rsid w:val="00303CA9"/>
    <w:rsid w:val="00304009"/>
    <w:rsid w:val="00304AE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2F68"/>
    <w:rsid w:val="00323897"/>
    <w:rsid w:val="003240FC"/>
    <w:rsid w:val="00324291"/>
    <w:rsid w:val="0032463C"/>
    <w:rsid w:val="003254CD"/>
    <w:rsid w:val="003262E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D3C"/>
    <w:rsid w:val="0033776F"/>
    <w:rsid w:val="00340EF0"/>
    <w:rsid w:val="00341416"/>
    <w:rsid w:val="00341493"/>
    <w:rsid w:val="0034213F"/>
    <w:rsid w:val="0034311C"/>
    <w:rsid w:val="00343539"/>
    <w:rsid w:val="0034364B"/>
    <w:rsid w:val="00343AA0"/>
    <w:rsid w:val="00343CC0"/>
    <w:rsid w:val="0034465E"/>
    <w:rsid w:val="00344E00"/>
    <w:rsid w:val="0034548A"/>
    <w:rsid w:val="00346904"/>
    <w:rsid w:val="00346A96"/>
    <w:rsid w:val="00346B43"/>
    <w:rsid w:val="00346BFC"/>
    <w:rsid w:val="00346D0F"/>
    <w:rsid w:val="00346E79"/>
    <w:rsid w:val="0035081C"/>
    <w:rsid w:val="00350CF8"/>
    <w:rsid w:val="00350EB0"/>
    <w:rsid w:val="00351006"/>
    <w:rsid w:val="003515D5"/>
    <w:rsid w:val="003517D8"/>
    <w:rsid w:val="003517DE"/>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A1B"/>
    <w:rsid w:val="00363CCE"/>
    <w:rsid w:val="003643EF"/>
    <w:rsid w:val="00364DFA"/>
    <w:rsid w:val="00364EC0"/>
    <w:rsid w:val="00364F03"/>
    <w:rsid w:val="00365262"/>
    <w:rsid w:val="003652CB"/>
    <w:rsid w:val="003654E8"/>
    <w:rsid w:val="003654F4"/>
    <w:rsid w:val="0036558B"/>
    <w:rsid w:val="0036564E"/>
    <w:rsid w:val="00365A69"/>
    <w:rsid w:val="00365D66"/>
    <w:rsid w:val="00365ED1"/>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0"/>
    <w:rsid w:val="00374FC8"/>
    <w:rsid w:val="00375B11"/>
    <w:rsid w:val="00375D1D"/>
    <w:rsid w:val="00375D5F"/>
    <w:rsid w:val="00376184"/>
    <w:rsid w:val="00376A33"/>
    <w:rsid w:val="00377258"/>
    <w:rsid w:val="003775B9"/>
    <w:rsid w:val="003776C9"/>
    <w:rsid w:val="00377D66"/>
    <w:rsid w:val="00377EBE"/>
    <w:rsid w:val="00380362"/>
    <w:rsid w:val="0038054F"/>
    <w:rsid w:val="003806C3"/>
    <w:rsid w:val="003808D9"/>
    <w:rsid w:val="00380C09"/>
    <w:rsid w:val="0038139E"/>
    <w:rsid w:val="0038145D"/>
    <w:rsid w:val="00381C4F"/>
    <w:rsid w:val="00382DEE"/>
    <w:rsid w:val="00383E28"/>
    <w:rsid w:val="00383EC9"/>
    <w:rsid w:val="0038424D"/>
    <w:rsid w:val="00385BCD"/>
    <w:rsid w:val="00385BCE"/>
    <w:rsid w:val="0038670A"/>
    <w:rsid w:val="00386774"/>
    <w:rsid w:val="003868CA"/>
    <w:rsid w:val="00386D5B"/>
    <w:rsid w:val="00387689"/>
    <w:rsid w:val="00391944"/>
    <w:rsid w:val="00392C12"/>
    <w:rsid w:val="00392E76"/>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6E2C"/>
    <w:rsid w:val="003A782E"/>
    <w:rsid w:val="003B0AC7"/>
    <w:rsid w:val="003B0FD5"/>
    <w:rsid w:val="003B1A80"/>
    <w:rsid w:val="003B1A87"/>
    <w:rsid w:val="003B1B4B"/>
    <w:rsid w:val="003B1C12"/>
    <w:rsid w:val="003B1C57"/>
    <w:rsid w:val="003B2173"/>
    <w:rsid w:val="003B278E"/>
    <w:rsid w:val="003B2F04"/>
    <w:rsid w:val="003B3187"/>
    <w:rsid w:val="003B3286"/>
    <w:rsid w:val="003B3304"/>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424"/>
    <w:rsid w:val="003C098F"/>
    <w:rsid w:val="003C10C7"/>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07"/>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4CAC"/>
    <w:rsid w:val="003F4DA0"/>
    <w:rsid w:val="003F52E5"/>
    <w:rsid w:val="003F5340"/>
    <w:rsid w:val="003F5524"/>
    <w:rsid w:val="003F62F3"/>
    <w:rsid w:val="003F64B2"/>
    <w:rsid w:val="003F6F0A"/>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3C4"/>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1"/>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5E27"/>
    <w:rsid w:val="004261EB"/>
    <w:rsid w:val="004265DD"/>
    <w:rsid w:val="0042703B"/>
    <w:rsid w:val="004272C4"/>
    <w:rsid w:val="004273B1"/>
    <w:rsid w:val="00427AC1"/>
    <w:rsid w:val="0043075F"/>
    <w:rsid w:val="004310B5"/>
    <w:rsid w:val="00431CB6"/>
    <w:rsid w:val="00432BD0"/>
    <w:rsid w:val="004331E1"/>
    <w:rsid w:val="004335EC"/>
    <w:rsid w:val="00433AB9"/>
    <w:rsid w:val="00433C29"/>
    <w:rsid w:val="00433E10"/>
    <w:rsid w:val="004345B0"/>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754"/>
    <w:rsid w:val="004433FD"/>
    <w:rsid w:val="00443D93"/>
    <w:rsid w:val="0044469A"/>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4CF"/>
    <w:rsid w:val="0045337A"/>
    <w:rsid w:val="00453F7E"/>
    <w:rsid w:val="0045457F"/>
    <w:rsid w:val="00454ECF"/>
    <w:rsid w:val="00455628"/>
    <w:rsid w:val="00455AA0"/>
    <w:rsid w:val="00456211"/>
    <w:rsid w:val="0045638A"/>
    <w:rsid w:val="004569BD"/>
    <w:rsid w:val="00456CB6"/>
    <w:rsid w:val="00456E81"/>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67D27"/>
    <w:rsid w:val="004715E9"/>
    <w:rsid w:val="0047228B"/>
    <w:rsid w:val="004728E6"/>
    <w:rsid w:val="0047370E"/>
    <w:rsid w:val="00473F21"/>
    <w:rsid w:val="0047406B"/>
    <w:rsid w:val="00474982"/>
    <w:rsid w:val="00474EFD"/>
    <w:rsid w:val="00475AC3"/>
    <w:rsid w:val="004767AB"/>
    <w:rsid w:val="00477499"/>
    <w:rsid w:val="00477A0B"/>
    <w:rsid w:val="00477E01"/>
    <w:rsid w:val="0048034E"/>
    <w:rsid w:val="004803ED"/>
    <w:rsid w:val="00481686"/>
    <w:rsid w:val="0048179A"/>
    <w:rsid w:val="00481853"/>
    <w:rsid w:val="00481CD9"/>
    <w:rsid w:val="00483157"/>
    <w:rsid w:val="0048352B"/>
    <w:rsid w:val="00483C05"/>
    <w:rsid w:val="004841BF"/>
    <w:rsid w:val="004842FE"/>
    <w:rsid w:val="0048452B"/>
    <w:rsid w:val="004845E8"/>
    <w:rsid w:val="0048463F"/>
    <w:rsid w:val="00484F60"/>
    <w:rsid w:val="004850F4"/>
    <w:rsid w:val="00485642"/>
    <w:rsid w:val="00485BAB"/>
    <w:rsid w:val="00485BB0"/>
    <w:rsid w:val="004861A9"/>
    <w:rsid w:val="00487565"/>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0AC9"/>
    <w:rsid w:val="004A14E4"/>
    <w:rsid w:val="004A1C77"/>
    <w:rsid w:val="004A1EB5"/>
    <w:rsid w:val="004A1EE6"/>
    <w:rsid w:val="004A29B2"/>
    <w:rsid w:val="004A2CA5"/>
    <w:rsid w:val="004A2D20"/>
    <w:rsid w:val="004A3311"/>
    <w:rsid w:val="004A336C"/>
    <w:rsid w:val="004A3493"/>
    <w:rsid w:val="004A36CD"/>
    <w:rsid w:val="004A456B"/>
    <w:rsid w:val="004A45ED"/>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3C1A"/>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A21"/>
    <w:rsid w:val="004C2BE3"/>
    <w:rsid w:val="004C30A5"/>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700"/>
    <w:rsid w:val="004E4E39"/>
    <w:rsid w:val="004E598C"/>
    <w:rsid w:val="004E5A2C"/>
    <w:rsid w:val="004E65AC"/>
    <w:rsid w:val="004E7B19"/>
    <w:rsid w:val="004F00D0"/>
    <w:rsid w:val="004F0BCB"/>
    <w:rsid w:val="004F11DD"/>
    <w:rsid w:val="004F140C"/>
    <w:rsid w:val="004F1DAD"/>
    <w:rsid w:val="004F1F34"/>
    <w:rsid w:val="004F30F5"/>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1C97"/>
    <w:rsid w:val="0050208C"/>
    <w:rsid w:val="005026A8"/>
    <w:rsid w:val="00502914"/>
    <w:rsid w:val="00504398"/>
    <w:rsid w:val="00504522"/>
    <w:rsid w:val="005047A0"/>
    <w:rsid w:val="005047FF"/>
    <w:rsid w:val="00504EC1"/>
    <w:rsid w:val="00504FA0"/>
    <w:rsid w:val="005059A8"/>
    <w:rsid w:val="0050726A"/>
    <w:rsid w:val="00507581"/>
    <w:rsid w:val="00507ABC"/>
    <w:rsid w:val="00507D68"/>
    <w:rsid w:val="0051006B"/>
    <w:rsid w:val="0051071A"/>
    <w:rsid w:val="00510DDC"/>
    <w:rsid w:val="00511725"/>
    <w:rsid w:val="00511787"/>
    <w:rsid w:val="005117E0"/>
    <w:rsid w:val="00511C94"/>
    <w:rsid w:val="00512008"/>
    <w:rsid w:val="00512AE5"/>
    <w:rsid w:val="00512E8C"/>
    <w:rsid w:val="005132BA"/>
    <w:rsid w:val="005137D5"/>
    <w:rsid w:val="005141F4"/>
    <w:rsid w:val="005158A1"/>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A6E"/>
    <w:rsid w:val="00531A70"/>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117"/>
    <w:rsid w:val="0054354C"/>
    <w:rsid w:val="00543D1D"/>
    <w:rsid w:val="00543EDB"/>
    <w:rsid w:val="005449D0"/>
    <w:rsid w:val="005452EC"/>
    <w:rsid w:val="00545374"/>
    <w:rsid w:val="005453A4"/>
    <w:rsid w:val="0054549B"/>
    <w:rsid w:val="00546F0E"/>
    <w:rsid w:val="00546F3B"/>
    <w:rsid w:val="00547041"/>
    <w:rsid w:val="00547AC0"/>
    <w:rsid w:val="005503C9"/>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4898"/>
    <w:rsid w:val="0056567E"/>
    <w:rsid w:val="00566162"/>
    <w:rsid w:val="00566C87"/>
    <w:rsid w:val="00567643"/>
    <w:rsid w:val="005678A2"/>
    <w:rsid w:val="00567F02"/>
    <w:rsid w:val="00570B43"/>
    <w:rsid w:val="00571971"/>
    <w:rsid w:val="00571B51"/>
    <w:rsid w:val="00571BC7"/>
    <w:rsid w:val="00571D3F"/>
    <w:rsid w:val="005727D0"/>
    <w:rsid w:val="0057306B"/>
    <w:rsid w:val="00573221"/>
    <w:rsid w:val="005745DE"/>
    <w:rsid w:val="0057499D"/>
    <w:rsid w:val="005749EC"/>
    <w:rsid w:val="00574C95"/>
    <w:rsid w:val="00574CC0"/>
    <w:rsid w:val="005752AA"/>
    <w:rsid w:val="005758CF"/>
    <w:rsid w:val="00575C1C"/>
    <w:rsid w:val="0057635E"/>
    <w:rsid w:val="0057670C"/>
    <w:rsid w:val="00576963"/>
    <w:rsid w:val="00577968"/>
    <w:rsid w:val="0058068A"/>
    <w:rsid w:val="00580726"/>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254"/>
    <w:rsid w:val="00595A9B"/>
    <w:rsid w:val="00595D8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F64"/>
    <w:rsid w:val="005A5822"/>
    <w:rsid w:val="005A5E47"/>
    <w:rsid w:val="005A67E4"/>
    <w:rsid w:val="005A6CD7"/>
    <w:rsid w:val="005A78D4"/>
    <w:rsid w:val="005A7E52"/>
    <w:rsid w:val="005B2203"/>
    <w:rsid w:val="005B2F47"/>
    <w:rsid w:val="005B589F"/>
    <w:rsid w:val="005B5900"/>
    <w:rsid w:val="005B59C9"/>
    <w:rsid w:val="005B64CD"/>
    <w:rsid w:val="005B65A6"/>
    <w:rsid w:val="005B7275"/>
    <w:rsid w:val="005B7391"/>
    <w:rsid w:val="005B791A"/>
    <w:rsid w:val="005B79DD"/>
    <w:rsid w:val="005C0F64"/>
    <w:rsid w:val="005C0F66"/>
    <w:rsid w:val="005C1D46"/>
    <w:rsid w:val="005C27E6"/>
    <w:rsid w:val="005C2A62"/>
    <w:rsid w:val="005C2ADB"/>
    <w:rsid w:val="005C2FFF"/>
    <w:rsid w:val="005C36FC"/>
    <w:rsid w:val="005C3ED6"/>
    <w:rsid w:val="005C4329"/>
    <w:rsid w:val="005C4601"/>
    <w:rsid w:val="005C4E7C"/>
    <w:rsid w:val="005C5382"/>
    <w:rsid w:val="005C6049"/>
    <w:rsid w:val="005C613A"/>
    <w:rsid w:val="005C665B"/>
    <w:rsid w:val="005C6E20"/>
    <w:rsid w:val="005C79A4"/>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27D5"/>
    <w:rsid w:val="005E41AE"/>
    <w:rsid w:val="005E49B5"/>
    <w:rsid w:val="005E4C6A"/>
    <w:rsid w:val="005E50CA"/>
    <w:rsid w:val="005E5594"/>
    <w:rsid w:val="005E5EA3"/>
    <w:rsid w:val="005E6744"/>
    <w:rsid w:val="005E6B52"/>
    <w:rsid w:val="005E6CA4"/>
    <w:rsid w:val="005E762A"/>
    <w:rsid w:val="005E779A"/>
    <w:rsid w:val="005E7B06"/>
    <w:rsid w:val="005E7B1D"/>
    <w:rsid w:val="005E7CC5"/>
    <w:rsid w:val="005F062D"/>
    <w:rsid w:val="005F0D7C"/>
    <w:rsid w:val="005F1427"/>
    <w:rsid w:val="005F19EE"/>
    <w:rsid w:val="005F1B59"/>
    <w:rsid w:val="005F2248"/>
    <w:rsid w:val="005F32A4"/>
    <w:rsid w:val="005F36A5"/>
    <w:rsid w:val="005F3880"/>
    <w:rsid w:val="005F3ED3"/>
    <w:rsid w:val="005F46A8"/>
    <w:rsid w:val="005F47C1"/>
    <w:rsid w:val="005F4A12"/>
    <w:rsid w:val="005F59A4"/>
    <w:rsid w:val="005F5B6E"/>
    <w:rsid w:val="005F7816"/>
    <w:rsid w:val="005F7824"/>
    <w:rsid w:val="005F7934"/>
    <w:rsid w:val="00600FD5"/>
    <w:rsid w:val="00602807"/>
    <w:rsid w:val="00603107"/>
    <w:rsid w:val="00603FCA"/>
    <w:rsid w:val="00604F42"/>
    <w:rsid w:val="0060511F"/>
    <w:rsid w:val="00605381"/>
    <w:rsid w:val="00606201"/>
    <w:rsid w:val="0060626E"/>
    <w:rsid w:val="00606399"/>
    <w:rsid w:val="00606C75"/>
    <w:rsid w:val="00606FC0"/>
    <w:rsid w:val="006073DA"/>
    <w:rsid w:val="00607E2A"/>
    <w:rsid w:val="006102AB"/>
    <w:rsid w:val="00610936"/>
    <w:rsid w:val="00611657"/>
    <w:rsid w:val="0061181D"/>
    <w:rsid w:val="00612069"/>
    <w:rsid w:val="006125AC"/>
    <w:rsid w:val="00612BA4"/>
    <w:rsid w:val="00612BCB"/>
    <w:rsid w:val="00612E55"/>
    <w:rsid w:val="006132A5"/>
    <w:rsid w:val="006135AB"/>
    <w:rsid w:val="0061481E"/>
    <w:rsid w:val="00614EE3"/>
    <w:rsid w:val="0061514E"/>
    <w:rsid w:val="00615496"/>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EC9"/>
    <w:rsid w:val="006275F5"/>
    <w:rsid w:val="00630047"/>
    <w:rsid w:val="006300F6"/>
    <w:rsid w:val="006301DD"/>
    <w:rsid w:val="0063085E"/>
    <w:rsid w:val="00630A5A"/>
    <w:rsid w:val="006314F5"/>
    <w:rsid w:val="006319C6"/>
    <w:rsid w:val="00631F34"/>
    <w:rsid w:val="00631FEA"/>
    <w:rsid w:val="00632593"/>
    <w:rsid w:val="006333B8"/>
    <w:rsid w:val="00633E30"/>
    <w:rsid w:val="00633EA6"/>
    <w:rsid w:val="006341BB"/>
    <w:rsid w:val="00635540"/>
    <w:rsid w:val="00635698"/>
    <w:rsid w:val="00635D5B"/>
    <w:rsid w:val="006363FD"/>
    <w:rsid w:val="00636E69"/>
    <w:rsid w:val="00636EE4"/>
    <w:rsid w:val="006400B4"/>
    <w:rsid w:val="00640624"/>
    <w:rsid w:val="00640B8E"/>
    <w:rsid w:val="006416FE"/>
    <w:rsid w:val="0064171F"/>
    <w:rsid w:val="00641AB6"/>
    <w:rsid w:val="00641B36"/>
    <w:rsid w:val="0064233E"/>
    <w:rsid w:val="006425C4"/>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1F8B"/>
    <w:rsid w:val="006524D3"/>
    <w:rsid w:val="00652CCD"/>
    <w:rsid w:val="00652D93"/>
    <w:rsid w:val="0065389A"/>
    <w:rsid w:val="00653E95"/>
    <w:rsid w:val="00654088"/>
    <w:rsid w:val="0065433C"/>
    <w:rsid w:val="006548E7"/>
    <w:rsid w:val="0065536B"/>
    <w:rsid w:val="00655396"/>
    <w:rsid w:val="00655AC0"/>
    <w:rsid w:val="00655C21"/>
    <w:rsid w:val="00656863"/>
    <w:rsid w:val="00657AA1"/>
    <w:rsid w:val="006604A9"/>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3FB6"/>
    <w:rsid w:val="006740A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508"/>
    <w:rsid w:val="00681745"/>
    <w:rsid w:val="00682FC1"/>
    <w:rsid w:val="0068348C"/>
    <w:rsid w:val="00683BA4"/>
    <w:rsid w:val="006843D3"/>
    <w:rsid w:val="006857C7"/>
    <w:rsid w:val="006858B9"/>
    <w:rsid w:val="00686024"/>
    <w:rsid w:val="00686491"/>
    <w:rsid w:val="00687C21"/>
    <w:rsid w:val="00687E35"/>
    <w:rsid w:val="00690C2D"/>
    <w:rsid w:val="006910E0"/>
    <w:rsid w:val="00692030"/>
    <w:rsid w:val="006921FA"/>
    <w:rsid w:val="00692472"/>
    <w:rsid w:val="0069254B"/>
    <w:rsid w:val="00692EFA"/>
    <w:rsid w:val="00693726"/>
    <w:rsid w:val="00693944"/>
    <w:rsid w:val="00693DDF"/>
    <w:rsid w:val="00694074"/>
    <w:rsid w:val="00694DEB"/>
    <w:rsid w:val="006952B4"/>
    <w:rsid w:val="0069571B"/>
    <w:rsid w:val="00695C23"/>
    <w:rsid w:val="00695EAB"/>
    <w:rsid w:val="00696806"/>
    <w:rsid w:val="00696CB6"/>
    <w:rsid w:val="00696F2E"/>
    <w:rsid w:val="00697018"/>
    <w:rsid w:val="00697660"/>
    <w:rsid w:val="00697726"/>
    <w:rsid w:val="00697C22"/>
    <w:rsid w:val="00697F6A"/>
    <w:rsid w:val="006A00FE"/>
    <w:rsid w:val="006A0109"/>
    <w:rsid w:val="006A0B3A"/>
    <w:rsid w:val="006A3A82"/>
    <w:rsid w:val="006A3D30"/>
    <w:rsid w:val="006A4AF5"/>
    <w:rsid w:val="006A4B90"/>
    <w:rsid w:val="006A4FBF"/>
    <w:rsid w:val="006A51A0"/>
    <w:rsid w:val="006A58DC"/>
    <w:rsid w:val="006A60E5"/>
    <w:rsid w:val="006A6961"/>
    <w:rsid w:val="006A6DBB"/>
    <w:rsid w:val="006A73A2"/>
    <w:rsid w:val="006A7DCF"/>
    <w:rsid w:val="006B0849"/>
    <w:rsid w:val="006B0A2F"/>
    <w:rsid w:val="006B0AF8"/>
    <w:rsid w:val="006B0D53"/>
    <w:rsid w:val="006B0D54"/>
    <w:rsid w:val="006B1199"/>
    <w:rsid w:val="006B1263"/>
    <w:rsid w:val="006B1AF7"/>
    <w:rsid w:val="006B204D"/>
    <w:rsid w:val="006B329A"/>
    <w:rsid w:val="006B35BC"/>
    <w:rsid w:val="006B3C97"/>
    <w:rsid w:val="006B41E2"/>
    <w:rsid w:val="006B4270"/>
    <w:rsid w:val="006B4692"/>
    <w:rsid w:val="006B4DB8"/>
    <w:rsid w:val="006B5235"/>
    <w:rsid w:val="006B643F"/>
    <w:rsid w:val="006B67F6"/>
    <w:rsid w:val="006B690A"/>
    <w:rsid w:val="006B6978"/>
    <w:rsid w:val="006B6E38"/>
    <w:rsid w:val="006B7035"/>
    <w:rsid w:val="006B767B"/>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DC8"/>
    <w:rsid w:val="006C6381"/>
    <w:rsid w:val="006C70A3"/>
    <w:rsid w:val="006C7C8E"/>
    <w:rsid w:val="006D0748"/>
    <w:rsid w:val="006D12A2"/>
    <w:rsid w:val="006D1C1E"/>
    <w:rsid w:val="006D20AA"/>
    <w:rsid w:val="006D20DE"/>
    <w:rsid w:val="006D21AF"/>
    <w:rsid w:val="006D2B05"/>
    <w:rsid w:val="006D4283"/>
    <w:rsid w:val="006D4648"/>
    <w:rsid w:val="006D476D"/>
    <w:rsid w:val="006D493C"/>
    <w:rsid w:val="006D508C"/>
    <w:rsid w:val="006D637E"/>
    <w:rsid w:val="006D6856"/>
    <w:rsid w:val="006D78D5"/>
    <w:rsid w:val="006E0CF4"/>
    <w:rsid w:val="006E1D00"/>
    <w:rsid w:val="006E28D7"/>
    <w:rsid w:val="006E2F0A"/>
    <w:rsid w:val="006E3C52"/>
    <w:rsid w:val="006E486B"/>
    <w:rsid w:val="006E4F4E"/>
    <w:rsid w:val="006E5115"/>
    <w:rsid w:val="006E52B4"/>
    <w:rsid w:val="006E63FC"/>
    <w:rsid w:val="006E6BE4"/>
    <w:rsid w:val="006E7675"/>
    <w:rsid w:val="006E7A32"/>
    <w:rsid w:val="006F1315"/>
    <w:rsid w:val="006F14A8"/>
    <w:rsid w:val="006F1571"/>
    <w:rsid w:val="006F1CEE"/>
    <w:rsid w:val="006F20EB"/>
    <w:rsid w:val="006F2935"/>
    <w:rsid w:val="006F316D"/>
    <w:rsid w:val="006F397A"/>
    <w:rsid w:val="006F3B27"/>
    <w:rsid w:val="006F42D6"/>
    <w:rsid w:val="006F4C47"/>
    <w:rsid w:val="006F4CDF"/>
    <w:rsid w:val="006F4E10"/>
    <w:rsid w:val="006F4E94"/>
    <w:rsid w:val="006F5741"/>
    <w:rsid w:val="006F5748"/>
    <w:rsid w:val="006F6496"/>
    <w:rsid w:val="006F64FC"/>
    <w:rsid w:val="006F7405"/>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6C85"/>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17E64"/>
    <w:rsid w:val="0072019A"/>
    <w:rsid w:val="0072091B"/>
    <w:rsid w:val="00720B0C"/>
    <w:rsid w:val="007214C7"/>
    <w:rsid w:val="00721862"/>
    <w:rsid w:val="00721BE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0CE9"/>
    <w:rsid w:val="00731828"/>
    <w:rsid w:val="007319D9"/>
    <w:rsid w:val="00731B36"/>
    <w:rsid w:val="0073214F"/>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341"/>
    <w:rsid w:val="007414E2"/>
    <w:rsid w:val="00741E36"/>
    <w:rsid w:val="0074265A"/>
    <w:rsid w:val="007428A7"/>
    <w:rsid w:val="00742F61"/>
    <w:rsid w:val="00743577"/>
    <w:rsid w:val="00743EC0"/>
    <w:rsid w:val="007440B6"/>
    <w:rsid w:val="007440C5"/>
    <w:rsid w:val="00744D4A"/>
    <w:rsid w:val="00745D38"/>
    <w:rsid w:val="0074623A"/>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2D8A"/>
    <w:rsid w:val="00773420"/>
    <w:rsid w:val="0077373F"/>
    <w:rsid w:val="007738E0"/>
    <w:rsid w:val="00773BFA"/>
    <w:rsid w:val="007740DD"/>
    <w:rsid w:val="00774162"/>
    <w:rsid w:val="007742B3"/>
    <w:rsid w:val="0077444E"/>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4FBD"/>
    <w:rsid w:val="007854C6"/>
    <w:rsid w:val="0078648D"/>
    <w:rsid w:val="007868F8"/>
    <w:rsid w:val="007869B4"/>
    <w:rsid w:val="00786C4A"/>
    <w:rsid w:val="00787D86"/>
    <w:rsid w:val="007906EC"/>
    <w:rsid w:val="00790766"/>
    <w:rsid w:val="00790858"/>
    <w:rsid w:val="007909FA"/>
    <w:rsid w:val="00790C3C"/>
    <w:rsid w:val="00790C6E"/>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731"/>
    <w:rsid w:val="007A0788"/>
    <w:rsid w:val="007A17E0"/>
    <w:rsid w:val="007A18A6"/>
    <w:rsid w:val="007A3239"/>
    <w:rsid w:val="007A372D"/>
    <w:rsid w:val="007A3CF5"/>
    <w:rsid w:val="007A43BE"/>
    <w:rsid w:val="007A4673"/>
    <w:rsid w:val="007A59A8"/>
    <w:rsid w:val="007A6182"/>
    <w:rsid w:val="007A622A"/>
    <w:rsid w:val="007A64A4"/>
    <w:rsid w:val="007A68C6"/>
    <w:rsid w:val="007A75BB"/>
    <w:rsid w:val="007A797D"/>
    <w:rsid w:val="007B05E0"/>
    <w:rsid w:val="007B0F2B"/>
    <w:rsid w:val="007B125E"/>
    <w:rsid w:val="007B191E"/>
    <w:rsid w:val="007B1C2B"/>
    <w:rsid w:val="007B1C70"/>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B96"/>
    <w:rsid w:val="007E3C02"/>
    <w:rsid w:val="007E42CD"/>
    <w:rsid w:val="007E43B4"/>
    <w:rsid w:val="007E44D4"/>
    <w:rsid w:val="007E49AD"/>
    <w:rsid w:val="007E4CC7"/>
    <w:rsid w:val="007E4D92"/>
    <w:rsid w:val="007E5079"/>
    <w:rsid w:val="007E510F"/>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F8C"/>
    <w:rsid w:val="007F6E01"/>
    <w:rsid w:val="007F6EF6"/>
    <w:rsid w:val="007F7245"/>
    <w:rsid w:val="007F77A8"/>
    <w:rsid w:val="007F785A"/>
    <w:rsid w:val="00800B81"/>
    <w:rsid w:val="00801749"/>
    <w:rsid w:val="008025AC"/>
    <w:rsid w:val="00803ACF"/>
    <w:rsid w:val="00803E58"/>
    <w:rsid w:val="008044DA"/>
    <w:rsid w:val="00804F8E"/>
    <w:rsid w:val="00805357"/>
    <w:rsid w:val="008054A2"/>
    <w:rsid w:val="008054CD"/>
    <w:rsid w:val="00806CFF"/>
    <w:rsid w:val="00807025"/>
    <w:rsid w:val="008075CF"/>
    <w:rsid w:val="0080789E"/>
    <w:rsid w:val="00810264"/>
    <w:rsid w:val="0081038C"/>
    <w:rsid w:val="00810959"/>
    <w:rsid w:val="008112C1"/>
    <w:rsid w:val="0081174D"/>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C49"/>
    <w:rsid w:val="00820C7A"/>
    <w:rsid w:val="00820DEF"/>
    <w:rsid w:val="00820ECC"/>
    <w:rsid w:val="00821F35"/>
    <w:rsid w:val="00821FB8"/>
    <w:rsid w:val="00822BF2"/>
    <w:rsid w:val="00823231"/>
    <w:rsid w:val="008236B1"/>
    <w:rsid w:val="0082394C"/>
    <w:rsid w:val="00823A52"/>
    <w:rsid w:val="00823DD3"/>
    <w:rsid w:val="00825540"/>
    <w:rsid w:val="0082587B"/>
    <w:rsid w:val="008258D5"/>
    <w:rsid w:val="00825A80"/>
    <w:rsid w:val="00825B3D"/>
    <w:rsid w:val="00825C36"/>
    <w:rsid w:val="00825FFF"/>
    <w:rsid w:val="00826E8B"/>
    <w:rsid w:val="008276A0"/>
    <w:rsid w:val="00827827"/>
    <w:rsid w:val="00830FD9"/>
    <w:rsid w:val="00831ECF"/>
    <w:rsid w:val="00832466"/>
    <w:rsid w:val="008328EB"/>
    <w:rsid w:val="00833316"/>
    <w:rsid w:val="0083343A"/>
    <w:rsid w:val="008339F7"/>
    <w:rsid w:val="00833DAD"/>
    <w:rsid w:val="0083429C"/>
    <w:rsid w:val="0083437D"/>
    <w:rsid w:val="00834395"/>
    <w:rsid w:val="00834523"/>
    <w:rsid w:val="008346E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782"/>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0FA2"/>
    <w:rsid w:val="00861931"/>
    <w:rsid w:val="00861C3F"/>
    <w:rsid w:val="00862346"/>
    <w:rsid w:val="00862855"/>
    <w:rsid w:val="00862E3D"/>
    <w:rsid w:val="00862F62"/>
    <w:rsid w:val="00863264"/>
    <w:rsid w:val="0086447B"/>
    <w:rsid w:val="0086469F"/>
    <w:rsid w:val="00864FBD"/>
    <w:rsid w:val="00865365"/>
    <w:rsid w:val="00866096"/>
    <w:rsid w:val="00866C4A"/>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5F8E"/>
    <w:rsid w:val="008860EA"/>
    <w:rsid w:val="008861E8"/>
    <w:rsid w:val="008866AD"/>
    <w:rsid w:val="00886AC9"/>
    <w:rsid w:val="00886B8B"/>
    <w:rsid w:val="00886D87"/>
    <w:rsid w:val="00886E6C"/>
    <w:rsid w:val="00887B18"/>
    <w:rsid w:val="00890118"/>
    <w:rsid w:val="0089049E"/>
    <w:rsid w:val="00890ED6"/>
    <w:rsid w:val="00891867"/>
    <w:rsid w:val="008918B7"/>
    <w:rsid w:val="00891B75"/>
    <w:rsid w:val="00891DD9"/>
    <w:rsid w:val="008927E4"/>
    <w:rsid w:val="00892CBF"/>
    <w:rsid w:val="00894C09"/>
    <w:rsid w:val="00894D72"/>
    <w:rsid w:val="008957F8"/>
    <w:rsid w:val="00895883"/>
    <w:rsid w:val="008959F4"/>
    <w:rsid w:val="00895A0E"/>
    <w:rsid w:val="008961DB"/>
    <w:rsid w:val="0089634B"/>
    <w:rsid w:val="008975BA"/>
    <w:rsid w:val="00897D68"/>
    <w:rsid w:val="00897F4F"/>
    <w:rsid w:val="008A0F20"/>
    <w:rsid w:val="008A26C4"/>
    <w:rsid w:val="008A307B"/>
    <w:rsid w:val="008A3492"/>
    <w:rsid w:val="008A4784"/>
    <w:rsid w:val="008A5913"/>
    <w:rsid w:val="008A6B19"/>
    <w:rsid w:val="008A6C35"/>
    <w:rsid w:val="008A71AC"/>
    <w:rsid w:val="008A7CD2"/>
    <w:rsid w:val="008A7DAF"/>
    <w:rsid w:val="008B08AF"/>
    <w:rsid w:val="008B0D69"/>
    <w:rsid w:val="008B0F94"/>
    <w:rsid w:val="008B2D8C"/>
    <w:rsid w:val="008B371A"/>
    <w:rsid w:val="008B39CF"/>
    <w:rsid w:val="008B3A10"/>
    <w:rsid w:val="008B4257"/>
    <w:rsid w:val="008B5054"/>
    <w:rsid w:val="008B5DA8"/>
    <w:rsid w:val="008B6271"/>
    <w:rsid w:val="008B6578"/>
    <w:rsid w:val="008B666B"/>
    <w:rsid w:val="008B71C8"/>
    <w:rsid w:val="008B72C1"/>
    <w:rsid w:val="008B7C15"/>
    <w:rsid w:val="008C0689"/>
    <w:rsid w:val="008C1483"/>
    <w:rsid w:val="008C1C61"/>
    <w:rsid w:val="008C2110"/>
    <w:rsid w:val="008C21D1"/>
    <w:rsid w:val="008C2314"/>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210E"/>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24F1"/>
    <w:rsid w:val="009028DF"/>
    <w:rsid w:val="00902D67"/>
    <w:rsid w:val="00904BCC"/>
    <w:rsid w:val="00905144"/>
    <w:rsid w:val="0090530C"/>
    <w:rsid w:val="00905412"/>
    <w:rsid w:val="0090554F"/>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95B"/>
    <w:rsid w:val="00916311"/>
    <w:rsid w:val="0091665E"/>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68EB"/>
    <w:rsid w:val="009270D4"/>
    <w:rsid w:val="0092776B"/>
    <w:rsid w:val="00927A84"/>
    <w:rsid w:val="00927B82"/>
    <w:rsid w:val="00927C41"/>
    <w:rsid w:val="00927C61"/>
    <w:rsid w:val="0093094E"/>
    <w:rsid w:val="00930B14"/>
    <w:rsid w:val="0093120C"/>
    <w:rsid w:val="009331ED"/>
    <w:rsid w:val="00933241"/>
    <w:rsid w:val="00933408"/>
    <w:rsid w:val="00933844"/>
    <w:rsid w:val="00933CDB"/>
    <w:rsid w:val="00933DA2"/>
    <w:rsid w:val="00933FDA"/>
    <w:rsid w:val="00934402"/>
    <w:rsid w:val="009344C2"/>
    <w:rsid w:val="009347A3"/>
    <w:rsid w:val="00934D87"/>
    <w:rsid w:val="00934DBC"/>
    <w:rsid w:val="00934E76"/>
    <w:rsid w:val="009358FA"/>
    <w:rsid w:val="00935945"/>
    <w:rsid w:val="00936488"/>
    <w:rsid w:val="00937363"/>
    <w:rsid w:val="00937A09"/>
    <w:rsid w:val="00937AF9"/>
    <w:rsid w:val="00937E28"/>
    <w:rsid w:val="00937E52"/>
    <w:rsid w:val="00940482"/>
    <w:rsid w:val="0094063B"/>
    <w:rsid w:val="0094106E"/>
    <w:rsid w:val="00941A34"/>
    <w:rsid w:val="009425AC"/>
    <w:rsid w:val="009425FA"/>
    <w:rsid w:val="00942CF0"/>
    <w:rsid w:val="0094333A"/>
    <w:rsid w:val="0094342D"/>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1CB5"/>
    <w:rsid w:val="0095219F"/>
    <w:rsid w:val="0095272E"/>
    <w:rsid w:val="00952748"/>
    <w:rsid w:val="009528CF"/>
    <w:rsid w:val="00952AC7"/>
    <w:rsid w:val="00952EA1"/>
    <w:rsid w:val="009530E0"/>
    <w:rsid w:val="0095363C"/>
    <w:rsid w:val="009536D4"/>
    <w:rsid w:val="00953D78"/>
    <w:rsid w:val="0095432F"/>
    <w:rsid w:val="00954F12"/>
    <w:rsid w:val="00955442"/>
    <w:rsid w:val="009554ED"/>
    <w:rsid w:val="00955956"/>
    <w:rsid w:val="00955A6E"/>
    <w:rsid w:val="00955B57"/>
    <w:rsid w:val="0095665E"/>
    <w:rsid w:val="00956CF3"/>
    <w:rsid w:val="009573A2"/>
    <w:rsid w:val="009577A6"/>
    <w:rsid w:val="0095795A"/>
    <w:rsid w:val="009603C1"/>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6C53"/>
    <w:rsid w:val="00967D18"/>
    <w:rsid w:val="0097022D"/>
    <w:rsid w:val="0097051B"/>
    <w:rsid w:val="00971375"/>
    <w:rsid w:val="00972D29"/>
    <w:rsid w:val="0097316D"/>
    <w:rsid w:val="00973955"/>
    <w:rsid w:val="00973AA6"/>
    <w:rsid w:val="0097452D"/>
    <w:rsid w:val="009756FA"/>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357"/>
    <w:rsid w:val="009B64B3"/>
    <w:rsid w:val="009B726E"/>
    <w:rsid w:val="009B76C8"/>
    <w:rsid w:val="009B7848"/>
    <w:rsid w:val="009C00C1"/>
    <w:rsid w:val="009C1BDF"/>
    <w:rsid w:val="009C203B"/>
    <w:rsid w:val="009C28D3"/>
    <w:rsid w:val="009C2A94"/>
    <w:rsid w:val="009C34DC"/>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3FD"/>
    <w:rsid w:val="009D7B09"/>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62"/>
    <w:rsid w:val="009F4CE5"/>
    <w:rsid w:val="009F579A"/>
    <w:rsid w:val="009F5D4C"/>
    <w:rsid w:val="009F62CF"/>
    <w:rsid w:val="009F6385"/>
    <w:rsid w:val="009F63FA"/>
    <w:rsid w:val="009F6A44"/>
    <w:rsid w:val="009F6AAC"/>
    <w:rsid w:val="009F6E02"/>
    <w:rsid w:val="009F6F0B"/>
    <w:rsid w:val="009F755F"/>
    <w:rsid w:val="009F78BB"/>
    <w:rsid w:val="009F79F5"/>
    <w:rsid w:val="009F7D22"/>
    <w:rsid w:val="00A000A2"/>
    <w:rsid w:val="00A002BF"/>
    <w:rsid w:val="00A0065F"/>
    <w:rsid w:val="00A00A01"/>
    <w:rsid w:val="00A00C57"/>
    <w:rsid w:val="00A00F90"/>
    <w:rsid w:val="00A0160A"/>
    <w:rsid w:val="00A017BB"/>
    <w:rsid w:val="00A01AAB"/>
    <w:rsid w:val="00A03D73"/>
    <w:rsid w:val="00A042F0"/>
    <w:rsid w:val="00A043D0"/>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2DAC"/>
    <w:rsid w:val="00A13BAF"/>
    <w:rsid w:val="00A1425F"/>
    <w:rsid w:val="00A14B81"/>
    <w:rsid w:val="00A153FE"/>
    <w:rsid w:val="00A154B0"/>
    <w:rsid w:val="00A15B39"/>
    <w:rsid w:val="00A15CF2"/>
    <w:rsid w:val="00A16576"/>
    <w:rsid w:val="00A17054"/>
    <w:rsid w:val="00A20C87"/>
    <w:rsid w:val="00A20D63"/>
    <w:rsid w:val="00A21282"/>
    <w:rsid w:val="00A21ECC"/>
    <w:rsid w:val="00A2229B"/>
    <w:rsid w:val="00A222EA"/>
    <w:rsid w:val="00A223AE"/>
    <w:rsid w:val="00A22907"/>
    <w:rsid w:val="00A23043"/>
    <w:rsid w:val="00A24986"/>
    <w:rsid w:val="00A24BD4"/>
    <w:rsid w:val="00A25EF7"/>
    <w:rsid w:val="00A26279"/>
    <w:rsid w:val="00A26738"/>
    <w:rsid w:val="00A26A40"/>
    <w:rsid w:val="00A27C2E"/>
    <w:rsid w:val="00A27C44"/>
    <w:rsid w:val="00A3006C"/>
    <w:rsid w:val="00A30DEF"/>
    <w:rsid w:val="00A3213E"/>
    <w:rsid w:val="00A329E9"/>
    <w:rsid w:val="00A32D42"/>
    <w:rsid w:val="00A33857"/>
    <w:rsid w:val="00A33A60"/>
    <w:rsid w:val="00A33D53"/>
    <w:rsid w:val="00A33E34"/>
    <w:rsid w:val="00A34135"/>
    <w:rsid w:val="00A34C07"/>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05A"/>
    <w:rsid w:val="00A462D4"/>
    <w:rsid w:val="00A4679A"/>
    <w:rsid w:val="00A46CA5"/>
    <w:rsid w:val="00A47291"/>
    <w:rsid w:val="00A474AD"/>
    <w:rsid w:val="00A4759F"/>
    <w:rsid w:val="00A4769C"/>
    <w:rsid w:val="00A515E6"/>
    <w:rsid w:val="00A51ADF"/>
    <w:rsid w:val="00A51F1D"/>
    <w:rsid w:val="00A52040"/>
    <w:rsid w:val="00A52326"/>
    <w:rsid w:val="00A5246D"/>
    <w:rsid w:val="00A52EAB"/>
    <w:rsid w:val="00A53944"/>
    <w:rsid w:val="00A53BFB"/>
    <w:rsid w:val="00A53E5E"/>
    <w:rsid w:val="00A540F2"/>
    <w:rsid w:val="00A54381"/>
    <w:rsid w:val="00A54FDD"/>
    <w:rsid w:val="00A5566B"/>
    <w:rsid w:val="00A557DB"/>
    <w:rsid w:val="00A55C45"/>
    <w:rsid w:val="00A56486"/>
    <w:rsid w:val="00A57AB0"/>
    <w:rsid w:val="00A60161"/>
    <w:rsid w:val="00A60853"/>
    <w:rsid w:val="00A60CA6"/>
    <w:rsid w:val="00A61726"/>
    <w:rsid w:val="00A6217F"/>
    <w:rsid w:val="00A6254B"/>
    <w:rsid w:val="00A6279C"/>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13C"/>
    <w:rsid w:val="00A71C7C"/>
    <w:rsid w:val="00A71CD6"/>
    <w:rsid w:val="00A71D4F"/>
    <w:rsid w:val="00A71F85"/>
    <w:rsid w:val="00A731A8"/>
    <w:rsid w:val="00A73712"/>
    <w:rsid w:val="00A73817"/>
    <w:rsid w:val="00A74EEB"/>
    <w:rsid w:val="00A7546C"/>
    <w:rsid w:val="00A75CBF"/>
    <w:rsid w:val="00A763FD"/>
    <w:rsid w:val="00A764D0"/>
    <w:rsid w:val="00A76769"/>
    <w:rsid w:val="00A77748"/>
    <w:rsid w:val="00A7777D"/>
    <w:rsid w:val="00A77E01"/>
    <w:rsid w:val="00A77EE7"/>
    <w:rsid w:val="00A80106"/>
    <w:rsid w:val="00A801EF"/>
    <w:rsid w:val="00A8074F"/>
    <w:rsid w:val="00A82447"/>
    <w:rsid w:val="00A82B02"/>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3E19"/>
    <w:rsid w:val="00A94691"/>
    <w:rsid w:val="00A94A31"/>
    <w:rsid w:val="00A94D59"/>
    <w:rsid w:val="00A95787"/>
    <w:rsid w:val="00A9610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37B"/>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E5D"/>
    <w:rsid w:val="00AC2F48"/>
    <w:rsid w:val="00AC34E8"/>
    <w:rsid w:val="00AC359B"/>
    <w:rsid w:val="00AC3852"/>
    <w:rsid w:val="00AC38B8"/>
    <w:rsid w:val="00AC38CC"/>
    <w:rsid w:val="00AC3CB0"/>
    <w:rsid w:val="00AC3DA7"/>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D6B"/>
    <w:rsid w:val="00AD6E7D"/>
    <w:rsid w:val="00AD6F72"/>
    <w:rsid w:val="00AD6FC8"/>
    <w:rsid w:val="00AD7D40"/>
    <w:rsid w:val="00AD7F12"/>
    <w:rsid w:val="00AD7FA7"/>
    <w:rsid w:val="00AE0387"/>
    <w:rsid w:val="00AE0945"/>
    <w:rsid w:val="00AE0C77"/>
    <w:rsid w:val="00AE0CDC"/>
    <w:rsid w:val="00AE0FE1"/>
    <w:rsid w:val="00AE1033"/>
    <w:rsid w:val="00AE14BB"/>
    <w:rsid w:val="00AE2B80"/>
    <w:rsid w:val="00AE33BC"/>
    <w:rsid w:val="00AE3CDC"/>
    <w:rsid w:val="00AE3F34"/>
    <w:rsid w:val="00AE4024"/>
    <w:rsid w:val="00AE4A17"/>
    <w:rsid w:val="00AE4E2B"/>
    <w:rsid w:val="00AE513A"/>
    <w:rsid w:val="00AE54A3"/>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B01"/>
    <w:rsid w:val="00B01CB1"/>
    <w:rsid w:val="00B02168"/>
    <w:rsid w:val="00B02DE2"/>
    <w:rsid w:val="00B03CAF"/>
    <w:rsid w:val="00B047DA"/>
    <w:rsid w:val="00B04BA6"/>
    <w:rsid w:val="00B04C6C"/>
    <w:rsid w:val="00B04FEE"/>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72AE"/>
    <w:rsid w:val="00B17E17"/>
    <w:rsid w:val="00B21100"/>
    <w:rsid w:val="00B21545"/>
    <w:rsid w:val="00B219B8"/>
    <w:rsid w:val="00B21A2E"/>
    <w:rsid w:val="00B21AEF"/>
    <w:rsid w:val="00B21B8C"/>
    <w:rsid w:val="00B21B9F"/>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1CDD"/>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3119"/>
    <w:rsid w:val="00B4358D"/>
    <w:rsid w:val="00B43840"/>
    <w:rsid w:val="00B43EA3"/>
    <w:rsid w:val="00B4422C"/>
    <w:rsid w:val="00B44397"/>
    <w:rsid w:val="00B448B9"/>
    <w:rsid w:val="00B45030"/>
    <w:rsid w:val="00B45749"/>
    <w:rsid w:val="00B458DD"/>
    <w:rsid w:val="00B459C7"/>
    <w:rsid w:val="00B45F74"/>
    <w:rsid w:val="00B46263"/>
    <w:rsid w:val="00B468CB"/>
    <w:rsid w:val="00B46975"/>
    <w:rsid w:val="00B47192"/>
    <w:rsid w:val="00B476DD"/>
    <w:rsid w:val="00B478E6"/>
    <w:rsid w:val="00B4796C"/>
    <w:rsid w:val="00B50056"/>
    <w:rsid w:val="00B501E9"/>
    <w:rsid w:val="00B5041A"/>
    <w:rsid w:val="00B50485"/>
    <w:rsid w:val="00B508A5"/>
    <w:rsid w:val="00B50F83"/>
    <w:rsid w:val="00B512DE"/>
    <w:rsid w:val="00B518AD"/>
    <w:rsid w:val="00B51C04"/>
    <w:rsid w:val="00B526F2"/>
    <w:rsid w:val="00B52D1E"/>
    <w:rsid w:val="00B53011"/>
    <w:rsid w:val="00B55D8F"/>
    <w:rsid w:val="00B56000"/>
    <w:rsid w:val="00B56391"/>
    <w:rsid w:val="00B56790"/>
    <w:rsid w:val="00B5737B"/>
    <w:rsid w:val="00B57953"/>
    <w:rsid w:val="00B579E1"/>
    <w:rsid w:val="00B60996"/>
    <w:rsid w:val="00B60AB5"/>
    <w:rsid w:val="00B60AD8"/>
    <w:rsid w:val="00B60B2E"/>
    <w:rsid w:val="00B614E9"/>
    <w:rsid w:val="00B615E1"/>
    <w:rsid w:val="00B617CC"/>
    <w:rsid w:val="00B61C9D"/>
    <w:rsid w:val="00B61D75"/>
    <w:rsid w:val="00B61F2B"/>
    <w:rsid w:val="00B62174"/>
    <w:rsid w:val="00B62752"/>
    <w:rsid w:val="00B62778"/>
    <w:rsid w:val="00B62CC3"/>
    <w:rsid w:val="00B62EE5"/>
    <w:rsid w:val="00B6332D"/>
    <w:rsid w:val="00B636B3"/>
    <w:rsid w:val="00B63CD1"/>
    <w:rsid w:val="00B63D89"/>
    <w:rsid w:val="00B63DE8"/>
    <w:rsid w:val="00B64044"/>
    <w:rsid w:val="00B64CFB"/>
    <w:rsid w:val="00B64DC6"/>
    <w:rsid w:val="00B65014"/>
    <w:rsid w:val="00B65017"/>
    <w:rsid w:val="00B6551B"/>
    <w:rsid w:val="00B655CD"/>
    <w:rsid w:val="00B65AB8"/>
    <w:rsid w:val="00B66C38"/>
    <w:rsid w:val="00B670F6"/>
    <w:rsid w:val="00B67613"/>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193"/>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469"/>
    <w:rsid w:val="00B9384B"/>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6A25"/>
    <w:rsid w:val="00BA76E6"/>
    <w:rsid w:val="00BA7AAD"/>
    <w:rsid w:val="00BA7DAF"/>
    <w:rsid w:val="00BB0773"/>
    <w:rsid w:val="00BB082A"/>
    <w:rsid w:val="00BB1E04"/>
    <w:rsid w:val="00BB20F0"/>
    <w:rsid w:val="00BB2234"/>
    <w:rsid w:val="00BB2419"/>
    <w:rsid w:val="00BB24E3"/>
    <w:rsid w:val="00BB25E4"/>
    <w:rsid w:val="00BB2B42"/>
    <w:rsid w:val="00BB35AD"/>
    <w:rsid w:val="00BB35D0"/>
    <w:rsid w:val="00BB433E"/>
    <w:rsid w:val="00BB459D"/>
    <w:rsid w:val="00BB46E5"/>
    <w:rsid w:val="00BB488A"/>
    <w:rsid w:val="00BB5D41"/>
    <w:rsid w:val="00BB5FCF"/>
    <w:rsid w:val="00BB61CE"/>
    <w:rsid w:val="00BB622A"/>
    <w:rsid w:val="00BB670B"/>
    <w:rsid w:val="00BB7F11"/>
    <w:rsid w:val="00BC074C"/>
    <w:rsid w:val="00BC0B56"/>
    <w:rsid w:val="00BC0CCA"/>
    <w:rsid w:val="00BC19C7"/>
    <w:rsid w:val="00BC234F"/>
    <w:rsid w:val="00BC238A"/>
    <w:rsid w:val="00BC24A5"/>
    <w:rsid w:val="00BC2954"/>
    <w:rsid w:val="00BC29BE"/>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3FB3"/>
    <w:rsid w:val="00BE479D"/>
    <w:rsid w:val="00BE482A"/>
    <w:rsid w:val="00BE5038"/>
    <w:rsid w:val="00BE53A4"/>
    <w:rsid w:val="00BE5D02"/>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CD"/>
    <w:rsid w:val="00BF232E"/>
    <w:rsid w:val="00BF2D96"/>
    <w:rsid w:val="00BF3A40"/>
    <w:rsid w:val="00BF3E28"/>
    <w:rsid w:val="00BF3FFA"/>
    <w:rsid w:val="00BF412B"/>
    <w:rsid w:val="00BF41B6"/>
    <w:rsid w:val="00BF4604"/>
    <w:rsid w:val="00BF4BA9"/>
    <w:rsid w:val="00BF5097"/>
    <w:rsid w:val="00BF5108"/>
    <w:rsid w:val="00BF530A"/>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2434"/>
    <w:rsid w:val="00C12A09"/>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CA0"/>
    <w:rsid w:val="00C27115"/>
    <w:rsid w:val="00C27222"/>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5B3"/>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14D1"/>
    <w:rsid w:val="00C62909"/>
    <w:rsid w:val="00C62C8A"/>
    <w:rsid w:val="00C635C8"/>
    <w:rsid w:val="00C63CE8"/>
    <w:rsid w:val="00C63D45"/>
    <w:rsid w:val="00C64F67"/>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664"/>
    <w:rsid w:val="00C87B51"/>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2035"/>
    <w:rsid w:val="00CA2778"/>
    <w:rsid w:val="00CA27D5"/>
    <w:rsid w:val="00CA3A99"/>
    <w:rsid w:val="00CA43C6"/>
    <w:rsid w:val="00CA4C88"/>
    <w:rsid w:val="00CA4D85"/>
    <w:rsid w:val="00CA514D"/>
    <w:rsid w:val="00CA5CA9"/>
    <w:rsid w:val="00CA5FAB"/>
    <w:rsid w:val="00CA6147"/>
    <w:rsid w:val="00CA6A8D"/>
    <w:rsid w:val="00CA6B73"/>
    <w:rsid w:val="00CA6E8E"/>
    <w:rsid w:val="00CB15A9"/>
    <w:rsid w:val="00CB1D57"/>
    <w:rsid w:val="00CB2585"/>
    <w:rsid w:val="00CB3919"/>
    <w:rsid w:val="00CB3A6D"/>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2F10"/>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C7C0E"/>
    <w:rsid w:val="00CD0197"/>
    <w:rsid w:val="00CD0B8D"/>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23"/>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E7B2A"/>
    <w:rsid w:val="00CF0BE4"/>
    <w:rsid w:val="00CF0C1C"/>
    <w:rsid w:val="00CF17B2"/>
    <w:rsid w:val="00CF1959"/>
    <w:rsid w:val="00CF1B76"/>
    <w:rsid w:val="00CF2913"/>
    <w:rsid w:val="00CF3C0D"/>
    <w:rsid w:val="00CF3CB5"/>
    <w:rsid w:val="00CF47D7"/>
    <w:rsid w:val="00CF49D7"/>
    <w:rsid w:val="00CF54F7"/>
    <w:rsid w:val="00CF5959"/>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0C"/>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45B"/>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3107"/>
    <w:rsid w:val="00D23424"/>
    <w:rsid w:val="00D23CCB"/>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D2C"/>
    <w:rsid w:val="00D31EBF"/>
    <w:rsid w:val="00D32571"/>
    <w:rsid w:val="00D33573"/>
    <w:rsid w:val="00D33DDE"/>
    <w:rsid w:val="00D34729"/>
    <w:rsid w:val="00D348E5"/>
    <w:rsid w:val="00D34F6D"/>
    <w:rsid w:val="00D352E7"/>
    <w:rsid w:val="00D35D7C"/>
    <w:rsid w:val="00D361AF"/>
    <w:rsid w:val="00D3620A"/>
    <w:rsid w:val="00D3679C"/>
    <w:rsid w:val="00D36A79"/>
    <w:rsid w:val="00D36A7B"/>
    <w:rsid w:val="00D36DFE"/>
    <w:rsid w:val="00D37433"/>
    <w:rsid w:val="00D375E3"/>
    <w:rsid w:val="00D37D9A"/>
    <w:rsid w:val="00D37DFA"/>
    <w:rsid w:val="00D4022D"/>
    <w:rsid w:val="00D412CE"/>
    <w:rsid w:val="00D41A65"/>
    <w:rsid w:val="00D435F1"/>
    <w:rsid w:val="00D4386A"/>
    <w:rsid w:val="00D45765"/>
    <w:rsid w:val="00D459D4"/>
    <w:rsid w:val="00D4685B"/>
    <w:rsid w:val="00D468D9"/>
    <w:rsid w:val="00D472DA"/>
    <w:rsid w:val="00D472F8"/>
    <w:rsid w:val="00D47F89"/>
    <w:rsid w:val="00D50FB8"/>
    <w:rsid w:val="00D51204"/>
    <w:rsid w:val="00D5135F"/>
    <w:rsid w:val="00D5264B"/>
    <w:rsid w:val="00D52A50"/>
    <w:rsid w:val="00D52A82"/>
    <w:rsid w:val="00D5327E"/>
    <w:rsid w:val="00D533F1"/>
    <w:rsid w:val="00D534C1"/>
    <w:rsid w:val="00D542A8"/>
    <w:rsid w:val="00D546B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B83"/>
    <w:rsid w:val="00D620ED"/>
    <w:rsid w:val="00D62129"/>
    <w:rsid w:val="00D622C9"/>
    <w:rsid w:val="00D624AD"/>
    <w:rsid w:val="00D62830"/>
    <w:rsid w:val="00D62D5B"/>
    <w:rsid w:val="00D6326B"/>
    <w:rsid w:val="00D63AA2"/>
    <w:rsid w:val="00D63EBF"/>
    <w:rsid w:val="00D63F26"/>
    <w:rsid w:val="00D642DE"/>
    <w:rsid w:val="00D6464E"/>
    <w:rsid w:val="00D64D55"/>
    <w:rsid w:val="00D64D77"/>
    <w:rsid w:val="00D657E5"/>
    <w:rsid w:val="00D669C7"/>
    <w:rsid w:val="00D67112"/>
    <w:rsid w:val="00D673E2"/>
    <w:rsid w:val="00D676CC"/>
    <w:rsid w:val="00D67E19"/>
    <w:rsid w:val="00D67EA2"/>
    <w:rsid w:val="00D70624"/>
    <w:rsid w:val="00D70781"/>
    <w:rsid w:val="00D70851"/>
    <w:rsid w:val="00D70FC3"/>
    <w:rsid w:val="00D710C1"/>
    <w:rsid w:val="00D71926"/>
    <w:rsid w:val="00D72300"/>
    <w:rsid w:val="00D72D72"/>
    <w:rsid w:val="00D733AD"/>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85F"/>
    <w:rsid w:val="00D81A51"/>
    <w:rsid w:val="00D81FFE"/>
    <w:rsid w:val="00D8280E"/>
    <w:rsid w:val="00D82BF4"/>
    <w:rsid w:val="00D835C3"/>
    <w:rsid w:val="00D84878"/>
    <w:rsid w:val="00D84BD2"/>
    <w:rsid w:val="00D8556B"/>
    <w:rsid w:val="00D8706A"/>
    <w:rsid w:val="00D87AFC"/>
    <w:rsid w:val="00D9002A"/>
    <w:rsid w:val="00D91B16"/>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AAC"/>
    <w:rsid w:val="00DA0C35"/>
    <w:rsid w:val="00DA0E35"/>
    <w:rsid w:val="00DA1D5F"/>
    <w:rsid w:val="00DA1E7C"/>
    <w:rsid w:val="00DA2222"/>
    <w:rsid w:val="00DA30ED"/>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3259"/>
    <w:rsid w:val="00DB3884"/>
    <w:rsid w:val="00DB3992"/>
    <w:rsid w:val="00DB3B50"/>
    <w:rsid w:val="00DB4298"/>
    <w:rsid w:val="00DB457D"/>
    <w:rsid w:val="00DB588D"/>
    <w:rsid w:val="00DB5E1D"/>
    <w:rsid w:val="00DB6725"/>
    <w:rsid w:val="00DB6FDF"/>
    <w:rsid w:val="00DB7D85"/>
    <w:rsid w:val="00DC01F2"/>
    <w:rsid w:val="00DC03AA"/>
    <w:rsid w:val="00DC0A32"/>
    <w:rsid w:val="00DC2681"/>
    <w:rsid w:val="00DC297C"/>
    <w:rsid w:val="00DC3730"/>
    <w:rsid w:val="00DC3C3A"/>
    <w:rsid w:val="00DC3EB7"/>
    <w:rsid w:val="00DC3F03"/>
    <w:rsid w:val="00DC4A1B"/>
    <w:rsid w:val="00DC5375"/>
    <w:rsid w:val="00DC54E9"/>
    <w:rsid w:val="00DC5B5E"/>
    <w:rsid w:val="00DC5C8B"/>
    <w:rsid w:val="00DC64CC"/>
    <w:rsid w:val="00DC6EFF"/>
    <w:rsid w:val="00DC7355"/>
    <w:rsid w:val="00DC7774"/>
    <w:rsid w:val="00DC7F3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D6E41"/>
    <w:rsid w:val="00DE06FB"/>
    <w:rsid w:val="00DE07D0"/>
    <w:rsid w:val="00DE0F64"/>
    <w:rsid w:val="00DE0FEB"/>
    <w:rsid w:val="00DE1018"/>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0FE4"/>
    <w:rsid w:val="00DF1D4D"/>
    <w:rsid w:val="00DF1FFC"/>
    <w:rsid w:val="00DF2223"/>
    <w:rsid w:val="00DF3634"/>
    <w:rsid w:val="00DF415C"/>
    <w:rsid w:val="00DF43A1"/>
    <w:rsid w:val="00DF5605"/>
    <w:rsid w:val="00DF5D61"/>
    <w:rsid w:val="00DF6442"/>
    <w:rsid w:val="00DF65FD"/>
    <w:rsid w:val="00DF6DEA"/>
    <w:rsid w:val="00DF6E0C"/>
    <w:rsid w:val="00DF6EC0"/>
    <w:rsid w:val="00DF7AEC"/>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726F"/>
    <w:rsid w:val="00E1739C"/>
    <w:rsid w:val="00E1752F"/>
    <w:rsid w:val="00E17922"/>
    <w:rsid w:val="00E20951"/>
    <w:rsid w:val="00E21A0F"/>
    <w:rsid w:val="00E21F4A"/>
    <w:rsid w:val="00E2261A"/>
    <w:rsid w:val="00E22C49"/>
    <w:rsid w:val="00E22D4C"/>
    <w:rsid w:val="00E23918"/>
    <w:rsid w:val="00E23CE4"/>
    <w:rsid w:val="00E23EBD"/>
    <w:rsid w:val="00E24273"/>
    <w:rsid w:val="00E24413"/>
    <w:rsid w:val="00E24FE8"/>
    <w:rsid w:val="00E2561A"/>
    <w:rsid w:val="00E25DC6"/>
    <w:rsid w:val="00E26549"/>
    <w:rsid w:val="00E26572"/>
    <w:rsid w:val="00E26FA7"/>
    <w:rsid w:val="00E279D0"/>
    <w:rsid w:val="00E27CE1"/>
    <w:rsid w:val="00E30431"/>
    <w:rsid w:val="00E30786"/>
    <w:rsid w:val="00E31589"/>
    <w:rsid w:val="00E31D0B"/>
    <w:rsid w:val="00E3246C"/>
    <w:rsid w:val="00E33BFC"/>
    <w:rsid w:val="00E348F1"/>
    <w:rsid w:val="00E34BAE"/>
    <w:rsid w:val="00E34DDB"/>
    <w:rsid w:val="00E35109"/>
    <w:rsid w:val="00E35A4E"/>
    <w:rsid w:val="00E35D3A"/>
    <w:rsid w:val="00E363C4"/>
    <w:rsid w:val="00E36734"/>
    <w:rsid w:val="00E367C0"/>
    <w:rsid w:val="00E367F8"/>
    <w:rsid w:val="00E36E2D"/>
    <w:rsid w:val="00E373DA"/>
    <w:rsid w:val="00E37475"/>
    <w:rsid w:val="00E37E32"/>
    <w:rsid w:val="00E4002B"/>
    <w:rsid w:val="00E425EF"/>
    <w:rsid w:val="00E427CB"/>
    <w:rsid w:val="00E42A96"/>
    <w:rsid w:val="00E42D1F"/>
    <w:rsid w:val="00E432A6"/>
    <w:rsid w:val="00E43500"/>
    <w:rsid w:val="00E43C37"/>
    <w:rsid w:val="00E44B42"/>
    <w:rsid w:val="00E4504F"/>
    <w:rsid w:val="00E45307"/>
    <w:rsid w:val="00E4561C"/>
    <w:rsid w:val="00E45E5A"/>
    <w:rsid w:val="00E463E4"/>
    <w:rsid w:val="00E4677E"/>
    <w:rsid w:val="00E46CAC"/>
    <w:rsid w:val="00E47989"/>
    <w:rsid w:val="00E511DD"/>
    <w:rsid w:val="00E51324"/>
    <w:rsid w:val="00E515E1"/>
    <w:rsid w:val="00E51C1E"/>
    <w:rsid w:val="00E522A0"/>
    <w:rsid w:val="00E53A51"/>
    <w:rsid w:val="00E545F5"/>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8"/>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3F9B"/>
    <w:rsid w:val="00E742D5"/>
    <w:rsid w:val="00E74A94"/>
    <w:rsid w:val="00E74CE7"/>
    <w:rsid w:val="00E74FE0"/>
    <w:rsid w:val="00E75132"/>
    <w:rsid w:val="00E752B7"/>
    <w:rsid w:val="00E7583D"/>
    <w:rsid w:val="00E758E0"/>
    <w:rsid w:val="00E7687B"/>
    <w:rsid w:val="00E76938"/>
    <w:rsid w:val="00E76AF3"/>
    <w:rsid w:val="00E76F9A"/>
    <w:rsid w:val="00E7760A"/>
    <w:rsid w:val="00E77C64"/>
    <w:rsid w:val="00E77DE4"/>
    <w:rsid w:val="00E800FE"/>
    <w:rsid w:val="00E80A45"/>
    <w:rsid w:val="00E8151B"/>
    <w:rsid w:val="00E81BE3"/>
    <w:rsid w:val="00E81D51"/>
    <w:rsid w:val="00E81E9C"/>
    <w:rsid w:val="00E8207D"/>
    <w:rsid w:val="00E823BF"/>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6095"/>
    <w:rsid w:val="00E965AE"/>
    <w:rsid w:val="00E965CE"/>
    <w:rsid w:val="00E969EE"/>
    <w:rsid w:val="00E96A5F"/>
    <w:rsid w:val="00E97AD5"/>
    <w:rsid w:val="00E97E4D"/>
    <w:rsid w:val="00EA07CA"/>
    <w:rsid w:val="00EA0C89"/>
    <w:rsid w:val="00EA0EAB"/>
    <w:rsid w:val="00EA1040"/>
    <w:rsid w:val="00EA12FF"/>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AD"/>
    <w:rsid w:val="00EB66DF"/>
    <w:rsid w:val="00EB68D2"/>
    <w:rsid w:val="00EB7212"/>
    <w:rsid w:val="00EB74AD"/>
    <w:rsid w:val="00EB7533"/>
    <w:rsid w:val="00EB7BB4"/>
    <w:rsid w:val="00EB7D0D"/>
    <w:rsid w:val="00EC03E6"/>
    <w:rsid w:val="00EC09C0"/>
    <w:rsid w:val="00EC0FC2"/>
    <w:rsid w:val="00EC1021"/>
    <w:rsid w:val="00EC1488"/>
    <w:rsid w:val="00EC1499"/>
    <w:rsid w:val="00EC1AA1"/>
    <w:rsid w:val="00EC2859"/>
    <w:rsid w:val="00EC2C7C"/>
    <w:rsid w:val="00EC3065"/>
    <w:rsid w:val="00EC32FF"/>
    <w:rsid w:val="00EC3341"/>
    <w:rsid w:val="00EC3445"/>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226"/>
    <w:rsid w:val="00ED28A7"/>
    <w:rsid w:val="00ED3487"/>
    <w:rsid w:val="00ED3815"/>
    <w:rsid w:val="00ED39A9"/>
    <w:rsid w:val="00ED3F69"/>
    <w:rsid w:val="00ED4180"/>
    <w:rsid w:val="00ED42E8"/>
    <w:rsid w:val="00ED45E7"/>
    <w:rsid w:val="00ED4689"/>
    <w:rsid w:val="00ED4A92"/>
    <w:rsid w:val="00ED4D83"/>
    <w:rsid w:val="00ED4E6E"/>
    <w:rsid w:val="00ED620E"/>
    <w:rsid w:val="00ED67EE"/>
    <w:rsid w:val="00ED6B6C"/>
    <w:rsid w:val="00ED749B"/>
    <w:rsid w:val="00ED75A5"/>
    <w:rsid w:val="00ED75FE"/>
    <w:rsid w:val="00ED7ECA"/>
    <w:rsid w:val="00EE0203"/>
    <w:rsid w:val="00EE0242"/>
    <w:rsid w:val="00EE041A"/>
    <w:rsid w:val="00EE047F"/>
    <w:rsid w:val="00EE07EB"/>
    <w:rsid w:val="00EE12B0"/>
    <w:rsid w:val="00EE18F6"/>
    <w:rsid w:val="00EE1AD9"/>
    <w:rsid w:val="00EE1E84"/>
    <w:rsid w:val="00EE22B8"/>
    <w:rsid w:val="00EE3599"/>
    <w:rsid w:val="00EE3653"/>
    <w:rsid w:val="00EE3C93"/>
    <w:rsid w:val="00EE3CC2"/>
    <w:rsid w:val="00EE3DF0"/>
    <w:rsid w:val="00EE4039"/>
    <w:rsid w:val="00EE4382"/>
    <w:rsid w:val="00EE4827"/>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104"/>
    <w:rsid w:val="00F06569"/>
    <w:rsid w:val="00F066BF"/>
    <w:rsid w:val="00F1057B"/>
    <w:rsid w:val="00F10D04"/>
    <w:rsid w:val="00F1102C"/>
    <w:rsid w:val="00F11577"/>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3F2E"/>
    <w:rsid w:val="00F242BF"/>
    <w:rsid w:val="00F24F71"/>
    <w:rsid w:val="00F253A0"/>
    <w:rsid w:val="00F25AC1"/>
    <w:rsid w:val="00F276D5"/>
    <w:rsid w:val="00F27875"/>
    <w:rsid w:val="00F3082F"/>
    <w:rsid w:val="00F30AF8"/>
    <w:rsid w:val="00F30B4C"/>
    <w:rsid w:val="00F312F7"/>
    <w:rsid w:val="00F316ED"/>
    <w:rsid w:val="00F31D14"/>
    <w:rsid w:val="00F329CE"/>
    <w:rsid w:val="00F32A3F"/>
    <w:rsid w:val="00F34A4A"/>
    <w:rsid w:val="00F34DA9"/>
    <w:rsid w:val="00F3588C"/>
    <w:rsid w:val="00F35C29"/>
    <w:rsid w:val="00F366D7"/>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7C"/>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5C91"/>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9BB"/>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2E"/>
    <w:rsid w:val="00F74A53"/>
    <w:rsid w:val="00F75525"/>
    <w:rsid w:val="00F75954"/>
    <w:rsid w:val="00F75EC8"/>
    <w:rsid w:val="00F76E97"/>
    <w:rsid w:val="00F77328"/>
    <w:rsid w:val="00F77CE1"/>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1B03"/>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2613"/>
    <w:rsid w:val="00FA32E5"/>
    <w:rsid w:val="00FA3481"/>
    <w:rsid w:val="00FA34D3"/>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CAB"/>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AD6"/>
    <w:rsid w:val="00FC5D97"/>
    <w:rsid w:val="00FC5F68"/>
    <w:rsid w:val="00FC6630"/>
    <w:rsid w:val="00FC68EE"/>
    <w:rsid w:val="00FC6C5C"/>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3CE"/>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2FA5"/>
    <w:rsid w:val="00FF3F1B"/>
    <w:rsid w:val="00FF41E8"/>
    <w:rsid w:val="00FF45FF"/>
    <w:rsid w:val="00FF58AA"/>
    <w:rsid w:val="00FF5CDA"/>
    <w:rsid w:val="00FF621D"/>
    <w:rsid w:val="00FF6705"/>
    <w:rsid w:val="00FF6F0C"/>
    <w:rsid w:val="00FF6F9C"/>
    <w:rsid w:val="00FF7973"/>
    <w:rsid w:val="00FF7A18"/>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8AB352"/>
  <w15:docId w15:val="{D1EC0958-4775-4FFF-8757-F2986E8AB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37E32"/>
    <w:rPr>
      <w:rFonts w:ascii="Times New Roman" w:hAnsi="Times New Roman"/>
      <w:sz w:val="21"/>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w:basedOn w:val="a0"/>
    <w:next w:val="a0"/>
    <w:link w:val="10"/>
    <w:autoRedefine/>
    <w:qFormat/>
    <w:rsid w:val="00FB2CAB"/>
    <w:pPr>
      <w:keepNext/>
      <w:keepLines/>
      <w:numPr>
        <w:numId w:val="1"/>
      </w:numPr>
      <w:spacing w:before="340" w:after="330" w:line="578" w:lineRule="auto"/>
      <w:outlineLvl w:val="0"/>
    </w:pPr>
    <w:rPr>
      <w:rFonts w:ascii="Calibri" w:eastAsia="Times New Roman" w:hAnsi="Calibri"/>
      <w:b/>
      <w:bCs/>
      <w:kern w:val="44"/>
      <w:sz w:val="36"/>
      <w:szCs w:val="44"/>
      <w:lang w:val="x-none" w:eastAsia="x-none"/>
    </w:rPr>
  </w:style>
  <w:style w:type="paragraph" w:styleId="2">
    <w:name w:val="heading 2"/>
    <w:basedOn w:val="1"/>
    <w:next w:val="a0"/>
    <w:link w:val="20"/>
    <w:qFormat/>
    <w:rsid w:val="00FB2CAB"/>
    <w:pPr>
      <w:numPr>
        <w:numId w:val="0"/>
      </w:numPr>
      <w:tabs>
        <w:tab w:val="num" w:pos="576"/>
      </w:tabs>
      <w:spacing w:before="180" w:after="180" w:line="240" w:lineRule="auto"/>
      <w:ind w:left="576" w:hanging="576"/>
      <w:outlineLvl w:val="1"/>
    </w:pPr>
    <w:rPr>
      <w:rFonts w:ascii="Times New Roman" w:hAnsi="Times New Roman"/>
      <w:b w:val="0"/>
      <w:bCs w:val="0"/>
      <w:kern w:val="0"/>
      <w:sz w:val="30"/>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0"/>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0"/>
    <w:link w:val="50"/>
    <w:qFormat/>
    <w:rsid w:val="00773BFA"/>
    <w:pPr>
      <w:tabs>
        <w:tab w:val="clear" w:pos="864"/>
        <w:tab w:val="num" w:pos="1152"/>
      </w:tabs>
      <w:ind w:left="1152" w:hanging="1152"/>
      <w:outlineLvl w:val="4"/>
    </w:pPr>
    <w:rPr>
      <w:sz w:val="22"/>
    </w:rPr>
  </w:style>
  <w:style w:type="paragraph" w:styleId="7">
    <w:name w:val="heading 7"/>
    <w:basedOn w:val="a0"/>
    <w:next w:val="a0"/>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0"/>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Cs w:val="20"/>
      <w:lang w:val="en-GB" w:eastAsia="en-US"/>
    </w:rPr>
  </w:style>
  <w:style w:type="paragraph" w:styleId="9">
    <w:name w:val="heading 9"/>
    <w:basedOn w:val="8"/>
    <w:next w:val="a0"/>
    <w:link w:val="90"/>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B71217"/>
    <w:pPr>
      <w:tabs>
        <w:tab w:val="center" w:pos="4153"/>
        <w:tab w:val="right" w:pos="8306"/>
      </w:tabs>
    </w:pPr>
    <w:rPr>
      <w:rFonts w:eastAsia="MS Mincho"/>
      <w:sz w:val="20"/>
      <w:szCs w:val="20"/>
      <w:lang w:val="x-none"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FB2CAB"/>
    <w:rPr>
      <w:rFonts w:ascii="Calibri" w:eastAsia="Times New Roman" w:hAnsi="Calibri"/>
      <w:b/>
      <w:bCs/>
      <w:kern w:val="44"/>
      <w:sz w:val="36"/>
      <w:szCs w:val="44"/>
      <w:lang w:val="x-none" w:eastAsia="x-none"/>
    </w:rPr>
  </w:style>
  <w:style w:type="paragraph" w:styleId="a6">
    <w:name w:val="Document Map"/>
    <w:basedOn w:val="a0"/>
    <w:link w:val="a7"/>
    <w:uiPriority w:val="99"/>
    <w:semiHidden/>
    <w:unhideWhenUsed/>
    <w:rsid w:val="00B71217"/>
    <w:rPr>
      <w:rFonts w:ascii="Heiti SC Light" w:eastAsia="Heiti SC Light" w:hAnsi="Cambria"/>
      <w:sz w:val="20"/>
      <w:szCs w:val="20"/>
      <w:lang w:val="x-none" w:eastAsia="x-none"/>
    </w:rPr>
  </w:style>
  <w:style w:type="character" w:customStyle="1" w:styleId="a7">
    <w:name w:val="文档结构图 字符"/>
    <w:link w:val="a6"/>
    <w:uiPriority w:val="99"/>
    <w:semiHidden/>
    <w:rsid w:val="00B71217"/>
    <w:rPr>
      <w:rFonts w:ascii="Heiti SC Light" w:eastAsia="Heiti SC Light"/>
    </w:rPr>
  </w:style>
  <w:style w:type="paragraph" w:customStyle="1" w:styleId="TAC">
    <w:name w:val="TAC"/>
    <w:basedOn w:val="a0"/>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qFormat/>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qFormat/>
    <w:rsid w:val="00BD08B2"/>
    <w:rPr>
      <w:rFonts w:ascii="Arial" w:eastAsia="宋体" w:hAnsi="Arial"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8">
    <w:name w:val="Hyperlink"/>
    <w:rsid w:val="00773BFA"/>
    <w:rPr>
      <w:rFonts w:cs="Times New Roman"/>
      <w:color w:val="0000FF"/>
      <w:u w:val="single"/>
    </w:rPr>
  </w:style>
  <w:style w:type="character" w:customStyle="1" w:styleId="20">
    <w:name w:val="标题 2 字符"/>
    <w:link w:val="2"/>
    <w:rsid w:val="00FB2CAB"/>
    <w:rPr>
      <w:rFonts w:ascii="Times New Roman" w:eastAsia="Times New Roman" w:hAnsi="Times New Roman"/>
      <w:sz w:val="3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9">
    <w:name w:val="Table Grid"/>
    <w:basedOn w:val="a2"/>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0"/>
    <w:uiPriority w:val="34"/>
    <w:qFormat/>
    <w:rsid w:val="00B02DE2"/>
    <w:pPr>
      <w:ind w:firstLineChars="200" w:firstLine="420"/>
    </w:pPr>
    <w:rPr>
      <w:rFonts w:ascii="Times" w:hAnsi="Times"/>
      <w:sz w:val="20"/>
      <w:szCs w:val="20"/>
    </w:rPr>
  </w:style>
  <w:style w:type="paragraph" w:styleId="ab">
    <w:name w:val="caption"/>
    <w:aliases w:val="CaptionTable"/>
    <w:next w:val="a0"/>
    <w:link w:val="ac"/>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c">
    <w:name w:val="题注 字符"/>
    <w:aliases w:val="CaptionTable 字符"/>
    <w:link w:val="ab"/>
    <w:rsid w:val="001A7D53"/>
    <w:rPr>
      <w:rFonts w:ascii="Arial" w:hAnsi="Arial"/>
      <w:b/>
      <w:noProof/>
      <w:kern w:val="20"/>
      <w:sz w:val="16"/>
      <w:lang w:eastAsia="en-US" w:bidi="ar-SA"/>
    </w:rPr>
  </w:style>
  <w:style w:type="paragraph" w:styleId="ad">
    <w:name w:val="Balloon Text"/>
    <w:basedOn w:val="a0"/>
    <w:link w:val="ae"/>
    <w:uiPriority w:val="99"/>
    <w:semiHidden/>
    <w:unhideWhenUsed/>
    <w:rsid w:val="00AA28FE"/>
    <w:rPr>
      <w:rFonts w:ascii="Heiti SC Light" w:eastAsia="Heiti SC Light" w:hAnsi="Cambria"/>
      <w:sz w:val="18"/>
      <w:szCs w:val="18"/>
      <w:lang w:val="x-none" w:eastAsia="x-none"/>
    </w:rPr>
  </w:style>
  <w:style w:type="character" w:customStyle="1" w:styleId="ae">
    <w:name w:val="批注框文本 字符"/>
    <w:link w:val="ad"/>
    <w:uiPriority w:val="99"/>
    <w:semiHidden/>
    <w:rsid w:val="00AA28FE"/>
    <w:rPr>
      <w:rFonts w:ascii="Heiti SC Light" w:eastAsia="Heiti SC Light"/>
      <w:sz w:val="18"/>
      <w:szCs w:val="18"/>
    </w:rPr>
  </w:style>
  <w:style w:type="paragraph" w:styleId="af">
    <w:name w:val="footer"/>
    <w:basedOn w:val="a0"/>
    <w:link w:val="af0"/>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0">
    <w:name w:val="页脚 字符"/>
    <w:link w:val="af"/>
    <w:uiPriority w:val="99"/>
    <w:rsid w:val="007854C6"/>
    <w:rPr>
      <w:sz w:val="18"/>
      <w:szCs w:val="18"/>
    </w:rPr>
  </w:style>
  <w:style w:type="character" w:styleId="af1">
    <w:name w:val="annotation reference"/>
    <w:semiHidden/>
    <w:unhideWhenUsed/>
    <w:rsid w:val="000C7E6C"/>
    <w:rPr>
      <w:sz w:val="21"/>
      <w:szCs w:val="21"/>
    </w:rPr>
  </w:style>
  <w:style w:type="paragraph" w:styleId="af2">
    <w:name w:val="annotation text"/>
    <w:basedOn w:val="a0"/>
    <w:link w:val="af3"/>
    <w:unhideWhenUsed/>
    <w:rsid w:val="000C7E6C"/>
  </w:style>
  <w:style w:type="character" w:customStyle="1" w:styleId="af3">
    <w:name w:val="批注文字 字符"/>
    <w:basedOn w:val="a1"/>
    <w:link w:val="af2"/>
    <w:rsid w:val="000C7E6C"/>
  </w:style>
  <w:style w:type="paragraph" w:styleId="af4">
    <w:name w:val="annotation subject"/>
    <w:basedOn w:val="af2"/>
    <w:next w:val="af2"/>
    <w:link w:val="af5"/>
    <w:uiPriority w:val="99"/>
    <w:semiHidden/>
    <w:unhideWhenUsed/>
    <w:rsid w:val="000C7E6C"/>
    <w:rPr>
      <w:rFonts w:ascii="Cambria" w:hAnsi="Cambria"/>
      <w:b/>
      <w:bCs/>
      <w:sz w:val="20"/>
      <w:szCs w:val="20"/>
      <w:lang w:val="x-none" w:eastAsia="x-none"/>
    </w:rPr>
  </w:style>
  <w:style w:type="character" w:customStyle="1" w:styleId="af5">
    <w:name w:val="批注主题 字符"/>
    <w:link w:val="af4"/>
    <w:uiPriority w:val="99"/>
    <w:semiHidden/>
    <w:rsid w:val="000C7E6C"/>
    <w:rPr>
      <w:b/>
      <w:bCs/>
    </w:rPr>
  </w:style>
  <w:style w:type="paragraph" w:customStyle="1" w:styleId="B1">
    <w:name w:val="B1"/>
    <w:basedOn w:val="af6"/>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6">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0"/>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7">
    <w:name w:val="首标题"/>
    <w:rsid w:val="00455AA0"/>
    <w:rPr>
      <w:rFonts w:ascii="Arial" w:eastAsia="宋体" w:hAnsi="Arial"/>
      <w:sz w:val="24"/>
      <w:lang w:val="en-US" w:eastAsia="zh-CN" w:bidi="ar-SA"/>
    </w:rPr>
  </w:style>
  <w:style w:type="paragraph" w:customStyle="1" w:styleId="af8">
    <w:name w:val="插图题注"/>
    <w:basedOn w:val="a0"/>
    <w:rsid w:val="006921FA"/>
    <w:pPr>
      <w:spacing w:after="180"/>
    </w:pPr>
    <w:rPr>
      <w:sz w:val="20"/>
      <w:szCs w:val="20"/>
      <w:lang w:val="en-GB" w:eastAsia="en-US"/>
    </w:rPr>
  </w:style>
  <w:style w:type="paragraph" w:customStyle="1" w:styleId="af9">
    <w:name w:val="表格题注"/>
    <w:basedOn w:val="a0"/>
    <w:rsid w:val="006921FA"/>
    <w:pPr>
      <w:spacing w:after="180"/>
    </w:pPr>
    <w:rPr>
      <w:sz w:val="20"/>
      <w:szCs w:val="20"/>
      <w:lang w:val="en-GB" w:eastAsia="en-US"/>
    </w:rPr>
  </w:style>
  <w:style w:type="paragraph" w:customStyle="1" w:styleId="TAL">
    <w:name w:val="TAL"/>
    <w:basedOn w:val="a0"/>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0"/>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0"/>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0"/>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0"/>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0"/>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0"/>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
    <w:name w:val="List Paragraph"/>
    <w:basedOn w:val="a0"/>
    <w:autoRedefine/>
    <w:uiPriority w:val="34"/>
    <w:qFormat/>
    <w:rsid w:val="00BF41B6"/>
    <w:pPr>
      <w:numPr>
        <w:numId w:val="18"/>
      </w:numPr>
      <w:snapToGrid w:val="0"/>
      <w:spacing w:after="120" w:line="240" w:lineRule="exact"/>
      <w:jc w:val="both"/>
    </w:pPr>
    <w:rPr>
      <w:rFonts w:eastAsiaTheme="minorEastAsia" w:cs="宋体"/>
      <w:lang w:val="en-GB"/>
    </w:rPr>
  </w:style>
  <w:style w:type="paragraph" w:customStyle="1" w:styleId="EX">
    <w:name w:val="EX"/>
    <w:basedOn w:val="a0"/>
    <w:rsid w:val="00C578D8"/>
    <w:pPr>
      <w:keepLines/>
      <w:numPr>
        <w:numId w:val="4"/>
      </w:numPr>
      <w:spacing w:after="180"/>
    </w:pPr>
    <w:rPr>
      <w:sz w:val="20"/>
      <w:szCs w:val="20"/>
      <w:lang w:val="en-GB" w:eastAsia="en-US"/>
    </w:rPr>
  </w:style>
  <w:style w:type="paragraph" w:customStyle="1" w:styleId="CH">
    <w:name w:val="CH"/>
    <w:basedOn w:val="a0"/>
    <w:rsid w:val="00E45E5A"/>
    <w:pPr>
      <w:tabs>
        <w:tab w:val="left" w:pos="2268"/>
        <w:tab w:val="right" w:pos="7920"/>
        <w:tab w:val="right" w:pos="9639"/>
      </w:tabs>
    </w:pPr>
    <w:rPr>
      <w:rFonts w:ascii="Arial" w:hAnsi="Arial" w:cs="Arial"/>
      <w:b/>
      <w:szCs w:val="20"/>
      <w:lang w:val="en-GB" w:eastAsia="en-US"/>
    </w:rPr>
  </w:style>
  <w:style w:type="character" w:styleId="afa">
    <w:name w:val="Placeholder Text"/>
    <w:basedOn w:val="a1"/>
    <w:uiPriority w:val="99"/>
    <w:unhideWhenUsed/>
    <w:rsid w:val="006A73A2"/>
    <w:rPr>
      <w:color w:val="808080"/>
    </w:rPr>
  </w:style>
  <w:style w:type="paragraph" w:styleId="afb">
    <w:name w:val="Revision"/>
    <w:hidden/>
    <w:uiPriority w:val="62"/>
    <w:rsid w:val="00EC3445"/>
    <w:rPr>
      <w:rFonts w:ascii="Times New Roman" w:hAnsi="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89AFF-1CA9-414E-B83E-6E2A9D42F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Pages>
  <Words>608</Words>
  <Characters>3467</Characters>
  <Application>Microsoft Office Word</Application>
  <DocSecurity>0</DocSecurity>
  <Lines>28</Lines>
  <Paragraphs>8</Paragraphs>
  <ScaleCrop>false</ScaleCrop>
  <Company>cmcc</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ChinaTelecom-Lei Gao</dc:creator>
  <cp:lastModifiedBy>ChinaTelecom - Lei Gao</cp:lastModifiedBy>
  <cp:revision>10</cp:revision>
  <dcterms:created xsi:type="dcterms:W3CDTF">2022-02-14T07:59:00Z</dcterms:created>
  <dcterms:modified xsi:type="dcterms:W3CDTF">2022-04-25T06:07:00Z</dcterms:modified>
</cp:coreProperties>
</file>