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4C437" w14:textId="760E469D" w:rsidR="00EE03D6" w:rsidRPr="00A239A5" w:rsidRDefault="00EE03D6" w:rsidP="00EE03D6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0C5459" w:rsidRPr="000C5459">
        <w:rPr>
          <w:rFonts w:ascii="Arial" w:hAnsi="Arial" w:cs="Arial"/>
          <w:b/>
          <w:noProof/>
          <w:color w:val="000000"/>
          <w:lang w:eastAsia="en-GB"/>
        </w:rPr>
        <w:t>R4-2207608</w:t>
      </w:r>
    </w:p>
    <w:p w14:paraId="68C83AA9" w14:textId="77777777" w:rsidR="00EE03D6" w:rsidRPr="00A239A5" w:rsidRDefault="00EE03D6" w:rsidP="00EE03D6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67BB0BA5" w14:textId="77777777" w:rsidR="00EE03D6" w:rsidRDefault="00EE03D6" w:rsidP="00206CFE">
      <w:pPr>
        <w:rPr>
          <w:rFonts w:ascii="Arial" w:hAnsi="Arial" w:cs="Arial"/>
          <w:b/>
          <w:bCs/>
          <w:sz w:val="24"/>
          <w:szCs w:val="24"/>
        </w:rPr>
      </w:pPr>
    </w:p>
    <w:p w14:paraId="5459B043" w14:textId="40250845" w:rsidR="00206CFE" w:rsidRPr="004354AF" w:rsidRDefault="00206CFE" w:rsidP="00206CFE">
      <w:pPr>
        <w:rPr>
          <w:rFonts w:ascii="Arial" w:hAnsi="Arial" w:cs="Arial"/>
          <w:b/>
          <w:bCs/>
          <w:sz w:val="24"/>
          <w:szCs w:val="24"/>
        </w:rPr>
      </w:pPr>
      <w:r w:rsidRPr="004354AF">
        <w:rPr>
          <w:rFonts w:ascii="Arial" w:hAnsi="Arial" w:cs="Arial"/>
          <w:b/>
          <w:bCs/>
          <w:sz w:val="24"/>
          <w:szCs w:val="24"/>
        </w:rPr>
        <w:t>3GPP TSG RAN WG1 #108-e</w:t>
      </w:r>
      <w:r w:rsidRPr="004354A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E975ED" w:rsidRPr="00E975ED">
        <w:rPr>
          <w:rFonts w:ascii="Arial" w:hAnsi="Arial" w:cs="Arial"/>
          <w:b/>
          <w:bCs/>
          <w:sz w:val="24"/>
          <w:szCs w:val="24"/>
        </w:rPr>
        <w:t>R1-220289</w:t>
      </w:r>
      <w:r w:rsidR="00522E34">
        <w:rPr>
          <w:rFonts w:ascii="Arial" w:hAnsi="Arial" w:cs="Arial"/>
          <w:b/>
          <w:bCs/>
          <w:sz w:val="24"/>
          <w:szCs w:val="24"/>
        </w:rPr>
        <w:t>3</w:t>
      </w:r>
    </w:p>
    <w:p w14:paraId="0FCBE80A" w14:textId="77777777" w:rsidR="00206CFE" w:rsidRPr="000F4E43" w:rsidRDefault="00206CFE" w:rsidP="00206CFE">
      <w:pPr>
        <w:rPr>
          <w:rFonts w:ascii="Arial" w:hAnsi="Arial" w:cs="Arial"/>
        </w:rPr>
      </w:pPr>
      <w:r w:rsidRPr="004354AF">
        <w:rPr>
          <w:rFonts w:ascii="Arial" w:hAnsi="Arial" w:cs="Arial"/>
          <w:b/>
          <w:bCs/>
          <w:sz w:val="24"/>
          <w:szCs w:val="24"/>
        </w:rPr>
        <w:t>e-Meeting, February 21th – March 3rd, 2022</w:t>
      </w:r>
    </w:p>
    <w:p w14:paraId="1C91781D" w14:textId="77777777" w:rsidR="00463675" w:rsidRPr="000F4E43" w:rsidRDefault="00463675">
      <w:pPr>
        <w:rPr>
          <w:rFonts w:ascii="Arial" w:hAnsi="Arial" w:cs="Arial"/>
        </w:rPr>
      </w:pPr>
    </w:p>
    <w:p w14:paraId="13B9B805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C56342">
        <w:t xml:space="preserve">LS on </w:t>
      </w:r>
      <w:r w:rsidR="00206CFE">
        <w:t>UE capability for 16QAM for NB-IoT</w:t>
      </w:r>
    </w:p>
    <w:p w14:paraId="56D5563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56342" w:rsidRPr="00C56342">
        <w:t>Rel-17</w:t>
      </w:r>
    </w:p>
    <w:p w14:paraId="5159FB0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06CFE" w:rsidRPr="00206CFE">
        <w:t>NB_IOTenh4_LTE_eMTC6-Core</w:t>
      </w:r>
    </w:p>
    <w:p w14:paraId="04006DC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8109A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22E34">
        <w:t>RAN1</w:t>
      </w:r>
    </w:p>
    <w:p w14:paraId="345CC7CD" w14:textId="77777777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C56342" w:rsidRPr="00C56342">
        <w:t>RAN</w:t>
      </w:r>
      <w:r w:rsidR="00206CFE">
        <w:t>4</w:t>
      </w:r>
    </w:p>
    <w:p w14:paraId="6669E5C7" w14:textId="77777777" w:rsidR="00AF0ECE" w:rsidRPr="000F4E43" w:rsidRDefault="00AF0ECE" w:rsidP="000F4E43">
      <w:pPr>
        <w:pStyle w:val="Source"/>
      </w:pPr>
      <w:r>
        <w:t>Cc:</w:t>
      </w:r>
      <w:r>
        <w:tab/>
        <w:t>RAN2</w:t>
      </w:r>
    </w:p>
    <w:p w14:paraId="07A0E92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31C1E5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8C47514" w14:textId="77777777" w:rsidR="00463675" w:rsidRPr="000F4E43" w:rsidRDefault="00463675" w:rsidP="00C5634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56342">
        <w:rPr>
          <w:bCs/>
        </w:rPr>
        <w:t>Alberto Rico</w:t>
      </w:r>
      <w:r w:rsidRPr="000F4E43">
        <w:rPr>
          <w:bCs/>
        </w:rPr>
        <w:tab/>
      </w:r>
    </w:p>
    <w:p w14:paraId="13CC3DB6" w14:textId="77777777" w:rsidR="00463675" w:rsidRPr="00C56342" w:rsidRDefault="00463675" w:rsidP="000F4E43">
      <w:pPr>
        <w:pStyle w:val="Contact"/>
        <w:tabs>
          <w:tab w:val="clear" w:pos="2268"/>
        </w:tabs>
        <w:rPr>
          <w:bCs/>
        </w:rPr>
      </w:pPr>
      <w:r w:rsidRPr="00C56342">
        <w:rPr>
          <w:bCs/>
        </w:rPr>
        <w:t>E-mail Address:</w:t>
      </w:r>
      <w:r w:rsidRPr="00C56342">
        <w:rPr>
          <w:bCs/>
        </w:rPr>
        <w:tab/>
      </w:r>
      <w:r w:rsidR="00C56342" w:rsidRPr="00C56342">
        <w:rPr>
          <w:bCs/>
        </w:rPr>
        <w:t>albertor@qti.qualcomm.com</w:t>
      </w:r>
    </w:p>
    <w:p w14:paraId="1D68207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B37683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5D65948" w14:textId="77777777" w:rsidR="00463675" w:rsidRPr="000F4E43" w:rsidRDefault="00463675">
      <w:pPr>
        <w:rPr>
          <w:rFonts w:ascii="Arial" w:hAnsi="Arial" w:cs="Arial"/>
        </w:rPr>
      </w:pPr>
    </w:p>
    <w:p w14:paraId="0B2BE2E5" w14:textId="77777777" w:rsidR="00463675" w:rsidRDefault="00463675" w:rsidP="00C56342">
      <w:pPr>
        <w:numPr>
          <w:ilvl w:val="0"/>
          <w:numId w:val="15"/>
        </w:num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Overall Description:</w:t>
      </w:r>
    </w:p>
    <w:p w14:paraId="2DAC2676" w14:textId="77777777" w:rsidR="00463675" w:rsidRDefault="00206C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RAN1 discussed the type of UE capability for 16-QAM in NB-IoT and agreed the following:</w:t>
      </w:r>
    </w:p>
    <w:p w14:paraId="404C4A58" w14:textId="77777777" w:rsidR="00206CFE" w:rsidRDefault="00206C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CCE4C4" w14:textId="77777777" w:rsidR="00206CFE" w:rsidRPr="004F6EEB" w:rsidRDefault="00206CFE" w:rsidP="00206CFE">
      <w:pPr>
        <w:numPr>
          <w:ilvl w:val="0"/>
          <w:numId w:val="17"/>
        </w:numPr>
        <w:spacing w:before="100" w:beforeAutospacing="1" w:after="100" w:afterAutospacing="1"/>
        <w:rPr>
          <w:rFonts w:ascii="Calibri" w:hAnsi="Calibri"/>
          <w:b/>
          <w:bCs/>
          <w:color w:val="000000"/>
          <w:sz w:val="22"/>
          <w:szCs w:val="22"/>
          <w:lang w:val="en-US" w:eastAsia="zh-CN"/>
        </w:rPr>
      </w:pPr>
      <w:r w:rsidRPr="004F6EEB">
        <w:rPr>
          <w:rFonts w:ascii="Calibri" w:hAnsi="Calibri"/>
          <w:b/>
          <w:bCs/>
          <w:color w:val="000000"/>
          <w:sz w:val="22"/>
          <w:szCs w:val="22"/>
          <w:lang w:eastAsia="zh-CN"/>
        </w:rPr>
        <w:t xml:space="preserve">The type for the Rel-17 features (i.e., FGs 1-1/1-2/1-3/1-4) is “Per UE” from RAN1 perspective. </w:t>
      </w:r>
    </w:p>
    <w:p w14:paraId="54710207" w14:textId="77777777" w:rsidR="00206CFE" w:rsidRPr="004F6EEB" w:rsidRDefault="00206CFE" w:rsidP="00206CFE">
      <w:pPr>
        <w:numPr>
          <w:ilvl w:val="1"/>
          <w:numId w:val="17"/>
        </w:numPr>
        <w:spacing w:before="100" w:beforeAutospacing="1" w:after="100" w:afterAutospacing="1"/>
        <w:rPr>
          <w:rFonts w:ascii="Calibri" w:hAnsi="Calibri"/>
          <w:b/>
          <w:bCs/>
          <w:color w:val="000000"/>
          <w:sz w:val="22"/>
          <w:szCs w:val="22"/>
          <w:lang w:eastAsia="zh-CN"/>
        </w:rPr>
      </w:pPr>
      <w:r w:rsidRPr="004F6EEB">
        <w:rPr>
          <w:rFonts w:ascii="Calibri" w:hAnsi="Calibri"/>
          <w:b/>
          <w:bCs/>
          <w:color w:val="000000"/>
          <w:sz w:val="22"/>
          <w:szCs w:val="22"/>
          <w:lang w:eastAsia="zh-CN"/>
        </w:rPr>
        <w:t xml:space="preserve">It is RAN1’s view that it shall be possible for the UE to report support of the above features for TN, while not supporting them for NTN (and vice-versa). The details of this report are up to RAN2. </w:t>
      </w:r>
    </w:p>
    <w:p w14:paraId="0E67A3AF" w14:textId="77777777" w:rsidR="00206CFE" w:rsidRDefault="00206CFE" w:rsidP="00206CFE">
      <w:pPr>
        <w:numPr>
          <w:ilvl w:val="1"/>
          <w:numId w:val="17"/>
        </w:numPr>
        <w:spacing w:before="100" w:beforeAutospacing="1" w:after="100" w:afterAutospacing="1"/>
        <w:rPr>
          <w:rFonts w:ascii="Calibri" w:hAnsi="Calibri"/>
          <w:b/>
          <w:bCs/>
          <w:color w:val="000000"/>
          <w:sz w:val="22"/>
          <w:szCs w:val="22"/>
          <w:lang w:eastAsia="zh-CN"/>
        </w:rPr>
      </w:pPr>
      <w:r w:rsidRPr="004F6EEB">
        <w:rPr>
          <w:rFonts w:ascii="Calibri" w:hAnsi="Calibri"/>
          <w:b/>
          <w:bCs/>
          <w:color w:val="000000"/>
          <w:sz w:val="22"/>
          <w:szCs w:val="22"/>
          <w:lang w:eastAsia="zh-CN"/>
        </w:rPr>
        <w:t>Send an LS to RAN4 to ask whether 1-1/1-2 should be “per band”</w:t>
      </w:r>
    </w:p>
    <w:p w14:paraId="38FF1B95" w14:textId="77777777" w:rsidR="001C3E14" w:rsidRPr="004F6EEB" w:rsidRDefault="001C3E14" w:rsidP="001C3E14">
      <w:pPr>
        <w:spacing w:before="100" w:beforeAutospacing="1" w:after="100" w:afterAutospacing="1"/>
        <w:ind w:left="1440"/>
        <w:rPr>
          <w:rFonts w:ascii="Calibri" w:hAnsi="Calibri"/>
          <w:b/>
          <w:bCs/>
          <w:color w:val="000000"/>
          <w:sz w:val="22"/>
          <w:szCs w:val="22"/>
          <w:lang w:eastAsia="zh-CN"/>
        </w:rPr>
      </w:pPr>
    </w:p>
    <w:p w14:paraId="2DD20702" w14:textId="77777777" w:rsidR="005E260D" w:rsidRPr="005E260D" w:rsidRDefault="005E260D" w:rsidP="005E260D">
      <w:pPr>
        <w:rPr>
          <w:rFonts w:ascii="Arial" w:hAnsi="Arial" w:cs="Arial"/>
        </w:rPr>
      </w:pPr>
      <w:r w:rsidRPr="005E260D">
        <w:rPr>
          <w:rFonts w:ascii="Arial" w:hAnsi="Arial" w:cs="Arial"/>
        </w:rPr>
        <w:t>The previously mentioned feature groups (FGs) are:</w:t>
      </w:r>
    </w:p>
    <w:p w14:paraId="6D63B66F" w14:textId="77777777" w:rsidR="005E260D" w:rsidRPr="005E260D" w:rsidRDefault="005E260D" w:rsidP="005E260D">
      <w:pPr>
        <w:rPr>
          <w:rFonts w:ascii="Arial" w:hAnsi="Arial" w:cs="Arial"/>
        </w:rPr>
      </w:pPr>
    </w:p>
    <w:p w14:paraId="255AB0F2" w14:textId="77777777" w:rsidR="005E260D" w:rsidRPr="005E260D" w:rsidRDefault="005E260D" w:rsidP="005E260D">
      <w:pPr>
        <w:pStyle w:val="ListParagraph"/>
        <w:numPr>
          <w:ilvl w:val="0"/>
          <w:numId w:val="18"/>
        </w:numPr>
        <w:spacing w:before="0" w:beforeAutospacing="0" w:afterLines="50" w:after="120" w:afterAutospacing="0" w:line="252" w:lineRule="auto"/>
        <w:jc w:val="both"/>
        <w:rPr>
          <w:rFonts w:ascii="Arial" w:hAnsi="Arial" w:cs="Arial"/>
          <w:lang w:val="en-GB"/>
        </w:rPr>
      </w:pPr>
      <w:r w:rsidRPr="005E260D">
        <w:rPr>
          <w:rFonts w:ascii="Arial" w:hAnsi="Arial" w:cs="Arial"/>
          <w:lang w:val="en-GB"/>
        </w:rPr>
        <w:t>1-1   16-QAM for unicast NPDSCH.</w:t>
      </w:r>
    </w:p>
    <w:p w14:paraId="2342E7B1" w14:textId="77777777" w:rsidR="005E260D" w:rsidRPr="005E260D" w:rsidRDefault="005E260D" w:rsidP="005E260D">
      <w:pPr>
        <w:pStyle w:val="ListParagraph"/>
        <w:numPr>
          <w:ilvl w:val="0"/>
          <w:numId w:val="18"/>
        </w:numPr>
        <w:spacing w:before="0" w:beforeAutospacing="0" w:afterLines="50" w:after="120" w:afterAutospacing="0" w:line="252" w:lineRule="auto"/>
        <w:jc w:val="both"/>
        <w:rPr>
          <w:rFonts w:ascii="Arial" w:hAnsi="Arial" w:cs="Arial"/>
          <w:lang w:val="en-GB"/>
        </w:rPr>
      </w:pPr>
      <w:r w:rsidRPr="005E260D">
        <w:rPr>
          <w:rFonts w:ascii="Arial" w:hAnsi="Arial" w:cs="Arial"/>
          <w:lang w:val="en-GB"/>
        </w:rPr>
        <w:t>1-2   16-QAM for unicast NPUSCH.</w:t>
      </w:r>
    </w:p>
    <w:p w14:paraId="58BF387B" w14:textId="77777777" w:rsidR="005E260D" w:rsidRPr="005E260D" w:rsidRDefault="005E260D" w:rsidP="005E260D">
      <w:pPr>
        <w:pStyle w:val="ListParagraph"/>
        <w:numPr>
          <w:ilvl w:val="0"/>
          <w:numId w:val="18"/>
        </w:numPr>
        <w:spacing w:before="0" w:beforeAutospacing="0" w:afterLines="50" w:after="120" w:afterAutospacing="0" w:line="252" w:lineRule="auto"/>
        <w:jc w:val="both"/>
        <w:rPr>
          <w:rFonts w:ascii="Arial" w:hAnsi="Arial" w:cs="Arial"/>
          <w:lang w:val="en-GB"/>
        </w:rPr>
      </w:pPr>
      <w:r w:rsidRPr="005E260D">
        <w:rPr>
          <w:rFonts w:ascii="Arial" w:hAnsi="Arial" w:cs="Arial"/>
          <w:lang w:val="en-GB"/>
        </w:rPr>
        <w:t>1-3   14 HARQ processes for PDSCH for HD-FDD Cat. M1 UEs.</w:t>
      </w:r>
    </w:p>
    <w:p w14:paraId="3AE6B5F4" w14:textId="77777777" w:rsidR="005E260D" w:rsidRPr="005E260D" w:rsidRDefault="005E260D" w:rsidP="005E260D">
      <w:pPr>
        <w:pStyle w:val="ListParagraph"/>
        <w:numPr>
          <w:ilvl w:val="0"/>
          <w:numId w:val="18"/>
        </w:numPr>
        <w:spacing w:before="0" w:beforeAutospacing="0" w:afterLines="50" w:after="120" w:afterAutospacing="0" w:line="252" w:lineRule="auto"/>
        <w:jc w:val="both"/>
        <w:rPr>
          <w:rFonts w:ascii="Arial" w:hAnsi="Arial" w:cs="Arial"/>
          <w:lang w:val="en-GB"/>
        </w:rPr>
      </w:pPr>
      <w:r w:rsidRPr="005E260D">
        <w:rPr>
          <w:rFonts w:ascii="Arial" w:hAnsi="Arial" w:cs="Arial"/>
          <w:lang w:val="en-GB"/>
        </w:rPr>
        <w:t>1-4   A maximum DL TBS of 1736 bits for HD-FDD Cat. M1 UEs in CE mode A only.</w:t>
      </w:r>
    </w:p>
    <w:p w14:paraId="3FDF215D" w14:textId="77777777" w:rsidR="00206CFE" w:rsidRDefault="00206C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0FD0D0" w14:textId="77777777" w:rsidR="00206CFE" w:rsidRPr="000F4E43" w:rsidRDefault="00206CF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CAA83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A3E1C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56342">
        <w:rPr>
          <w:rFonts w:ascii="Arial" w:hAnsi="Arial" w:cs="Arial"/>
          <w:b/>
        </w:rPr>
        <w:t>RAN</w:t>
      </w:r>
      <w:r w:rsidR="00206CFE">
        <w:rPr>
          <w:rFonts w:ascii="Arial" w:hAnsi="Arial" w:cs="Arial"/>
          <w:b/>
        </w:rPr>
        <w:t>4</w:t>
      </w:r>
      <w:r w:rsidR="00C56342">
        <w:rPr>
          <w:rFonts w:ascii="Arial" w:hAnsi="Arial" w:cs="Arial"/>
          <w:b/>
        </w:rPr>
        <w:t>:</w:t>
      </w:r>
    </w:p>
    <w:p w14:paraId="4619781E" w14:textId="77777777" w:rsidR="00463675" w:rsidRDefault="00463675" w:rsidP="00C56342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="00C56342" w:rsidRPr="00C56342">
        <w:rPr>
          <w:rFonts w:ascii="Arial" w:hAnsi="Arial" w:cs="Arial"/>
          <w:bCs/>
        </w:rPr>
        <w:t xml:space="preserve">RAN1 </w:t>
      </w:r>
      <w:r w:rsidR="00206CFE">
        <w:rPr>
          <w:rFonts w:ascii="Arial" w:hAnsi="Arial" w:cs="Arial"/>
          <w:bCs/>
        </w:rPr>
        <w:t>kindly requests RAN4 to provide feedback on whether the UE capabilities for downlink 16-QAM</w:t>
      </w:r>
      <w:r w:rsidR="005E260D">
        <w:rPr>
          <w:rFonts w:ascii="Arial" w:hAnsi="Arial" w:cs="Arial"/>
          <w:bCs/>
        </w:rPr>
        <w:t xml:space="preserve"> (FG 1-1)</w:t>
      </w:r>
      <w:r w:rsidR="00206CFE">
        <w:rPr>
          <w:rFonts w:ascii="Arial" w:hAnsi="Arial" w:cs="Arial"/>
          <w:bCs/>
        </w:rPr>
        <w:t xml:space="preserve"> and uplink 16-QAM for NB-IoT</w:t>
      </w:r>
      <w:r w:rsidR="005E260D">
        <w:rPr>
          <w:rFonts w:ascii="Arial" w:hAnsi="Arial" w:cs="Arial"/>
          <w:bCs/>
        </w:rPr>
        <w:t xml:space="preserve"> (FG 1-2)</w:t>
      </w:r>
      <w:r w:rsidR="00206CFE">
        <w:rPr>
          <w:rFonts w:ascii="Arial" w:hAnsi="Arial" w:cs="Arial"/>
          <w:bCs/>
        </w:rPr>
        <w:t xml:space="preserve"> should be “per band</w:t>
      </w:r>
      <w:r w:rsidR="00206CFE">
        <w:rPr>
          <w:rFonts w:ascii="Arial" w:hAnsi="Arial" w:cs="Arial"/>
          <w:b/>
        </w:rPr>
        <w:t>”.</w:t>
      </w:r>
    </w:p>
    <w:p w14:paraId="5A21F528" w14:textId="77777777" w:rsidR="00C56342" w:rsidRPr="000F4E43" w:rsidRDefault="00C56342" w:rsidP="00C56342">
      <w:pPr>
        <w:spacing w:after="120"/>
        <w:ind w:left="993" w:hanging="993"/>
        <w:rPr>
          <w:rFonts w:ascii="Arial" w:hAnsi="Arial" w:cs="Arial"/>
        </w:rPr>
      </w:pPr>
    </w:p>
    <w:p w14:paraId="63C6EC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56342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617381D1" w14:textId="77777777" w:rsidR="00463675" w:rsidRPr="000F4E43" w:rsidRDefault="00C56342" w:rsidP="00C563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56342">
        <w:rPr>
          <w:rFonts w:ascii="Arial" w:hAnsi="Arial" w:cs="Arial"/>
          <w:bCs/>
        </w:rPr>
        <w:t>RAN1#109-e</w:t>
      </w:r>
      <w:r w:rsidR="00463675" w:rsidRPr="00C5634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</w:t>
      </w:r>
      <w:r w:rsidR="00E975ED">
        <w:rPr>
          <w:rFonts w:ascii="Arial" w:hAnsi="Arial" w:cs="Arial"/>
          <w:bCs/>
        </w:rPr>
        <w:t>9</w:t>
      </w:r>
      <w:r w:rsidRPr="00C56342">
        <w:rPr>
          <w:rFonts w:ascii="Arial" w:hAnsi="Arial" w:cs="Arial"/>
          <w:bCs/>
        </w:rPr>
        <w:t>-2</w:t>
      </w:r>
      <w:r w:rsidR="00E975ED">
        <w:rPr>
          <w:rFonts w:ascii="Arial" w:hAnsi="Arial" w:cs="Arial"/>
          <w:bCs/>
        </w:rPr>
        <w:t>0</w:t>
      </w:r>
      <w:r w:rsidRPr="00C56342">
        <w:rPr>
          <w:rFonts w:ascii="Arial" w:hAnsi="Arial" w:cs="Arial"/>
          <w:bCs/>
        </w:rPr>
        <w:t xml:space="preserve"> May, 2022</w:t>
      </w:r>
      <w:r w:rsidRPr="00C5634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56342">
        <w:rPr>
          <w:rFonts w:ascii="Arial" w:hAnsi="Arial" w:cs="Arial"/>
          <w:bCs/>
        </w:rPr>
        <w:t>Electronic meeting</w:t>
      </w:r>
      <w:r w:rsidR="00463675" w:rsidRPr="00C56342">
        <w:rPr>
          <w:rFonts w:ascii="Arial" w:hAnsi="Arial" w:cs="Arial"/>
          <w:bCs/>
        </w:rPr>
        <w:tab/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01A60" w14:textId="77777777" w:rsidR="00E505E2" w:rsidRDefault="00E505E2">
      <w:r>
        <w:separator/>
      </w:r>
    </w:p>
  </w:endnote>
  <w:endnote w:type="continuationSeparator" w:id="0">
    <w:p w14:paraId="16283903" w14:textId="77777777" w:rsidR="00E505E2" w:rsidRDefault="00E50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81342" w14:textId="77777777" w:rsidR="00E505E2" w:rsidRDefault="00E505E2">
      <w:r>
        <w:separator/>
      </w:r>
    </w:p>
  </w:footnote>
  <w:footnote w:type="continuationSeparator" w:id="0">
    <w:p w14:paraId="089A0B76" w14:textId="77777777" w:rsidR="00E505E2" w:rsidRDefault="00E5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F93C14"/>
    <w:multiLevelType w:val="hybridMultilevel"/>
    <w:tmpl w:val="0596CF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044C1"/>
    <w:multiLevelType w:val="hybridMultilevel"/>
    <w:tmpl w:val="F526412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1E4D7F"/>
    <w:multiLevelType w:val="multilevel"/>
    <w:tmpl w:val="4C1E4D7F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3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A61DF"/>
    <w:rsid w:val="000C5459"/>
    <w:rsid w:val="000F4E43"/>
    <w:rsid w:val="001C3E14"/>
    <w:rsid w:val="00206CFE"/>
    <w:rsid w:val="0040629C"/>
    <w:rsid w:val="00463675"/>
    <w:rsid w:val="004F6EEB"/>
    <w:rsid w:val="00522E34"/>
    <w:rsid w:val="00584B08"/>
    <w:rsid w:val="005E260D"/>
    <w:rsid w:val="00726FC3"/>
    <w:rsid w:val="00923E7C"/>
    <w:rsid w:val="00A40FD7"/>
    <w:rsid w:val="00AC2B05"/>
    <w:rsid w:val="00AF0ECE"/>
    <w:rsid w:val="00C56342"/>
    <w:rsid w:val="00E505E2"/>
    <w:rsid w:val="00E975ED"/>
    <w:rsid w:val="00E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1EC4B"/>
  <w15:chartTrackingRefBased/>
  <w15:docId w15:val="{6F588BBA-D4FA-4DD2-B153-66D70FB27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1">
    <w:name w:val="B1 Char1"/>
    <w:link w:val="B1"/>
    <w:qFormat/>
    <w:rsid w:val="00C56342"/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  <w:rsid w:val="00C5634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C56342"/>
    <w:rPr>
      <w:lang w:val="en-GB"/>
    </w:rPr>
  </w:style>
  <w:style w:type="paragraph" w:styleId="List2">
    <w:name w:val="List 2"/>
    <w:basedOn w:val="Normal"/>
    <w:uiPriority w:val="99"/>
    <w:semiHidden/>
    <w:unhideWhenUsed/>
    <w:rsid w:val="00C56342"/>
    <w:pPr>
      <w:ind w:left="720" w:hanging="36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E260D"/>
    <w:rPr>
      <w:rFonts w:ascii="Calibri" w:hAnsi="Calibri" w:cs="Calibri"/>
    </w:rPr>
  </w:style>
  <w:style w:type="paragraph" w:styleId="ListParagraph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E260D"/>
    <w:pPr>
      <w:spacing w:before="100" w:beforeAutospacing="1" w:after="100" w:afterAutospacing="1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2022-04-05T09:40:00Z</dcterms:created>
  <dcterms:modified xsi:type="dcterms:W3CDTF">2022-04-14T08:51:00Z</dcterms:modified>
</cp:coreProperties>
</file>