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9909" w14:textId="6CCAC764"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3GPP TSG-RAN WG4 Meeting # 10</w:t>
      </w:r>
      <w:r w:rsidR="00682D9B">
        <w:rPr>
          <w:rFonts w:ascii="Arial" w:eastAsiaTheme="minorEastAsia" w:hAnsi="Arial" w:cs="Arial"/>
          <w:b/>
          <w:sz w:val="24"/>
          <w:szCs w:val="24"/>
          <w:lang w:eastAsia="zh-CN"/>
        </w:rPr>
        <w:t>2</w:t>
      </w:r>
      <w:r w:rsidRPr="00457F12">
        <w:rPr>
          <w:rFonts w:ascii="Arial" w:eastAsiaTheme="minorEastAsia" w:hAnsi="Arial" w:cs="Arial"/>
          <w:b/>
          <w:sz w:val="24"/>
          <w:szCs w:val="24"/>
          <w:lang w:eastAsia="zh-CN"/>
        </w:rPr>
        <w:t>-e</w:t>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00A42E0D">
        <w:rPr>
          <w:rFonts w:ascii="Arial" w:eastAsiaTheme="minorEastAsia" w:hAnsi="Arial" w:cs="Arial"/>
          <w:b/>
          <w:sz w:val="24"/>
          <w:szCs w:val="24"/>
          <w:lang w:eastAsia="zh-CN"/>
        </w:rPr>
        <w:t xml:space="preserve">              </w:t>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t xml:space="preserve">     </w:t>
      </w:r>
      <w:r w:rsidR="00132AE7">
        <w:rPr>
          <w:rFonts w:ascii="Arial" w:eastAsiaTheme="minorEastAsia" w:hAnsi="Arial" w:cs="Arial"/>
          <w:b/>
          <w:sz w:val="24"/>
          <w:szCs w:val="24"/>
          <w:lang w:eastAsia="zh-CN"/>
        </w:rPr>
        <w:t xml:space="preserve">           </w:t>
      </w:r>
      <w:r w:rsidR="00A42E0D" w:rsidRPr="00A42E0D">
        <w:rPr>
          <w:rFonts w:ascii="Arial" w:eastAsiaTheme="minorEastAsia" w:hAnsi="Arial" w:cs="Arial"/>
          <w:b/>
          <w:sz w:val="24"/>
          <w:szCs w:val="24"/>
          <w:lang w:eastAsia="zh-CN"/>
        </w:rPr>
        <w:t>R4-220</w:t>
      </w:r>
      <w:r w:rsidR="00682D9B">
        <w:rPr>
          <w:rFonts w:ascii="Arial" w:eastAsiaTheme="minorEastAsia" w:hAnsi="Arial" w:cs="Arial"/>
          <w:b/>
          <w:sz w:val="24"/>
          <w:szCs w:val="24"/>
          <w:lang w:eastAsia="zh-CN"/>
        </w:rPr>
        <w:t>6535</w:t>
      </w:r>
    </w:p>
    <w:p w14:paraId="3624E854" w14:textId="6D87AEE8"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 xml:space="preserve">Electronic Meeting, </w:t>
      </w:r>
      <w:r w:rsidR="00682D9B">
        <w:rPr>
          <w:rFonts w:ascii="Arial" w:hAnsi="Arial"/>
          <w:b/>
          <w:sz w:val="24"/>
          <w:szCs w:val="24"/>
          <w:lang w:eastAsia="zh-CN"/>
        </w:rPr>
        <w:t>Febr</w:t>
      </w:r>
      <w:r w:rsidR="00A42E0D">
        <w:rPr>
          <w:rFonts w:ascii="Arial" w:hAnsi="Arial"/>
          <w:b/>
          <w:sz w:val="24"/>
          <w:szCs w:val="24"/>
          <w:lang w:eastAsia="zh-CN"/>
        </w:rPr>
        <w:t>uary</w:t>
      </w:r>
      <w:r w:rsidRPr="00457F12">
        <w:rPr>
          <w:rFonts w:ascii="Arial" w:hAnsi="Arial"/>
          <w:b/>
          <w:sz w:val="24"/>
          <w:szCs w:val="24"/>
          <w:lang w:eastAsia="zh-CN"/>
        </w:rPr>
        <w:t xml:space="preserve"> </w:t>
      </w:r>
      <w:r w:rsidR="00682D9B">
        <w:rPr>
          <w:rFonts w:ascii="Arial" w:hAnsi="Arial"/>
          <w:b/>
          <w:sz w:val="24"/>
          <w:szCs w:val="24"/>
          <w:lang w:eastAsia="zh-CN"/>
        </w:rPr>
        <w:t>21</w:t>
      </w:r>
      <w:r w:rsidRPr="00457F12">
        <w:rPr>
          <w:rFonts w:ascii="Arial" w:hAnsi="Arial"/>
          <w:b/>
          <w:sz w:val="24"/>
          <w:szCs w:val="24"/>
          <w:lang w:eastAsia="zh-CN"/>
        </w:rPr>
        <w:t xml:space="preserve"> – </w:t>
      </w:r>
      <w:r w:rsidR="00682D9B">
        <w:rPr>
          <w:rFonts w:ascii="Arial" w:hAnsi="Arial"/>
          <w:b/>
          <w:sz w:val="24"/>
          <w:szCs w:val="24"/>
          <w:lang w:eastAsia="zh-CN"/>
        </w:rPr>
        <w:t>March 3</w:t>
      </w:r>
      <w:r w:rsidRPr="00457F12">
        <w:rPr>
          <w:rFonts w:ascii="Arial" w:hAnsi="Arial"/>
          <w:b/>
          <w:sz w:val="24"/>
          <w:szCs w:val="24"/>
          <w:lang w:eastAsia="zh-CN"/>
        </w:rPr>
        <w:t>, 202</w:t>
      </w:r>
      <w:r w:rsidR="00A42E0D">
        <w:rPr>
          <w:rFonts w:ascii="Arial" w:hAnsi="Arial"/>
          <w:b/>
          <w:sz w:val="24"/>
          <w:szCs w:val="24"/>
          <w:lang w:eastAsia="zh-CN"/>
        </w:rPr>
        <w:t>2</w:t>
      </w:r>
    </w:p>
    <w:p w14:paraId="40F1B43C" w14:textId="77777777" w:rsidR="007E5E1B" w:rsidRPr="00457F12" w:rsidRDefault="007E5E1B" w:rsidP="007E5E1B">
      <w:pPr>
        <w:spacing w:after="120"/>
        <w:ind w:left="1985" w:hanging="1985"/>
        <w:rPr>
          <w:rFonts w:ascii="Arial" w:eastAsia="MS Mincho" w:hAnsi="Arial" w:cs="Arial"/>
          <w:b/>
          <w:sz w:val="22"/>
        </w:rPr>
      </w:pPr>
    </w:p>
    <w:p w14:paraId="139C33D9" w14:textId="7F9E323F" w:rsidR="007E5E1B" w:rsidRPr="00457F12" w:rsidRDefault="007E5E1B" w:rsidP="007E5E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457F12">
        <w:rPr>
          <w:rFonts w:ascii="Arial" w:eastAsia="MS Mincho" w:hAnsi="Arial" w:cs="Arial"/>
          <w:b/>
          <w:sz w:val="22"/>
          <w:lang w:val="pt-BR"/>
        </w:rPr>
        <w:t>Agenda item:</w:t>
      </w:r>
      <w:r w:rsidRPr="00457F12">
        <w:rPr>
          <w:rFonts w:ascii="Arial" w:eastAsia="MS Mincho" w:hAnsi="Arial" w:cs="Arial"/>
          <w:b/>
          <w:sz w:val="22"/>
          <w:lang w:val="pt-BR"/>
        </w:rPr>
        <w:tab/>
      </w:r>
      <w:r w:rsidRPr="00457F12">
        <w:rPr>
          <w:rFonts w:ascii="Arial" w:eastAsia="MS Mincho" w:hAnsi="Arial" w:cs="Arial" w:hint="eastAsia"/>
          <w:b/>
          <w:sz w:val="22"/>
          <w:lang w:val="pt-BR" w:eastAsia="ja-JP"/>
        </w:rPr>
        <w:tab/>
      </w:r>
      <w:r w:rsidRPr="00457F12">
        <w:rPr>
          <w:rFonts w:ascii="Arial" w:eastAsia="MS Mincho" w:hAnsi="Arial" w:cs="Arial" w:hint="eastAsia"/>
          <w:b/>
          <w:sz w:val="22"/>
          <w:lang w:val="pt-BR" w:eastAsia="ja-JP"/>
        </w:rPr>
        <w:tab/>
      </w:r>
      <w:r w:rsidR="00682D9B">
        <w:rPr>
          <w:rFonts w:ascii="Arial" w:eastAsiaTheme="minorEastAsia" w:hAnsi="Arial" w:cs="Arial"/>
          <w:sz w:val="22"/>
          <w:lang w:eastAsia="zh-CN"/>
        </w:rPr>
        <w:t>10</w:t>
      </w:r>
      <w:r w:rsidRPr="00457F12">
        <w:rPr>
          <w:rFonts w:ascii="Arial" w:eastAsiaTheme="minorEastAsia" w:hAnsi="Arial" w:cs="Arial"/>
          <w:sz w:val="22"/>
          <w:lang w:eastAsia="zh-CN"/>
        </w:rPr>
        <w:t>.1</w:t>
      </w:r>
      <w:r w:rsidR="00F4209C" w:rsidRPr="00457F12">
        <w:rPr>
          <w:rFonts w:ascii="Arial" w:eastAsiaTheme="minorEastAsia" w:hAnsi="Arial" w:cs="Arial"/>
          <w:sz w:val="22"/>
          <w:lang w:eastAsia="zh-CN"/>
        </w:rPr>
        <w:t>6</w:t>
      </w:r>
      <w:r w:rsidRPr="00457F12">
        <w:rPr>
          <w:rFonts w:ascii="Arial" w:eastAsiaTheme="minorEastAsia" w:hAnsi="Arial" w:cs="Arial"/>
          <w:sz w:val="22"/>
          <w:lang w:eastAsia="zh-CN"/>
        </w:rPr>
        <w:t>.1</w:t>
      </w:r>
      <w:r w:rsidR="00B34153" w:rsidRPr="00457F12">
        <w:rPr>
          <w:rFonts w:ascii="Arial" w:eastAsiaTheme="minorEastAsia" w:hAnsi="Arial" w:cs="Arial"/>
          <w:sz w:val="22"/>
          <w:lang w:eastAsia="zh-CN"/>
        </w:rPr>
        <w:t xml:space="preserve">, </w:t>
      </w:r>
      <w:r w:rsidR="00682D9B">
        <w:rPr>
          <w:rFonts w:ascii="Arial" w:eastAsiaTheme="minorEastAsia" w:hAnsi="Arial" w:cs="Arial"/>
          <w:sz w:val="22"/>
          <w:lang w:eastAsia="zh-CN"/>
        </w:rPr>
        <w:t>10</w:t>
      </w:r>
      <w:r w:rsidR="00B34153" w:rsidRPr="00457F12">
        <w:rPr>
          <w:rFonts w:ascii="Arial" w:eastAsiaTheme="minorEastAsia" w:hAnsi="Arial" w:cs="Arial"/>
          <w:sz w:val="22"/>
          <w:lang w:eastAsia="zh-CN"/>
        </w:rPr>
        <w:t xml:space="preserve">.16.2, </w:t>
      </w:r>
      <w:r w:rsidR="00682D9B">
        <w:rPr>
          <w:rFonts w:ascii="Arial" w:eastAsiaTheme="minorEastAsia" w:hAnsi="Arial" w:cs="Arial"/>
          <w:sz w:val="22"/>
          <w:lang w:eastAsia="zh-CN"/>
        </w:rPr>
        <w:t>10</w:t>
      </w:r>
      <w:r w:rsidR="00B34153" w:rsidRPr="00457F12">
        <w:rPr>
          <w:rFonts w:ascii="Arial" w:eastAsiaTheme="minorEastAsia" w:hAnsi="Arial" w:cs="Arial"/>
          <w:sz w:val="22"/>
          <w:lang w:eastAsia="zh-CN"/>
        </w:rPr>
        <w:t>.16.</w:t>
      </w:r>
      <w:r w:rsidR="00682D9B">
        <w:rPr>
          <w:rFonts w:ascii="Arial" w:eastAsiaTheme="minorEastAsia" w:hAnsi="Arial" w:cs="Arial"/>
          <w:sz w:val="22"/>
          <w:lang w:eastAsia="zh-CN"/>
        </w:rPr>
        <w:t>7</w:t>
      </w:r>
      <w:r w:rsidR="00B34153" w:rsidRPr="00457F12">
        <w:rPr>
          <w:rFonts w:ascii="Arial" w:eastAsiaTheme="minorEastAsia" w:hAnsi="Arial" w:cs="Arial"/>
          <w:sz w:val="22"/>
          <w:lang w:eastAsia="zh-CN"/>
        </w:rPr>
        <w:t xml:space="preserve"> and </w:t>
      </w:r>
      <w:r w:rsidR="00682D9B">
        <w:rPr>
          <w:rFonts w:ascii="Arial" w:eastAsiaTheme="minorEastAsia" w:hAnsi="Arial" w:cs="Arial"/>
          <w:sz w:val="22"/>
          <w:lang w:eastAsia="zh-CN"/>
        </w:rPr>
        <w:t>10</w:t>
      </w:r>
      <w:r w:rsidR="00B34153" w:rsidRPr="00457F12">
        <w:rPr>
          <w:rFonts w:ascii="Arial" w:eastAsiaTheme="minorEastAsia" w:hAnsi="Arial" w:cs="Arial"/>
          <w:sz w:val="22"/>
          <w:lang w:eastAsia="zh-CN"/>
        </w:rPr>
        <w:t>.16.</w:t>
      </w:r>
      <w:r w:rsidR="00682D9B">
        <w:rPr>
          <w:rFonts w:ascii="Arial" w:eastAsiaTheme="minorEastAsia" w:hAnsi="Arial" w:cs="Arial"/>
          <w:sz w:val="22"/>
          <w:lang w:eastAsia="zh-CN"/>
        </w:rPr>
        <w:t>9</w:t>
      </w:r>
    </w:p>
    <w:p w14:paraId="6A7DBB56" w14:textId="77777777" w:rsidR="007E5E1B" w:rsidRPr="00457F12" w:rsidRDefault="007E5E1B" w:rsidP="007E5E1B">
      <w:pPr>
        <w:spacing w:after="120"/>
        <w:ind w:left="1985" w:hanging="1985"/>
        <w:rPr>
          <w:rFonts w:ascii="Arial" w:hAnsi="Arial" w:cs="Arial"/>
          <w:sz w:val="22"/>
          <w:lang w:eastAsia="zh-CN"/>
        </w:rPr>
      </w:pPr>
      <w:r w:rsidRPr="00457F12">
        <w:rPr>
          <w:rFonts w:ascii="Arial" w:eastAsia="MS Mincho" w:hAnsi="Arial" w:cs="Arial"/>
          <w:b/>
          <w:sz w:val="22"/>
        </w:rPr>
        <w:t>Source:</w:t>
      </w:r>
      <w:r w:rsidRPr="00457F12">
        <w:rPr>
          <w:rFonts w:ascii="Arial" w:eastAsia="MS Mincho" w:hAnsi="Arial" w:cs="Arial"/>
          <w:b/>
          <w:sz w:val="22"/>
        </w:rPr>
        <w:tab/>
      </w:r>
      <w:r w:rsidRPr="00457F12">
        <w:rPr>
          <w:rFonts w:ascii="Arial" w:hAnsi="Arial" w:cs="Arial"/>
          <w:sz w:val="22"/>
          <w:lang w:eastAsia="zh-CN"/>
        </w:rPr>
        <w:t>Intel Corporation</w:t>
      </w:r>
    </w:p>
    <w:p w14:paraId="7488B239" w14:textId="72FA9A1D"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Title:</w:t>
      </w:r>
      <w:r w:rsidRPr="00457F12">
        <w:rPr>
          <w:rFonts w:ascii="Arial" w:eastAsia="MS Mincho" w:hAnsi="Arial" w:cs="Arial"/>
          <w:b/>
          <w:sz w:val="22"/>
        </w:rPr>
        <w:tab/>
      </w:r>
      <w:r w:rsidR="00A42E0D" w:rsidRPr="00A42E0D">
        <w:rPr>
          <w:rFonts w:ascii="Arial" w:eastAsiaTheme="minorEastAsia" w:hAnsi="Arial" w:cs="Arial"/>
          <w:sz w:val="22"/>
          <w:lang w:eastAsia="zh-CN"/>
        </w:rPr>
        <w:t>WF on system parameters of FR2-2</w:t>
      </w:r>
    </w:p>
    <w:p w14:paraId="3B2A28B2" w14:textId="73BF004D"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Document for:</w:t>
      </w:r>
      <w:r w:rsidRPr="00457F12">
        <w:rPr>
          <w:rFonts w:ascii="Arial" w:eastAsia="MS Mincho" w:hAnsi="Arial" w:cs="Arial"/>
          <w:b/>
          <w:sz w:val="22"/>
        </w:rPr>
        <w:tab/>
      </w:r>
      <w:r w:rsidRPr="00457F12">
        <w:rPr>
          <w:rFonts w:ascii="Arial" w:eastAsiaTheme="minorEastAsia" w:hAnsi="Arial" w:cs="Arial"/>
          <w:sz w:val="22"/>
          <w:lang w:eastAsia="zh-CN"/>
        </w:rPr>
        <w:t>Approval</w:t>
      </w:r>
    </w:p>
    <w:p w14:paraId="5B681565" w14:textId="77777777" w:rsidR="007E5E1B" w:rsidRPr="00457F12" w:rsidRDefault="007E5E1B" w:rsidP="007E5E1B">
      <w:pPr>
        <w:pStyle w:val="Heading1"/>
        <w:rPr>
          <w:rFonts w:eastAsiaTheme="minorEastAsia"/>
          <w:lang w:eastAsia="zh-CN"/>
        </w:rPr>
      </w:pPr>
      <w:r w:rsidRPr="00457F12">
        <w:rPr>
          <w:rFonts w:hint="eastAsia"/>
          <w:lang w:eastAsia="ja-JP"/>
        </w:rPr>
        <w:t>Introduction</w:t>
      </w:r>
    </w:p>
    <w:p w14:paraId="5A15866D" w14:textId="77E0DC10" w:rsidR="0058654F" w:rsidRPr="00457F12" w:rsidRDefault="0058654F" w:rsidP="007E5E1B">
      <w:pPr>
        <w:jc w:val="both"/>
        <w:rPr>
          <w:lang w:eastAsia="zh-CN"/>
        </w:rPr>
      </w:pPr>
      <w:r w:rsidRPr="00457F12">
        <w:rPr>
          <w:lang w:eastAsia="zh-CN"/>
        </w:rPr>
        <w:t>This Way Forward covers general aspects and system parameters of the NR extension to 71</w:t>
      </w:r>
      <w:r w:rsidR="00C96DE4" w:rsidRPr="00457F12">
        <w:rPr>
          <w:lang w:eastAsia="zh-CN"/>
        </w:rPr>
        <w:t xml:space="preserve"> </w:t>
      </w:r>
      <w:r w:rsidRPr="00457F12">
        <w:rPr>
          <w:lang w:eastAsia="zh-CN"/>
        </w:rPr>
        <w:t>GHz work item</w:t>
      </w:r>
      <w:r w:rsidR="002406AB">
        <w:rPr>
          <w:lang w:eastAsia="zh-CN"/>
        </w:rPr>
        <w:t xml:space="preserve"> discussed in the email thread [1</w:t>
      </w:r>
      <w:r w:rsidR="00682D9B">
        <w:rPr>
          <w:lang w:eastAsia="zh-CN"/>
        </w:rPr>
        <w:t>33</w:t>
      </w:r>
      <w:r w:rsidR="002406AB">
        <w:rPr>
          <w:lang w:eastAsia="zh-CN"/>
        </w:rPr>
        <w:t>]</w:t>
      </w:r>
      <w:r w:rsidRPr="00457F12">
        <w:rPr>
          <w:lang w:eastAsia="zh-CN"/>
        </w:rPr>
        <w:t>.</w:t>
      </w:r>
    </w:p>
    <w:p w14:paraId="65CA3B19" w14:textId="77777777" w:rsidR="007E5E1B" w:rsidRPr="00457F12" w:rsidRDefault="007E5E1B" w:rsidP="007E5E1B">
      <w:pPr>
        <w:pStyle w:val="Heading1"/>
        <w:rPr>
          <w:lang w:eastAsia="ja-JP"/>
        </w:rPr>
      </w:pPr>
      <w:r w:rsidRPr="00457F12">
        <w:rPr>
          <w:lang w:eastAsia="ja-JP"/>
        </w:rPr>
        <w:t>Topics</w:t>
      </w:r>
    </w:p>
    <w:p w14:paraId="1A4A1EC7" w14:textId="00911659" w:rsidR="007E5E1B" w:rsidRPr="00457F12" w:rsidRDefault="00EA68F1" w:rsidP="007E5E1B">
      <w:pPr>
        <w:pStyle w:val="Heading2"/>
      </w:pPr>
      <w:r w:rsidRPr="00457F12">
        <w:t>General</w:t>
      </w:r>
    </w:p>
    <w:p w14:paraId="4622288C" w14:textId="7A24BCD7" w:rsidR="00EA68F1" w:rsidRPr="003E1E36" w:rsidRDefault="008334A6" w:rsidP="006E401C">
      <w:pPr>
        <w:pStyle w:val="Heading3"/>
        <w:jc w:val="both"/>
        <w:rPr>
          <w:sz w:val="22"/>
          <w:szCs w:val="14"/>
        </w:rPr>
      </w:pPr>
      <w:r w:rsidRPr="003E1E36">
        <w:rPr>
          <w:rFonts w:eastAsiaTheme="minorEastAsia"/>
          <w:iCs/>
          <w:sz w:val="22"/>
          <w:szCs w:val="14"/>
          <w:lang w:val="en-US"/>
        </w:rPr>
        <w:t>UE feature list for NR ext. to 71 GHz</w:t>
      </w:r>
    </w:p>
    <w:p w14:paraId="212F3B10" w14:textId="77777777" w:rsidR="008334A6" w:rsidRPr="00457F12" w:rsidRDefault="008334A6" w:rsidP="008334A6">
      <w:pPr>
        <w:spacing w:before="120"/>
        <w:jc w:val="both"/>
        <w:rPr>
          <w:rFonts w:eastAsiaTheme="minorEastAsia"/>
          <w:iCs/>
          <w:lang w:val="en-US" w:eastAsia="zh-CN"/>
        </w:rPr>
      </w:pPr>
      <w:r w:rsidRPr="00457F12">
        <w:rPr>
          <w:rFonts w:eastAsiaTheme="minorEastAsia" w:hint="eastAsia"/>
          <w:iCs/>
          <w:lang w:val="en-US" w:eastAsia="zh-CN"/>
        </w:rPr>
        <w:t xml:space="preserve">Candidate </w:t>
      </w:r>
      <w:r>
        <w:rPr>
          <w:rFonts w:eastAsiaTheme="minorEastAsia"/>
          <w:iCs/>
          <w:lang w:val="en-US" w:eastAsia="zh-CN"/>
        </w:rPr>
        <w:t>features</w:t>
      </w:r>
      <w:r w:rsidRPr="00457F12">
        <w:rPr>
          <w:rFonts w:eastAsiaTheme="minorEastAsia" w:hint="eastAsia"/>
          <w:iCs/>
          <w:lang w:val="en-US" w:eastAsia="zh-CN"/>
        </w:rPr>
        <w:t>:</w:t>
      </w:r>
    </w:p>
    <w:p w14:paraId="2BF98B83" w14:textId="77777777" w:rsidR="008334A6" w:rsidRPr="006770E6" w:rsidRDefault="008334A6" w:rsidP="008334A6">
      <w:pPr>
        <w:pStyle w:val="ListParagraph"/>
        <w:numPr>
          <w:ilvl w:val="0"/>
          <w:numId w:val="3"/>
        </w:numPr>
        <w:ind w:firstLineChars="0"/>
        <w:jc w:val="both"/>
        <w:rPr>
          <w:iCs/>
          <w:szCs w:val="24"/>
          <w:lang w:eastAsia="zh-CN"/>
        </w:rPr>
      </w:pPr>
      <w:r w:rsidRPr="006770E6">
        <w:rPr>
          <w:iCs/>
          <w:szCs w:val="24"/>
          <w:lang w:eastAsia="zh-CN"/>
        </w:rPr>
        <w:t>UE supported channel bandwidths for a single CC</w:t>
      </w:r>
    </w:p>
    <w:p w14:paraId="1F69EAFF" w14:textId="77777777" w:rsidR="008334A6" w:rsidRPr="006770E6" w:rsidRDefault="008334A6" w:rsidP="008334A6">
      <w:pPr>
        <w:pStyle w:val="ListParagraph"/>
        <w:numPr>
          <w:ilvl w:val="0"/>
          <w:numId w:val="3"/>
        </w:numPr>
        <w:ind w:firstLineChars="0"/>
        <w:jc w:val="both"/>
        <w:rPr>
          <w:iCs/>
          <w:szCs w:val="24"/>
          <w:lang w:eastAsia="zh-CN"/>
        </w:rPr>
      </w:pPr>
      <w:r w:rsidRPr="006770E6">
        <w:rPr>
          <w:iCs/>
          <w:szCs w:val="24"/>
          <w:lang w:eastAsia="zh-CN"/>
        </w:rPr>
        <w:t>Improved ON/ON transient period capability</w:t>
      </w:r>
    </w:p>
    <w:p w14:paraId="07F3707E" w14:textId="77777777" w:rsidR="008334A6" w:rsidRDefault="008334A6" w:rsidP="006E401C">
      <w:pPr>
        <w:spacing w:after="120"/>
        <w:ind w:right="37"/>
        <w:jc w:val="both"/>
        <w:rPr>
          <w:b/>
          <w:bCs/>
          <w:highlight w:val="green"/>
          <w:lang w:val="en-US" w:eastAsia="zh-CN"/>
        </w:rPr>
      </w:pPr>
    </w:p>
    <w:p w14:paraId="2CF3AC08" w14:textId="21B76699" w:rsidR="000C7E52" w:rsidRPr="002D4F27" w:rsidRDefault="003E1E36" w:rsidP="006E401C">
      <w:pPr>
        <w:spacing w:after="120"/>
        <w:ind w:right="37"/>
        <w:jc w:val="both"/>
        <w:rPr>
          <w:lang w:val="en-US" w:eastAsia="zh-CN"/>
        </w:rPr>
      </w:pPr>
      <w:r>
        <w:rPr>
          <w:b/>
          <w:bCs/>
          <w:highlight w:val="yellow"/>
          <w:lang w:val="en-US" w:eastAsia="zh-CN"/>
        </w:rPr>
        <w:t>A</w:t>
      </w:r>
      <w:r w:rsidR="000C7E52" w:rsidRPr="008334A6">
        <w:rPr>
          <w:b/>
          <w:bCs/>
          <w:highlight w:val="yellow"/>
          <w:lang w:val="en-US" w:eastAsia="zh-CN"/>
        </w:rPr>
        <w:t>greement:</w:t>
      </w:r>
      <w:r w:rsidR="000C7E52" w:rsidRPr="002D4F27">
        <w:rPr>
          <w:lang w:val="en-US" w:eastAsia="zh-CN"/>
        </w:rPr>
        <w:t xml:space="preserve"> </w:t>
      </w:r>
      <w:r w:rsidR="008334A6">
        <w:rPr>
          <w:lang w:val="en-US" w:eastAsia="zh-CN"/>
        </w:rPr>
        <w:t>TBD</w:t>
      </w:r>
    </w:p>
    <w:p w14:paraId="0B365D07" w14:textId="77777777" w:rsidR="00EA68F1" w:rsidRPr="00457F12" w:rsidRDefault="00EA68F1" w:rsidP="003E1E36">
      <w:pPr>
        <w:spacing w:before="240"/>
        <w:jc w:val="both"/>
        <w:rPr>
          <w:rFonts w:eastAsiaTheme="minorEastAsia"/>
          <w:b/>
          <w:bCs/>
          <w:iCs/>
          <w:lang w:val="en-US" w:eastAsia="zh-CN"/>
        </w:rPr>
      </w:pPr>
    </w:p>
    <w:p w14:paraId="5F5E749B" w14:textId="6763E4D7" w:rsidR="002C7EDB" w:rsidRPr="002C7EDB" w:rsidRDefault="008334A6" w:rsidP="006E401C">
      <w:pPr>
        <w:pStyle w:val="Heading3"/>
        <w:jc w:val="both"/>
        <w:rPr>
          <w:sz w:val="24"/>
          <w:szCs w:val="16"/>
        </w:rPr>
      </w:pPr>
      <w:r>
        <w:rPr>
          <w:rFonts w:eastAsiaTheme="minorEastAsia"/>
          <w:iCs/>
          <w:sz w:val="24"/>
          <w:szCs w:val="16"/>
          <w:lang w:val="en-US"/>
        </w:rPr>
        <w:t>LS repl</w:t>
      </w:r>
      <w:r w:rsidR="00CE65C1">
        <w:rPr>
          <w:rFonts w:eastAsiaTheme="minorEastAsia"/>
          <w:iCs/>
          <w:sz w:val="24"/>
          <w:szCs w:val="16"/>
          <w:lang w:val="en-US"/>
        </w:rPr>
        <w:t>y</w:t>
      </w:r>
    </w:p>
    <w:p w14:paraId="4CD2145E" w14:textId="71F42AD4" w:rsidR="00EA68F1" w:rsidRPr="003E1E36" w:rsidRDefault="002C7EDB" w:rsidP="002C7EDB">
      <w:pPr>
        <w:pStyle w:val="Heading4"/>
        <w:rPr>
          <w:sz w:val="22"/>
          <w:szCs w:val="16"/>
        </w:rPr>
      </w:pPr>
      <w:r w:rsidRPr="003E1E36">
        <w:rPr>
          <w:sz w:val="22"/>
          <w:szCs w:val="16"/>
        </w:rPr>
        <w:t>S</w:t>
      </w:r>
      <w:r w:rsidR="008334A6" w:rsidRPr="003E1E36">
        <w:rPr>
          <w:sz w:val="22"/>
          <w:szCs w:val="16"/>
        </w:rPr>
        <w:t>ensing beam characteristics</w:t>
      </w:r>
    </w:p>
    <w:p w14:paraId="094773C0" w14:textId="2A43F8DD" w:rsidR="008334A6" w:rsidRPr="00FE73CE" w:rsidRDefault="000A1D1D" w:rsidP="006E401C">
      <w:pPr>
        <w:spacing w:before="120"/>
        <w:jc w:val="both"/>
        <w:rPr>
          <w:rFonts w:eastAsiaTheme="minorEastAsia"/>
          <w:i/>
          <w:lang w:val="en-US" w:eastAsia="zh-CN"/>
        </w:rPr>
      </w:pPr>
      <w:r w:rsidRPr="00FE73CE">
        <w:rPr>
          <w:rFonts w:eastAsiaTheme="minorEastAsia"/>
          <w:i/>
          <w:lang w:val="en-US" w:eastAsia="zh-CN"/>
        </w:rPr>
        <w:t>Further discussion is needed to c</w:t>
      </w:r>
      <w:r w:rsidR="008334A6" w:rsidRPr="00FE73CE">
        <w:rPr>
          <w:rFonts w:eastAsiaTheme="minorEastAsia"/>
          <w:i/>
          <w:lang w:val="en-US" w:eastAsia="zh-CN"/>
        </w:rPr>
        <w:t xml:space="preserve">onfirm whether RAN4 needs to define LBT requirements. If so, what approach should </w:t>
      </w:r>
      <w:r w:rsidR="00886240">
        <w:rPr>
          <w:rFonts w:eastAsiaTheme="minorEastAsia"/>
          <w:i/>
          <w:lang w:val="en-US" w:eastAsia="zh-CN"/>
        </w:rPr>
        <w:t>we</w:t>
      </w:r>
      <w:r w:rsidR="008334A6" w:rsidRPr="00FE73CE">
        <w:rPr>
          <w:rFonts w:eastAsiaTheme="minorEastAsia"/>
          <w:i/>
          <w:lang w:val="en-US" w:eastAsia="zh-CN"/>
        </w:rPr>
        <w:t xml:space="preserve"> take (i.e., R4-2203938, other) and when can </w:t>
      </w:r>
      <w:r w:rsidR="00A66E3C">
        <w:rPr>
          <w:rFonts w:eastAsiaTheme="minorEastAsia"/>
          <w:i/>
          <w:lang w:val="en-US" w:eastAsia="zh-CN"/>
        </w:rPr>
        <w:t xml:space="preserve">we </w:t>
      </w:r>
      <w:r w:rsidR="008334A6" w:rsidRPr="00FE73CE">
        <w:rPr>
          <w:rFonts w:eastAsiaTheme="minorEastAsia"/>
          <w:i/>
          <w:lang w:val="en-US" w:eastAsia="zh-CN"/>
        </w:rPr>
        <w:t>reasonably conclude this.</w:t>
      </w:r>
      <w:r w:rsidR="00B62199">
        <w:rPr>
          <w:rFonts w:eastAsiaTheme="minorEastAsia"/>
          <w:i/>
          <w:lang w:val="en-US" w:eastAsia="zh-CN"/>
        </w:rPr>
        <w:t xml:space="preserve"> If needed, update LS reply (R4-2206533) accordingly.</w:t>
      </w:r>
    </w:p>
    <w:p w14:paraId="708DA9D5" w14:textId="77777777" w:rsidR="007841E2" w:rsidRPr="007841E2" w:rsidRDefault="007841E2" w:rsidP="007841E2">
      <w:pPr>
        <w:jc w:val="both"/>
        <w:rPr>
          <w:iCs/>
          <w:szCs w:val="24"/>
          <w:lang w:eastAsia="zh-CN"/>
        </w:rPr>
      </w:pPr>
    </w:p>
    <w:p w14:paraId="135AC310" w14:textId="574B9DB2" w:rsidR="008334A6" w:rsidRDefault="003E1E36" w:rsidP="008334A6">
      <w:pPr>
        <w:jc w:val="both"/>
        <w:rPr>
          <w:iCs/>
          <w:szCs w:val="24"/>
          <w:lang w:eastAsia="zh-CN"/>
        </w:rPr>
      </w:pPr>
      <w:r>
        <w:rPr>
          <w:b/>
          <w:bCs/>
          <w:highlight w:val="yellow"/>
          <w:lang w:val="en-US" w:eastAsia="zh-CN"/>
        </w:rPr>
        <w:t>A</w:t>
      </w:r>
      <w:r w:rsidR="007841E2" w:rsidRPr="008334A6">
        <w:rPr>
          <w:b/>
          <w:bCs/>
          <w:highlight w:val="yellow"/>
          <w:lang w:val="en-US" w:eastAsia="zh-CN"/>
        </w:rPr>
        <w:t>greement:</w:t>
      </w:r>
      <w:r w:rsidR="007841E2" w:rsidRPr="002D4F27">
        <w:rPr>
          <w:lang w:val="en-US" w:eastAsia="zh-CN"/>
        </w:rPr>
        <w:t xml:space="preserve"> </w:t>
      </w:r>
      <w:r w:rsidR="007841E2">
        <w:rPr>
          <w:lang w:val="en-US" w:eastAsia="zh-CN"/>
        </w:rPr>
        <w:t>TBD</w:t>
      </w:r>
    </w:p>
    <w:p w14:paraId="7EDED113" w14:textId="77777777" w:rsidR="007841E2" w:rsidRDefault="007841E2" w:rsidP="003E1E36">
      <w:pPr>
        <w:spacing w:before="240"/>
        <w:jc w:val="both"/>
        <w:rPr>
          <w:iCs/>
          <w:szCs w:val="24"/>
          <w:lang w:eastAsia="zh-CN"/>
        </w:rPr>
      </w:pPr>
    </w:p>
    <w:p w14:paraId="4BCC6FA3" w14:textId="3D68E6B4" w:rsidR="008334A6" w:rsidRPr="003E1E36" w:rsidRDefault="002C7EDB" w:rsidP="002C7EDB">
      <w:pPr>
        <w:pStyle w:val="Heading4"/>
        <w:rPr>
          <w:sz w:val="22"/>
          <w:szCs w:val="16"/>
        </w:rPr>
      </w:pPr>
      <w:r w:rsidRPr="003E1E36">
        <w:rPr>
          <w:sz w:val="22"/>
          <w:szCs w:val="16"/>
        </w:rPr>
        <w:t>M</w:t>
      </w:r>
      <w:r w:rsidR="008334A6" w:rsidRPr="003E1E36">
        <w:rPr>
          <w:sz w:val="22"/>
          <w:szCs w:val="16"/>
        </w:rPr>
        <w:t>in</w:t>
      </w:r>
      <w:r w:rsidR="00557F17">
        <w:rPr>
          <w:sz w:val="22"/>
          <w:szCs w:val="16"/>
        </w:rPr>
        <w:t>imum</w:t>
      </w:r>
      <w:r w:rsidR="008334A6" w:rsidRPr="003E1E36">
        <w:rPr>
          <w:sz w:val="22"/>
          <w:szCs w:val="16"/>
        </w:rPr>
        <w:t xml:space="preserve"> guard period between two SRS resources for antenna switching</w:t>
      </w:r>
    </w:p>
    <w:p w14:paraId="41B3E71B" w14:textId="48768F2F" w:rsidR="008334A6" w:rsidRPr="00FE73CE" w:rsidRDefault="008334A6" w:rsidP="008334A6">
      <w:pPr>
        <w:spacing w:before="120"/>
        <w:jc w:val="both"/>
        <w:rPr>
          <w:rFonts w:eastAsiaTheme="minorEastAsia"/>
          <w:i/>
          <w:lang w:val="en-US" w:eastAsia="zh-CN"/>
        </w:rPr>
      </w:pPr>
      <w:r w:rsidRPr="00FE73CE">
        <w:rPr>
          <w:rFonts w:eastAsiaTheme="minorEastAsia"/>
          <w:i/>
          <w:lang w:val="en-US" w:eastAsia="zh-CN"/>
        </w:rPr>
        <w:t>Further discuss RAN1’s question to RAN4</w:t>
      </w:r>
      <w:r w:rsidR="00B62199">
        <w:rPr>
          <w:rFonts w:eastAsiaTheme="minorEastAsia"/>
          <w:i/>
          <w:lang w:val="en-US" w:eastAsia="zh-CN"/>
        </w:rPr>
        <w:t xml:space="preserve"> and whether current LS reply (R4-2206534) is agreeable.</w:t>
      </w:r>
    </w:p>
    <w:p w14:paraId="2DB5C0C4" w14:textId="77777777" w:rsidR="008334A6" w:rsidRDefault="008334A6" w:rsidP="008334A6">
      <w:pPr>
        <w:spacing w:before="120"/>
        <w:jc w:val="both"/>
        <w:rPr>
          <w:rFonts w:eastAsiaTheme="minorEastAsia"/>
          <w:iCs/>
          <w:lang w:val="en-US" w:eastAsia="zh-CN"/>
        </w:rPr>
      </w:pPr>
    </w:p>
    <w:p w14:paraId="31284470" w14:textId="0AED9E31" w:rsidR="006770E6" w:rsidRDefault="003E1E36" w:rsidP="006E401C">
      <w:pPr>
        <w:jc w:val="both"/>
        <w:rPr>
          <w:lang w:val="sv-SE" w:eastAsia="zh-CN"/>
        </w:rPr>
      </w:pPr>
      <w:r>
        <w:rPr>
          <w:b/>
          <w:bCs/>
          <w:highlight w:val="yellow"/>
          <w:lang w:val="en-US" w:eastAsia="zh-CN"/>
        </w:rPr>
        <w:t>A</w:t>
      </w:r>
      <w:r w:rsidR="007841E2" w:rsidRPr="008334A6">
        <w:rPr>
          <w:b/>
          <w:bCs/>
          <w:highlight w:val="yellow"/>
          <w:lang w:val="en-US" w:eastAsia="zh-CN"/>
        </w:rPr>
        <w:t>greement:</w:t>
      </w:r>
      <w:r w:rsidR="007841E2" w:rsidRPr="002D4F27">
        <w:rPr>
          <w:lang w:val="en-US" w:eastAsia="zh-CN"/>
        </w:rPr>
        <w:t xml:space="preserve"> </w:t>
      </w:r>
      <w:r w:rsidR="007841E2">
        <w:rPr>
          <w:lang w:val="en-US" w:eastAsia="zh-CN"/>
        </w:rPr>
        <w:t>TBD</w:t>
      </w:r>
    </w:p>
    <w:p w14:paraId="75A0E789" w14:textId="77777777" w:rsidR="007841E2" w:rsidRPr="00457F12" w:rsidRDefault="007841E2" w:rsidP="003E1E36">
      <w:pPr>
        <w:spacing w:before="240"/>
        <w:jc w:val="both"/>
        <w:rPr>
          <w:lang w:val="sv-SE" w:eastAsia="zh-CN"/>
        </w:rPr>
      </w:pPr>
    </w:p>
    <w:p w14:paraId="06D29983" w14:textId="53BB0747" w:rsidR="007E5E1B" w:rsidRPr="00457F12" w:rsidRDefault="00C2793B" w:rsidP="006E401C">
      <w:pPr>
        <w:pStyle w:val="Heading2"/>
        <w:jc w:val="both"/>
      </w:pPr>
      <w:r w:rsidRPr="00457F12">
        <w:lastRenderedPageBreak/>
        <w:t>System parameters</w:t>
      </w:r>
    </w:p>
    <w:p w14:paraId="55DC8178" w14:textId="56E8536E" w:rsidR="00763105" w:rsidRPr="003E1E36" w:rsidRDefault="00763105" w:rsidP="006E401C">
      <w:pPr>
        <w:pStyle w:val="Heading3"/>
        <w:spacing w:after="120"/>
        <w:jc w:val="both"/>
        <w:rPr>
          <w:sz w:val="22"/>
          <w:szCs w:val="14"/>
        </w:rPr>
      </w:pPr>
      <w:r w:rsidRPr="003E1E36">
        <w:rPr>
          <w:sz w:val="22"/>
          <w:szCs w:val="14"/>
        </w:rPr>
        <w:t>Band definition</w:t>
      </w:r>
    </w:p>
    <w:p w14:paraId="6E7CB75B" w14:textId="66C2F69D" w:rsidR="000A1D1D" w:rsidRPr="00457F12" w:rsidRDefault="000A1D1D" w:rsidP="000A1D1D">
      <w:pPr>
        <w:spacing w:before="120"/>
        <w:jc w:val="both"/>
        <w:rPr>
          <w:rFonts w:eastAsiaTheme="minorEastAsia"/>
          <w:iCs/>
          <w:lang w:val="en-US" w:eastAsia="zh-CN"/>
        </w:rPr>
      </w:pPr>
      <w:r w:rsidRPr="00457F12">
        <w:rPr>
          <w:rFonts w:eastAsiaTheme="minorEastAsia" w:hint="eastAsia"/>
          <w:iCs/>
          <w:lang w:val="en-US" w:eastAsia="zh-CN"/>
        </w:rPr>
        <w:t xml:space="preserve">Candidate </w:t>
      </w:r>
      <w:r>
        <w:rPr>
          <w:rFonts w:eastAsiaTheme="minorEastAsia"/>
          <w:iCs/>
          <w:lang w:val="en-US" w:eastAsia="zh-CN"/>
        </w:rPr>
        <w:t>option</w:t>
      </w:r>
      <w:r w:rsidRPr="00457F12">
        <w:rPr>
          <w:rFonts w:eastAsiaTheme="minorEastAsia" w:hint="eastAsia"/>
          <w:iCs/>
          <w:lang w:val="en-US" w:eastAsia="zh-CN"/>
        </w:rPr>
        <w:t>:</w:t>
      </w:r>
    </w:p>
    <w:p w14:paraId="416EC25A" w14:textId="174D7749" w:rsidR="000A1D1D" w:rsidRPr="000A1D1D" w:rsidRDefault="000A1D1D" w:rsidP="000A1D1D">
      <w:pPr>
        <w:pStyle w:val="ListParagraph"/>
        <w:numPr>
          <w:ilvl w:val="0"/>
          <w:numId w:val="3"/>
        </w:numPr>
        <w:ind w:firstLineChars="0"/>
        <w:jc w:val="both"/>
        <w:rPr>
          <w:iCs/>
          <w:szCs w:val="24"/>
          <w:lang w:eastAsia="zh-CN"/>
        </w:rPr>
      </w:pPr>
      <w:r w:rsidRPr="000A1D1D">
        <w:rPr>
          <w:rFonts w:eastAsiaTheme="minorEastAsia"/>
          <w:iCs/>
          <w:lang w:val="en-US" w:eastAsia="zh-CN"/>
        </w:rPr>
        <w:t>Proposal: Specify 66 – 71 GHz band for licensed usage</w:t>
      </w:r>
    </w:p>
    <w:p w14:paraId="3E3AC52F" w14:textId="77777777" w:rsidR="000A1D1D" w:rsidRDefault="000A1D1D" w:rsidP="00763105">
      <w:pPr>
        <w:ind w:right="70"/>
        <w:jc w:val="both"/>
        <w:rPr>
          <w:rFonts w:eastAsiaTheme="minorEastAsia"/>
          <w:b/>
          <w:bCs/>
          <w:iCs/>
          <w:highlight w:val="yellow"/>
          <w:lang w:val="en-US" w:eastAsia="zh-CN"/>
        </w:rPr>
      </w:pPr>
    </w:p>
    <w:p w14:paraId="0FA2DC86" w14:textId="77777777" w:rsidR="000A1D1D" w:rsidRPr="000A1D1D" w:rsidRDefault="000A1D1D" w:rsidP="000A1D1D">
      <w:pPr>
        <w:jc w:val="both"/>
        <w:rPr>
          <w:lang w:val="sv-SE" w:eastAsia="zh-CN"/>
        </w:rPr>
      </w:pPr>
      <w:r w:rsidRPr="000A1D1D">
        <w:rPr>
          <w:b/>
          <w:bCs/>
          <w:highlight w:val="green"/>
          <w:lang w:val="sv-SE" w:eastAsia="zh-CN"/>
        </w:rPr>
        <w:t>Agreement:</w:t>
      </w:r>
      <w:r w:rsidRPr="000A1D1D">
        <w:rPr>
          <w:lang w:val="sv-SE" w:eastAsia="zh-CN"/>
        </w:rPr>
        <w:t xml:space="preserve"> Endorse the draft CR to capture the solution of raster for 66-71 GHz band based on the agreement in RAN4#101-bis-e, and agree the CR in the future when the regulation is available in at least one country or region.</w:t>
      </w:r>
    </w:p>
    <w:p w14:paraId="75F2BABF" w14:textId="0ECF377B" w:rsidR="000A1D1D" w:rsidRPr="000A1D1D" w:rsidRDefault="000A1D1D" w:rsidP="000A1D1D">
      <w:pPr>
        <w:pStyle w:val="ListParagraph"/>
        <w:numPr>
          <w:ilvl w:val="0"/>
          <w:numId w:val="29"/>
        </w:numPr>
        <w:ind w:firstLineChars="0"/>
        <w:rPr>
          <w:lang w:val="sv-SE" w:eastAsia="zh-CN"/>
        </w:rPr>
      </w:pPr>
      <w:r w:rsidRPr="000A1D1D">
        <w:rPr>
          <w:lang w:val="sv-SE" w:eastAsia="zh-CN"/>
        </w:rPr>
        <w:t>66-71GHz frequency range should be put in the [ ] in the draft CR.</w:t>
      </w:r>
    </w:p>
    <w:p w14:paraId="7BF328D2" w14:textId="3B5F2CAF" w:rsidR="000A1D1D" w:rsidRPr="000A1D1D" w:rsidRDefault="000A1D1D" w:rsidP="000A1D1D">
      <w:pPr>
        <w:pStyle w:val="ListParagraph"/>
        <w:numPr>
          <w:ilvl w:val="0"/>
          <w:numId w:val="29"/>
        </w:numPr>
        <w:ind w:firstLineChars="0"/>
        <w:rPr>
          <w:lang w:val="sv-SE" w:eastAsia="zh-CN"/>
        </w:rPr>
      </w:pPr>
      <w:r w:rsidRPr="000A1D1D">
        <w:rPr>
          <w:lang w:val="sv-SE" w:eastAsia="zh-CN"/>
        </w:rPr>
        <w:t>The agreement on the raster from RAN4#101-bis-e remains.</w:t>
      </w:r>
    </w:p>
    <w:p w14:paraId="3AE23E14" w14:textId="7C169300" w:rsidR="00763105" w:rsidRPr="000A1D1D" w:rsidRDefault="000A1D1D" w:rsidP="000A1D1D">
      <w:pPr>
        <w:pStyle w:val="ListParagraph"/>
        <w:numPr>
          <w:ilvl w:val="0"/>
          <w:numId w:val="29"/>
        </w:numPr>
        <w:ind w:firstLineChars="0"/>
        <w:rPr>
          <w:lang w:val="sv-SE" w:eastAsia="zh-CN"/>
        </w:rPr>
      </w:pPr>
      <w:r w:rsidRPr="000A1D1D">
        <w:rPr>
          <w:lang w:val="sv-SE" w:eastAsia="zh-CN"/>
        </w:rPr>
        <w:t>The other RF requirements can also be captured if they are applicable to licensed band.</w:t>
      </w:r>
    </w:p>
    <w:p w14:paraId="17199BC6" w14:textId="77777777" w:rsidR="00763105" w:rsidRPr="00763105" w:rsidRDefault="00763105" w:rsidP="00763105">
      <w:pPr>
        <w:rPr>
          <w:lang w:val="sv-SE" w:eastAsia="zh-CN"/>
        </w:rPr>
      </w:pPr>
    </w:p>
    <w:p w14:paraId="453E1785" w14:textId="61EFDF81" w:rsidR="00F23DA6" w:rsidRPr="00763105" w:rsidRDefault="00C2793B" w:rsidP="00763105">
      <w:pPr>
        <w:pStyle w:val="Heading3"/>
        <w:spacing w:after="120"/>
        <w:jc w:val="both"/>
        <w:rPr>
          <w:sz w:val="24"/>
          <w:szCs w:val="16"/>
        </w:rPr>
      </w:pPr>
      <w:r w:rsidRPr="00457F12">
        <w:rPr>
          <w:rFonts w:eastAsiaTheme="minorEastAsia"/>
          <w:iCs/>
          <w:sz w:val="24"/>
          <w:szCs w:val="16"/>
          <w:lang w:val="en-US"/>
        </w:rPr>
        <w:t>Channelization</w:t>
      </w:r>
    </w:p>
    <w:p w14:paraId="1B08ED37" w14:textId="4B7AFA88" w:rsidR="00A05B8A" w:rsidRPr="003E1E36" w:rsidRDefault="00A05B8A" w:rsidP="00A05B8A">
      <w:pPr>
        <w:pStyle w:val="Heading4"/>
        <w:rPr>
          <w:sz w:val="22"/>
          <w:szCs w:val="16"/>
        </w:rPr>
      </w:pPr>
      <w:r w:rsidRPr="003E1E36">
        <w:rPr>
          <w:sz w:val="22"/>
          <w:szCs w:val="16"/>
        </w:rPr>
        <w:t>Unlicensed operation</w:t>
      </w:r>
    </w:p>
    <w:p w14:paraId="5097D02D" w14:textId="77777777" w:rsidR="003E1E36" w:rsidRPr="003E1E36" w:rsidRDefault="003E1E36" w:rsidP="003E1E36">
      <w:pPr>
        <w:overflowPunct w:val="0"/>
        <w:autoSpaceDE w:val="0"/>
        <w:autoSpaceDN w:val="0"/>
        <w:adjustRightInd w:val="0"/>
        <w:spacing w:after="120" w:line="259" w:lineRule="auto"/>
        <w:ind w:rightChars="14" w:right="28"/>
        <w:jc w:val="both"/>
        <w:textAlignment w:val="baseline"/>
        <w:rPr>
          <w:szCs w:val="24"/>
          <w:lang w:val="en-US" w:eastAsia="zh-CN"/>
        </w:rPr>
      </w:pPr>
      <w:r w:rsidRPr="003E1E36">
        <w:rPr>
          <w:rFonts w:hint="eastAsia"/>
          <w:b/>
          <w:bCs/>
          <w:szCs w:val="24"/>
          <w:highlight w:val="green"/>
          <w:lang w:val="en-US" w:eastAsia="zh-CN"/>
        </w:rPr>
        <w:t>A</w:t>
      </w:r>
      <w:r w:rsidRPr="003E1E36">
        <w:rPr>
          <w:b/>
          <w:bCs/>
          <w:szCs w:val="24"/>
          <w:highlight w:val="green"/>
          <w:lang w:val="en-US" w:eastAsia="zh-CN"/>
        </w:rPr>
        <w:t>greement:</w:t>
      </w:r>
      <w:r w:rsidRPr="003E1E36">
        <w:rPr>
          <w:szCs w:val="24"/>
          <w:lang w:val="en-US" w:eastAsia="zh-CN"/>
        </w:rPr>
        <w:t xml:space="preserve"> Use the fixed RF channel raster with the step size of 1680 (100.8 MHz) as baseline to define the channel raster for the unlicensed band, and accordingly provide the channel raster numbers</w:t>
      </w:r>
    </w:p>
    <w:p w14:paraId="52073C15" w14:textId="77777777" w:rsidR="003E1E36" w:rsidRPr="003E1E36" w:rsidRDefault="003E1E36" w:rsidP="003E1E36">
      <w:pPr>
        <w:pStyle w:val="ListParagraph"/>
        <w:numPr>
          <w:ilvl w:val="0"/>
          <w:numId w:val="33"/>
        </w:numPr>
        <w:spacing w:after="120" w:line="259" w:lineRule="auto"/>
        <w:ind w:rightChars="14" w:right="28" w:firstLineChars="0"/>
        <w:jc w:val="both"/>
        <w:rPr>
          <w:szCs w:val="24"/>
          <w:lang w:val="en-US" w:eastAsia="zh-CN"/>
        </w:rPr>
      </w:pPr>
      <w:r w:rsidRPr="003E1E36">
        <w:rPr>
          <w:szCs w:val="24"/>
          <w:lang w:val="en-US" w:eastAsia="zh-CN"/>
        </w:rPr>
        <w:t xml:space="preserve">To </w:t>
      </w:r>
      <w:r w:rsidRPr="003E1E36">
        <w:rPr>
          <w:rFonts w:hint="eastAsia"/>
          <w:szCs w:val="24"/>
          <w:lang w:val="en-US" w:eastAsia="zh-CN"/>
        </w:rPr>
        <w:t>C</w:t>
      </w:r>
      <w:r w:rsidRPr="003E1E36">
        <w:rPr>
          <w:szCs w:val="24"/>
          <w:lang w:val="en-US" w:eastAsia="zh-CN"/>
        </w:rPr>
        <w:t>heck if the above solution can support CA with different bandwidth combinations</w:t>
      </w:r>
    </w:p>
    <w:p w14:paraId="3F76EE11" w14:textId="7901B846" w:rsidR="003E1E36" w:rsidRPr="003E1E36" w:rsidRDefault="003E1E36" w:rsidP="003E1E36">
      <w:pPr>
        <w:pStyle w:val="ListParagraph"/>
        <w:numPr>
          <w:ilvl w:val="1"/>
          <w:numId w:val="33"/>
        </w:numPr>
        <w:spacing w:after="120" w:line="259" w:lineRule="auto"/>
        <w:ind w:rightChars="14" w:right="28" w:firstLineChars="0"/>
        <w:jc w:val="both"/>
        <w:rPr>
          <w:szCs w:val="24"/>
          <w:lang w:val="en-US" w:eastAsia="zh-CN"/>
        </w:rPr>
      </w:pPr>
      <w:r w:rsidRPr="003E1E36">
        <w:rPr>
          <w:szCs w:val="24"/>
          <w:lang w:val="en-US" w:eastAsia="zh-CN"/>
        </w:rPr>
        <w:t>If there is issue identified, then the above agreement can be revisited</w:t>
      </w:r>
    </w:p>
    <w:p w14:paraId="7AC443A0" w14:textId="77777777" w:rsidR="003E1E36" w:rsidRDefault="003E1E36" w:rsidP="00556972">
      <w:pPr>
        <w:ind w:right="281"/>
        <w:jc w:val="both"/>
        <w:rPr>
          <w:b/>
          <w:bCs/>
          <w:highlight w:val="green"/>
          <w:lang w:val="en-US" w:eastAsia="zh-CN"/>
        </w:rPr>
      </w:pPr>
    </w:p>
    <w:p w14:paraId="7DF0F955" w14:textId="4EBB193E" w:rsidR="00556972" w:rsidRPr="000649B0" w:rsidRDefault="00556972" w:rsidP="00622A5D">
      <w:pPr>
        <w:ind w:right="1"/>
        <w:jc w:val="both"/>
        <w:rPr>
          <w:highlight w:val="green"/>
          <w:lang w:val="en-US" w:eastAsia="zh-CN"/>
        </w:rPr>
      </w:pPr>
      <w:r w:rsidRPr="000649B0">
        <w:rPr>
          <w:rFonts w:hint="eastAsia"/>
          <w:b/>
          <w:bCs/>
          <w:highlight w:val="green"/>
          <w:lang w:val="en-US" w:eastAsia="zh-CN"/>
        </w:rPr>
        <w:t>A</w:t>
      </w:r>
      <w:r w:rsidRPr="000649B0">
        <w:rPr>
          <w:b/>
          <w:bCs/>
          <w:highlight w:val="green"/>
          <w:lang w:val="en-US" w:eastAsia="zh-CN"/>
        </w:rPr>
        <w:t>greement:</w:t>
      </w:r>
      <w:r w:rsidR="000649B0" w:rsidRPr="008A402D">
        <w:rPr>
          <w:b/>
          <w:bCs/>
          <w:lang w:val="en-US" w:eastAsia="zh-CN"/>
        </w:rPr>
        <w:t xml:space="preserve"> </w:t>
      </w:r>
      <w:r w:rsidR="000649B0" w:rsidRPr="008A402D">
        <w:rPr>
          <w:lang w:val="en-US" w:eastAsia="zh-CN"/>
        </w:rPr>
        <w:t>Specify</w:t>
      </w:r>
      <w:r w:rsidR="000649B0" w:rsidRPr="000649B0">
        <w:rPr>
          <w:lang w:val="en-US" w:eastAsia="zh-CN"/>
        </w:rPr>
        <w:t xml:space="preserve"> SSB SCS 960KHz in the GSCN and add a note to clarify that 960KHz SCS cannot be used for initial access.</w:t>
      </w:r>
    </w:p>
    <w:p w14:paraId="548600CE" w14:textId="774D6F9A" w:rsidR="00F23DA6" w:rsidRDefault="00F23DA6" w:rsidP="006E401C">
      <w:pPr>
        <w:spacing w:before="240" w:after="240"/>
        <w:jc w:val="both"/>
        <w:rPr>
          <w:rFonts w:eastAsiaTheme="minorEastAsia"/>
          <w:iCs/>
          <w:lang w:val="en-US" w:eastAsia="zh-CN"/>
        </w:rPr>
      </w:pPr>
    </w:p>
    <w:p w14:paraId="3D106A53" w14:textId="3156951C" w:rsidR="00A05B8A" w:rsidRPr="003E1E36" w:rsidRDefault="00A05B8A" w:rsidP="00A05B8A">
      <w:pPr>
        <w:pStyle w:val="Heading4"/>
        <w:rPr>
          <w:sz w:val="22"/>
          <w:szCs w:val="16"/>
        </w:rPr>
      </w:pPr>
      <w:r w:rsidRPr="003E1E36">
        <w:rPr>
          <w:sz w:val="22"/>
          <w:szCs w:val="16"/>
        </w:rPr>
        <w:t>Licensed operation</w:t>
      </w:r>
    </w:p>
    <w:p w14:paraId="5BA5EAF2" w14:textId="71E7E460" w:rsidR="000649B0" w:rsidRPr="000649B0" w:rsidRDefault="000649B0" w:rsidP="000649B0">
      <w:pPr>
        <w:ind w:right="281"/>
        <w:jc w:val="both"/>
        <w:rPr>
          <w:rFonts w:eastAsiaTheme="minorEastAsia"/>
          <w:iCs/>
          <w:lang w:val="en-US" w:eastAsia="zh-CN"/>
        </w:rPr>
      </w:pPr>
      <w:r w:rsidRPr="000649B0">
        <w:rPr>
          <w:rFonts w:eastAsiaTheme="minorEastAsia"/>
          <w:b/>
          <w:bCs/>
          <w:iCs/>
          <w:highlight w:val="green"/>
          <w:lang w:val="en-US" w:eastAsia="zh-CN"/>
        </w:rPr>
        <w:t>Agreement:</w:t>
      </w:r>
      <w:r>
        <w:rPr>
          <w:rFonts w:eastAsiaTheme="minorEastAsia"/>
          <w:iCs/>
          <w:lang w:val="en-US" w:eastAsia="zh-CN"/>
        </w:rPr>
        <w:t xml:space="preserve"> </w:t>
      </w:r>
      <w:r w:rsidRPr="000649B0">
        <w:rPr>
          <w:rFonts w:eastAsiaTheme="minorEastAsia"/>
          <w:iCs/>
          <w:lang w:val="en-US" w:eastAsia="zh-CN"/>
        </w:rPr>
        <w:t>GSCN for licensed band</w:t>
      </w:r>
    </w:p>
    <w:p w14:paraId="07332C1B" w14:textId="7527DDC6" w:rsidR="000649B0" w:rsidRDefault="000649B0" w:rsidP="000649B0">
      <w:pPr>
        <w:pStyle w:val="ListParagraph"/>
        <w:numPr>
          <w:ilvl w:val="0"/>
          <w:numId w:val="30"/>
        </w:numPr>
        <w:spacing w:before="240" w:after="240"/>
        <w:ind w:firstLineChars="0"/>
        <w:jc w:val="both"/>
        <w:rPr>
          <w:rFonts w:eastAsiaTheme="minorEastAsia"/>
          <w:iCs/>
          <w:lang w:val="en-US" w:eastAsia="zh-CN"/>
        </w:rPr>
      </w:pPr>
      <w:r w:rsidRPr="000649B0">
        <w:rPr>
          <w:rFonts w:eastAsiaTheme="minorEastAsia"/>
          <w:iCs/>
          <w:lang w:val="en-US" w:eastAsia="zh-CN"/>
        </w:rPr>
        <w:t>GSCN step sizes</w:t>
      </w:r>
    </w:p>
    <w:p w14:paraId="1573EB3F" w14:textId="5E315616" w:rsidR="000649B0" w:rsidRDefault="000649B0" w:rsidP="000649B0">
      <w:pPr>
        <w:pStyle w:val="ListParagraph"/>
        <w:numPr>
          <w:ilvl w:val="1"/>
          <w:numId w:val="30"/>
        </w:numPr>
        <w:spacing w:before="240" w:after="240"/>
        <w:ind w:firstLineChars="0"/>
        <w:jc w:val="both"/>
        <w:rPr>
          <w:rFonts w:eastAsiaTheme="minorEastAsia"/>
          <w:iCs/>
          <w:lang w:val="en-US" w:eastAsia="zh-CN"/>
        </w:rPr>
      </w:pPr>
      <w:r>
        <w:rPr>
          <w:rFonts w:eastAsiaTheme="minorEastAsia"/>
          <w:iCs/>
          <w:lang w:val="en-US" w:eastAsia="zh-CN"/>
        </w:rPr>
        <w:t>3 for 120 kHz</w:t>
      </w:r>
    </w:p>
    <w:p w14:paraId="25C078AA" w14:textId="0CC67076" w:rsidR="000649B0" w:rsidRDefault="000649B0" w:rsidP="000649B0">
      <w:pPr>
        <w:pStyle w:val="ListParagraph"/>
        <w:numPr>
          <w:ilvl w:val="1"/>
          <w:numId w:val="30"/>
        </w:numPr>
        <w:spacing w:before="240" w:after="240"/>
        <w:ind w:firstLineChars="0"/>
        <w:jc w:val="both"/>
        <w:rPr>
          <w:rFonts w:eastAsiaTheme="minorEastAsia"/>
          <w:iCs/>
          <w:lang w:val="en-US" w:eastAsia="zh-CN"/>
        </w:rPr>
      </w:pPr>
      <w:r>
        <w:rPr>
          <w:rFonts w:eastAsiaTheme="minorEastAsia"/>
          <w:iCs/>
          <w:lang w:val="en-US" w:eastAsia="zh-CN"/>
        </w:rPr>
        <w:t>12 for 480 kHz</w:t>
      </w:r>
    </w:p>
    <w:p w14:paraId="33D516D7" w14:textId="2BBD59EF" w:rsidR="000649B0" w:rsidRDefault="000649B0" w:rsidP="000649B0">
      <w:pPr>
        <w:pStyle w:val="ListParagraph"/>
        <w:numPr>
          <w:ilvl w:val="1"/>
          <w:numId w:val="30"/>
        </w:numPr>
        <w:spacing w:before="240" w:after="240"/>
        <w:ind w:firstLineChars="0"/>
        <w:jc w:val="both"/>
        <w:rPr>
          <w:rFonts w:eastAsiaTheme="minorEastAsia"/>
          <w:iCs/>
          <w:lang w:val="en-US" w:eastAsia="zh-CN"/>
        </w:rPr>
      </w:pPr>
      <w:r>
        <w:rPr>
          <w:rFonts w:eastAsiaTheme="minorEastAsia"/>
          <w:iCs/>
          <w:lang w:val="en-US" w:eastAsia="zh-CN"/>
        </w:rPr>
        <w:t>6 for 960 kHz</w:t>
      </w:r>
    </w:p>
    <w:p w14:paraId="1155ECDC" w14:textId="2B5EEF6D" w:rsidR="000649B0" w:rsidRPr="000649B0" w:rsidRDefault="000649B0" w:rsidP="00A83E4B">
      <w:pPr>
        <w:pStyle w:val="ListParagraph"/>
        <w:numPr>
          <w:ilvl w:val="0"/>
          <w:numId w:val="30"/>
        </w:numPr>
        <w:spacing w:before="240" w:after="0"/>
        <w:ind w:firstLineChars="0"/>
        <w:jc w:val="both"/>
        <w:rPr>
          <w:rFonts w:eastAsiaTheme="minorEastAsia"/>
          <w:iCs/>
          <w:lang w:val="en-US" w:eastAsia="zh-CN"/>
        </w:rPr>
      </w:pPr>
      <w:r w:rsidRPr="000649B0">
        <w:rPr>
          <w:rFonts w:eastAsiaTheme="minorEastAsia"/>
          <w:iCs/>
          <w:lang w:val="en-US" w:eastAsia="zh-CN"/>
        </w:rPr>
        <w:t>Those values will be further checked after agreeing on the SU values.</w:t>
      </w:r>
    </w:p>
    <w:p w14:paraId="286C67ED" w14:textId="77777777" w:rsidR="000649B0" w:rsidRPr="000649B0" w:rsidRDefault="000649B0" w:rsidP="0046050C">
      <w:pPr>
        <w:spacing w:before="240" w:after="0"/>
        <w:jc w:val="both"/>
        <w:rPr>
          <w:rFonts w:eastAsiaTheme="minorEastAsia"/>
          <w:iCs/>
          <w:lang w:val="en-US" w:eastAsia="zh-CN"/>
        </w:rPr>
      </w:pPr>
    </w:p>
    <w:p w14:paraId="61DBA4D2" w14:textId="79ED815F" w:rsidR="000649B0" w:rsidRPr="000649B0" w:rsidRDefault="000649B0" w:rsidP="00622A5D">
      <w:pPr>
        <w:spacing w:before="120" w:after="240"/>
        <w:jc w:val="both"/>
        <w:rPr>
          <w:rFonts w:eastAsiaTheme="minorEastAsia"/>
          <w:iCs/>
          <w:lang w:val="en-US" w:eastAsia="zh-CN"/>
        </w:rPr>
      </w:pPr>
      <w:r w:rsidRPr="000649B0">
        <w:rPr>
          <w:rFonts w:eastAsiaTheme="minorEastAsia"/>
          <w:b/>
          <w:bCs/>
          <w:iCs/>
          <w:highlight w:val="green"/>
          <w:lang w:val="en-US" w:eastAsia="zh-CN"/>
        </w:rPr>
        <w:t>Agreement:</w:t>
      </w:r>
      <w:r w:rsidRPr="000649B0">
        <w:rPr>
          <w:rFonts w:eastAsiaTheme="minorEastAsia"/>
          <w:iCs/>
          <w:lang w:val="en-US" w:eastAsia="zh-CN"/>
        </w:rPr>
        <w:t xml:space="preserve"> for RF channel raster for licensed band, SCS based channel raster is used for licensed bands, and the step size for channel raster is</w:t>
      </w:r>
      <w:r w:rsidR="00FE73CE">
        <w:rPr>
          <w:rFonts w:eastAsiaTheme="minorEastAsia"/>
          <w:iCs/>
          <w:lang w:val="en-US" w:eastAsia="zh-CN"/>
        </w:rPr>
        <w:t>:</w:t>
      </w:r>
    </w:p>
    <w:p w14:paraId="5746BD6D" w14:textId="77777777" w:rsidR="000649B0" w:rsidRPr="000649B0" w:rsidRDefault="000649B0" w:rsidP="000649B0">
      <w:pPr>
        <w:pStyle w:val="ListParagraph"/>
        <w:numPr>
          <w:ilvl w:val="0"/>
          <w:numId w:val="31"/>
        </w:numPr>
        <w:spacing w:before="240" w:after="240"/>
        <w:ind w:firstLineChars="0"/>
        <w:jc w:val="both"/>
        <w:rPr>
          <w:rFonts w:eastAsiaTheme="minorEastAsia"/>
          <w:iCs/>
          <w:lang w:val="en-US" w:eastAsia="zh-CN"/>
        </w:rPr>
      </w:pPr>
      <w:r w:rsidRPr="000649B0">
        <w:rPr>
          <w:rFonts w:eastAsiaTheme="minorEastAsia"/>
          <w:iCs/>
          <w:lang w:val="en-US" w:eastAsia="zh-CN"/>
        </w:rPr>
        <w:t>2 for 120kHz</w:t>
      </w:r>
    </w:p>
    <w:p w14:paraId="693B2202" w14:textId="43A80B05" w:rsidR="000649B0" w:rsidRPr="000649B0" w:rsidRDefault="000649B0" w:rsidP="000649B0">
      <w:pPr>
        <w:pStyle w:val="ListParagraph"/>
        <w:numPr>
          <w:ilvl w:val="0"/>
          <w:numId w:val="31"/>
        </w:numPr>
        <w:spacing w:before="240" w:after="240"/>
        <w:ind w:firstLineChars="0"/>
        <w:jc w:val="both"/>
        <w:rPr>
          <w:rFonts w:eastAsiaTheme="minorEastAsia"/>
          <w:iCs/>
          <w:lang w:val="en-US" w:eastAsia="zh-CN"/>
        </w:rPr>
      </w:pPr>
      <w:r w:rsidRPr="000649B0">
        <w:rPr>
          <w:rFonts w:eastAsiaTheme="minorEastAsia"/>
          <w:iCs/>
          <w:lang w:val="en-US" w:eastAsia="zh-CN"/>
        </w:rPr>
        <w:t xml:space="preserve">8 for 480kHz </w:t>
      </w:r>
    </w:p>
    <w:p w14:paraId="2DC0D1C1" w14:textId="3303B4E5" w:rsidR="00A05B8A" w:rsidRPr="000649B0" w:rsidRDefault="000649B0" w:rsidP="000649B0">
      <w:pPr>
        <w:pStyle w:val="ListParagraph"/>
        <w:numPr>
          <w:ilvl w:val="0"/>
          <w:numId w:val="31"/>
        </w:numPr>
        <w:spacing w:before="240" w:after="240"/>
        <w:ind w:firstLineChars="0"/>
        <w:jc w:val="both"/>
        <w:rPr>
          <w:rFonts w:eastAsiaTheme="minorEastAsia"/>
          <w:iCs/>
          <w:lang w:val="en-US" w:eastAsia="zh-CN"/>
        </w:rPr>
      </w:pPr>
      <w:r w:rsidRPr="000649B0">
        <w:rPr>
          <w:rFonts w:eastAsiaTheme="minorEastAsia"/>
          <w:iCs/>
          <w:lang w:val="en-US" w:eastAsia="zh-CN"/>
        </w:rPr>
        <w:t>16 for 960kHz</w:t>
      </w:r>
    </w:p>
    <w:p w14:paraId="2FC78764" w14:textId="091F7D59" w:rsidR="002C7EDB" w:rsidRDefault="002C7EDB" w:rsidP="0046050C">
      <w:pPr>
        <w:pStyle w:val="Heading3"/>
        <w:spacing w:before="360"/>
        <w:jc w:val="both"/>
        <w:rPr>
          <w:sz w:val="24"/>
          <w:szCs w:val="16"/>
        </w:rPr>
      </w:pPr>
      <w:r>
        <w:rPr>
          <w:sz w:val="24"/>
          <w:szCs w:val="16"/>
        </w:rPr>
        <w:lastRenderedPageBreak/>
        <w:t>Mandatory channel bandwidths</w:t>
      </w:r>
    </w:p>
    <w:p w14:paraId="0A898A67" w14:textId="54603F6C" w:rsidR="002C7EDB" w:rsidRPr="002C7EDB" w:rsidRDefault="002C7EDB" w:rsidP="002C7EDB">
      <w:pPr>
        <w:rPr>
          <w:rFonts w:eastAsiaTheme="minorEastAsia"/>
          <w:iCs/>
          <w:lang w:val="en-US" w:eastAsia="zh-CN"/>
        </w:rPr>
      </w:pPr>
      <w:r w:rsidRPr="002C7EDB">
        <w:rPr>
          <w:rFonts w:eastAsiaTheme="minorEastAsia" w:hint="eastAsia"/>
          <w:iCs/>
          <w:lang w:val="en-US" w:eastAsia="zh-CN"/>
        </w:rPr>
        <w:t>Candidate options:</w:t>
      </w:r>
    </w:p>
    <w:p w14:paraId="598F3A1A" w14:textId="77777777" w:rsidR="002C7EDB" w:rsidRPr="002C7EDB" w:rsidRDefault="002C7EDB" w:rsidP="002C7EDB">
      <w:pPr>
        <w:pStyle w:val="ListParagraph"/>
        <w:numPr>
          <w:ilvl w:val="0"/>
          <w:numId w:val="16"/>
        </w:numPr>
        <w:overflowPunct/>
        <w:autoSpaceDE/>
        <w:autoSpaceDN/>
        <w:adjustRightInd/>
        <w:spacing w:after="120" w:line="259" w:lineRule="auto"/>
        <w:ind w:left="720" w:right="70" w:firstLineChars="0"/>
        <w:jc w:val="both"/>
        <w:textAlignment w:val="auto"/>
        <w:rPr>
          <w:rFonts w:eastAsia="SimSun"/>
          <w:szCs w:val="24"/>
          <w:lang w:val="en-US" w:eastAsia="zh-CN"/>
        </w:rPr>
      </w:pPr>
      <w:r w:rsidRPr="002C7EDB">
        <w:rPr>
          <w:szCs w:val="24"/>
          <w:lang w:val="en-US" w:eastAsia="zh-CN"/>
        </w:rPr>
        <w:t>Proposal 1: The optionality of CBW is agreed as follows:</w:t>
      </w:r>
    </w:p>
    <w:p w14:paraId="66B4E97C" w14:textId="77777777" w:rsidR="002C7EDB" w:rsidRPr="002C7EDB" w:rsidRDefault="002C7EDB" w:rsidP="002C7EDB">
      <w:pPr>
        <w:pStyle w:val="ListParagraph"/>
        <w:numPr>
          <w:ilvl w:val="1"/>
          <w:numId w:val="16"/>
        </w:numPr>
        <w:overflowPunct/>
        <w:autoSpaceDE/>
        <w:autoSpaceDN/>
        <w:adjustRightInd/>
        <w:spacing w:after="120" w:line="259" w:lineRule="auto"/>
        <w:ind w:right="70" w:firstLineChars="0"/>
        <w:jc w:val="both"/>
        <w:textAlignment w:val="auto"/>
        <w:rPr>
          <w:rFonts w:eastAsia="SimSun"/>
          <w:szCs w:val="24"/>
          <w:lang w:val="en-US" w:eastAsia="zh-CN"/>
        </w:rPr>
      </w:pPr>
      <w:r w:rsidRPr="002C7EDB">
        <w:rPr>
          <w:szCs w:val="24"/>
          <w:lang w:val="en-US" w:eastAsia="zh-CN"/>
        </w:rPr>
        <w:t>120 kHz: mandatory (100 MHz), optional (400 MHz)</w:t>
      </w:r>
    </w:p>
    <w:p w14:paraId="456E256B" w14:textId="77777777" w:rsidR="002C7EDB" w:rsidRPr="002C7EDB" w:rsidRDefault="002C7EDB" w:rsidP="002C7EDB">
      <w:pPr>
        <w:pStyle w:val="ListParagraph"/>
        <w:numPr>
          <w:ilvl w:val="1"/>
          <w:numId w:val="16"/>
        </w:numPr>
        <w:overflowPunct/>
        <w:autoSpaceDE/>
        <w:autoSpaceDN/>
        <w:adjustRightInd/>
        <w:spacing w:after="120" w:line="259" w:lineRule="auto"/>
        <w:ind w:right="70" w:firstLineChars="0"/>
        <w:jc w:val="both"/>
        <w:textAlignment w:val="auto"/>
        <w:rPr>
          <w:rFonts w:eastAsia="SimSun"/>
          <w:szCs w:val="24"/>
          <w:lang w:val="en-US" w:eastAsia="zh-CN"/>
        </w:rPr>
      </w:pPr>
      <w:r w:rsidRPr="002C7EDB">
        <w:rPr>
          <w:szCs w:val="24"/>
          <w:lang w:val="en-US" w:eastAsia="zh-CN"/>
        </w:rPr>
        <w:t>480 kHz: mandatory (400 MHz), optional (800 MHz, 1600 MHz)</w:t>
      </w:r>
    </w:p>
    <w:p w14:paraId="2D9E5EE0" w14:textId="77777777" w:rsidR="002C7EDB" w:rsidRPr="002C7EDB" w:rsidRDefault="002C7EDB" w:rsidP="002C7EDB">
      <w:pPr>
        <w:pStyle w:val="ListParagraph"/>
        <w:numPr>
          <w:ilvl w:val="1"/>
          <w:numId w:val="16"/>
        </w:numPr>
        <w:overflowPunct/>
        <w:autoSpaceDE/>
        <w:autoSpaceDN/>
        <w:adjustRightInd/>
        <w:spacing w:after="120" w:line="259" w:lineRule="auto"/>
        <w:ind w:right="70" w:firstLineChars="0"/>
        <w:jc w:val="both"/>
        <w:textAlignment w:val="auto"/>
        <w:rPr>
          <w:rFonts w:eastAsia="SimSun"/>
          <w:szCs w:val="24"/>
          <w:lang w:val="en-US" w:eastAsia="zh-CN"/>
        </w:rPr>
      </w:pPr>
      <w:r w:rsidRPr="002C7EDB">
        <w:rPr>
          <w:szCs w:val="24"/>
          <w:lang w:val="en-US" w:eastAsia="zh-CN"/>
        </w:rPr>
        <w:t>960 kHz: mandatory (400 MHz), optional (800 MHz, 1600 MHz, 2000 MHz)</w:t>
      </w:r>
    </w:p>
    <w:p w14:paraId="2FAA8B85" w14:textId="77777777" w:rsidR="002C7EDB" w:rsidRPr="002C7EDB" w:rsidRDefault="002C7EDB" w:rsidP="002C7EDB">
      <w:pPr>
        <w:pStyle w:val="ListParagraph"/>
        <w:numPr>
          <w:ilvl w:val="0"/>
          <w:numId w:val="28"/>
        </w:numPr>
        <w:overflowPunct/>
        <w:autoSpaceDE/>
        <w:autoSpaceDN/>
        <w:adjustRightInd/>
        <w:spacing w:after="120" w:line="259" w:lineRule="auto"/>
        <w:ind w:left="720" w:right="70" w:firstLineChars="0"/>
        <w:jc w:val="both"/>
        <w:textAlignment w:val="auto"/>
        <w:rPr>
          <w:rFonts w:eastAsia="SimSun"/>
          <w:szCs w:val="24"/>
          <w:lang w:val="en-US" w:eastAsia="zh-CN"/>
        </w:rPr>
      </w:pPr>
      <w:r w:rsidRPr="002C7EDB">
        <w:rPr>
          <w:szCs w:val="24"/>
          <w:lang w:val="en-US" w:eastAsia="zh-CN"/>
        </w:rPr>
        <w:t>Proposal 2: As each SCS is optional to support, further optionality on maximum channel bandwidth support is not required.</w:t>
      </w:r>
    </w:p>
    <w:p w14:paraId="3CB7467B" w14:textId="77777777" w:rsidR="002C7EDB" w:rsidRPr="008579B7" w:rsidRDefault="002C7EDB" w:rsidP="002C7EDB">
      <w:pPr>
        <w:ind w:right="70"/>
        <w:jc w:val="both"/>
        <w:rPr>
          <w:rFonts w:eastAsiaTheme="minorEastAsia"/>
          <w:iCs/>
          <w:lang w:val="en-US" w:eastAsia="zh-CN"/>
        </w:rPr>
      </w:pPr>
    </w:p>
    <w:p w14:paraId="59EF15FF" w14:textId="312B411B" w:rsidR="002C7EDB" w:rsidRPr="002C7EDB" w:rsidRDefault="004E6A1E" w:rsidP="002C7EDB">
      <w:pPr>
        <w:ind w:right="70"/>
        <w:jc w:val="both"/>
        <w:rPr>
          <w:rFonts w:eastAsiaTheme="minorEastAsia"/>
          <w:iCs/>
          <w:lang w:val="en-US" w:eastAsia="zh-CN"/>
        </w:rPr>
      </w:pPr>
      <w:r>
        <w:rPr>
          <w:rFonts w:eastAsiaTheme="minorEastAsia"/>
          <w:b/>
          <w:bCs/>
          <w:iCs/>
          <w:highlight w:val="yellow"/>
          <w:lang w:val="en-US" w:eastAsia="zh-CN"/>
        </w:rPr>
        <w:t>A</w:t>
      </w:r>
      <w:r w:rsidR="002C7EDB" w:rsidRPr="002C7EDB">
        <w:rPr>
          <w:rFonts w:eastAsiaTheme="minorEastAsia" w:hint="eastAsia"/>
          <w:b/>
          <w:bCs/>
          <w:iCs/>
          <w:highlight w:val="yellow"/>
          <w:lang w:val="en-US" w:eastAsia="zh-CN"/>
        </w:rPr>
        <w:t>greement:</w:t>
      </w:r>
      <w:r w:rsidR="002C7EDB" w:rsidRPr="002C7EDB">
        <w:rPr>
          <w:rFonts w:eastAsiaTheme="minorEastAsia"/>
          <w:iCs/>
          <w:lang w:val="en-US" w:eastAsia="zh-CN"/>
        </w:rPr>
        <w:t xml:space="preserve"> </w:t>
      </w:r>
      <w:r w:rsidR="000649B0">
        <w:rPr>
          <w:rFonts w:eastAsiaTheme="minorEastAsia"/>
          <w:iCs/>
          <w:lang w:val="en-US" w:eastAsia="zh-CN"/>
        </w:rPr>
        <w:t>TBD</w:t>
      </w:r>
    </w:p>
    <w:p w14:paraId="6CF706C6" w14:textId="77777777" w:rsidR="00F70860" w:rsidRPr="00F70860" w:rsidRDefault="00F70860" w:rsidP="00F70860">
      <w:pPr>
        <w:rPr>
          <w:lang w:val="sv-SE" w:eastAsia="zh-CN"/>
        </w:rPr>
      </w:pPr>
    </w:p>
    <w:p w14:paraId="18556C47" w14:textId="77777777" w:rsidR="007768C4" w:rsidRPr="00457F12" w:rsidRDefault="007768C4" w:rsidP="007768C4">
      <w:pPr>
        <w:rPr>
          <w:lang w:val="sv-SE" w:eastAsia="zh-CN"/>
        </w:rPr>
      </w:pPr>
    </w:p>
    <w:p w14:paraId="2027AB53" w14:textId="77777777" w:rsidR="007768C4" w:rsidRPr="00457F12" w:rsidRDefault="007768C4" w:rsidP="007768C4">
      <w:pPr>
        <w:pStyle w:val="Heading1"/>
        <w:rPr>
          <w:lang w:val="en-US" w:eastAsia="ja-JP"/>
        </w:rPr>
      </w:pPr>
      <w:r w:rsidRPr="00457F12">
        <w:rPr>
          <w:lang w:val="en-US" w:eastAsia="ja-JP"/>
        </w:rPr>
        <w:t>References</w:t>
      </w:r>
    </w:p>
    <w:p w14:paraId="0BCED1FA" w14:textId="74FDF3A2" w:rsidR="006E401C" w:rsidRPr="00457F12" w:rsidRDefault="00207664" w:rsidP="006E401C">
      <w:pPr>
        <w:pStyle w:val="ListParagraph"/>
        <w:numPr>
          <w:ilvl w:val="0"/>
          <w:numId w:val="4"/>
        </w:numPr>
        <w:tabs>
          <w:tab w:val="left" w:pos="426"/>
        </w:tabs>
        <w:spacing w:after="0"/>
        <w:ind w:firstLineChars="0"/>
        <w:contextualSpacing/>
        <w:jc w:val="both"/>
      </w:pPr>
      <w:r w:rsidRPr="00207664">
        <w:t>R4-220</w:t>
      </w:r>
      <w:r w:rsidR="00A05B8A">
        <w:t>6433</w:t>
      </w:r>
      <w:r>
        <w:t>, “</w:t>
      </w:r>
      <w:r w:rsidRPr="00207664">
        <w:t>Email discussion summary for [10</w:t>
      </w:r>
      <w:r w:rsidR="00A05B8A">
        <w:t>2</w:t>
      </w:r>
      <w:r w:rsidRPr="00207664">
        <w:t>-e][1</w:t>
      </w:r>
      <w:r w:rsidR="00A05B8A">
        <w:t>33</w:t>
      </w:r>
      <w:r w:rsidRPr="00207664">
        <w:t>] NR_ext_to_71GHz_Part_1</w:t>
      </w:r>
      <w:r>
        <w:t>,” Moderator (Intel), RAN4 #10</w:t>
      </w:r>
      <w:r w:rsidR="00A05B8A">
        <w:t>2</w:t>
      </w:r>
      <w:r>
        <w:t xml:space="preserve">-e, </w:t>
      </w:r>
      <w:r w:rsidR="00A05B8A">
        <w:t>March</w:t>
      </w:r>
      <w:r>
        <w:t xml:space="preserve"> 2022</w:t>
      </w:r>
    </w:p>
    <w:sectPr w:rsidR="006E401C" w:rsidRPr="00457F12" w:rsidSect="002952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FB4F" w14:textId="77777777" w:rsidR="00B41C99" w:rsidRDefault="00B41C99" w:rsidP="00F17AF1">
      <w:pPr>
        <w:spacing w:after="0"/>
      </w:pPr>
      <w:r>
        <w:separator/>
      </w:r>
    </w:p>
  </w:endnote>
  <w:endnote w:type="continuationSeparator" w:id="0">
    <w:p w14:paraId="407C4191" w14:textId="77777777" w:rsidR="00B41C99" w:rsidRDefault="00B41C99" w:rsidP="00F17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DEF3" w14:textId="77777777" w:rsidR="00796D1B" w:rsidRDefault="00796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59367914"/>
      <w:docPartObj>
        <w:docPartGallery w:val="Page Numbers (Bottom of Page)"/>
        <w:docPartUnique/>
      </w:docPartObj>
    </w:sdtPr>
    <w:sdtEndPr>
      <w:rPr>
        <w:noProof/>
      </w:rPr>
    </w:sdtEndPr>
    <w:sdtContent>
      <w:p w14:paraId="4F00E3A4" w14:textId="77777777" w:rsidR="00796D1B" w:rsidRDefault="00796D1B">
        <w:pPr>
          <w:pStyle w:val="Footer"/>
        </w:pPr>
        <w:r>
          <w:rPr>
            <w:noProof w:val="0"/>
          </w:rPr>
          <w:fldChar w:fldCharType="begin"/>
        </w:r>
        <w:r>
          <w:instrText xml:space="preserve"> PAGE   \* MERGEFORMAT </w:instrText>
        </w:r>
        <w:r>
          <w:rPr>
            <w:noProof w:val="0"/>
          </w:rPr>
          <w:fldChar w:fldCharType="separate"/>
        </w:r>
        <w:r w:rsidR="006F7A3B">
          <w:t>3</w:t>
        </w:r>
        <w:r>
          <w:fldChar w:fldCharType="end"/>
        </w:r>
      </w:p>
    </w:sdtContent>
  </w:sdt>
  <w:p w14:paraId="7029EADC" w14:textId="77777777" w:rsidR="00796D1B" w:rsidRDefault="00796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30CA" w14:textId="77777777" w:rsidR="00796D1B" w:rsidRDefault="00796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42F3" w14:textId="77777777" w:rsidR="00B41C99" w:rsidRDefault="00B41C99" w:rsidP="00F17AF1">
      <w:pPr>
        <w:spacing w:after="0"/>
      </w:pPr>
      <w:r>
        <w:separator/>
      </w:r>
    </w:p>
  </w:footnote>
  <w:footnote w:type="continuationSeparator" w:id="0">
    <w:p w14:paraId="10D830C1" w14:textId="77777777" w:rsidR="00B41C99" w:rsidRDefault="00B41C99" w:rsidP="00F17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B427" w14:textId="77777777" w:rsidR="00796D1B" w:rsidRDefault="00796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049B" w14:textId="77777777" w:rsidR="00796D1B" w:rsidRDefault="00796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767B" w14:textId="77777777" w:rsidR="00796D1B" w:rsidRDefault="0079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5062D"/>
    <w:multiLevelType w:val="hybridMultilevel"/>
    <w:tmpl w:val="359C2C1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EBF781C"/>
    <w:multiLevelType w:val="multilevel"/>
    <w:tmpl w:val="AF304428"/>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D32C38"/>
    <w:multiLevelType w:val="multilevel"/>
    <w:tmpl w:val="14C6783A"/>
    <w:lvl w:ilvl="0">
      <w:start w:val="1"/>
      <w:numFmt w:val="bullet"/>
      <w:lvlText w:val=""/>
      <w:lvlJc w:val="left"/>
      <w:pPr>
        <w:ind w:left="936" w:hanging="360"/>
      </w:pPr>
      <w:rPr>
        <w:rFonts w:ascii="Symbol" w:hAnsi="Symbol" w:hint="default"/>
        <w:color w:val="0070C0"/>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B65"/>
    <w:multiLevelType w:val="hybridMultilevel"/>
    <w:tmpl w:val="4A9A53E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D4D0E"/>
    <w:multiLevelType w:val="hybridMultilevel"/>
    <w:tmpl w:val="B07C165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C3107"/>
    <w:multiLevelType w:val="multilevel"/>
    <w:tmpl w:val="8B3024AA"/>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8B73482"/>
    <w:multiLevelType w:val="multilevel"/>
    <w:tmpl w:val="08421E90"/>
    <w:lvl w:ilvl="0">
      <w:start w:val="1"/>
      <w:numFmt w:val="bullet"/>
      <w:lvlText w:val=""/>
      <w:lvlJc w:val="left"/>
      <w:pPr>
        <w:ind w:left="936" w:hanging="360"/>
      </w:pPr>
      <w:rPr>
        <w:rFonts w:ascii="Wingdings" w:hAnsi="Wingdings"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A6F37"/>
    <w:multiLevelType w:val="hybridMultilevel"/>
    <w:tmpl w:val="BC800DD4"/>
    <w:lvl w:ilvl="0" w:tplc="04090003">
      <w:start w:val="1"/>
      <w:numFmt w:val="bullet"/>
      <w:lvlText w:val=""/>
      <w:lvlJc w:val="left"/>
      <w:pPr>
        <w:ind w:left="540" w:hanging="420"/>
      </w:pPr>
      <w:rPr>
        <w:rFonts w:ascii="Wingdings" w:hAnsi="Wingdings" w:hint="default"/>
      </w:rPr>
    </w:lvl>
    <w:lvl w:ilvl="1" w:tplc="04090003">
      <w:start w:val="1"/>
      <w:numFmt w:val="bullet"/>
      <w:lvlText w:val=""/>
      <w:lvlJc w:val="left"/>
      <w:pPr>
        <w:ind w:left="960" w:hanging="420"/>
      </w:pPr>
      <w:rPr>
        <w:rFonts w:ascii="Wingdings" w:hAnsi="Wingdings" w:hint="default"/>
      </w:rPr>
    </w:lvl>
    <w:lvl w:ilvl="2" w:tplc="04090005">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7" w15:restartNumberingAfterBreak="0">
    <w:nsid w:val="64D81113"/>
    <w:multiLevelType w:val="hybridMultilevel"/>
    <w:tmpl w:val="902A3A06"/>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B1ED7"/>
    <w:multiLevelType w:val="hybridMultilevel"/>
    <w:tmpl w:val="AB80FFB0"/>
    <w:lvl w:ilvl="0" w:tplc="FAD6AA0A">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7"/>
  </w:num>
  <w:num w:numId="4">
    <w:abstractNumId w:val="0"/>
  </w:num>
  <w:num w:numId="5">
    <w:abstractNumId w:val="13"/>
  </w:num>
  <w:num w:numId="6">
    <w:abstractNumId w:val="14"/>
  </w:num>
  <w:num w:numId="7">
    <w:abstractNumId w:val="1"/>
  </w:num>
  <w:num w:numId="8">
    <w:abstractNumId w:val="20"/>
  </w:num>
  <w:num w:numId="9">
    <w:abstractNumId w:val="24"/>
  </w:num>
  <w:num w:numId="10">
    <w:abstractNumId w:val="31"/>
  </w:num>
  <w:num w:numId="11">
    <w:abstractNumId w:val="3"/>
  </w:num>
  <w:num w:numId="12">
    <w:abstractNumId w:val="18"/>
  </w:num>
  <w:num w:numId="13">
    <w:abstractNumId w:val="9"/>
  </w:num>
  <w:num w:numId="14">
    <w:abstractNumId w:val="2"/>
  </w:num>
  <w:num w:numId="15">
    <w:abstractNumId w:val="25"/>
  </w:num>
  <w:num w:numId="16">
    <w:abstractNumId w:val="23"/>
  </w:num>
  <w:num w:numId="17">
    <w:abstractNumId w:val="4"/>
  </w:num>
  <w:num w:numId="18">
    <w:abstractNumId w:val="6"/>
  </w:num>
  <w:num w:numId="19">
    <w:abstractNumId w:val="5"/>
  </w:num>
  <w:num w:numId="20">
    <w:abstractNumId w:val="8"/>
  </w:num>
  <w:num w:numId="21">
    <w:abstractNumId w:val="22"/>
  </w:num>
  <w:num w:numId="22">
    <w:abstractNumId w:val="21"/>
  </w:num>
  <w:num w:numId="23">
    <w:abstractNumId w:val="12"/>
  </w:num>
  <w:num w:numId="24">
    <w:abstractNumId w:val="11"/>
  </w:num>
  <w:num w:numId="25">
    <w:abstractNumId w:val="17"/>
  </w:num>
  <w:num w:numId="26">
    <w:abstractNumId w:val="10"/>
  </w:num>
  <w:num w:numId="27">
    <w:abstractNumId w:val="28"/>
  </w:num>
  <w:num w:numId="28">
    <w:abstractNumId w:val="19"/>
  </w:num>
  <w:num w:numId="29">
    <w:abstractNumId w:val="27"/>
  </w:num>
  <w:num w:numId="30">
    <w:abstractNumId w:val="16"/>
  </w:num>
  <w:num w:numId="31">
    <w:abstractNumId w:val="29"/>
  </w:num>
  <w:num w:numId="32">
    <w:abstractNumId w:val="26"/>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E1B"/>
    <w:rsid w:val="0002476D"/>
    <w:rsid w:val="000649B0"/>
    <w:rsid w:val="00081FC8"/>
    <w:rsid w:val="000A1D1D"/>
    <w:rsid w:val="000C7E52"/>
    <w:rsid w:val="00113571"/>
    <w:rsid w:val="00116DF9"/>
    <w:rsid w:val="00132AE7"/>
    <w:rsid w:val="0017088A"/>
    <w:rsid w:val="001861B7"/>
    <w:rsid w:val="001A54E6"/>
    <w:rsid w:val="00207664"/>
    <w:rsid w:val="002406AB"/>
    <w:rsid w:val="00264448"/>
    <w:rsid w:val="002952F8"/>
    <w:rsid w:val="002A497E"/>
    <w:rsid w:val="002C7EDB"/>
    <w:rsid w:val="002D4F27"/>
    <w:rsid w:val="00323977"/>
    <w:rsid w:val="003472D0"/>
    <w:rsid w:val="00366721"/>
    <w:rsid w:val="00370480"/>
    <w:rsid w:val="003A1753"/>
    <w:rsid w:val="003A7DF9"/>
    <w:rsid w:val="003E1E36"/>
    <w:rsid w:val="003E278C"/>
    <w:rsid w:val="003E6452"/>
    <w:rsid w:val="003F4DA2"/>
    <w:rsid w:val="0041244B"/>
    <w:rsid w:val="004523B2"/>
    <w:rsid w:val="00457F12"/>
    <w:rsid w:val="0046050C"/>
    <w:rsid w:val="0047237F"/>
    <w:rsid w:val="004956D3"/>
    <w:rsid w:val="004B173B"/>
    <w:rsid w:val="004E6A1E"/>
    <w:rsid w:val="004E7F51"/>
    <w:rsid w:val="004F099F"/>
    <w:rsid w:val="00556972"/>
    <w:rsid w:val="00557F17"/>
    <w:rsid w:val="0058654F"/>
    <w:rsid w:val="00593C7E"/>
    <w:rsid w:val="005E0441"/>
    <w:rsid w:val="00622A5D"/>
    <w:rsid w:val="00660152"/>
    <w:rsid w:val="00663CC3"/>
    <w:rsid w:val="0067534B"/>
    <w:rsid w:val="006770E6"/>
    <w:rsid w:val="00682D9B"/>
    <w:rsid w:val="0069253B"/>
    <w:rsid w:val="006D22D3"/>
    <w:rsid w:val="006E26F0"/>
    <w:rsid w:val="006E2FDC"/>
    <w:rsid w:val="006E401C"/>
    <w:rsid w:val="006E5287"/>
    <w:rsid w:val="006F7A3B"/>
    <w:rsid w:val="00763105"/>
    <w:rsid w:val="007634B8"/>
    <w:rsid w:val="007748B6"/>
    <w:rsid w:val="007768C4"/>
    <w:rsid w:val="007841E2"/>
    <w:rsid w:val="00796D1B"/>
    <w:rsid w:val="007C3A7F"/>
    <w:rsid w:val="007E5E1B"/>
    <w:rsid w:val="00814C8E"/>
    <w:rsid w:val="00815DFA"/>
    <w:rsid w:val="008334A6"/>
    <w:rsid w:val="008350DF"/>
    <w:rsid w:val="00846D4E"/>
    <w:rsid w:val="008509BD"/>
    <w:rsid w:val="008579B7"/>
    <w:rsid w:val="00882C70"/>
    <w:rsid w:val="00886240"/>
    <w:rsid w:val="008A402D"/>
    <w:rsid w:val="008B7C17"/>
    <w:rsid w:val="008C05EC"/>
    <w:rsid w:val="008C31B7"/>
    <w:rsid w:val="00920086"/>
    <w:rsid w:val="00933498"/>
    <w:rsid w:val="00935D36"/>
    <w:rsid w:val="00961D6D"/>
    <w:rsid w:val="00973F62"/>
    <w:rsid w:val="009A5BB6"/>
    <w:rsid w:val="009B07FA"/>
    <w:rsid w:val="009F3DBD"/>
    <w:rsid w:val="00A05B8A"/>
    <w:rsid w:val="00A21DEC"/>
    <w:rsid w:val="00A42E0D"/>
    <w:rsid w:val="00A61673"/>
    <w:rsid w:val="00A63C5D"/>
    <w:rsid w:val="00A66E3C"/>
    <w:rsid w:val="00A83E4B"/>
    <w:rsid w:val="00AC608F"/>
    <w:rsid w:val="00B34153"/>
    <w:rsid w:val="00B41C99"/>
    <w:rsid w:val="00B42371"/>
    <w:rsid w:val="00B62199"/>
    <w:rsid w:val="00B636BB"/>
    <w:rsid w:val="00C2793B"/>
    <w:rsid w:val="00C32EFB"/>
    <w:rsid w:val="00C96DE4"/>
    <w:rsid w:val="00CA3C37"/>
    <w:rsid w:val="00CE3D31"/>
    <w:rsid w:val="00CE65C1"/>
    <w:rsid w:val="00CF413F"/>
    <w:rsid w:val="00D42ECC"/>
    <w:rsid w:val="00D46F62"/>
    <w:rsid w:val="00D472BB"/>
    <w:rsid w:val="00D55FF7"/>
    <w:rsid w:val="00D74B5D"/>
    <w:rsid w:val="00D83D70"/>
    <w:rsid w:val="00E029F1"/>
    <w:rsid w:val="00E14DB3"/>
    <w:rsid w:val="00E93068"/>
    <w:rsid w:val="00EA68F1"/>
    <w:rsid w:val="00ED5E3A"/>
    <w:rsid w:val="00EE1D18"/>
    <w:rsid w:val="00EF71B9"/>
    <w:rsid w:val="00F157CA"/>
    <w:rsid w:val="00F17AF1"/>
    <w:rsid w:val="00F23DA6"/>
    <w:rsid w:val="00F4209C"/>
    <w:rsid w:val="00F70860"/>
    <w:rsid w:val="00FB32C4"/>
    <w:rsid w:val="00FE7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E85E67B"/>
  <w15:chartTrackingRefBased/>
  <w15:docId w15:val="{3DE29287-FA72-42A3-BA58-94E17430E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D1D"/>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E5E1B"/>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E5E1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E5E1B"/>
    <w:pPr>
      <w:numPr>
        <w:ilvl w:val="2"/>
      </w:numPr>
      <w:spacing w:before="120"/>
      <w:outlineLvl w:val="2"/>
    </w:pPr>
  </w:style>
  <w:style w:type="paragraph" w:styleId="Heading4">
    <w:name w:val="heading 4"/>
    <w:basedOn w:val="Heading3"/>
    <w:next w:val="Normal"/>
    <w:link w:val="Heading4Char"/>
    <w:qFormat/>
    <w:rsid w:val="007E5E1B"/>
    <w:pPr>
      <w:numPr>
        <w:ilvl w:val="3"/>
      </w:numPr>
      <w:outlineLvl w:val="3"/>
    </w:pPr>
    <w:rPr>
      <w:sz w:val="24"/>
    </w:rPr>
  </w:style>
  <w:style w:type="paragraph" w:styleId="Heading5">
    <w:name w:val="heading 5"/>
    <w:basedOn w:val="Heading4"/>
    <w:next w:val="Normal"/>
    <w:link w:val="Heading5Char"/>
    <w:qFormat/>
    <w:rsid w:val="007E5E1B"/>
    <w:pPr>
      <w:numPr>
        <w:ilvl w:val="4"/>
      </w:numPr>
      <w:outlineLvl w:val="4"/>
    </w:pPr>
    <w:rPr>
      <w:sz w:val="22"/>
    </w:rPr>
  </w:style>
  <w:style w:type="paragraph" w:styleId="Heading6">
    <w:name w:val="heading 6"/>
    <w:basedOn w:val="Normal"/>
    <w:next w:val="Normal"/>
    <w:link w:val="Heading6Char"/>
    <w:qFormat/>
    <w:rsid w:val="007E5E1B"/>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7E5E1B"/>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7E5E1B"/>
    <w:pPr>
      <w:numPr>
        <w:ilvl w:val="7"/>
      </w:numPr>
      <w:outlineLvl w:val="7"/>
    </w:pPr>
  </w:style>
  <w:style w:type="paragraph" w:styleId="Heading9">
    <w:name w:val="heading 9"/>
    <w:basedOn w:val="Heading8"/>
    <w:next w:val="Normal"/>
    <w:link w:val="Heading9Char"/>
    <w:qFormat/>
    <w:rsid w:val="007E5E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E5E1B"/>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7E5E1B"/>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E5E1B"/>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7E5E1B"/>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7E5E1B"/>
    <w:rPr>
      <w:rFonts w:ascii="Arial" w:eastAsia="SimSun" w:hAnsi="Arial" w:cs="Times New Roman"/>
      <w:szCs w:val="18"/>
      <w:lang w:val="sv-SE" w:eastAsia="zh-CN"/>
    </w:rPr>
  </w:style>
  <w:style w:type="character" w:customStyle="1" w:styleId="Heading6Char">
    <w:name w:val="Heading 6 Char"/>
    <w:basedOn w:val="DefaultParagraphFont"/>
    <w:link w:val="Heading6"/>
    <w:rsid w:val="007E5E1B"/>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7E5E1B"/>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7E5E1B"/>
    <w:rPr>
      <w:rFonts w:ascii="Arial" w:eastAsia="SimSun" w:hAnsi="Arial" w:cs="Times New Roman"/>
      <w:sz w:val="36"/>
      <w:szCs w:val="20"/>
      <w:lang w:val="sv-SE"/>
    </w:rPr>
  </w:style>
  <w:style w:type="character" w:customStyle="1" w:styleId="Heading9Char">
    <w:name w:val="Heading 9 Char"/>
    <w:basedOn w:val="DefaultParagraphFont"/>
    <w:link w:val="Heading9"/>
    <w:rsid w:val="007E5E1B"/>
    <w:rPr>
      <w:rFonts w:ascii="Arial" w:eastAsia="SimSun" w:hAnsi="Arial" w:cs="Times New Roman"/>
      <w:sz w:val="36"/>
      <w:szCs w:val="20"/>
      <w:lang w:val="sv-S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
    <w:link w:val="HeaderChar"/>
    <w:rsid w:val="007E5E1B"/>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5E1B"/>
    <w:rPr>
      <w:rFonts w:ascii="Arial" w:eastAsia="SimSun" w:hAnsi="Arial" w:cs="Times New Roman"/>
      <w:b/>
      <w:noProof/>
      <w:sz w:val="18"/>
      <w:szCs w:val="20"/>
      <w:lang w:val="en-GB" w:eastAsia="sv-SE"/>
    </w:rPr>
  </w:style>
  <w:style w:type="paragraph" w:styleId="Footer">
    <w:name w:val="footer"/>
    <w:basedOn w:val="Header"/>
    <w:link w:val="FooterChar"/>
    <w:uiPriority w:val="99"/>
    <w:rsid w:val="007E5E1B"/>
    <w:pPr>
      <w:jc w:val="center"/>
    </w:pPr>
    <w:rPr>
      <w:i/>
    </w:rPr>
  </w:style>
  <w:style w:type="character" w:customStyle="1" w:styleId="FooterChar">
    <w:name w:val="Footer Char"/>
    <w:basedOn w:val="DefaultParagraphFont"/>
    <w:link w:val="Footer"/>
    <w:uiPriority w:val="99"/>
    <w:rsid w:val="007E5E1B"/>
    <w:rPr>
      <w:rFonts w:ascii="Arial" w:eastAsia="SimSun" w:hAnsi="Arial" w:cs="Times New Roman"/>
      <w:b/>
      <w:i/>
      <w:noProof/>
      <w:sz w:val="18"/>
      <w:szCs w:val="20"/>
      <w:lang w:val="en-GB" w:eastAsia="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7E5E1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E5E1B"/>
    <w:rPr>
      <w:rFonts w:ascii="Times New Roman" w:eastAsia="MS Mincho" w:hAnsi="Times New Roman" w:cs="Times New Roman"/>
      <w:sz w:val="20"/>
      <w:szCs w:val="20"/>
      <w:lang w:val="en-GB"/>
    </w:rPr>
  </w:style>
  <w:style w:type="table" w:styleId="TableGrid">
    <w:name w:val="Table Grid"/>
    <w:basedOn w:val="TableNormal"/>
    <w:qFormat/>
    <w:rsid w:val="009F3DBD"/>
    <w:pPr>
      <w:overflowPunct w:val="0"/>
      <w:autoSpaceDE w:val="0"/>
      <w:autoSpaceDN w:val="0"/>
      <w:adjustRightInd w:val="0"/>
      <w:spacing w:after="180"/>
      <w:textAlignment w:val="baseline"/>
    </w:pPr>
    <w:rPr>
      <w:rFonts w:ascii="Times New Roman" w:eastAsia="Yu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3DBD"/>
    <w:rPr>
      <w:sz w:val="16"/>
      <w:szCs w:val="16"/>
    </w:rPr>
  </w:style>
  <w:style w:type="paragraph" w:styleId="CommentText">
    <w:name w:val="annotation text"/>
    <w:basedOn w:val="Normal"/>
    <w:link w:val="CommentTextChar"/>
    <w:uiPriority w:val="99"/>
    <w:semiHidden/>
    <w:unhideWhenUsed/>
    <w:rsid w:val="009F3DBD"/>
  </w:style>
  <w:style w:type="character" w:customStyle="1" w:styleId="CommentTextChar">
    <w:name w:val="Comment Text Char"/>
    <w:basedOn w:val="DefaultParagraphFont"/>
    <w:link w:val="CommentText"/>
    <w:uiPriority w:val="99"/>
    <w:semiHidden/>
    <w:rsid w:val="009F3DB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F3DBD"/>
    <w:rPr>
      <w:b/>
      <w:bCs/>
    </w:rPr>
  </w:style>
  <w:style w:type="character" w:customStyle="1" w:styleId="CommentSubjectChar">
    <w:name w:val="Comment Subject Char"/>
    <w:basedOn w:val="CommentTextChar"/>
    <w:link w:val="CommentSubject"/>
    <w:uiPriority w:val="99"/>
    <w:semiHidden/>
    <w:rsid w:val="009F3DBD"/>
    <w:rPr>
      <w:rFonts w:ascii="Times New Roman" w:eastAsia="SimSun" w:hAnsi="Times New Roman" w:cs="Times New Roman"/>
      <w:b/>
      <w:bCs/>
      <w:sz w:val="20"/>
      <w:szCs w:val="20"/>
      <w:lang w:val="en-GB"/>
    </w:rPr>
  </w:style>
  <w:style w:type="paragraph" w:styleId="Revision">
    <w:name w:val="Revision"/>
    <w:hidden/>
    <w:uiPriority w:val="99"/>
    <w:semiHidden/>
    <w:rsid w:val="00F157CA"/>
    <w:pPr>
      <w:spacing w:after="0" w:line="240" w:lineRule="auto"/>
    </w:pPr>
    <w:rPr>
      <w:rFonts w:ascii="Times New Roman" w:eastAsia="SimSun" w:hAnsi="Times New Roman" w:cs="Times New Roman"/>
      <w:sz w:val="20"/>
      <w:szCs w:val="20"/>
      <w:lang w:val="en-GB"/>
    </w:rPr>
  </w:style>
  <w:style w:type="paragraph" w:customStyle="1" w:styleId="TAH">
    <w:name w:val="TAH"/>
    <w:basedOn w:val="Normal"/>
    <w:link w:val="TAHCar"/>
    <w:qFormat/>
    <w:rsid w:val="00973F62"/>
    <w:pPr>
      <w:keepNext/>
      <w:keepLines/>
      <w:overflowPunct w:val="0"/>
      <w:autoSpaceDE w:val="0"/>
      <w:autoSpaceDN w:val="0"/>
      <w:adjustRightInd w:val="0"/>
      <w:spacing w:after="0"/>
      <w:jc w:val="center"/>
      <w:textAlignment w:val="baseline"/>
    </w:pPr>
    <w:rPr>
      <w:rFonts w:ascii="Arial" w:hAnsi="Arial"/>
      <w:b/>
      <w:sz w:val="18"/>
      <w:lang w:eastAsia="ko-KR"/>
    </w:rPr>
  </w:style>
  <w:style w:type="paragraph" w:customStyle="1" w:styleId="TAN">
    <w:name w:val="TAN"/>
    <w:basedOn w:val="Normal"/>
    <w:link w:val="TANChar"/>
    <w:qFormat/>
    <w:rsid w:val="00973F62"/>
    <w:pPr>
      <w:keepNext/>
      <w:keepLines/>
      <w:overflowPunct w:val="0"/>
      <w:autoSpaceDE w:val="0"/>
      <w:autoSpaceDN w:val="0"/>
      <w:adjustRightInd w:val="0"/>
      <w:spacing w:after="0"/>
      <w:ind w:left="851" w:hanging="851"/>
      <w:textAlignment w:val="baseline"/>
    </w:pPr>
    <w:rPr>
      <w:rFonts w:ascii="Arial" w:hAnsi="Arial"/>
      <w:sz w:val="18"/>
      <w:lang w:eastAsia="ko-KR"/>
    </w:rPr>
  </w:style>
  <w:style w:type="character" w:customStyle="1" w:styleId="TAHCar">
    <w:name w:val="TAH Car"/>
    <w:link w:val="TAH"/>
    <w:qFormat/>
    <w:locked/>
    <w:rsid w:val="00973F62"/>
    <w:rPr>
      <w:rFonts w:ascii="Arial" w:eastAsia="SimSun" w:hAnsi="Arial" w:cs="Times New Roman"/>
      <w:b/>
      <w:sz w:val="18"/>
      <w:szCs w:val="20"/>
      <w:lang w:val="en-GB" w:eastAsia="ko-KR"/>
    </w:rPr>
  </w:style>
  <w:style w:type="character" w:customStyle="1" w:styleId="TANChar">
    <w:name w:val="TAN Char"/>
    <w:link w:val="TAN"/>
    <w:qFormat/>
    <w:locked/>
    <w:rsid w:val="00973F62"/>
    <w:rPr>
      <w:rFonts w:ascii="Arial" w:eastAsia="SimSu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5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024D6-314F-4C41-A5AC-14DB9FF4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5</cp:revision>
  <dcterms:created xsi:type="dcterms:W3CDTF">2022-03-02T16:21:00Z</dcterms:created>
  <dcterms:modified xsi:type="dcterms:W3CDTF">2022-03-02T16:27:00Z</dcterms:modified>
</cp:coreProperties>
</file>