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6F30A248"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A24817">
        <w:rPr>
          <w:rFonts w:ascii="Arial" w:eastAsia="MS Mincho" w:hAnsi="Arial"/>
          <w:b/>
          <w:bCs/>
          <w:noProof/>
          <w:color w:val="000000"/>
          <w:sz w:val="24"/>
          <w:szCs w:val="24"/>
          <w:lang w:val="en-US" w:eastAsia="ja-JP"/>
        </w:rPr>
        <w:t>2</w:t>
      </w:r>
      <w:r w:rsidR="009A7E0A">
        <w:rPr>
          <w:rFonts w:ascii="Arial" w:eastAsia="MS Mincho" w:hAnsi="Arial"/>
          <w:b/>
          <w:bCs/>
          <w:noProof/>
          <w:color w:val="000000"/>
          <w:sz w:val="24"/>
          <w:szCs w:val="24"/>
          <w:lang w:val="en-US" w:eastAsia="ja-JP"/>
        </w:rPr>
        <w:t>-</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Pr="00DA0CBD">
        <w:rPr>
          <w:rFonts w:ascii="Arial" w:eastAsia="MS Mincho" w:hAnsi="Arial"/>
          <w:b/>
          <w:bCs/>
          <w:noProof/>
          <w:color w:val="000000"/>
          <w:sz w:val="24"/>
          <w:szCs w:val="24"/>
          <w:lang w:eastAsia="ja-JP"/>
        </w:rPr>
        <w:t>R4-2</w:t>
      </w:r>
      <w:r w:rsidR="00007A72">
        <w:rPr>
          <w:rFonts w:ascii="Arial" w:eastAsia="MS Mincho" w:hAnsi="Arial"/>
          <w:b/>
          <w:bCs/>
          <w:noProof/>
          <w:color w:val="000000"/>
          <w:sz w:val="24"/>
          <w:szCs w:val="24"/>
          <w:lang w:eastAsia="ja-JP"/>
        </w:rPr>
        <w:t>206099</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3620C9F6" w14:textId="22F0BF81" w:rsidR="00A24817" w:rsidRPr="00A24817" w:rsidRDefault="00A24817" w:rsidP="00671861">
      <w:pPr>
        <w:widowControl w:val="0"/>
        <w:spacing w:after="0"/>
        <w:rPr>
          <w:rFonts w:ascii="Arial" w:eastAsia="MS Mincho" w:hAnsi="Arial"/>
          <w:b/>
          <w:bCs/>
          <w:noProof/>
          <w:color w:val="000000"/>
          <w:sz w:val="24"/>
          <w:szCs w:val="24"/>
          <w:lang w:eastAsia="ja-JP"/>
        </w:rPr>
      </w:pPr>
      <w:r>
        <w:rPr>
          <w:rFonts w:ascii="Arial" w:eastAsia="MS Mincho" w:hAnsi="Arial"/>
          <w:b/>
          <w:bCs/>
          <w:noProof/>
          <w:color w:val="000000"/>
          <w:sz w:val="24"/>
          <w:szCs w:val="24"/>
          <w:lang w:eastAsia="ja-JP"/>
        </w:rPr>
        <w:t>February 21</w:t>
      </w:r>
      <w:r w:rsidRPr="00A24817">
        <w:rPr>
          <w:rFonts w:ascii="Arial" w:eastAsia="MS Mincho" w:hAnsi="Arial"/>
          <w:b/>
          <w:bCs/>
          <w:noProof/>
          <w:color w:val="000000"/>
          <w:sz w:val="24"/>
          <w:szCs w:val="24"/>
          <w:vertAlign w:val="superscript"/>
          <w:lang w:eastAsia="ja-JP"/>
        </w:rPr>
        <w:t>st</w:t>
      </w:r>
      <w:r>
        <w:rPr>
          <w:rFonts w:ascii="Arial" w:eastAsia="MS Mincho" w:hAnsi="Arial"/>
          <w:b/>
          <w:bCs/>
          <w:noProof/>
          <w:color w:val="000000"/>
          <w:sz w:val="24"/>
          <w:szCs w:val="24"/>
          <w:lang w:eastAsia="ja-JP"/>
        </w:rPr>
        <w:t xml:space="preserve"> – March 3</w:t>
      </w:r>
      <w:r w:rsidRPr="00A24817">
        <w:rPr>
          <w:rFonts w:ascii="Arial" w:eastAsia="MS Mincho" w:hAnsi="Arial"/>
          <w:b/>
          <w:bCs/>
          <w:noProof/>
          <w:color w:val="000000"/>
          <w:sz w:val="24"/>
          <w:szCs w:val="24"/>
          <w:vertAlign w:val="superscript"/>
          <w:lang w:eastAsia="ja-JP"/>
        </w:rPr>
        <w:t>rd</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10E5A3EF"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FC3984">
        <w:rPr>
          <w:rFonts w:ascii="Arial" w:eastAsia="MS Gothic" w:hAnsi="Arial" w:cs="Arial"/>
          <w:b/>
          <w:sz w:val="24"/>
          <w:szCs w:val="24"/>
          <w:lang w:eastAsia="ja-JP"/>
        </w:rPr>
        <w:t>4.1.1.1</w:t>
      </w:r>
    </w:p>
    <w:p w14:paraId="3BE7C055" w14:textId="1058FF2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Lenovo</w:t>
      </w:r>
    </w:p>
    <w:p w14:paraId="44CA54C5" w14:textId="0F174145"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E2C">
        <w:rPr>
          <w:rFonts w:ascii="Arial" w:eastAsia="MS Gothic" w:hAnsi="Arial"/>
          <w:b/>
          <w:color w:val="000000"/>
          <w:sz w:val="24"/>
          <w:lang w:eastAsia="ja-JP"/>
        </w:rPr>
        <w:t xml:space="preserve">MIMO EVM Measurement </w:t>
      </w:r>
      <w:r w:rsidR="002C2D9D">
        <w:rPr>
          <w:rFonts w:ascii="Arial" w:eastAsia="MS Gothic" w:hAnsi="Arial"/>
          <w:b/>
          <w:color w:val="000000"/>
          <w:sz w:val="24"/>
          <w:lang w:eastAsia="ja-JP"/>
        </w:rPr>
        <w:t>for FR1</w:t>
      </w:r>
    </w:p>
    <w:p w14:paraId="2122E5E1" w14:textId="4E86C6D2"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94626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EB26C4">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76963095" w14:textId="21817FC0" w:rsidR="00064F88" w:rsidRDefault="00064F88" w:rsidP="00064F88">
      <w:pPr>
        <w:spacing w:after="120"/>
        <w:rPr>
          <w:rFonts w:eastAsia="MS Gothic"/>
          <w:sz w:val="22"/>
          <w:szCs w:val="22"/>
          <w:lang w:eastAsia="ja-JP"/>
        </w:rPr>
      </w:pPr>
      <w:bookmarkStart w:id="2" w:name="_Hlk95676787"/>
      <w:r>
        <w:rPr>
          <w:rFonts w:eastAsia="MS Gothic"/>
          <w:sz w:val="22"/>
          <w:szCs w:val="22"/>
          <w:lang w:eastAsia="ja-JP"/>
        </w:rPr>
        <w:t>It has been proposed in [1,2] that the pseudo-inverse be used to define and measure EVM for two-layer uplink MIMO in FR1.  This proposal is based on the contents of TR 38.884 [3] in which the pseudo-inverse is used to define and measure the EVM for two-layer uplink MIMO in FR2.</w:t>
      </w:r>
    </w:p>
    <w:p w14:paraId="26259275" w14:textId="77777777" w:rsidR="00064F88" w:rsidRDefault="00064F88" w:rsidP="00064F88">
      <w:pPr>
        <w:spacing w:after="120"/>
        <w:rPr>
          <w:rFonts w:eastAsia="MS Gothic"/>
          <w:sz w:val="22"/>
          <w:szCs w:val="22"/>
          <w:lang w:eastAsia="ja-JP"/>
        </w:rPr>
      </w:pPr>
      <w:bookmarkStart w:id="3" w:name="_Hlk95675330"/>
      <w:bookmarkEnd w:id="2"/>
      <w:r>
        <w:rPr>
          <w:rFonts w:eastAsia="MS Gothic"/>
          <w:sz w:val="22"/>
          <w:szCs w:val="22"/>
          <w:lang w:eastAsia="ja-JP"/>
        </w:rPr>
        <w:t>In [4,5], some issues were identified with the use of the pseudo-inverse and these issues are also addressed briefly in this contribution.  The main issues are the following:</w:t>
      </w:r>
    </w:p>
    <w:p w14:paraId="0A70621E" w14:textId="77777777" w:rsidR="00064F88" w:rsidRDefault="00064F88" w:rsidP="00064F88">
      <w:pPr>
        <w:pStyle w:val="ListParagraph"/>
        <w:numPr>
          <w:ilvl w:val="0"/>
          <w:numId w:val="35"/>
        </w:numPr>
        <w:spacing w:after="120"/>
        <w:rPr>
          <w:rFonts w:eastAsia="MS Gothic"/>
          <w:sz w:val="22"/>
          <w:szCs w:val="22"/>
          <w:lang w:eastAsia="ja-JP"/>
        </w:rPr>
      </w:pPr>
      <w:r>
        <w:rPr>
          <w:rFonts w:eastAsia="MS Gothic"/>
          <w:sz w:val="22"/>
          <w:szCs w:val="22"/>
          <w:lang w:eastAsia="ja-JP"/>
        </w:rPr>
        <w:t xml:space="preserve">The expression used for the pseudo-inverse of a square matrix </w:t>
      </w:r>
      <w:r w:rsidRPr="001169DB">
        <w:rPr>
          <w:rFonts w:eastAsia="MS Gothic"/>
          <w:b/>
          <w:bCs/>
          <w:i/>
          <w:iCs/>
          <w:sz w:val="22"/>
          <w:szCs w:val="22"/>
          <w:lang w:eastAsia="ja-JP"/>
        </w:rPr>
        <w:t>is not the pseudo-inverse</w:t>
      </w:r>
      <w:r w:rsidRPr="000C3D52">
        <w:rPr>
          <w:rFonts w:eastAsia="MS Gothic"/>
          <w:sz w:val="22"/>
          <w:szCs w:val="22"/>
          <w:lang w:eastAsia="ja-JP"/>
        </w:rPr>
        <w:t xml:space="preserve"> and </w:t>
      </w:r>
      <w:r w:rsidRPr="000C3D52">
        <w:rPr>
          <w:rFonts w:eastAsia="MS Gothic"/>
          <w:i/>
          <w:iCs/>
          <w:sz w:val="22"/>
          <w:szCs w:val="22"/>
          <w:lang w:eastAsia="ja-JP"/>
        </w:rPr>
        <w:t xml:space="preserve">is undefined if the </w:t>
      </w:r>
      <w:r>
        <w:rPr>
          <w:rFonts w:eastAsia="MS Gothic"/>
          <w:i/>
          <w:iCs/>
          <w:sz w:val="22"/>
          <w:szCs w:val="22"/>
          <w:lang w:eastAsia="ja-JP"/>
        </w:rPr>
        <w:t xml:space="preserve">effective </w:t>
      </w:r>
      <w:r w:rsidRPr="000C3D52">
        <w:rPr>
          <w:rFonts w:eastAsia="MS Gothic"/>
          <w:i/>
          <w:iCs/>
          <w:sz w:val="22"/>
          <w:szCs w:val="22"/>
          <w:lang w:eastAsia="ja-JP"/>
        </w:rPr>
        <w:t xml:space="preserve">channel does not have full </w:t>
      </w:r>
      <w:proofErr w:type="gramStart"/>
      <w:r w:rsidRPr="000C3D52">
        <w:rPr>
          <w:rFonts w:eastAsia="MS Gothic"/>
          <w:i/>
          <w:iCs/>
          <w:sz w:val="22"/>
          <w:szCs w:val="22"/>
          <w:lang w:eastAsia="ja-JP"/>
        </w:rPr>
        <w:t>rank</w:t>
      </w:r>
      <w:r w:rsidRPr="000C3D52">
        <w:rPr>
          <w:rFonts w:eastAsia="MS Gothic"/>
          <w:sz w:val="22"/>
          <w:szCs w:val="22"/>
          <w:lang w:eastAsia="ja-JP"/>
        </w:rPr>
        <w:t>;</w:t>
      </w:r>
      <w:proofErr w:type="gramEnd"/>
    </w:p>
    <w:p w14:paraId="1470DF4C" w14:textId="77777777" w:rsidR="00064F88" w:rsidRPr="000C3D52" w:rsidRDefault="00064F88" w:rsidP="00064F88">
      <w:pPr>
        <w:pStyle w:val="ListParagraph"/>
        <w:spacing w:after="120"/>
        <w:ind w:left="1080"/>
        <w:rPr>
          <w:rFonts w:eastAsia="MS Gothic"/>
          <w:sz w:val="22"/>
          <w:szCs w:val="22"/>
          <w:lang w:eastAsia="ja-JP"/>
        </w:rPr>
      </w:pPr>
    </w:p>
    <w:p w14:paraId="49331FE4" w14:textId="77777777" w:rsidR="00064F88" w:rsidRDefault="00064F88" w:rsidP="00064F88">
      <w:pPr>
        <w:pStyle w:val="ListParagraph"/>
        <w:numPr>
          <w:ilvl w:val="0"/>
          <w:numId w:val="35"/>
        </w:numPr>
        <w:spacing w:after="0"/>
        <w:rPr>
          <w:rFonts w:eastAsia="MS Gothic"/>
          <w:sz w:val="22"/>
          <w:szCs w:val="22"/>
          <w:lang w:eastAsia="ja-JP"/>
        </w:rPr>
      </w:pPr>
      <w:r>
        <w:rPr>
          <w:rFonts w:eastAsia="MS Gothic"/>
          <w:sz w:val="22"/>
          <w:szCs w:val="22"/>
          <w:lang w:eastAsia="ja-JP"/>
        </w:rPr>
        <w:t>The pseudo-inverse is not needed because if the effective channel does not have full rank, the layers cannot be separated and EVM is failed.  If the channel has full rank, the channel inverse should be used.</w:t>
      </w:r>
    </w:p>
    <w:p w14:paraId="495B55A4" w14:textId="77777777" w:rsidR="00064F88" w:rsidRDefault="00064F88" w:rsidP="00064F88">
      <w:pPr>
        <w:spacing w:after="0"/>
        <w:rPr>
          <w:rFonts w:eastAsia="MS Gothic"/>
          <w:sz w:val="22"/>
          <w:szCs w:val="22"/>
          <w:lang w:eastAsia="ja-JP"/>
        </w:rPr>
      </w:pPr>
    </w:p>
    <w:p w14:paraId="7848C5CE" w14:textId="50E2FAC2" w:rsidR="00064F88" w:rsidRPr="000C3D52" w:rsidRDefault="00064F88" w:rsidP="00064F88">
      <w:pPr>
        <w:spacing w:after="0"/>
        <w:rPr>
          <w:rFonts w:eastAsia="MS Gothic"/>
          <w:sz w:val="22"/>
          <w:szCs w:val="22"/>
          <w:lang w:eastAsia="ja-JP"/>
        </w:rPr>
      </w:pPr>
      <w:r>
        <w:rPr>
          <w:rFonts w:eastAsia="MS Gothic"/>
          <w:sz w:val="22"/>
          <w:szCs w:val="22"/>
          <w:lang w:eastAsia="ja-JP"/>
        </w:rPr>
        <w:t>Based on the above, it is proposed that the effective channel inverse be used to define and measure EVM for two-layer uplink MIMO in FR1.</w:t>
      </w:r>
    </w:p>
    <w:p w14:paraId="23165C86" w14:textId="77777777" w:rsidR="00064F88" w:rsidRDefault="00064F88" w:rsidP="00064F88">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Two-Layer Transmission</w:t>
      </w:r>
    </w:p>
    <w:p w14:paraId="2BE834AE" w14:textId="77777777" w:rsidR="00064F88" w:rsidRDefault="00064F88" w:rsidP="00064F88">
      <w:pPr>
        <w:spacing w:after="120"/>
        <w:rPr>
          <w:rFonts w:eastAsia="MS Gothic"/>
          <w:sz w:val="22"/>
          <w:szCs w:val="22"/>
          <w:lang w:eastAsia="ja-JP"/>
        </w:rPr>
      </w:pPr>
      <w:r>
        <w:rPr>
          <w:rFonts w:eastAsia="MS Gothic"/>
          <w:sz w:val="22"/>
          <w:szCs w:val="22"/>
          <w:lang w:eastAsia="ja-JP"/>
        </w:rPr>
        <w:t xml:space="preserve">In Section </w:t>
      </w:r>
      <w:r w:rsidRPr="00B418B5">
        <w:rPr>
          <w:rFonts w:eastAsia="MS Gothic"/>
          <w:sz w:val="24"/>
          <w:szCs w:val="24"/>
        </w:rPr>
        <w:t>5.2.3.1.1.2</w:t>
      </w:r>
      <w:r>
        <w:rPr>
          <w:rFonts w:eastAsia="MS Gothic"/>
          <w:sz w:val="24"/>
          <w:szCs w:val="24"/>
        </w:rPr>
        <w:t xml:space="preserve"> of</w:t>
      </w:r>
      <w:r>
        <w:rPr>
          <w:rFonts w:eastAsia="MS Gothic"/>
          <w:sz w:val="22"/>
          <w:szCs w:val="22"/>
          <w:lang w:eastAsia="ja-JP"/>
        </w:rPr>
        <w:t xml:space="preserve"> </w:t>
      </w:r>
      <w:r w:rsidRPr="009C3AA7">
        <w:rPr>
          <w:rFonts w:eastAsia="MS Gothic"/>
          <w:sz w:val="22"/>
          <w:szCs w:val="22"/>
          <w:lang w:eastAsia="ja-JP"/>
        </w:rPr>
        <w:t>TR 38.884-120</w:t>
      </w:r>
      <w:r>
        <w:rPr>
          <w:rFonts w:eastAsia="MS Gothic"/>
          <w:sz w:val="22"/>
          <w:szCs w:val="22"/>
          <w:lang w:eastAsia="ja-JP"/>
        </w:rPr>
        <w:t xml:space="preserve"> on “Method 1 MIMO Equalization,” there is the following text:</w:t>
      </w:r>
    </w:p>
    <w:p w14:paraId="0639D34D" w14:textId="77777777" w:rsidR="00064F88" w:rsidRPr="00BC2805" w:rsidRDefault="00064F88" w:rsidP="00064F88">
      <w:pPr>
        <w:ind w:left="720"/>
        <w:rPr>
          <w:sz w:val="22"/>
          <w:szCs w:val="22"/>
        </w:rPr>
      </w:pPr>
      <w:r>
        <w:rPr>
          <w:sz w:val="22"/>
          <w:szCs w:val="22"/>
        </w:rPr>
        <w:t>“</w:t>
      </w:r>
      <w:r w:rsidRPr="00BC2805">
        <w:rPr>
          <w:sz w:val="22"/>
          <w:szCs w:val="22"/>
        </w:rPr>
        <w:t xml:space="preserve">The ZF equalizer coefficients are calculated as </w:t>
      </w:r>
      <w:r w:rsidRPr="00AA6EDB">
        <w:rPr>
          <w:b/>
          <w:bCs/>
          <w:sz w:val="22"/>
          <w:szCs w:val="22"/>
        </w:rPr>
        <w:t>pseudo inverse of effective channel matrix</w:t>
      </w:r>
      <w:r w:rsidRPr="00BC2805">
        <w:rPr>
          <w:sz w:val="22"/>
          <w:szCs w:val="22"/>
        </w:rPr>
        <w:t>, in general:</w:t>
      </w:r>
    </w:p>
    <w:p w14:paraId="736BED83" w14:textId="77777777" w:rsidR="00064F88" w:rsidRPr="00BC2805" w:rsidRDefault="006024B0" w:rsidP="00064F88">
      <w:pPr>
        <w:spacing w:after="120"/>
        <w:ind w:left="720"/>
        <w:rPr>
          <w:sz w:val="24"/>
          <w:szCs w:val="24"/>
        </w:rPr>
      </w:pPr>
      <m:oMathPara>
        <m:oMathParaPr>
          <m:jc m:val="center"/>
        </m:oMathParaPr>
        <m:oMath>
          <m:sSub>
            <m:sSubPr>
              <m:ctrlPr>
                <w:rPr>
                  <w:rFonts w:ascii="Cambria Math" w:hAnsi="Cambria Math"/>
                  <w:i/>
                  <w:sz w:val="24"/>
                  <w:szCs w:val="32"/>
                </w:rPr>
              </m:ctrlPr>
            </m:sSubPr>
            <m:e>
              <m:r>
                <m:rPr>
                  <m:sty m:val="bi"/>
                </m:rPr>
                <w:rPr>
                  <w:rFonts w:ascii="Cambria Math"/>
                  <w:sz w:val="24"/>
                  <w:szCs w:val="32"/>
                </w:rPr>
                <m:t>G</m:t>
              </m:r>
            </m:e>
            <m:sub>
              <m:r>
                <w:rPr>
                  <w:rFonts w:ascii="Cambria Math"/>
                  <w:sz w:val="24"/>
                  <w:szCs w:val="32"/>
                </w:rPr>
                <m:t>ZF</m:t>
              </m:r>
            </m:sub>
          </m:sSub>
          <m:r>
            <w:rPr>
              <w:rFonts w:ascii="Cambria Math"/>
              <w:sz w:val="24"/>
              <w:szCs w:val="32"/>
            </w:rPr>
            <m:t>=</m:t>
          </m:r>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m:t>
              </m:r>
            </m:sup>
          </m:sSup>
          <m:r>
            <w:rPr>
              <w:rFonts w:ascii="Cambria Math" w:hAnsi="Cambria Math"/>
              <w:sz w:val="24"/>
              <w:szCs w:val="32"/>
            </w:rPr>
            <m:t>=</m:t>
          </m:r>
          <m:sSup>
            <m:sSupPr>
              <m:ctrlPr>
                <w:rPr>
                  <w:rFonts w:ascii="Cambria Math" w:hAnsi="Cambria Math"/>
                  <w:i/>
                  <w:sz w:val="24"/>
                  <w:szCs w:val="32"/>
                </w:rPr>
              </m:ctrlPr>
            </m:sSupPr>
            <m:e>
              <m:r>
                <w:rPr>
                  <w:rFonts w:ascii="Cambria Math" w:hAnsi="Cambria Math"/>
                  <w:sz w:val="24"/>
                  <w:szCs w:val="32"/>
                </w:rPr>
                <m:t>(</m:t>
              </m:r>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acc>
                <m:accPr>
                  <m:chr m:val="̃"/>
                  <m:ctrlPr>
                    <w:rPr>
                      <w:rFonts w:ascii="Cambria Math" w:hAnsi="Cambria Math"/>
                      <w:i/>
                      <w:sz w:val="24"/>
                      <w:szCs w:val="32"/>
                    </w:rPr>
                  </m:ctrlPr>
                </m:accPr>
                <m:e>
                  <m:r>
                    <m:rPr>
                      <m:sty m:val="bi"/>
                    </m:rPr>
                    <w:rPr>
                      <w:rFonts w:ascii="Cambria Math" w:hAnsi="Cambria Math"/>
                      <w:sz w:val="24"/>
                      <w:szCs w:val="32"/>
                    </w:rPr>
                    <m:t>H</m:t>
                  </m:r>
                </m:e>
              </m:acc>
              <m:r>
                <w:rPr>
                  <w:rFonts w:ascii="Cambria Math" w:hAnsi="Cambria Math"/>
                  <w:sz w:val="24"/>
                  <w:szCs w:val="32"/>
                </w:rPr>
                <m:t>)</m:t>
              </m:r>
            </m:e>
            <m:sup>
              <m:r>
                <w:rPr>
                  <w:rFonts w:ascii="Cambria Math" w:hAnsi="Cambria Math"/>
                  <w:sz w:val="24"/>
                  <w:szCs w:val="32"/>
                </w:rPr>
                <m:t>-1</m:t>
              </m:r>
            </m:sup>
          </m:sSup>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r>
            <w:rPr>
              <w:rFonts w:ascii="Cambria Math" w:hAnsi="Cambria Math"/>
              <w:sz w:val="24"/>
              <w:szCs w:val="32"/>
            </w:rPr>
            <m:t xml:space="preserve"> ,"</m:t>
          </m:r>
        </m:oMath>
      </m:oMathPara>
    </w:p>
    <w:p w14:paraId="0E83B1CE" w14:textId="77777777" w:rsidR="00064F88" w:rsidRPr="00E571AB" w:rsidRDefault="00064F88" w:rsidP="00064F88">
      <w:pPr>
        <w:rPr>
          <w:rFonts w:eastAsia="MS Mincho"/>
          <w:sz w:val="22"/>
          <w:szCs w:val="22"/>
        </w:rPr>
      </w:pPr>
      <w:r>
        <w:rPr>
          <w:rFonts w:eastAsia="MS Mincho"/>
          <w:sz w:val="22"/>
          <w:szCs w:val="22"/>
        </w:rPr>
        <w:t>where the effective channel matrix is given by</w:t>
      </w:r>
    </w:p>
    <w:p w14:paraId="6D48DF02" w14:textId="77777777" w:rsidR="00064F88" w:rsidRPr="00E571AB" w:rsidRDefault="006024B0" w:rsidP="00064F88">
      <w:pPr>
        <w:rPr>
          <w:rFonts w:eastAsia="MS Mincho"/>
          <w:sz w:val="22"/>
          <w:szCs w:val="22"/>
        </w:rPr>
      </w:pPr>
      <m:oMathPara>
        <m:oMath>
          <m:acc>
            <m:accPr>
              <m:chr m:val="̃"/>
              <m:ctrlPr>
                <w:rPr>
                  <w:rFonts w:ascii="Cambria Math" w:eastAsia="MS Mincho" w:hAnsi="Cambria Math"/>
                  <w:b/>
                  <w:bCs/>
                  <w:i/>
                  <w:sz w:val="22"/>
                  <w:szCs w:val="22"/>
                </w:rPr>
              </m:ctrlPr>
            </m:accPr>
            <m:e>
              <m:r>
                <m:rPr>
                  <m:sty m:val="bi"/>
                </m:rPr>
                <w:rPr>
                  <w:rFonts w:ascii="Cambria Math" w:eastAsia="MS Mincho" w:hAnsi="Cambria Math"/>
                  <w:sz w:val="22"/>
                  <w:szCs w:val="22"/>
                </w:rPr>
                <m:t>H</m:t>
              </m:r>
            </m:e>
          </m:acc>
          <m:r>
            <m:rPr>
              <m:sty m:val="bi"/>
            </m:rPr>
            <w:rPr>
              <w:rFonts w:ascii="Cambria Math" w:eastAsia="MS Mincho" w:hAnsi="Cambria Math"/>
              <w:sz w:val="22"/>
              <w:szCs w:val="22"/>
            </w:rPr>
            <m:t>=HP</m:t>
          </m:r>
          <m:r>
            <w:rPr>
              <w:rFonts w:ascii="Cambria Math" w:eastAsia="MS Mincho" w:hAnsi="Cambria Math"/>
              <w:sz w:val="22"/>
              <w:szCs w:val="22"/>
            </w:rPr>
            <m:t xml:space="preserve">= </m:t>
          </m:r>
          <m:d>
            <m:dPr>
              <m:begChr m:val="["/>
              <m:endChr m:val="]"/>
              <m:ctrlPr>
                <w:rPr>
                  <w:rFonts w:ascii="Cambria Math" w:eastAsia="MS Mincho" w:hAnsi="Cambria Math"/>
                  <w:i/>
                  <w:sz w:val="22"/>
                  <w:szCs w:val="22"/>
                </w:rPr>
              </m:ctrlPr>
            </m:dPr>
            <m:e>
              <m:m>
                <m:mPr>
                  <m:mcs>
                    <m:mc>
                      <m:mcPr>
                        <m:count m:val="2"/>
                        <m:mcJc m:val="center"/>
                      </m:mcPr>
                    </m:mc>
                  </m:mcs>
                  <m:ctrlPr>
                    <w:rPr>
                      <w:rFonts w:ascii="Cambria Math" w:eastAsia="MS Mincho" w:hAnsi="Cambria Math"/>
                      <w:i/>
                      <w:sz w:val="22"/>
                      <w:szCs w:val="22"/>
                    </w:rPr>
                  </m:ctrlPr>
                </m:mPr>
                <m:mr>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0,0</m:t>
                        </m:r>
                      </m:sub>
                    </m:sSub>
                  </m:e>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0,1</m:t>
                        </m:r>
                      </m:sub>
                    </m:sSub>
                  </m:e>
                </m:mr>
                <m:mr>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1,0</m:t>
                        </m:r>
                      </m:sub>
                    </m:sSub>
                  </m:e>
                  <m:e>
                    <m:sSub>
                      <m:sSubPr>
                        <m:ctrlPr>
                          <w:rPr>
                            <w:rFonts w:ascii="Cambria Math" w:eastAsia="MS Mincho" w:hAnsi="Cambria Math"/>
                            <w:i/>
                            <w:sz w:val="22"/>
                            <w:szCs w:val="22"/>
                          </w:rPr>
                        </m:ctrlPr>
                      </m:sSubPr>
                      <m:e>
                        <m:acc>
                          <m:accPr>
                            <m:chr m:val="̃"/>
                            <m:ctrlPr>
                              <w:rPr>
                                <w:rFonts w:ascii="Cambria Math" w:eastAsia="MS Mincho" w:hAnsi="Cambria Math"/>
                                <w:i/>
                                <w:sz w:val="22"/>
                                <w:szCs w:val="22"/>
                              </w:rPr>
                            </m:ctrlPr>
                          </m:accPr>
                          <m:e>
                            <m:r>
                              <w:rPr>
                                <w:rFonts w:ascii="Cambria Math" w:eastAsia="MS Mincho" w:hAnsi="Cambria Math"/>
                                <w:sz w:val="22"/>
                                <w:szCs w:val="22"/>
                              </w:rPr>
                              <m:t>h</m:t>
                            </m:r>
                          </m:e>
                        </m:acc>
                      </m:e>
                      <m:sub>
                        <m:r>
                          <w:rPr>
                            <w:rFonts w:ascii="Cambria Math" w:eastAsia="MS Mincho" w:hAnsi="Cambria Math"/>
                            <w:sz w:val="22"/>
                            <w:szCs w:val="22"/>
                          </w:rPr>
                          <m:t>1,1</m:t>
                        </m:r>
                      </m:sub>
                    </m:sSub>
                  </m:e>
                </m:mr>
              </m:m>
            </m:e>
          </m:d>
        </m:oMath>
      </m:oMathPara>
    </w:p>
    <w:p w14:paraId="1FA05241" w14:textId="77777777" w:rsidR="00064F88" w:rsidRDefault="00064F88" w:rsidP="00064F88">
      <w:pPr>
        <w:spacing w:after="120"/>
        <w:rPr>
          <w:rFonts w:eastAsia="MS Gothic"/>
          <w:sz w:val="22"/>
          <w:szCs w:val="22"/>
        </w:rPr>
      </w:pPr>
      <w:r>
        <w:rPr>
          <w:rFonts w:eastAsia="MS Gothic"/>
          <w:sz w:val="22"/>
          <w:szCs w:val="22"/>
          <w:lang w:eastAsia="ja-JP"/>
        </w:rPr>
        <w:t xml:space="preserve">and </w:t>
      </w:r>
      <m:oMath>
        <m:r>
          <m:rPr>
            <m:sty m:val="bi"/>
          </m:rPr>
          <w:rPr>
            <w:rFonts w:ascii="Cambria Math" w:eastAsia="MS Mincho" w:hAnsi="Cambria Math"/>
            <w:sz w:val="22"/>
            <w:szCs w:val="22"/>
          </w:rPr>
          <m:t>P</m:t>
        </m:r>
      </m:oMath>
      <w:r>
        <w:rPr>
          <w:rFonts w:eastAsia="MS Gothic"/>
          <w:b/>
          <w:bCs/>
          <w:sz w:val="22"/>
          <w:szCs w:val="22"/>
        </w:rPr>
        <w:t xml:space="preserve"> </w:t>
      </w:r>
      <w:r>
        <w:rPr>
          <w:rFonts w:eastAsia="MS Gothic"/>
          <w:sz w:val="22"/>
          <w:szCs w:val="22"/>
        </w:rPr>
        <w:t>is the precoding matrix.</w:t>
      </w:r>
      <w:r>
        <w:rPr>
          <w:rFonts w:eastAsia="MS Gothic"/>
          <w:sz w:val="22"/>
          <w:szCs w:val="22"/>
          <w:lang w:eastAsia="ja-JP"/>
        </w:rPr>
        <w:t xml:space="preserve">  This</w:t>
      </w:r>
      <w:r w:rsidRPr="00BC6BA2">
        <w:rPr>
          <w:rFonts w:eastAsia="MS Gothic"/>
          <w:sz w:val="22"/>
          <w:szCs w:val="22"/>
          <w:lang w:eastAsia="ja-JP"/>
        </w:rPr>
        <w:t xml:space="preserve"> text </w:t>
      </w:r>
      <w:r>
        <w:rPr>
          <w:rFonts w:eastAsia="MS Gothic"/>
          <w:sz w:val="22"/>
          <w:szCs w:val="22"/>
          <w:lang w:eastAsia="ja-JP"/>
        </w:rPr>
        <w:t>indicates</w:t>
      </w:r>
      <w:r w:rsidRPr="00BC6BA2">
        <w:rPr>
          <w:rFonts w:eastAsia="MS Gothic"/>
          <w:sz w:val="22"/>
          <w:szCs w:val="22"/>
          <w:lang w:eastAsia="ja-JP"/>
        </w:rPr>
        <w:t xml:space="preserve"> that the pseudo-inverse of the</w:t>
      </w:r>
      <w:r>
        <w:rPr>
          <w:rFonts w:eastAsia="MS Gothic"/>
          <w:sz w:val="22"/>
          <w:szCs w:val="22"/>
          <w:lang w:eastAsia="ja-JP"/>
        </w:rPr>
        <w:t xml:space="preserve"> 2x2</w:t>
      </w:r>
      <w:r w:rsidRPr="00BC6BA2">
        <w:rPr>
          <w:rFonts w:eastAsia="MS Gothic"/>
          <w:sz w:val="22"/>
          <w:szCs w:val="22"/>
          <w:lang w:eastAsia="ja-JP"/>
        </w:rPr>
        <w:t xml:space="preserve"> matrix </w:t>
      </w:r>
      <m:oMath>
        <m:acc>
          <m:accPr>
            <m:chr m:val="̃"/>
            <m:ctrlPr>
              <w:rPr>
                <w:rFonts w:ascii="Cambria Math" w:hAnsi="Cambria Math"/>
                <w:i/>
                <w:sz w:val="22"/>
                <w:szCs w:val="22"/>
              </w:rPr>
            </m:ctrlPr>
          </m:accPr>
          <m:e>
            <m:r>
              <m:rPr>
                <m:sty m:val="bi"/>
              </m:rPr>
              <w:rPr>
                <w:rFonts w:ascii="Cambria Math" w:hAnsi="Cambria Math"/>
                <w:sz w:val="22"/>
                <w:szCs w:val="22"/>
              </w:rPr>
              <m:t>H</m:t>
            </m:r>
          </m:e>
        </m:acc>
      </m:oMath>
      <w:r w:rsidRPr="00BC6BA2">
        <w:rPr>
          <w:rFonts w:eastAsia="MS Gothic"/>
          <w:sz w:val="22"/>
          <w:szCs w:val="22"/>
        </w:rPr>
        <w:t xml:space="preserve"> is given by</w:t>
      </w:r>
    </w:p>
    <w:p w14:paraId="64804B46" w14:textId="77777777" w:rsidR="00064F88" w:rsidRPr="00BC2805" w:rsidRDefault="006024B0" w:rsidP="00064F88">
      <w:pPr>
        <w:spacing w:after="120"/>
        <w:rPr>
          <w:rFonts w:eastAsia="MS Gothic"/>
          <w:sz w:val="24"/>
          <w:szCs w:val="32"/>
        </w:rPr>
      </w:pPr>
      <m:oMathPara>
        <m:oMath>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m:t>
              </m:r>
            </m:sup>
          </m:sSup>
          <m:r>
            <w:rPr>
              <w:rFonts w:ascii="Cambria Math" w:hAnsi="Cambria Math"/>
              <w:sz w:val="24"/>
              <w:szCs w:val="32"/>
            </w:rPr>
            <m:t>=</m:t>
          </m:r>
          <m:sSup>
            <m:sSupPr>
              <m:ctrlPr>
                <w:rPr>
                  <w:rFonts w:ascii="Cambria Math" w:hAnsi="Cambria Math"/>
                  <w:i/>
                  <w:sz w:val="24"/>
                  <w:szCs w:val="32"/>
                </w:rPr>
              </m:ctrlPr>
            </m:sSupPr>
            <m:e>
              <m:r>
                <w:rPr>
                  <w:rFonts w:ascii="Cambria Math" w:hAnsi="Cambria Math"/>
                  <w:sz w:val="24"/>
                  <w:szCs w:val="32"/>
                </w:rPr>
                <m:t>(</m:t>
              </m:r>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acc>
                <m:accPr>
                  <m:chr m:val="̃"/>
                  <m:ctrlPr>
                    <w:rPr>
                      <w:rFonts w:ascii="Cambria Math" w:hAnsi="Cambria Math"/>
                      <w:i/>
                      <w:sz w:val="24"/>
                      <w:szCs w:val="32"/>
                    </w:rPr>
                  </m:ctrlPr>
                </m:accPr>
                <m:e>
                  <m:r>
                    <m:rPr>
                      <m:sty m:val="bi"/>
                    </m:rPr>
                    <w:rPr>
                      <w:rFonts w:ascii="Cambria Math" w:hAnsi="Cambria Math"/>
                      <w:sz w:val="24"/>
                      <w:szCs w:val="32"/>
                    </w:rPr>
                    <m:t>H</m:t>
                  </m:r>
                </m:e>
              </m:acc>
              <m:r>
                <w:rPr>
                  <w:rFonts w:ascii="Cambria Math" w:hAnsi="Cambria Math"/>
                  <w:sz w:val="24"/>
                  <w:szCs w:val="32"/>
                </w:rPr>
                <m:t>)</m:t>
              </m:r>
            </m:e>
            <m:sup>
              <m:r>
                <w:rPr>
                  <w:rFonts w:ascii="Cambria Math" w:hAnsi="Cambria Math"/>
                  <w:sz w:val="24"/>
                  <w:szCs w:val="32"/>
                </w:rPr>
                <m:t>-1</m:t>
              </m:r>
            </m:sup>
          </m:sSup>
          <m:sSup>
            <m:sSupPr>
              <m:ctrlPr>
                <w:rPr>
                  <w:rFonts w:ascii="Cambria Math" w:hAnsi="Cambria Math"/>
                  <w:i/>
                  <w:sz w:val="24"/>
                  <w:szCs w:val="32"/>
                </w:rPr>
              </m:ctrlPr>
            </m:sSupPr>
            <m:e>
              <m:acc>
                <m:accPr>
                  <m:chr m:val="̃"/>
                  <m:ctrlPr>
                    <w:rPr>
                      <w:rFonts w:ascii="Cambria Math" w:hAnsi="Cambria Math"/>
                      <w:i/>
                      <w:sz w:val="24"/>
                      <w:szCs w:val="32"/>
                    </w:rPr>
                  </m:ctrlPr>
                </m:accPr>
                <m:e>
                  <m:r>
                    <m:rPr>
                      <m:sty m:val="bi"/>
                    </m:rPr>
                    <w:rPr>
                      <w:rFonts w:ascii="Cambria Math" w:hAnsi="Cambria Math"/>
                      <w:sz w:val="24"/>
                      <w:szCs w:val="32"/>
                    </w:rPr>
                    <m:t>H</m:t>
                  </m:r>
                </m:e>
              </m:acc>
            </m:e>
            <m:sup>
              <m:r>
                <w:rPr>
                  <w:rFonts w:ascii="Cambria Math" w:hAnsi="Cambria Math"/>
                  <w:sz w:val="24"/>
                  <w:szCs w:val="32"/>
                </w:rPr>
                <m:t>H</m:t>
              </m:r>
            </m:sup>
          </m:sSup>
          <m:r>
            <w:rPr>
              <w:rFonts w:ascii="Cambria Math" w:hAnsi="Cambria Math"/>
              <w:sz w:val="24"/>
              <w:szCs w:val="32"/>
            </w:rPr>
            <m:t>,</m:t>
          </m:r>
        </m:oMath>
      </m:oMathPara>
    </w:p>
    <w:p w14:paraId="28D49718" w14:textId="77777777" w:rsidR="00064F88" w:rsidRDefault="00064F88" w:rsidP="00064F88">
      <w:pPr>
        <w:spacing w:after="120"/>
        <w:rPr>
          <w:rFonts w:eastAsia="MS Gothic"/>
          <w:sz w:val="22"/>
          <w:szCs w:val="28"/>
        </w:rPr>
      </w:pPr>
      <w:r>
        <w:rPr>
          <w:rFonts w:eastAsia="MS Gothic"/>
          <w:sz w:val="22"/>
          <w:szCs w:val="28"/>
        </w:rPr>
        <w:t xml:space="preserve">However, this is not correct.  If this were in fact the pseudo-inverse, then it would be defined for the case that the matrix </w:t>
      </w:r>
      <m:oMath>
        <m:acc>
          <m:accPr>
            <m:chr m:val="̃"/>
            <m:ctrlPr>
              <w:rPr>
                <w:rFonts w:ascii="Cambria Math" w:hAnsi="Cambria Math"/>
                <w:i/>
                <w:sz w:val="24"/>
                <w:szCs w:val="32"/>
              </w:rPr>
            </m:ctrlPr>
          </m:accPr>
          <m:e>
            <m:r>
              <m:rPr>
                <m:sty m:val="bi"/>
              </m:rPr>
              <w:rPr>
                <w:rFonts w:ascii="Cambria Math" w:hAnsi="Cambria Math"/>
                <w:sz w:val="24"/>
                <w:szCs w:val="32"/>
              </w:rPr>
              <m:t>H</m:t>
            </m:r>
          </m:e>
        </m:acc>
      </m:oMath>
      <w:r>
        <w:rPr>
          <w:rFonts w:eastAsia="MS Gothic"/>
          <w:sz w:val="22"/>
          <w:szCs w:val="28"/>
        </w:rPr>
        <w:t xml:space="preserve"> is rank 1.  Consider the following example of a rank 1 matrix:</w:t>
      </w:r>
    </w:p>
    <w:p w14:paraId="7EB54550" w14:textId="77777777" w:rsidR="00064F88" w:rsidRPr="00B44CF2" w:rsidRDefault="006024B0" w:rsidP="00064F88">
      <w:pPr>
        <w:rPr>
          <w:sz w:val="24"/>
        </w:rPr>
      </w:pPr>
      <m:oMathPara>
        <m:oMath>
          <m:acc>
            <m:accPr>
              <m:chr m:val="̃"/>
              <m:ctrlPr>
                <w:rPr>
                  <w:rFonts w:ascii="Cambria Math" w:hAnsi="Cambria Math"/>
                  <w:i/>
                  <w:sz w:val="24"/>
                </w:rPr>
              </m:ctrlPr>
            </m:accPr>
            <m:e>
              <m:r>
                <m:rPr>
                  <m:sty m:val="bi"/>
                </m:rPr>
                <w:rPr>
                  <w:rFonts w:ascii="Cambria Math" w:hAnsi="Cambria Math"/>
                  <w:sz w:val="24"/>
                </w:rPr>
                <m:t>H</m:t>
              </m:r>
            </m:e>
          </m:acc>
          <m:r>
            <w:rPr>
              <w:rFonts w:ascii="Cambria Math" w:hAnsi="Cambria Math"/>
              <w:sz w:val="24"/>
            </w:rPr>
            <m:t xml:space="preserve">=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m:r>
                      <w:rPr>
                        <w:rFonts w:ascii="Cambria Math" w:hAnsi="Cambria Math"/>
                        <w:sz w:val="24"/>
                      </w:rPr>
                      <m:t>1</m:t>
                    </m:r>
                  </m:e>
                  <m:e>
                    <m:r>
                      <w:rPr>
                        <w:rFonts w:ascii="Cambria Math" w:hAnsi="Cambria Math"/>
                        <w:sz w:val="24"/>
                      </w:rPr>
                      <m:t>-1</m:t>
                    </m:r>
                  </m:e>
                </m:mr>
                <m:mr>
                  <m:e>
                    <m:r>
                      <w:rPr>
                        <w:rFonts w:ascii="Cambria Math" w:hAnsi="Cambria Math"/>
                        <w:sz w:val="24"/>
                      </w:rPr>
                      <m:t>-1</m:t>
                    </m:r>
                  </m:e>
                  <m:e>
                    <m:r>
                      <w:rPr>
                        <w:rFonts w:ascii="Cambria Math" w:hAnsi="Cambria Math"/>
                        <w:sz w:val="24"/>
                      </w:rPr>
                      <m:t>1</m:t>
                    </m:r>
                  </m:e>
                </m:mr>
              </m:m>
            </m:e>
          </m:d>
          <m:r>
            <w:rPr>
              <w:rFonts w:ascii="Cambria Math" w:hAnsi="Cambria Math"/>
              <w:sz w:val="24"/>
            </w:rPr>
            <m:t xml:space="preserve"> .</m:t>
          </m:r>
        </m:oMath>
      </m:oMathPara>
    </w:p>
    <w:p w14:paraId="0B3106DA" w14:textId="77777777" w:rsidR="00064F88" w:rsidRPr="009B4657" w:rsidRDefault="00064F88" w:rsidP="00064F88">
      <w:pPr>
        <w:rPr>
          <w:sz w:val="22"/>
          <w:szCs w:val="18"/>
        </w:rPr>
      </w:pPr>
      <w:r w:rsidRPr="009B4657">
        <w:rPr>
          <w:sz w:val="22"/>
          <w:szCs w:val="18"/>
        </w:rPr>
        <w:lastRenderedPageBreak/>
        <w:t>In this case,</w:t>
      </w:r>
    </w:p>
    <w:p w14:paraId="72E0852D" w14:textId="77777777" w:rsidR="00064F88" w:rsidRPr="009B4657" w:rsidRDefault="006024B0" w:rsidP="00064F88">
      <w:pPr>
        <w:rPr>
          <w:sz w:val="22"/>
          <w:szCs w:val="18"/>
        </w:rPr>
      </w:pPr>
      <m:oMathPara>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sSup>
            <m:sSupPr>
              <m:ctrlPr>
                <w:rPr>
                  <w:rFonts w:ascii="Cambria Math" w:hAnsi="Cambria Math"/>
                  <w:i/>
                  <w:sz w:val="22"/>
                  <w:szCs w:val="18"/>
                </w:rPr>
              </m:ctrlPr>
            </m:sSupPr>
            <m:e>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2</m:t>
                        </m:r>
                      </m:e>
                      <m:e>
                        <m:r>
                          <w:rPr>
                            <w:rFonts w:ascii="Cambria Math" w:hAnsi="Cambria Math"/>
                            <w:sz w:val="22"/>
                            <w:szCs w:val="18"/>
                          </w:rPr>
                          <m:t>-2</m:t>
                        </m:r>
                      </m:e>
                    </m:mr>
                    <m:mr>
                      <m:e>
                        <m:r>
                          <w:rPr>
                            <w:rFonts w:ascii="Cambria Math" w:hAnsi="Cambria Math"/>
                            <w:sz w:val="22"/>
                            <w:szCs w:val="18"/>
                          </w:rPr>
                          <m:t>-2</m:t>
                        </m:r>
                      </m:e>
                      <m:e>
                        <m:r>
                          <w:rPr>
                            <w:rFonts w:ascii="Cambria Math" w:hAnsi="Cambria Math"/>
                            <w:sz w:val="22"/>
                            <w:szCs w:val="18"/>
                          </w:rPr>
                          <m:t>2</m:t>
                        </m:r>
                      </m:e>
                    </m:mr>
                  </m:m>
                </m:e>
              </m:d>
            </m:e>
            <m:sup>
              <m:r>
                <w:rPr>
                  <w:rFonts w:ascii="Cambria Math" w:hAnsi="Cambria Math"/>
                  <w:sz w:val="22"/>
                  <w:szCs w:val="18"/>
                </w:rPr>
                <m:t>-1</m:t>
              </m:r>
            </m:sup>
          </m:sSup>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1</m:t>
                    </m:r>
                  </m:e>
                </m:mr>
              </m:m>
            </m:e>
          </m:d>
        </m:oMath>
      </m:oMathPara>
    </w:p>
    <w:p w14:paraId="2A620117" w14:textId="77777777" w:rsidR="00064F88" w:rsidRDefault="00064F88" w:rsidP="00064F88">
      <w:pPr>
        <w:spacing w:after="120"/>
        <w:rPr>
          <w:rFonts w:eastAsia="MS Gothic"/>
          <w:sz w:val="22"/>
          <w:szCs w:val="28"/>
        </w:rPr>
      </w:pPr>
      <w:r>
        <w:rPr>
          <w:rFonts w:eastAsia="MS Gothic"/>
          <w:sz w:val="22"/>
          <w:szCs w:val="28"/>
        </w:rPr>
        <w:t xml:space="preserve">Since the determinant of </w:t>
      </w:r>
    </w:p>
    <w:p w14:paraId="0CD09F02" w14:textId="77777777" w:rsidR="00064F88" w:rsidRDefault="006024B0" w:rsidP="00064F88">
      <w:pPr>
        <w:spacing w:after="120"/>
        <w:rPr>
          <w:rFonts w:eastAsia="MS Gothic"/>
          <w:sz w:val="22"/>
          <w:szCs w:val="28"/>
        </w:rPr>
      </w:pPr>
      <m:oMathPara>
        <m:oMath>
          <m:sSup>
            <m:sSupPr>
              <m:ctrlPr>
                <w:rPr>
                  <w:rFonts w:ascii="Cambria Math" w:hAnsi="Cambria Math"/>
                  <w:i/>
                  <w:sz w:val="24"/>
                </w:rPr>
              </m:ctrlPr>
            </m:sSupPr>
            <m:e>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m:r>
                          <w:rPr>
                            <w:rFonts w:ascii="Cambria Math" w:hAnsi="Cambria Math"/>
                            <w:sz w:val="24"/>
                          </w:rPr>
                          <m:t>2</m:t>
                        </m:r>
                      </m:e>
                      <m:e>
                        <m:r>
                          <w:rPr>
                            <w:rFonts w:ascii="Cambria Math" w:hAnsi="Cambria Math"/>
                            <w:sz w:val="24"/>
                          </w:rPr>
                          <m:t>-2</m:t>
                        </m:r>
                      </m:e>
                    </m:mr>
                    <m:mr>
                      <m:e>
                        <m:r>
                          <w:rPr>
                            <w:rFonts w:ascii="Cambria Math" w:hAnsi="Cambria Math"/>
                            <w:sz w:val="24"/>
                          </w:rPr>
                          <m:t>-2</m:t>
                        </m:r>
                      </m:e>
                      <m:e>
                        <m:r>
                          <w:rPr>
                            <w:rFonts w:ascii="Cambria Math" w:hAnsi="Cambria Math"/>
                            <w:sz w:val="24"/>
                          </w:rPr>
                          <m:t>2</m:t>
                        </m:r>
                      </m:e>
                    </m:mr>
                  </m:m>
                </m:e>
              </m:d>
            </m:e>
            <m:sup>
              <m:r>
                <w:rPr>
                  <w:rFonts w:ascii="Cambria Math" w:hAnsi="Cambria Math"/>
                  <w:sz w:val="24"/>
                </w:rPr>
                <m:t>-1</m:t>
              </m:r>
            </m:sup>
          </m:sSup>
        </m:oMath>
      </m:oMathPara>
    </w:p>
    <w:p w14:paraId="3A70C66D" w14:textId="77777777" w:rsidR="00064F88" w:rsidRDefault="00064F88" w:rsidP="00064F88">
      <w:pPr>
        <w:spacing w:after="120"/>
        <w:rPr>
          <w:rFonts w:eastAsia="MS Gothic"/>
          <w:sz w:val="22"/>
          <w:szCs w:val="28"/>
        </w:rPr>
      </w:pPr>
      <w:r>
        <w:rPr>
          <w:rFonts w:eastAsia="MS Gothic"/>
          <w:sz w:val="22"/>
          <w:szCs w:val="28"/>
        </w:rPr>
        <w:t>is 0, its inverse does not exist, and thus</w:t>
      </w:r>
    </w:p>
    <w:bookmarkStart w:id="4" w:name="_Hlk95610106"/>
    <w:p w14:paraId="13790E01" w14:textId="77777777" w:rsidR="00064F88" w:rsidRPr="009B4657" w:rsidRDefault="006024B0" w:rsidP="00064F88">
      <w:pPr>
        <w:spacing w:after="120"/>
        <w:rPr>
          <w:rFonts w:eastAsia="MS Gothic"/>
          <w:sz w:val="22"/>
          <w:szCs w:val="22"/>
        </w:rPr>
      </w:pPr>
      <m:oMathPara>
        <m:oMath>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w:bookmarkEnd w:id="4"/>
          <m: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2</m:t>
                        </m:r>
                      </m:e>
                      <m:e>
                        <m:r>
                          <w:rPr>
                            <w:rFonts w:ascii="Cambria Math" w:hAnsi="Cambria Math"/>
                            <w:sz w:val="22"/>
                            <w:szCs w:val="22"/>
                          </w:rPr>
                          <m:t>-2</m:t>
                        </m:r>
                      </m:e>
                    </m:mr>
                    <m:mr>
                      <m:e>
                        <m:r>
                          <w:rPr>
                            <w:rFonts w:ascii="Cambria Math" w:hAnsi="Cambria Math"/>
                            <w:sz w:val="22"/>
                            <w:szCs w:val="22"/>
                          </w:rPr>
                          <m:t>-2</m:t>
                        </m:r>
                      </m:e>
                      <m:e>
                        <m:r>
                          <w:rPr>
                            <w:rFonts w:ascii="Cambria Math" w:hAnsi="Cambria Math"/>
                            <w:sz w:val="22"/>
                            <w:szCs w:val="22"/>
                          </w:rPr>
                          <m:t>2</m:t>
                        </m:r>
                      </m:e>
                    </m:mr>
                  </m:m>
                </m:e>
              </m:d>
            </m:e>
            <m:sup>
              <m:r>
                <w:rPr>
                  <w:rFonts w:ascii="Cambria Math" w:hAnsi="Cambria Math"/>
                  <w:sz w:val="22"/>
                  <w:szCs w:val="22"/>
                </w:rPr>
                <m:t>-1</m:t>
              </m:r>
            </m:sup>
          </m:sSup>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r>
                      <w:rPr>
                        <w:rFonts w:ascii="Cambria Math" w:hAnsi="Cambria Math"/>
                        <w:sz w:val="22"/>
                        <w:szCs w:val="22"/>
                      </w:rPr>
                      <m:t>-1</m:t>
                    </m:r>
                  </m:e>
                </m:mr>
                <m:mr>
                  <m:e>
                    <m:r>
                      <w:rPr>
                        <w:rFonts w:ascii="Cambria Math" w:hAnsi="Cambria Math"/>
                        <w:sz w:val="22"/>
                        <w:szCs w:val="22"/>
                      </w:rPr>
                      <m:t>-1</m:t>
                    </m:r>
                  </m:e>
                  <m:e>
                    <m:r>
                      <w:rPr>
                        <w:rFonts w:ascii="Cambria Math" w:hAnsi="Cambria Math"/>
                        <w:sz w:val="22"/>
                        <w:szCs w:val="22"/>
                      </w:rPr>
                      <m:t>1</m:t>
                    </m:r>
                  </m:e>
                </m:mr>
              </m:m>
            </m:e>
          </m:d>
        </m:oMath>
      </m:oMathPara>
    </w:p>
    <w:p w14:paraId="261AFE01" w14:textId="77777777" w:rsidR="00064F88" w:rsidRPr="009B4657" w:rsidRDefault="00064F88" w:rsidP="00064F88">
      <w:pPr>
        <w:spacing w:after="120"/>
        <w:rPr>
          <w:rFonts w:eastAsia="MS Gothic"/>
          <w:sz w:val="22"/>
          <w:szCs w:val="22"/>
        </w:rPr>
      </w:pPr>
      <w:r w:rsidRPr="009B4657">
        <w:rPr>
          <w:rFonts w:eastAsia="MS Gothic"/>
          <w:sz w:val="22"/>
          <w:szCs w:val="22"/>
        </w:rPr>
        <w:t xml:space="preserve">does not exist and </w:t>
      </w:r>
      <w:r w:rsidRPr="009B4657">
        <w:rPr>
          <w:rFonts w:eastAsia="MS Gothic"/>
          <w:b/>
          <w:bCs/>
          <w:sz w:val="22"/>
          <w:szCs w:val="22"/>
        </w:rPr>
        <w:t>is not the pseudo-inverse</w:t>
      </w:r>
      <w:r w:rsidRPr="009B4657">
        <w:rPr>
          <w:rFonts w:eastAsia="MS Gothic"/>
          <w:sz w:val="22"/>
          <w:szCs w:val="22"/>
        </w:rPr>
        <w:t xml:space="preserve">.  </w:t>
      </w:r>
    </w:p>
    <w:p w14:paraId="748F2455" w14:textId="77777777" w:rsidR="00064F88" w:rsidRPr="009B4657" w:rsidRDefault="00064F88" w:rsidP="00064F88">
      <w:pPr>
        <w:spacing w:after="120"/>
        <w:rPr>
          <w:rFonts w:eastAsia="MS Gothic"/>
          <w:sz w:val="22"/>
          <w:szCs w:val="18"/>
          <w:lang w:val="en-US"/>
        </w:rPr>
      </w:pPr>
      <w:r w:rsidRPr="009B4657">
        <w:rPr>
          <w:rFonts w:eastAsia="MS Gothic"/>
          <w:sz w:val="22"/>
          <w:szCs w:val="18"/>
          <w:lang w:val="en-US"/>
        </w:rPr>
        <w:t>From [</w:t>
      </w:r>
      <w:r>
        <w:rPr>
          <w:rFonts w:eastAsia="MS Gothic"/>
          <w:sz w:val="22"/>
          <w:szCs w:val="18"/>
          <w:lang w:val="en-US"/>
        </w:rPr>
        <w:t>4</w:t>
      </w:r>
      <w:r w:rsidRPr="009B4657">
        <w:rPr>
          <w:rFonts w:eastAsia="MS Gothic"/>
          <w:sz w:val="22"/>
          <w:szCs w:val="18"/>
          <w:lang w:val="en-US"/>
        </w:rPr>
        <w:t xml:space="preserve">], the actual pseudo-inverse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oMath>
      <w:r w:rsidRPr="009B4657">
        <w:rPr>
          <w:rFonts w:eastAsia="MS Gothic"/>
          <w:sz w:val="22"/>
          <w:szCs w:val="18"/>
          <w:lang w:val="en-US"/>
        </w:rPr>
        <w:t xml:space="preserve"> </w:t>
      </w:r>
      <w:r>
        <w:rPr>
          <w:rFonts w:eastAsia="MS Gothic"/>
          <w:sz w:val="22"/>
          <w:szCs w:val="18"/>
          <w:lang w:val="en-US"/>
        </w:rPr>
        <w:t xml:space="preserve">of a </w:t>
      </w:r>
      <w:r w:rsidRPr="00973DCF">
        <w:rPr>
          <w:rFonts w:eastAsia="MS Gothic"/>
          <w:b/>
          <w:bCs/>
          <w:sz w:val="22"/>
          <w:szCs w:val="18"/>
          <w:lang w:val="en-US"/>
        </w:rPr>
        <w:t>square matrix</w:t>
      </w:r>
      <w:r>
        <w:rPr>
          <w:rFonts w:eastAsia="MS Gothic"/>
          <w:sz w:val="22"/>
          <w:szCs w:val="18"/>
          <w:lang w:val="en-US"/>
        </w:rPr>
        <w:t xml:space="preserve"> </w:t>
      </w:r>
      <w:r w:rsidRPr="009B4657">
        <w:rPr>
          <w:rFonts w:eastAsia="MS Gothic"/>
          <w:sz w:val="22"/>
          <w:szCs w:val="18"/>
          <w:lang w:val="en-US"/>
        </w:rPr>
        <w:t>is given by</w:t>
      </w:r>
    </w:p>
    <w:p w14:paraId="3271C505" w14:textId="77777777" w:rsidR="00064F88" w:rsidRPr="009B4657" w:rsidRDefault="006024B0" w:rsidP="00064F88">
      <w:pPr>
        <w:spacing w:after="120"/>
        <w:rPr>
          <w:rFonts w:eastAsia="MS Gothic"/>
          <w:b/>
          <w:bCs/>
          <w:sz w:val="22"/>
          <w:szCs w:val="22"/>
        </w:rPr>
      </w:pPr>
      <m:oMathPara>
        <m:oMathParaPr>
          <m:jc m:val="center"/>
        </m:oMathParaP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r>
            <m:rPr>
              <m:sty m:val="bi"/>
            </m:rPr>
            <w:rPr>
              <w:rFonts w:ascii="Cambria Math" w:hAnsi="Cambria Math"/>
              <w:sz w:val="22"/>
              <w:szCs w:val="22"/>
            </w:rPr>
            <m:t xml:space="preserve">V </m:t>
          </m:r>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sSup>
            <m:sSupPr>
              <m:ctrlPr>
                <w:rPr>
                  <w:rFonts w:ascii="Cambria Math" w:hAnsi="Cambria Math"/>
                  <w:b/>
                  <w:bCs/>
                  <w:i/>
                  <w:sz w:val="22"/>
                  <w:szCs w:val="22"/>
                </w:rPr>
              </m:ctrlPr>
            </m:sSupPr>
            <m:e>
              <m:r>
                <m:rPr>
                  <m:sty m:val="bi"/>
                </m:rPr>
                <w:rPr>
                  <w:rFonts w:ascii="Cambria Math" w:hAnsi="Cambria Math"/>
                  <w:sz w:val="22"/>
                  <w:szCs w:val="22"/>
                </w:rPr>
                <m:t>U</m:t>
              </m:r>
            </m:e>
            <m:sup>
              <m:r>
                <w:rPr>
                  <w:rFonts w:ascii="Cambria Math" w:hAnsi="Cambria Math"/>
                  <w:sz w:val="22"/>
                  <w:szCs w:val="22"/>
                </w:rPr>
                <m:t>H</m:t>
              </m:r>
            </m:sup>
          </m:sSup>
        </m:oMath>
      </m:oMathPara>
    </w:p>
    <w:p w14:paraId="51A01945" w14:textId="77777777" w:rsidR="00064F88" w:rsidRPr="009B4657" w:rsidRDefault="00064F88" w:rsidP="00064F88">
      <w:pPr>
        <w:spacing w:after="120"/>
        <w:rPr>
          <w:rFonts w:eastAsia="MS Gothic"/>
          <w:sz w:val="22"/>
          <w:szCs w:val="18"/>
          <w:lang w:val="en-US"/>
        </w:rPr>
      </w:pPr>
      <w:r w:rsidRPr="009B4657">
        <w:rPr>
          <w:rFonts w:eastAsia="MS Gothic"/>
          <w:sz w:val="22"/>
          <w:szCs w:val="18"/>
          <w:lang w:val="en-US"/>
        </w:rPr>
        <w:t>where the singular value decomposition of the matrix is given by</w:t>
      </w:r>
    </w:p>
    <w:p w14:paraId="05F65EB6" w14:textId="77777777" w:rsidR="00064F88" w:rsidRPr="009B4657" w:rsidRDefault="006024B0" w:rsidP="00064F88">
      <w:pPr>
        <w:tabs>
          <w:tab w:val="left" w:pos="1620"/>
        </w:tabs>
        <w:spacing w:after="120"/>
        <w:rPr>
          <w:rFonts w:eastAsia="MS Gothic"/>
          <w:b/>
          <w:bCs/>
          <w:sz w:val="22"/>
          <w:szCs w:val="22"/>
        </w:rPr>
      </w:pPr>
      <m:oMathPara>
        <m:oMathParaPr>
          <m:jc m:val="center"/>
        </m:oMathParaPr>
        <m:oMath>
          <m:acc>
            <m:accPr>
              <m:chr m:val="̃"/>
              <m:ctrlPr>
                <w:rPr>
                  <w:rFonts w:ascii="Cambria Math" w:hAnsi="Cambria Math"/>
                  <w:b/>
                  <w:bCs/>
                  <w:i/>
                  <w:sz w:val="22"/>
                  <w:szCs w:val="22"/>
                </w:rPr>
              </m:ctrlPr>
            </m:accPr>
            <m:e>
              <m:r>
                <m:rPr>
                  <m:sty m:val="bi"/>
                </m:rPr>
                <w:rPr>
                  <w:rFonts w:ascii="Cambria Math" w:hAnsi="Cambria Math"/>
                  <w:sz w:val="22"/>
                  <w:szCs w:val="22"/>
                </w:rPr>
                <m:t>H</m:t>
              </m:r>
            </m:e>
          </m:acc>
          <m:r>
            <w:rPr>
              <w:rFonts w:ascii="Cambria Math" w:hAnsi="Cambria Math"/>
              <w:sz w:val="22"/>
              <w:szCs w:val="22"/>
            </w:rPr>
            <m:t>=</m:t>
          </m:r>
          <m:r>
            <m:rPr>
              <m:sty m:val="bi"/>
            </m:rPr>
            <w:rPr>
              <w:rFonts w:ascii="Cambria Math" w:hAnsi="Cambria Math"/>
              <w:sz w:val="22"/>
              <w:szCs w:val="22"/>
            </w:rPr>
            <m:t xml:space="preserve">U </m:t>
          </m:r>
          <m:r>
            <m:rPr>
              <m:sty m:val="b"/>
            </m:rPr>
            <w:rPr>
              <w:rFonts w:ascii="Cambria Math" w:hAnsi="Cambria Math"/>
              <w:sz w:val="22"/>
              <w:szCs w:val="22"/>
            </w:rPr>
            <m:t xml:space="preserve">Σ </m:t>
          </m:r>
          <m:sSup>
            <m:sSupPr>
              <m:ctrlPr>
                <w:rPr>
                  <w:rFonts w:ascii="Cambria Math" w:hAnsi="Cambria Math"/>
                  <w:b/>
                  <w:bCs/>
                  <w:i/>
                  <w:sz w:val="22"/>
                  <w:szCs w:val="22"/>
                </w:rPr>
              </m:ctrlPr>
            </m:sSupPr>
            <m:e>
              <m:r>
                <m:rPr>
                  <m:sty m:val="bi"/>
                </m:rPr>
                <w:rPr>
                  <w:rFonts w:ascii="Cambria Math" w:hAnsi="Cambria Math"/>
                  <w:sz w:val="22"/>
                  <w:szCs w:val="22"/>
                </w:rPr>
                <m:t>V</m:t>
              </m:r>
            </m:e>
            <m:sup>
              <m:r>
                <w:rPr>
                  <w:rFonts w:ascii="Cambria Math" w:hAnsi="Cambria Math"/>
                  <w:sz w:val="22"/>
                  <w:szCs w:val="22"/>
                </w:rPr>
                <m:t>H</m:t>
              </m:r>
            </m:sup>
          </m:sSup>
          <m:r>
            <w:rPr>
              <w:rFonts w:ascii="Cambria Math" w:hAnsi="Cambria Math"/>
              <w:sz w:val="22"/>
              <w:szCs w:val="22"/>
            </w:rPr>
            <m:t>,</m:t>
          </m:r>
        </m:oMath>
      </m:oMathPara>
    </w:p>
    <w:p w14:paraId="579C1C25" w14:textId="77777777" w:rsidR="00064F88" w:rsidRPr="009B4657" w:rsidRDefault="00064F88" w:rsidP="00064F88">
      <w:pPr>
        <w:spacing w:after="120"/>
        <w:rPr>
          <w:rFonts w:eastAsia="MS Gothic"/>
          <w:bCs/>
          <w:sz w:val="22"/>
          <w:szCs w:val="22"/>
        </w:rPr>
      </w:pPr>
      <w:r w:rsidRPr="009B4657">
        <w:rPr>
          <w:rFonts w:eastAsia="MS Gothic"/>
          <w:sz w:val="22"/>
          <w:szCs w:val="22"/>
        </w:rPr>
        <w:t xml:space="preserve">and </w:t>
      </w:r>
      <m:oMath>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oMath>
      <w:r w:rsidRPr="009B4657">
        <w:rPr>
          <w:rFonts w:eastAsia="MS Gothic"/>
          <w:sz w:val="22"/>
          <w:szCs w:val="22"/>
        </w:rPr>
        <w:t xml:space="preserve"> is derived from </w:t>
      </w:r>
      <m:oMath>
        <m:r>
          <m:rPr>
            <m:sty m:val="b"/>
          </m:rPr>
          <w:rPr>
            <w:rFonts w:ascii="Cambria Math" w:hAnsi="Cambria Math"/>
            <w:sz w:val="22"/>
            <w:szCs w:val="22"/>
          </w:rPr>
          <m:t>Σ</m:t>
        </m:r>
      </m:oMath>
      <w:r w:rsidRPr="009B4657">
        <w:rPr>
          <w:rFonts w:eastAsia="MS Gothic"/>
          <w:b/>
          <w:sz w:val="22"/>
          <w:szCs w:val="22"/>
        </w:rPr>
        <w:t xml:space="preserve"> </w:t>
      </w:r>
      <w:r w:rsidRPr="009B4657">
        <w:rPr>
          <w:rFonts w:eastAsia="MS Gothic"/>
          <w:bCs/>
          <w:sz w:val="22"/>
          <w:szCs w:val="22"/>
        </w:rPr>
        <w:t xml:space="preserve">by taking the inverse of the non-zero diagonal elements and leaving the zero elements in place. For this example, the singular value decomposition of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bCs/>
          <w:sz w:val="22"/>
          <w:szCs w:val="22"/>
        </w:rPr>
        <w:t xml:space="preserve"> is given by</w:t>
      </w:r>
    </w:p>
    <w:p w14:paraId="1AF0A1D8" w14:textId="77777777" w:rsidR="00064F88" w:rsidRPr="009B4657" w:rsidRDefault="006024B0" w:rsidP="00064F88">
      <w:pPr>
        <w:spacing w:after="120"/>
        <w:rPr>
          <w:rFonts w:eastAsia="MS Gothic"/>
          <w:sz w:val="22"/>
          <w:szCs w:val="18"/>
        </w:rPr>
      </w:pPr>
      <m:oMathPara>
        <m:oMath>
          <m:acc>
            <m:accPr>
              <m:chr m:val="̃"/>
              <m:ctrlPr>
                <w:rPr>
                  <w:rFonts w:ascii="Cambria Math" w:hAnsi="Cambria Math"/>
                  <w:b/>
                  <w:bCs/>
                  <w:i/>
                  <w:sz w:val="22"/>
                  <w:szCs w:val="22"/>
                </w:rPr>
              </m:ctrlPr>
            </m:accPr>
            <m:e>
              <m:r>
                <m:rPr>
                  <m:sty m:val="bi"/>
                </m:rPr>
                <w:rPr>
                  <w:rFonts w:ascii="Cambria Math" w:hAnsi="Cambria Math"/>
                  <w:sz w:val="22"/>
                  <w:szCs w:val="22"/>
                </w:rPr>
                <m:t>H</m:t>
              </m:r>
            </m:e>
          </m:acc>
          <m:r>
            <w:rPr>
              <w:rFonts w:ascii="Cambria Math" w:hAnsi="Cambria Math"/>
              <w:sz w:val="22"/>
              <w:szCs w:val="22"/>
            </w:rPr>
            <m:t>=</m:t>
          </m:r>
          <m:r>
            <m:rPr>
              <m:sty m:val="bi"/>
            </m:rPr>
            <w:rPr>
              <w:rFonts w:ascii="Cambria Math" w:hAnsi="Cambria Math"/>
              <w:sz w:val="22"/>
              <w:szCs w:val="22"/>
            </w:rPr>
            <m:t xml:space="preserve">U </m:t>
          </m:r>
          <m:r>
            <m:rPr>
              <m:sty m:val="b"/>
            </m:rPr>
            <w:rPr>
              <w:rFonts w:ascii="Cambria Math" w:hAnsi="Cambria Math"/>
              <w:sz w:val="22"/>
              <w:szCs w:val="22"/>
            </w:rPr>
            <m:t xml:space="preserve">Σ </m:t>
          </m:r>
          <m:sSup>
            <m:sSupPr>
              <m:ctrlPr>
                <w:rPr>
                  <w:rFonts w:ascii="Cambria Math" w:hAnsi="Cambria Math"/>
                  <w:b/>
                  <w:bCs/>
                  <w:i/>
                  <w:sz w:val="22"/>
                  <w:szCs w:val="22"/>
                </w:rPr>
              </m:ctrlPr>
            </m:sSupPr>
            <m:e>
              <m:r>
                <m:rPr>
                  <m:sty m:val="bi"/>
                </m:rPr>
                <w:rPr>
                  <w:rFonts w:ascii="Cambria Math" w:hAnsi="Cambria Math"/>
                  <w:sz w:val="22"/>
                  <w:szCs w:val="22"/>
                </w:rPr>
                <m:t>V</m:t>
              </m:r>
            </m:e>
            <m:sup>
              <m:r>
                <w:rPr>
                  <w:rFonts w:ascii="Cambria Math" w:hAnsi="Cambria Math"/>
                  <w:sz w:val="22"/>
                  <w:szCs w:val="22"/>
                </w:rPr>
                <m:t>H</m:t>
              </m:r>
            </m:sup>
          </m:sSup>
          <m:r>
            <m:rPr>
              <m:sty m:val="bi"/>
            </m:rPr>
            <w:rPr>
              <w:rFonts w:ascii="Cambria Math" w:hAnsi="Cambria Math"/>
              <w:sz w:val="22"/>
              <w:szCs w:val="22"/>
            </w:rPr>
            <m:t>=</m:t>
          </m:r>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2</m:t>
                    </m:r>
                  </m:e>
                  <m:e>
                    <m:r>
                      <w:rPr>
                        <w:rFonts w:ascii="Cambria Math" w:hAnsi="Cambria Math"/>
                        <w:sz w:val="22"/>
                        <w:szCs w:val="18"/>
                      </w:rPr>
                      <m:t>0</m:t>
                    </m:r>
                  </m:e>
                </m:mr>
                <m:mr>
                  <m:e>
                    <m:r>
                      <w:rPr>
                        <w:rFonts w:ascii="Cambria Math" w:hAnsi="Cambria Math"/>
                        <w:sz w:val="22"/>
                        <w:szCs w:val="18"/>
                      </w:rPr>
                      <m:t>0</m:t>
                    </m:r>
                  </m:e>
                  <m:e>
                    <m:r>
                      <w:rPr>
                        <w:rFonts w:ascii="Cambria Math" w:hAnsi="Cambria Math"/>
                        <w:sz w:val="22"/>
                        <w:szCs w:val="18"/>
                      </w:rPr>
                      <m:t>0</m:t>
                    </m:r>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oMath>
      </m:oMathPara>
    </w:p>
    <w:p w14:paraId="1C7D8C40" w14:textId="77777777" w:rsidR="00064F88" w:rsidRPr="009B4657" w:rsidRDefault="00064F88" w:rsidP="00064F88">
      <w:pPr>
        <w:spacing w:after="120"/>
        <w:rPr>
          <w:rFonts w:eastAsia="MS Gothic"/>
          <w:sz w:val="22"/>
          <w:szCs w:val="18"/>
          <w:lang w:val="en-US"/>
        </w:rPr>
      </w:pPr>
      <w:r w:rsidRPr="009B4657">
        <w:rPr>
          <w:rFonts w:eastAsia="MS Gothic"/>
          <w:sz w:val="22"/>
          <w:szCs w:val="18"/>
        </w:rPr>
        <w:t xml:space="preserve">and </w:t>
      </w:r>
    </w:p>
    <w:p w14:paraId="177A303F" w14:textId="77777777" w:rsidR="00064F88" w:rsidRPr="009B4657" w:rsidRDefault="006024B0" w:rsidP="00064F88">
      <w:pPr>
        <w:spacing w:after="120"/>
        <w:rPr>
          <w:rFonts w:eastAsia="MS Gothic"/>
          <w:b/>
          <w:bCs/>
          <w:sz w:val="22"/>
          <w:szCs w:val="22"/>
        </w:rPr>
      </w:pPr>
      <m:oMathPara>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r>
            <m:rPr>
              <m:sty m:val="bi"/>
            </m:rPr>
            <w:rPr>
              <w:rFonts w:ascii="Cambria Math" w:hAnsi="Cambria Math"/>
              <w:sz w:val="22"/>
              <w:szCs w:val="22"/>
            </w:rPr>
            <m:t xml:space="preserve">V </m:t>
          </m:r>
          <m:sSup>
            <m:sSupPr>
              <m:ctrlPr>
                <w:rPr>
                  <w:rFonts w:ascii="Cambria Math" w:hAnsi="Cambria Math"/>
                  <w:b/>
                  <w:sz w:val="22"/>
                  <w:szCs w:val="22"/>
                </w:rPr>
              </m:ctrlPr>
            </m:sSupPr>
            <m:e>
              <m:r>
                <m:rPr>
                  <m:sty m:val="b"/>
                </m:rPr>
                <w:rPr>
                  <w:rFonts w:ascii="Cambria Math" w:hAnsi="Cambria Math"/>
                  <w:sz w:val="22"/>
                  <w:szCs w:val="22"/>
                </w:rPr>
                <m:t>Σ</m:t>
              </m:r>
            </m:e>
            <m:sup>
              <m:r>
                <m:rPr>
                  <m:sty m:val="bi"/>
                </m:rPr>
                <w:rPr>
                  <w:rFonts w:ascii="Cambria Math" w:hAnsi="Cambria Math"/>
                  <w:sz w:val="22"/>
                  <w:szCs w:val="22"/>
                </w:rPr>
                <m:t>+</m:t>
              </m:r>
            </m:sup>
          </m:sSup>
          <m:sSup>
            <m:sSupPr>
              <m:ctrlPr>
                <w:rPr>
                  <w:rFonts w:ascii="Cambria Math" w:hAnsi="Cambria Math"/>
                  <w:b/>
                  <w:bCs/>
                  <w:i/>
                  <w:sz w:val="22"/>
                  <w:szCs w:val="22"/>
                </w:rPr>
              </m:ctrlPr>
            </m:sSupPr>
            <m:e>
              <m:r>
                <m:rPr>
                  <m:sty m:val="bi"/>
                </m:rPr>
                <w:rPr>
                  <w:rFonts w:ascii="Cambria Math" w:hAnsi="Cambria Math"/>
                  <w:sz w:val="22"/>
                  <w:szCs w:val="22"/>
                </w:rPr>
                <m:t>U</m:t>
              </m:r>
            </m:e>
            <m:sup>
              <m:r>
                <w:rPr>
                  <w:rFonts w:ascii="Cambria Math" w:hAnsi="Cambria Math"/>
                  <w:sz w:val="22"/>
                  <w:szCs w:val="22"/>
                </w:rPr>
                <m:t>H</m:t>
              </m:r>
            </m:sup>
          </m:sSup>
          <m:r>
            <m:rPr>
              <m:sty m:val="bi"/>
            </m:rPr>
            <w:rPr>
              <w:rFonts w:ascii="Cambria Math" w:hAnsi="Cambria Math"/>
              <w:sz w:val="22"/>
              <w:szCs w:val="22"/>
            </w:rPr>
            <m:t>=</m:t>
          </m:r>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
                          <w:rPr>
                            <w:rFonts w:ascii="Cambria Math" w:hAnsi="Cambria Math"/>
                            <w:sz w:val="22"/>
                            <w:szCs w:val="18"/>
                          </w:rPr>
                          <m:t>2</m:t>
                        </m:r>
                      </m:den>
                    </m:f>
                  </m:e>
                  <m:e>
                    <m:r>
                      <w:rPr>
                        <w:rFonts w:ascii="Cambria Math" w:hAnsi="Cambria Math"/>
                        <w:sz w:val="22"/>
                        <w:szCs w:val="18"/>
                      </w:rPr>
                      <m:t>0</m:t>
                    </m:r>
                  </m:e>
                </m:mr>
                <m:mr>
                  <m:e>
                    <m:r>
                      <w:rPr>
                        <w:rFonts w:ascii="Cambria Math" w:hAnsi="Cambria Math"/>
                        <w:sz w:val="22"/>
                        <w:szCs w:val="18"/>
                      </w:rPr>
                      <m:t>0</m:t>
                    </m:r>
                  </m:e>
                  <m:e>
                    <m:r>
                      <w:rPr>
                        <w:rFonts w:ascii="Cambria Math" w:hAnsi="Cambria Math"/>
                        <w:sz w:val="22"/>
                        <w:szCs w:val="18"/>
                      </w:rPr>
                      <m:t>0</m:t>
                    </m:r>
                  </m:e>
                </m:mr>
              </m:m>
            </m:e>
          </m:d>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r>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e>
                    <m:f>
                      <m:fPr>
                        <m:ctrlPr>
                          <w:rPr>
                            <w:rFonts w:ascii="Cambria Math" w:hAnsi="Cambria Math"/>
                            <w:i/>
                            <w:sz w:val="22"/>
                            <w:szCs w:val="18"/>
                          </w:rPr>
                        </m:ctrlPr>
                      </m:fPr>
                      <m:num>
                        <m:r>
                          <w:rPr>
                            <w:rFonts w:ascii="Cambria Math" w:hAnsi="Cambria Math"/>
                            <w:sz w:val="22"/>
                            <w:szCs w:val="18"/>
                          </w:rPr>
                          <m:t>1</m:t>
                        </m:r>
                      </m:num>
                      <m:den>
                        <m:rad>
                          <m:radPr>
                            <m:degHide m:val="1"/>
                            <m:ctrlPr>
                              <w:rPr>
                                <w:rFonts w:ascii="Cambria Math" w:hAnsi="Cambria Math"/>
                                <w:i/>
                                <w:sz w:val="22"/>
                                <w:szCs w:val="18"/>
                              </w:rPr>
                            </m:ctrlPr>
                          </m:radPr>
                          <m:deg/>
                          <m:e>
                            <m:r>
                              <w:rPr>
                                <w:rFonts w:ascii="Cambria Math" w:hAnsi="Cambria Math"/>
                                <w:sz w:val="22"/>
                                <w:szCs w:val="18"/>
                              </w:rPr>
                              <m:t>2</m:t>
                            </m:r>
                          </m:e>
                        </m:rad>
                      </m:den>
                    </m:f>
                  </m:e>
                </m:mr>
              </m:m>
            </m:e>
          </m:d>
          <m:r>
            <w:rPr>
              <w:rFonts w:ascii="Cambria Math" w:hAnsi="Cambria Math"/>
              <w:sz w:val="22"/>
              <w:szCs w:val="18"/>
            </w:rPr>
            <m:t>=</m:t>
          </m:r>
          <m:f>
            <m:fPr>
              <m:ctrlPr>
                <w:rPr>
                  <w:rFonts w:ascii="Cambria Math" w:hAnsi="Cambria Math"/>
                  <w:i/>
                  <w:sz w:val="22"/>
                  <w:szCs w:val="18"/>
                </w:rPr>
              </m:ctrlPr>
            </m:fPr>
            <m:num>
              <m:r>
                <w:rPr>
                  <w:rFonts w:ascii="Cambria Math" w:hAnsi="Cambria Math"/>
                  <w:sz w:val="22"/>
                  <w:szCs w:val="18"/>
                </w:rPr>
                <m:t>1</m:t>
              </m:r>
            </m:num>
            <m:den>
              <m:r>
                <w:rPr>
                  <w:rFonts w:ascii="Cambria Math" w:hAnsi="Cambria Math"/>
                  <w:sz w:val="22"/>
                  <w:szCs w:val="18"/>
                </w:rPr>
                <m:t>2</m:t>
              </m:r>
            </m:den>
          </m:f>
          <m:d>
            <m:dPr>
              <m:begChr m:val="["/>
              <m:endChr m:val="]"/>
              <m:ctrlPr>
                <w:rPr>
                  <w:rFonts w:ascii="Cambria Math" w:hAnsi="Cambria Math"/>
                  <w:i/>
                  <w:sz w:val="22"/>
                  <w:szCs w:val="18"/>
                </w:rPr>
              </m:ctrlPr>
            </m:dPr>
            <m:e>
              <m:m>
                <m:mPr>
                  <m:mcs>
                    <m:mc>
                      <m:mcPr>
                        <m:count m:val="2"/>
                        <m:mcJc m:val="center"/>
                      </m:mcPr>
                    </m:mc>
                  </m:mcs>
                  <m:ctrlPr>
                    <w:rPr>
                      <w:rFonts w:ascii="Cambria Math" w:hAnsi="Cambria Math"/>
                      <w:i/>
                      <w:sz w:val="22"/>
                      <w:szCs w:val="18"/>
                    </w:rPr>
                  </m:ctrlPr>
                </m:mPr>
                <m:mr>
                  <m:e>
                    <m:r>
                      <w:rPr>
                        <w:rFonts w:ascii="Cambria Math" w:hAnsi="Cambria Math"/>
                        <w:sz w:val="22"/>
                        <w:szCs w:val="18"/>
                      </w:rPr>
                      <m:t>1</m:t>
                    </m:r>
                  </m:e>
                  <m:e>
                    <m:r>
                      <w:rPr>
                        <w:rFonts w:ascii="Cambria Math" w:hAnsi="Cambria Math"/>
                        <w:sz w:val="22"/>
                        <w:szCs w:val="18"/>
                      </w:rPr>
                      <m:t>-1</m:t>
                    </m:r>
                  </m:e>
                </m:mr>
                <m:mr>
                  <m:e>
                    <m:r>
                      <w:rPr>
                        <w:rFonts w:ascii="Cambria Math" w:hAnsi="Cambria Math"/>
                        <w:sz w:val="22"/>
                        <w:szCs w:val="18"/>
                      </w:rPr>
                      <m:t>-1</m:t>
                    </m:r>
                  </m:e>
                  <m:e>
                    <m:r>
                      <w:rPr>
                        <w:rFonts w:ascii="Cambria Math" w:hAnsi="Cambria Math"/>
                        <w:sz w:val="22"/>
                        <w:szCs w:val="18"/>
                      </w:rPr>
                      <m:t>1</m:t>
                    </m:r>
                  </m:e>
                </m:mr>
              </m:m>
            </m:e>
          </m:d>
          <m:r>
            <w:rPr>
              <w:rFonts w:ascii="Cambria Math" w:hAnsi="Cambria Math"/>
              <w:sz w:val="22"/>
              <w:szCs w:val="18"/>
            </w:rPr>
            <m:t xml:space="preserve"> .</m:t>
          </m:r>
        </m:oMath>
      </m:oMathPara>
    </w:p>
    <w:p w14:paraId="45998ED1" w14:textId="77777777" w:rsidR="00064F88" w:rsidRPr="00C553DC" w:rsidRDefault="00064F88" w:rsidP="00064F88">
      <w:pPr>
        <w:spacing w:after="120"/>
        <w:rPr>
          <w:rFonts w:eastAsia="MS Gothic"/>
          <w:b/>
          <w:bCs/>
          <w:sz w:val="24"/>
          <w:szCs w:val="24"/>
        </w:rPr>
      </w:pPr>
    </w:p>
    <w:p w14:paraId="2F08CF07" w14:textId="77777777" w:rsidR="00064F88" w:rsidRPr="009B4657" w:rsidRDefault="00064F88" w:rsidP="00064F88">
      <w:pPr>
        <w:spacing w:after="120"/>
        <w:rPr>
          <w:rFonts w:eastAsia="MS Gothic"/>
          <w:sz w:val="22"/>
          <w:szCs w:val="28"/>
        </w:rPr>
      </w:pPr>
      <w:r w:rsidRPr="009B4657">
        <w:rPr>
          <w:rFonts w:eastAsia="MS Gothic"/>
          <w:b/>
          <w:bCs/>
          <w:sz w:val="22"/>
          <w:szCs w:val="22"/>
          <w:lang w:val="en-US" w:eastAsia="ja-JP"/>
        </w:rPr>
        <w:t>Observation 1</w:t>
      </w:r>
      <w:r w:rsidRPr="009B4657">
        <w:rPr>
          <w:rFonts w:eastAsia="MS Gothic"/>
          <w:sz w:val="22"/>
          <w:szCs w:val="22"/>
          <w:lang w:val="en-US" w:eastAsia="ja-JP"/>
        </w:rPr>
        <w:t xml:space="preserve">:  </w:t>
      </w:r>
      <w:r w:rsidRPr="009B4657">
        <w:rPr>
          <w:rFonts w:eastAsia="MS Gothic"/>
          <w:i/>
          <w:iCs/>
          <w:sz w:val="22"/>
          <w:szCs w:val="22"/>
          <w:lang w:val="en-US" w:eastAsia="ja-JP"/>
        </w:rPr>
        <w:t xml:space="preserve">The expression </w:t>
      </w:r>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oMath>
      <w:r w:rsidRPr="009B4657">
        <w:rPr>
          <w:rFonts w:eastAsia="MS Gothic"/>
          <w:i/>
          <w:iCs/>
          <w:sz w:val="22"/>
          <w:szCs w:val="28"/>
        </w:rPr>
        <w:t xml:space="preserve"> is not the pseudo-inverse of a square matrix</w:t>
      </w:r>
      <w:r w:rsidRPr="009B4657">
        <w:rPr>
          <w:rFonts w:eastAsia="MS Gothic"/>
          <w:sz w:val="22"/>
          <w:szCs w:val="28"/>
        </w:rPr>
        <w:t>.</w:t>
      </w:r>
    </w:p>
    <w:p w14:paraId="7FFB16FB" w14:textId="77777777" w:rsidR="00064F88" w:rsidRPr="009B4657" w:rsidRDefault="00064F88" w:rsidP="00064F88">
      <w:pPr>
        <w:spacing w:after="120"/>
        <w:rPr>
          <w:rFonts w:eastAsia="MS Gothic"/>
          <w:sz w:val="22"/>
          <w:szCs w:val="28"/>
        </w:rPr>
      </w:pPr>
      <w:r w:rsidRPr="009B4657">
        <w:rPr>
          <w:rFonts w:eastAsia="MS Gothic"/>
          <w:sz w:val="22"/>
          <w:szCs w:val="28"/>
        </w:rPr>
        <w:t xml:space="preserve">If the effective channel 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does not have full rank, then no matrix </w:t>
      </w:r>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m:t>
            </m:r>
          </m:sup>
        </m:sSup>
      </m:oMath>
      <w:r w:rsidRPr="009B4657">
        <w:rPr>
          <w:rFonts w:eastAsia="MS Gothic"/>
          <w:sz w:val="22"/>
          <w:szCs w:val="28"/>
        </w:rPr>
        <w:t xml:space="preserve"> exists such that</w:t>
      </w:r>
    </w:p>
    <w:p w14:paraId="5EAD9A69" w14:textId="77777777" w:rsidR="00064F88" w:rsidRPr="009B4657" w:rsidRDefault="006024B0" w:rsidP="00064F88">
      <w:pPr>
        <w:spacing w:after="120"/>
        <w:rPr>
          <w:rFonts w:eastAsia="MS Gothic"/>
          <w:b/>
          <w:bCs/>
          <w:sz w:val="22"/>
          <w:szCs w:val="28"/>
        </w:rPr>
      </w:pPr>
      <m:oMathPara>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r>
            <m:rPr>
              <m:sty m:val="bi"/>
            </m:rPr>
            <w:rPr>
              <w:rFonts w:ascii="Cambria Math" w:hAnsi="Cambria Math"/>
              <w:sz w:val="22"/>
              <w:szCs w:val="28"/>
            </w:rPr>
            <m:t>I</m:t>
          </m:r>
        </m:oMath>
      </m:oMathPara>
    </w:p>
    <w:p w14:paraId="45099878" w14:textId="77777777" w:rsidR="00064F88" w:rsidRPr="009B4657" w:rsidRDefault="00064F88" w:rsidP="00064F88">
      <w:pPr>
        <w:spacing w:after="120"/>
        <w:rPr>
          <w:rFonts w:eastAsia="MS Gothic"/>
          <w:sz w:val="22"/>
          <w:szCs w:val="28"/>
        </w:rPr>
      </w:pPr>
      <w:r w:rsidRPr="009B4657">
        <w:rPr>
          <w:rFonts w:eastAsia="MS Gothic"/>
          <w:sz w:val="22"/>
          <w:szCs w:val="28"/>
        </w:rPr>
        <w:t>where</w:t>
      </w:r>
      <w:r w:rsidRPr="009B4657">
        <w:rPr>
          <w:rFonts w:eastAsia="MS Gothic"/>
          <w:b/>
          <w:bCs/>
          <w:sz w:val="22"/>
          <w:szCs w:val="28"/>
        </w:rPr>
        <w:t xml:space="preserve"> </w:t>
      </w:r>
      <m:oMath>
        <m:r>
          <m:rPr>
            <m:sty m:val="bi"/>
          </m:rPr>
          <w:rPr>
            <w:rFonts w:ascii="Cambria Math" w:hAnsi="Cambria Math"/>
            <w:sz w:val="22"/>
            <w:szCs w:val="28"/>
          </w:rPr>
          <m:t>I</m:t>
        </m:r>
      </m:oMath>
      <w:r w:rsidRPr="009B4657">
        <w:rPr>
          <w:rFonts w:eastAsia="MS Gothic"/>
          <w:sz w:val="22"/>
          <w:szCs w:val="28"/>
        </w:rPr>
        <w:t xml:space="preserve"> is the identity </w:t>
      </w:r>
      <w:proofErr w:type="gramStart"/>
      <w:r w:rsidRPr="009B4657">
        <w:rPr>
          <w:rFonts w:eastAsia="MS Gothic"/>
          <w:sz w:val="22"/>
          <w:szCs w:val="28"/>
        </w:rPr>
        <w:t>matrix.</w:t>
      </w:r>
      <w:proofErr w:type="gramEnd"/>
      <w:r w:rsidRPr="009B4657">
        <w:rPr>
          <w:rFonts w:eastAsia="MS Gothic"/>
          <w:sz w:val="22"/>
          <w:szCs w:val="28"/>
        </w:rPr>
        <w:t xml:space="preserve"> As a result, it will not be possible to separate the MIMO layers and EVM will be failed.</w:t>
      </w:r>
    </w:p>
    <w:p w14:paraId="1C2B03C5" w14:textId="77777777" w:rsidR="00064F88" w:rsidRPr="009B4657" w:rsidRDefault="00064F88" w:rsidP="00064F88">
      <w:pPr>
        <w:tabs>
          <w:tab w:val="left" w:pos="1710"/>
        </w:tabs>
        <w:spacing w:after="120"/>
        <w:ind w:left="1710" w:hanging="1710"/>
        <w:rPr>
          <w:rFonts w:eastAsia="MS Gothic"/>
          <w:sz w:val="22"/>
          <w:szCs w:val="28"/>
        </w:rPr>
      </w:pPr>
      <w:r w:rsidRPr="009B4657">
        <w:rPr>
          <w:rFonts w:eastAsia="MS Gothic"/>
          <w:b/>
          <w:bCs/>
          <w:sz w:val="22"/>
          <w:szCs w:val="22"/>
          <w:lang w:val="en-US" w:eastAsia="ja-JP"/>
        </w:rPr>
        <w:t>Observation 2</w:t>
      </w:r>
      <w:r w:rsidRPr="009B4657">
        <w:rPr>
          <w:rFonts w:eastAsia="MS Gothic"/>
          <w:sz w:val="22"/>
          <w:szCs w:val="22"/>
          <w:lang w:val="en-US" w:eastAsia="ja-JP"/>
        </w:rPr>
        <w:t>:</w:t>
      </w:r>
      <w:r w:rsidRPr="009B4657">
        <w:rPr>
          <w:rFonts w:eastAsia="MS Gothic"/>
          <w:sz w:val="22"/>
          <w:szCs w:val="22"/>
          <w:lang w:val="en-US" w:eastAsia="ja-JP"/>
        </w:rPr>
        <w:tab/>
        <w:t xml:space="preserve">Since the MIMO layers cannot be separated if the 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does not have full rank, </w:t>
      </w:r>
      <w:r w:rsidRPr="009B4657">
        <w:rPr>
          <w:rFonts w:eastAsia="MS Gothic"/>
          <w:i/>
          <w:iCs/>
          <w:sz w:val="22"/>
          <w:szCs w:val="28"/>
        </w:rPr>
        <w:t>there is no need for the pseudo-inverse</w:t>
      </w:r>
      <w:r w:rsidRPr="009B4657">
        <w:rPr>
          <w:rFonts w:eastAsia="MS Gothic"/>
          <w:sz w:val="22"/>
          <w:szCs w:val="28"/>
        </w:rPr>
        <w:t>.</w:t>
      </w:r>
    </w:p>
    <w:p w14:paraId="393C5DAE" w14:textId="77777777" w:rsidR="00064F88" w:rsidRPr="009B4657" w:rsidRDefault="00064F88" w:rsidP="00064F88">
      <w:pPr>
        <w:rPr>
          <w:rFonts w:eastAsia="MS Gothic"/>
          <w:sz w:val="22"/>
          <w:szCs w:val="28"/>
        </w:rPr>
      </w:pPr>
      <w:r w:rsidRPr="009B4657">
        <w:rPr>
          <w:rFonts w:eastAsia="MS Gothic"/>
          <w:sz w:val="22"/>
          <w:szCs w:val="18"/>
        </w:rPr>
        <w:t xml:space="preserve">If the effective channel 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does have full rank, then the zero-forcing receiver is given by </w:t>
      </w:r>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w:r w:rsidRPr="009B4657">
        <w:rPr>
          <w:rFonts w:eastAsia="MS Gothic"/>
          <w:sz w:val="22"/>
          <w:szCs w:val="28"/>
        </w:rPr>
        <w:t>, since</w:t>
      </w:r>
    </w:p>
    <w:p w14:paraId="5BE2B021" w14:textId="77777777" w:rsidR="00064F88" w:rsidRPr="009B4657" w:rsidRDefault="006024B0" w:rsidP="00064F88">
      <w:pPr>
        <w:rPr>
          <w:rFonts w:eastAsia="MS Gothic"/>
          <w:sz w:val="22"/>
          <w:szCs w:val="28"/>
        </w:rPr>
      </w:pPr>
      <m:oMathPara>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r>
            <w:rPr>
              <w:rFonts w:ascii="Cambria Math" w:hAnsi="Cambria Math"/>
              <w:sz w:val="22"/>
              <w:szCs w:val="28"/>
            </w:rPr>
            <m:t xml:space="preserve"> </m:t>
          </m:r>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r>
            <m:rPr>
              <m:sty m:val="bi"/>
            </m:rPr>
            <w:rPr>
              <w:rFonts w:ascii="Cambria Math" w:hAnsi="Cambria Math"/>
              <w:sz w:val="22"/>
              <w:szCs w:val="28"/>
            </w:rPr>
            <m:t>I .</m:t>
          </m:r>
        </m:oMath>
      </m:oMathPara>
    </w:p>
    <w:p w14:paraId="228BCC9D" w14:textId="667BA02E" w:rsidR="00064F88" w:rsidRPr="009B4657" w:rsidRDefault="00064F88" w:rsidP="00064F88">
      <w:pPr>
        <w:rPr>
          <w:rFonts w:eastAsia="MS Gothic"/>
          <w:sz w:val="22"/>
          <w:szCs w:val="28"/>
        </w:rPr>
      </w:pPr>
      <w:r w:rsidRPr="009B4657">
        <w:rPr>
          <w:rFonts w:eastAsia="MS Gothic"/>
          <w:sz w:val="22"/>
          <w:szCs w:val="28"/>
        </w:rPr>
        <w:t xml:space="preserve">If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has full rank, it can be noted that</w:t>
      </w:r>
    </w:p>
    <w:p w14:paraId="683568B7" w14:textId="77777777" w:rsidR="00064F88" w:rsidRPr="009B4657" w:rsidRDefault="006024B0" w:rsidP="00064F88">
      <w:pPr>
        <w:rPr>
          <w:rFonts w:eastAsia="MS Gothic"/>
          <w:sz w:val="22"/>
          <w:szCs w:val="28"/>
        </w:rPr>
      </w:pPr>
      <m:oMathPara>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m:oMathPara>
    </w:p>
    <w:p w14:paraId="63FF31D5" w14:textId="77777777" w:rsidR="00064F88" w:rsidRPr="009B4657" w:rsidRDefault="00064F88" w:rsidP="00064F88">
      <w:pPr>
        <w:rPr>
          <w:rFonts w:eastAsia="MS Gothic"/>
          <w:sz w:val="22"/>
          <w:szCs w:val="28"/>
        </w:rPr>
      </w:pPr>
      <w:r w:rsidRPr="009B4657">
        <w:rPr>
          <w:rFonts w:eastAsia="MS Gothic"/>
          <w:sz w:val="22"/>
          <w:szCs w:val="28"/>
        </w:rPr>
        <w:t xml:space="preserve">so that the two expressions are equivalent.  However, the expression </w:t>
      </w:r>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oMath>
      <w:r w:rsidRPr="009B4657">
        <w:rPr>
          <w:rFonts w:eastAsia="MS Gothic"/>
          <w:sz w:val="22"/>
          <w:szCs w:val="28"/>
        </w:rPr>
        <w:t xml:space="preserve"> requires two more matrix multiplications than the simple inverse </w:t>
      </w:r>
      <m:oMath>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-1</m:t>
            </m:r>
          </m:sup>
        </m:sSup>
      </m:oMath>
      <w:r w:rsidRPr="009B4657">
        <w:rPr>
          <w:rFonts w:eastAsia="MS Gothic"/>
          <w:sz w:val="22"/>
          <w:szCs w:val="28"/>
        </w:rPr>
        <w:t>, and these two additional matrix multiplications are of no benefit and may result in a loss of accuracy.</w:t>
      </w:r>
    </w:p>
    <w:p w14:paraId="5027B429" w14:textId="77777777" w:rsidR="00064F88" w:rsidRPr="009B4657" w:rsidRDefault="00064F88" w:rsidP="00064F88">
      <w:pPr>
        <w:tabs>
          <w:tab w:val="left" w:pos="1710"/>
        </w:tabs>
        <w:spacing w:after="120"/>
        <w:ind w:left="1710" w:hanging="1710"/>
        <w:rPr>
          <w:rFonts w:eastAsia="MS Gothic"/>
          <w:sz w:val="22"/>
          <w:szCs w:val="22"/>
        </w:rPr>
      </w:pPr>
      <w:r w:rsidRPr="009B4657">
        <w:rPr>
          <w:rFonts w:eastAsia="MS Gothic"/>
          <w:b/>
          <w:bCs/>
          <w:sz w:val="22"/>
          <w:szCs w:val="22"/>
          <w:lang w:val="en-US" w:eastAsia="ja-JP"/>
        </w:rPr>
        <w:t>Observation 3</w:t>
      </w:r>
      <w:r w:rsidRPr="009B4657">
        <w:rPr>
          <w:rFonts w:eastAsia="MS Gothic"/>
          <w:sz w:val="22"/>
          <w:szCs w:val="22"/>
          <w:lang w:val="en-US" w:eastAsia="ja-JP"/>
        </w:rPr>
        <w:t>:</w:t>
      </w:r>
      <w:r w:rsidRPr="009B4657">
        <w:rPr>
          <w:rFonts w:eastAsia="MS Gothic"/>
          <w:sz w:val="22"/>
          <w:szCs w:val="22"/>
          <w:lang w:val="en-US" w:eastAsia="ja-JP"/>
        </w:rPr>
        <w:tab/>
        <w:t xml:space="preserve">The zero-forcing receiver should be defined using the simple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w:r w:rsidRPr="009B4657">
        <w:rPr>
          <w:rFonts w:eastAsia="MS Gothic"/>
          <w:sz w:val="22"/>
          <w:szCs w:val="22"/>
          <w:lang w:val="en-US" w:eastAsia="ja-JP"/>
        </w:rPr>
        <w:t xml:space="preserve"> </w:t>
      </w:r>
      <w:r w:rsidRPr="009B4657">
        <w:rPr>
          <w:rFonts w:eastAsia="MS Gothic"/>
          <w:sz w:val="22"/>
          <w:szCs w:val="22"/>
        </w:rPr>
        <w:t xml:space="preserve">rather than using the expression </w:t>
      </w:r>
      <m:oMath>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oMath>
      <w:r w:rsidRPr="009B4657">
        <w:rPr>
          <w:rFonts w:eastAsia="MS Gothic"/>
          <w:sz w:val="22"/>
          <w:szCs w:val="22"/>
        </w:rPr>
        <w:t xml:space="preserve"> which is not the pseudo-inverse and requires two additional matrix multiplications.</w:t>
      </w:r>
    </w:p>
    <w:p w14:paraId="1E37656F" w14:textId="4A152CB9" w:rsidR="00064F88" w:rsidRPr="009B4657" w:rsidRDefault="00064F88" w:rsidP="00064F88">
      <w:pPr>
        <w:rPr>
          <w:rFonts w:eastAsia="MS Gothic"/>
          <w:sz w:val="22"/>
          <w:szCs w:val="22"/>
        </w:rPr>
      </w:pPr>
      <w:r w:rsidRPr="009B4657">
        <w:rPr>
          <w:rFonts w:eastAsia="MS Gothic"/>
          <w:sz w:val="22"/>
          <w:szCs w:val="22"/>
        </w:rPr>
        <w:t xml:space="preserve">Based on the above observations, we have the following </w:t>
      </w:r>
      <w:r>
        <w:rPr>
          <w:rFonts w:eastAsia="MS Gothic"/>
          <w:sz w:val="22"/>
          <w:szCs w:val="22"/>
        </w:rPr>
        <w:t>proposal</w:t>
      </w:r>
      <w:r w:rsidRPr="009B4657">
        <w:rPr>
          <w:rFonts w:eastAsia="MS Gothic"/>
          <w:sz w:val="22"/>
          <w:szCs w:val="22"/>
        </w:rPr>
        <w:t>:</w:t>
      </w:r>
    </w:p>
    <w:p w14:paraId="4E3B1350" w14:textId="24FB1BF8" w:rsidR="00064F88" w:rsidRPr="009B4657" w:rsidRDefault="00064F88" w:rsidP="00064F88">
      <w:pPr>
        <w:tabs>
          <w:tab w:val="left" w:pos="1620"/>
        </w:tabs>
        <w:spacing w:after="120"/>
        <w:ind w:left="1620" w:hanging="1620"/>
        <w:rPr>
          <w:rFonts w:eastAsia="MS Gothic"/>
          <w:sz w:val="22"/>
          <w:szCs w:val="22"/>
        </w:rPr>
      </w:pPr>
      <w:bookmarkStart w:id="5" w:name="_Hlk85751489"/>
      <w:r w:rsidRPr="009B4657">
        <w:rPr>
          <w:rFonts w:eastAsia="MS Gothic"/>
          <w:b/>
          <w:bCs/>
          <w:sz w:val="22"/>
          <w:szCs w:val="22"/>
        </w:rPr>
        <w:t>Proposal 1:</w:t>
      </w:r>
      <w:bookmarkEnd w:id="5"/>
      <w:r w:rsidRPr="009B4657">
        <w:rPr>
          <w:rFonts w:eastAsia="MS Gothic"/>
          <w:b/>
          <w:bCs/>
          <w:sz w:val="22"/>
          <w:szCs w:val="22"/>
        </w:rPr>
        <w:t xml:space="preserve">  </w:t>
      </w:r>
      <w:r w:rsidRPr="009B4657">
        <w:rPr>
          <w:rFonts w:eastAsia="MS Gothic"/>
          <w:b/>
          <w:bCs/>
          <w:sz w:val="22"/>
          <w:szCs w:val="22"/>
        </w:rPr>
        <w:tab/>
      </w:r>
      <w:r w:rsidRPr="009B4657">
        <w:rPr>
          <w:rFonts w:eastAsia="MS Gothic"/>
          <w:sz w:val="22"/>
          <w:szCs w:val="22"/>
        </w:rPr>
        <w:t xml:space="preserve">For </w:t>
      </w:r>
      <w:r w:rsidR="00E97EAA">
        <w:rPr>
          <w:rFonts w:eastAsia="MS Gothic"/>
          <w:sz w:val="22"/>
          <w:szCs w:val="22"/>
        </w:rPr>
        <w:t xml:space="preserve">two-layer </w:t>
      </w:r>
      <w:r w:rsidRPr="009B4657">
        <w:rPr>
          <w:rFonts w:eastAsia="MS Gothic"/>
          <w:sz w:val="22"/>
          <w:szCs w:val="22"/>
        </w:rPr>
        <w:t>uplink MIMO</w:t>
      </w:r>
      <w:r>
        <w:rPr>
          <w:rFonts w:eastAsia="MS Gothic"/>
          <w:sz w:val="22"/>
          <w:szCs w:val="22"/>
        </w:rPr>
        <w:t xml:space="preserve"> in FR</w:t>
      </w:r>
      <w:r w:rsidR="00E97EAA">
        <w:rPr>
          <w:rFonts w:eastAsia="MS Gothic"/>
          <w:sz w:val="22"/>
          <w:szCs w:val="22"/>
        </w:rPr>
        <w:t>1</w:t>
      </w:r>
      <w:r w:rsidRPr="009B4657">
        <w:rPr>
          <w:rFonts w:eastAsia="MS Gothic"/>
          <w:sz w:val="22"/>
          <w:szCs w:val="22"/>
        </w:rPr>
        <w:t>, define the zero-forcing receiver as the inverse of the effective channel matrix so that</w:t>
      </w:r>
    </w:p>
    <w:p w14:paraId="4B60C28C" w14:textId="77777777" w:rsidR="00064F88" w:rsidRPr="009B4657" w:rsidRDefault="006024B0" w:rsidP="00064F88">
      <w:pPr>
        <w:tabs>
          <w:tab w:val="left" w:pos="1620"/>
        </w:tabs>
        <w:spacing w:after="120"/>
        <w:rPr>
          <w:rFonts w:eastAsia="MS Gothic"/>
          <w:b/>
          <w:bCs/>
          <w:sz w:val="22"/>
          <w:szCs w:val="22"/>
        </w:rPr>
      </w:pPr>
      <m:oMathPara>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m:oMathPara>
    </w:p>
    <w:p w14:paraId="094DD5B0" w14:textId="77777777" w:rsidR="00064F88" w:rsidRDefault="00064F88" w:rsidP="00064F88">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0A0B722B" w14:textId="77777777" w:rsidR="00064F88" w:rsidRPr="009B4657" w:rsidRDefault="00064F88" w:rsidP="00064F88">
      <w:pPr>
        <w:spacing w:after="120"/>
        <w:rPr>
          <w:rFonts w:eastAsia="MS Gothic"/>
          <w:sz w:val="22"/>
          <w:szCs w:val="22"/>
          <w:lang w:eastAsia="ja-JP"/>
        </w:rPr>
      </w:pPr>
      <w:r w:rsidRPr="009B4657">
        <w:rPr>
          <w:rFonts w:eastAsia="MS Gothic"/>
          <w:sz w:val="22"/>
          <w:szCs w:val="22"/>
          <w:lang w:eastAsia="ja-JP"/>
        </w:rPr>
        <w:t xml:space="preserve">In Section </w:t>
      </w:r>
      <w:r w:rsidRPr="009B4657">
        <w:rPr>
          <w:rFonts w:eastAsia="MS Gothic"/>
          <w:sz w:val="22"/>
          <w:szCs w:val="22"/>
        </w:rPr>
        <w:t>5.2.3.1.1.2 of</w:t>
      </w:r>
      <w:r w:rsidRPr="009B4657">
        <w:rPr>
          <w:rFonts w:eastAsia="MS Gothic"/>
          <w:sz w:val="22"/>
          <w:szCs w:val="22"/>
          <w:lang w:eastAsia="ja-JP"/>
        </w:rPr>
        <w:t xml:space="preserve"> TR 38.884-120 on “Method 1 MIMO Equalization,” there is the following text:</w:t>
      </w:r>
    </w:p>
    <w:p w14:paraId="74279C0E" w14:textId="77777777" w:rsidR="00064F88" w:rsidRPr="009B4657" w:rsidRDefault="00064F88" w:rsidP="00064F88">
      <w:pPr>
        <w:ind w:left="720"/>
        <w:rPr>
          <w:sz w:val="22"/>
          <w:szCs w:val="22"/>
        </w:rPr>
      </w:pPr>
      <w:r w:rsidRPr="009B4657">
        <w:rPr>
          <w:sz w:val="22"/>
          <w:szCs w:val="22"/>
        </w:rPr>
        <w:t xml:space="preserve">“The ZF equalizer coefficients are calculated as </w:t>
      </w:r>
      <w:r w:rsidRPr="009B4657">
        <w:rPr>
          <w:b/>
          <w:bCs/>
          <w:sz w:val="22"/>
          <w:szCs w:val="22"/>
        </w:rPr>
        <w:t>pseudo inverse of effective channel matrix</w:t>
      </w:r>
      <w:r w:rsidRPr="009B4657">
        <w:rPr>
          <w:sz w:val="22"/>
          <w:szCs w:val="22"/>
        </w:rPr>
        <w:t>, in general:</w:t>
      </w:r>
    </w:p>
    <w:p w14:paraId="2E9ACD62" w14:textId="77777777" w:rsidR="00064F88" w:rsidRPr="009B4657" w:rsidRDefault="006024B0" w:rsidP="00064F88">
      <w:pPr>
        <w:spacing w:after="120"/>
        <w:ind w:left="720"/>
        <w:rPr>
          <w:sz w:val="22"/>
          <w:szCs w:val="22"/>
        </w:rPr>
      </w:pPr>
      <m:oMathPara>
        <m:oMathParaPr>
          <m:jc m:val="center"/>
        </m:oMathParaPr>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m:t>
              </m:r>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r>
            <w:rPr>
              <w:rFonts w:ascii="Cambria Math" w:hAnsi="Cambria Math"/>
              <w:sz w:val="22"/>
              <w:szCs w:val="22"/>
            </w:rPr>
            <m:t xml:space="preserve"> ."</m:t>
          </m:r>
        </m:oMath>
      </m:oMathPara>
    </w:p>
    <w:p w14:paraId="03C5EBAB" w14:textId="77777777" w:rsidR="00064F88" w:rsidRPr="009B4657" w:rsidRDefault="00064F88" w:rsidP="00064F88">
      <w:pPr>
        <w:keepNext/>
        <w:tabs>
          <w:tab w:val="left" w:pos="0"/>
        </w:tabs>
        <w:spacing w:before="240" w:after="120"/>
        <w:jc w:val="both"/>
        <w:outlineLvl w:val="0"/>
        <w:rPr>
          <w:rFonts w:eastAsia="MS Gothic"/>
          <w:sz w:val="22"/>
          <w:szCs w:val="22"/>
          <w:lang w:eastAsia="ja-JP"/>
        </w:rPr>
      </w:pPr>
      <w:r w:rsidRPr="009B4657">
        <w:rPr>
          <w:rFonts w:eastAsia="MS Gothic"/>
          <w:sz w:val="22"/>
          <w:szCs w:val="22"/>
          <w:lang w:eastAsia="ja-JP"/>
        </w:rPr>
        <w:t>In this contribution, the following observations have been made:</w:t>
      </w:r>
    </w:p>
    <w:p w14:paraId="5AEEA209" w14:textId="77777777" w:rsidR="00064F88" w:rsidRPr="009B4657" w:rsidRDefault="00064F88" w:rsidP="00064F88">
      <w:pPr>
        <w:spacing w:after="120"/>
        <w:rPr>
          <w:rFonts w:eastAsia="MS Gothic"/>
          <w:sz w:val="22"/>
          <w:szCs w:val="28"/>
        </w:rPr>
      </w:pPr>
      <w:r w:rsidRPr="009B4657">
        <w:rPr>
          <w:rFonts w:eastAsia="MS Gothic"/>
          <w:b/>
          <w:bCs/>
          <w:sz w:val="22"/>
          <w:szCs w:val="22"/>
          <w:lang w:val="en-US" w:eastAsia="ja-JP"/>
        </w:rPr>
        <w:t>Observation 1</w:t>
      </w:r>
      <w:r w:rsidRPr="009B4657">
        <w:rPr>
          <w:rFonts w:eastAsia="MS Gothic"/>
          <w:sz w:val="22"/>
          <w:szCs w:val="22"/>
          <w:lang w:val="en-US" w:eastAsia="ja-JP"/>
        </w:rPr>
        <w:t xml:space="preserve">:  </w:t>
      </w:r>
      <w:r w:rsidRPr="009B4657">
        <w:rPr>
          <w:rFonts w:eastAsia="MS Gothic"/>
          <w:i/>
          <w:iCs/>
          <w:sz w:val="22"/>
          <w:szCs w:val="22"/>
          <w:lang w:val="en-US" w:eastAsia="ja-JP"/>
        </w:rPr>
        <w:t xml:space="preserve">The expression </w:t>
      </w:r>
      <m:oMath>
        <m:sSup>
          <m:sSupPr>
            <m:ctrlPr>
              <w:rPr>
                <w:rFonts w:ascii="Cambria Math" w:hAnsi="Cambria Math"/>
                <w:i/>
                <w:sz w:val="22"/>
                <w:szCs w:val="28"/>
              </w:rPr>
            </m:ctrlPr>
          </m:sSupPr>
          <m:e>
            <m:r>
              <w:rPr>
                <w:rFonts w:ascii="Cambria Math" w:hAnsi="Cambria Math"/>
                <w:sz w:val="22"/>
                <w:szCs w:val="28"/>
              </w:rPr>
              <m:t>(</m:t>
            </m:r>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acc>
              <m:accPr>
                <m:chr m:val="̃"/>
                <m:ctrlPr>
                  <w:rPr>
                    <w:rFonts w:ascii="Cambria Math" w:hAnsi="Cambria Math"/>
                    <w:i/>
                    <w:sz w:val="22"/>
                    <w:szCs w:val="28"/>
                  </w:rPr>
                </m:ctrlPr>
              </m:accPr>
              <m:e>
                <m:r>
                  <m:rPr>
                    <m:sty m:val="bi"/>
                  </m:rPr>
                  <w:rPr>
                    <w:rFonts w:ascii="Cambria Math" w:hAnsi="Cambria Math"/>
                    <w:sz w:val="22"/>
                    <w:szCs w:val="28"/>
                  </w:rPr>
                  <m:t>H</m:t>
                </m:r>
              </m:e>
            </m:acc>
            <m:r>
              <w:rPr>
                <w:rFonts w:ascii="Cambria Math" w:hAnsi="Cambria Math"/>
                <w:sz w:val="22"/>
                <w:szCs w:val="28"/>
              </w:rPr>
              <m:t>)</m:t>
            </m:r>
          </m:e>
          <m:sup>
            <m:r>
              <w:rPr>
                <w:rFonts w:ascii="Cambria Math" w:hAnsi="Cambria Math"/>
                <w:sz w:val="22"/>
                <w:szCs w:val="28"/>
              </w:rPr>
              <m:t>-1</m:t>
            </m:r>
          </m:sup>
        </m:sSup>
        <m:sSup>
          <m:sSupPr>
            <m:ctrlPr>
              <w:rPr>
                <w:rFonts w:ascii="Cambria Math" w:hAnsi="Cambria Math"/>
                <w:i/>
                <w:sz w:val="22"/>
                <w:szCs w:val="28"/>
              </w:rPr>
            </m:ctrlPr>
          </m:sSupPr>
          <m:e>
            <m:acc>
              <m:accPr>
                <m:chr m:val="̃"/>
                <m:ctrlPr>
                  <w:rPr>
                    <w:rFonts w:ascii="Cambria Math" w:hAnsi="Cambria Math"/>
                    <w:i/>
                    <w:sz w:val="22"/>
                    <w:szCs w:val="28"/>
                  </w:rPr>
                </m:ctrlPr>
              </m:accPr>
              <m:e>
                <m:r>
                  <m:rPr>
                    <m:sty m:val="bi"/>
                  </m:rPr>
                  <w:rPr>
                    <w:rFonts w:ascii="Cambria Math" w:hAnsi="Cambria Math"/>
                    <w:sz w:val="22"/>
                    <w:szCs w:val="28"/>
                  </w:rPr>
                  <m:t>H</m:t>
                </m:r>
              </m:e>
            </m:acc>
          </m:e>
          <m:sup>
            <m:r>
              <w:rPr>
                <w:rFonts w:ascii="Cambria Math" w:hAnsi="Cambria Math"/>
                <w:sz w:val="22"/>
                <w:szCs w:val="28"/>
              </w:rPr>
              <m:t>H</m:t>
            </m:r>
          </m:sup>
        </m:sSup>
      </m:oMath>
      <w:r w:rsidRPr="009B4657">
        <w:rPr>
          <w:rFonts w:eastAsia="MS Gothic"/>
          <w:i/>
          <w:iCs/>
          <w:sz w:val="22"/>
          <w:szCs w:val="28"/>
        </w:rPr>
        <w:t xml:space="preserve"> is not the pseudo-inverse of a square matrix</w:t>
      </w:r>
      <w:r w:rsidRPr="009B4657">
        <w:rPr>
          <w:rFonts w:eastAsia="MS Gothic"/>
          <w:sz w:val="22"/>
          <w:szCs w:val="28"/>
        </w:rPr>
        <w:t>.</w:t>
      </w:r>
    </w:p>
    <w:p w14:paraId="0FCB25D7" w14:textId="77777777" w:rsidR="00064F88" w:rsidRPr="009B4657" w:rsidRDefault="00064F88" w:rsidP="00064F88">
      <w:pPr>
        <w:tabs>
          <w:tab w:val="left" w:pos="1710"/>
        </w:tabs>
        <w:spacing w:after="120"/>
        <w:ind w:left="1710" w:hanging="1710"/>
        <w:rPr>
          <w:rFonts w:eastAsia="MS Gothic"/>
          <w:sz w:val="22"/>
          <w:szCs w:val="28"/>
        </w:rPr>
      </w:pPr>
      <w:r w:rsidRPr="009B4657">
        <w:rPr>
          <w:rFonts w:eastAsia="MS Gothic"/>
          <w:b/>
          <w:bCs/>
          <w:sz w:val="22"/>
          <w:szCs w:val="22"/>
          <w:lang w:val="en-US" w:eastAsia="ja-JP"/>
        </w:rPr>
        <w:t>Observation 2</w:t>
      </w:r>
      <w:r w:rsidRPr="009B4657">
        <w:rPr>
          <w:rFonts w:eastAsia="MS Gothic"/>
          <w:sz w:val="22"/>
          <w:szCs w:val="22"/>
          <w:lang w:val="en-US" w:eastAsia="ja-JP"/>
        </w:rPr>
        <w:t>:</w:t>
      </w:r>
      <w:r w:rsidRPr="009B4657">
        <w:rPr>
          <w:rFonts w:eastAsia="MS Gothic"/>
          <w:sz w:val="22"/>
          <w:szCs w:val="22"/>
          <w:lang w:val="en-US" w:eastAsia="ja-JP"/>
        </w:rPr>
        <w:tab/>
        <w:t xml:space="preserve">Since the MIMO layers cannot be separated if the matrix </w:t>
      </w:r>
      <m:oMath>
        <m:acc>
          <m:accPr>
            <m:chr m:val="̃"/>
            <m:ctrlPr>
              <w:rPr>
                <w:rFonts w:ascii="Cambria Math" w:hAnsi="Cambria Math"/>
                <w:i/>
                <w:sz w:val="22"/>
                <w:szCs w:val="28"/>
              </w:rPr>
            </m:ctrlPr>
          </m:accPr>
          <m:e>
            <m:r>
              <m:rPr>
                <m:sty m:val="bi"/>
              </m:rPr>
              <w:rPr>
                <w:rFonts w:ascii="Cambria Math" w:hAnsi="Cambria Math"/>
                <w:sz w:val="22"/>
                <w:szCs w:val="28"/>
              </w:rPr>
              <m:t>H</m:t>
            </m:r>
          </m:e>
        </m:acc>
      </m:oMath>
      <w:r w:rsidRPr="009B4657">
        <w:rPr>
          <w:rFonts w:eastAsia="MS Gothic"/>
          <w:sz w:val="22"/>
          <w:szCs w:val="28"/>
        </w:rPr>
        <w:t xml:space="preserve"> does not have full rank, </w:t>
      </w:r>
      <w:r w:rsidRPr="009B4657">
        <w:rPr>
          <w:rFonts w:eastAsia="MS Gothic"/>
          <w:i/>
          <w:iCs/>
          <w:sz w:val="22"/>
          <w:szCs w:val="28"/>
        </w:rPr>
        <w:t>there is no need for the pseudo-inverse</w:t>
      </w:r>
      <w:r w:rsidRPr="009B4657">
        <w:rPr>
          <w:rFonts w:eastAsia="MS Gothic"/>
          <w:sz w:val="22"/>
          <w:szCs w:val="28"/>
        </w:rPr>
        <w:t>.</w:t>
      </w:r>
    </w:p>
    <w:p w14:paraId="7F77522A" w14:textId="77777777" w:rsidR="00064F88" w:rsidRDefault="00064F88" w:rsidP="00064F88">
      <w:pPr>
        <w:tabs>
          <w:tab w:val="left" w:pos="1710"/>
        </w:tabs>
        <w:spacing w:after="120"/>
        <w:ind w:left="1710" w:hanging="1710"/>
        <w:rPr>
          <w:rFonts w:eastAsia="MS Gothic"/>
          <w:sz w:val="22"/>
          <w:szCs w:val="22"/>
        </w:rPr>
      </w:pPr>
      <w:r w:rsidRPr="009B4657">
        <w:rPr>
          <w:rFonts w:eastAsia="MS Gothic"/>
          <w:b/>
          <w:bCs/>
          <w:sz w:val="22"/>
          <w:szCs w:val="22"/>
          <w:lang w:val="en-US" w:eastAsia="ja-JP"/>
        </w:rPr>
        <w:t>Observation 3</w:t>
      </w:r>
      <w:r w:rsidRPr="009B4657">
        <w:rPr>
          <w:rFonts w:eastAsia="MS Gothic"/>
          <w:sz w:val="22"/>
          <w:szCs w:val="22"/>
          <w:lang w:val="en-US" w:eastAsia="ja-JP"/>
        </w:rPr>
        <w:t>:</w:t>
      </w:r>
      <w:r w:rsidRPr="009B4657">
        <w:rPr>
          <w:rFonts w:eastAsia="MS Gothic"/>
          <w:sz w:val="22"/>
          <w:szCs w:val="22"/>
          <w:lang w:val="en-US" w:eastAsia="ja-JP"/>
        </w:rPr>
        <w:tab/>
        <w:t xml:space="preserve">The zero-forcing receiver should be defined using the simple </w:t>
      </w:r>
      <m:oMath>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m:oMath>
      <w:r w:rsidRPr="009B4657">
        <w:rPr>
          <w:rFonts w:eastAsia="MS Gothic"/>
          <w:sz w:val="22"/>
          <w:szCs w:val="22"/>
          <w:lang w:val="en-US" w:eastAsia="ja-JP"/>
        </w:rPr>
        <w:t xml:space="preserve"> </w:t>
      </w:r>
      <w:r w:rsidRPr="009B4657">
        <w:rPr>
          <w:rFonts w:eastAsia="MS Gothic"/>
          <w:sz w:val="22"/>
          <w:szCs w:val="22"/>
        </w:rPr>
        <w:t xml:space="preserve">rather than using the expression </w:t>
      </w:r>
      <m:oMath>
        <m:sSup>
          <m:sSupPr>
            <m:ctrlPr>
              <w:rPr>
                <w:rFonts w:ascii="Cambria Math" w:hAnsi="Cambria Math"/>
                <w:i/>
                <w:sz w:val="22"/>
                <w:szCs w:val="22"/>
              </w:rPr>
            </m:ctrlPr>
          </m:sSupPr>
          <m:e>
            <m:r>
              <w:rPr>
                <w:rFonts w:ascii="Cambria Math" w:hAns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acc>
              <m:accPr>
                <m:chr m:val="̃"/>
                <m:ctrlPr>
                  <w:rPr>
                    <w:rFonts w:ascii="Cambria Math" w:hAnsi="Cambria Math"/>
                    <w:i/>
                    <w:sz w:val="22"/>
                    <w:szCs w:val="22"/>
                  </w:rPr>
                </m:ctrlPr>
              </m:accPr>
              <m:e>
                <m:r>
                  <m:rPr>
                    <m:sty m:val="bi"/>
                  </m:rPr>
                  <w:rPr>
                    <w:rFonts w:ascii="Cambria Math" w:hAnsi="Cambria Math"/>
                    <w:sz w:val="22"/>
                    <w:szCs w:val="22"/>
                  </w:rPr>
                  <m:t>H</m:t>
                </m:r>
              </m:e>
            </m:acc>
            <m:r>
              <w:rPr>
                <w:rFonts w:ascii="Cambria Math" w:hAnsi="Cambria Math"/>
                <w:sz w:val="22"/>
                <w:szCs w:val="22"/>
              </w:rPr>
              <m:t>)</m:t>
            </m:r>
          </m:e>
          <m:sup>
            <m:r>
              <w:rPr>
                <w:rFonts w:ascii="Cambria Math" w:hAnsi="Cambria Math"/>
                <w:sz w:val="22"/>
                <w:szCs w:val="22"/>
              </w:rPr>
              <m:t>-1</m:t>
            </m:r>
          </m:sup>
        </m:sSup>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H</m:t>
            </m:r>
          </m:sup>
        </m:sSup>
      </m:oMath>
      <w:r w:rsidRPr="009B4657">
        <w:rPr>
          <w:rFonts w:eastAsia="MS Gothic"/>
          <w:sz w:val="22"/>
          <w:szCs w:val="22"/>
        </w:rPr>
        <w:t xml:space="preserve"> which is not the pseudo-inverse and requires two additional matrix multiplications.</w:t>
      </w:r>
    </w:p>
    <w:p w14:paraId="1F9803C8" w14:textId="3D7E8F40" w:rsidR="00064F88" w:rsidRDefault="00064F88" w:rsidP="00064F88">
      <w:pPr>
        <w:tabs>
          <w:tab w:val="left" w:pos="1710"/>
        </w:tabs>
        <w:spacing w:after="120"/>
        <w:ind w:left="1710" w:hanging="1710"/>
        <w:rPr>
          <w:rFonts w:eastAsia="MS Gothic"/>
          <w:sz w:val="22"/>
          <w:szCs w:val="22"/>
          <w:lang w:eastAsia="ja-JP"/>
        </w:rPr>
      </w:pPr>
      <w:r>
        <w:rPr>
          <w:rFonts w:eastAsia="MS Gothic"/>
          <w:sz w:val="22"/>
          <w:szCs w:val="22"/>
          <w:lang w:eastAsia="ja-JP"/>
        </w:rPr>
        <w:t>Based on these observations, we have the following proposal:</w:t>
      </w:r>
    </w:p>
    <w:p w14:paraId="25D5C023" w14:textId="3191129C" w:rsidR="00064F88" w:rsidRPr="009B4657" w:rsidRDefault="00064F88" w:rsidP="00064F88">
      <w:pPr>
        <w:tabs>
          <w:tab w:val="left" w:pos="1620"/>
        </w:tabs>
        <w:spacing w:after="120"/>
        <w:ind w:left="1620" w:hanging="1620"/>
        <w:rPr>
          <w:rFonts w:eastAsia="MS Gothic"/>
          <w:sz w:val="22"/>
          <w:szCs w:val="22"/>
        </w:rPr>
      </w:pPr>
      <w:r w:rsidRPr="009B4657">
        <w:rPr>
          <w:rFonts w:eastAsia="MS Gothic"/>
          <w:b/>
          <w:bCs/>
          <w:sz w:val="22"/>
          <w:szCs w:val="22"/>
        </w:rPr>
        <w:t xml:space="preserve">Proposal 1:  </w:t>
      </w:r>
      <w:r w:rsidRPr="009B4657">
        <w:rPr>
          <w:rFonts w:eastAsia="MS Gothic"/>
          <w:b/>
          <w:bCs/>
          <w:sz w:val="22"/>
          <w:szCs w:val="22"/>
        </w:rPr>
        <w:tab/>
      </w:r>
      <w:r w:rsidRPr="009B4657">
        <w:rPr>
          <w:rFonts w:eastAsia="MS Gothic"/>
          <w:sz w:val="22"/>
          <w:szCs w:val="22"/>
        </w:rPr>
        <w:t xml:space="preserve">For </w:t>
      </w:r>
      <w:r w:rsidR="00E97EAA">
        <w:rPr>
          <w:rFonts w:eastAsia="MS Gothic"/>
          <w:sz w:val="22"/>
          <w:szCs w:val="22"/>
        </w:rPr>
        <w:t xml:space="preserve">two-layer </w:t>
      </w:r>
      <w:r w:rsidRPr="009B4657">
        <w:rPr>
          <w:rFonts w:eastAsia="MS Gothic"/>
          <w:sz w:val="22"/>
          <w:szCs w:val="22"/>
        </w:rPr>
        <w:t>uplink MIMO</w:t>
      </w:r>
      <w:r>
        <w:rPr>
          <w:rFonts w:eastAsia="MS Gothic"/>
          <w:sz w:val="22"/>
          <w:szCs w:val="22"/>
        </w:rPr>
        <w:t xml:space="preserve"> in FR1</w:t>
      </w:r>
      <w:r w:rsidRPr="009B4657">
        <w:rPr>
          <w:rFonts w:eastAsia="MS Gothic"/>
          <w:sz w:val="22"/>
          <w:szCs w:val="22"/>
        </w:rPr>
        <w:t>, define the zero-forcing receiver as the inverse of the effective channel matrix so that</w:t>
      </w:r>
    </w:p>
    <w:p w14:paraId="5204EDD4" w14:textId="0095CF4E" w:rsidR="00D139BA" w:rsidRPr="00064F88" w:rsidRDefault="006024B0" w:rsidP="00064F88">
      <w:pPr>
        <w:tabs>
          <w:tab w:val="left" w:pos="1620"/>
        </w:tabs>
        <w:spacing w:after="120"/>
        <w:rPr>
          <w:rFonts w:eastAsia="MS Gothic"/>
          <w:b/>
          <w:bCs/>
          <w:sz w:val="22"/>
          <w:szCs w:val="22"/>
        </w:rPr>
      </w:pPr>
      <m:oMathPara>
        <m:oMath>
          <m:sSub>
            <m:sSubPr>
              <m:ctrlPr>
                <w:rPr>
                  <w:rFonts w:ascii="Cambria Math" w:hAnsi="Cambria Math"/>
                  <w:i/>
                  <w:sz w:val="22"/>
                  <w:szCs w:val="22"/>
                </w:rPr>
              </m:ctrlPr>
            </m:sSubPr>
            <m:e>
              <m:r>
                <m:rPr>
                  <m:sty m:val="bi"/>
                </m:rPr>
                <w:rPr>
                  <w:rFonts w:ascii="Cambria Math"/>
                  <w:sz w:val="22"/>
                  <w:szCs w:val="22"/>
                </w:rPr>
                <m:t>G</m:t>
              </m:r>
            </m:e>
            <m:sub>
              <m:r>
                <w:rPr>
                  <w:rFonts w:ascii="Cambria Math"/>
                  <w:sz w:val="22"/>
                  <w:szCs w:val="22"/>
                </w:rPr>
                <m:t>ZF</m:t>
              </m:r>
            </m:sub>
          </m:sSub>
          <m:r>
            <w:rPr>
              <w:rFonts w:ascii="Cambria Math"/>
              <w:sz w:val="22"/>
              <w:szCs w:val="22"/>
            </w:rPr>
            <m:t>=</m:t>
          </m:r>
          <m:sSup>
            <m:sSupPr>
              <m:ctrlPr>
                <w:rPr>
                  <w:rFonts w:ascii="Cambria Math" w:hAnsi="Cambria Math"/>
                  <w:i/>
                  <w:sz w:val="22"/>
                  <w:szCs w:val="22"/>
                </w:rPr>
              </m:ctrlPr>
            </m:sSupPr>
            <m:e>
              <m:acc>
                <m:accPr>
                  <m:chr m:val="̃"/>
                  <m:ctrlPr>
                    <w:rPr>
                      <w:rFonts w:ascii="Cambria Math" w:hAnsi="Cambria Math"/>
                      <w:i/>
                      <w:sz w:val="22"/>
                      <w:szCs w:val="22"/>
                    </w:rPr>
                  </m:ctrlPr>
                </m:accPr>
                <m:e>
                  <m:r>
                    <m:rPr>
                      <m:sty m:val="bi"/>
                    </m:rPr>
                    <w:rPr>
                      <w:rFonts w:ascii="Cambria Math" w:hAnsi="Cambria Math"/>
                      <w:sz w:val="22"/>
                      <w:szCs w:val="22"/>
                    </w:rPr>
                    <m:t>H</m:t>
                  </m:r>
                </m:e>
              </m:acc>
            </m:e>
            <m:sup>
              <m:r>
                <w:rPr>
                  <w:rFonts w:ascii="Cambria Math" w:hAnsi="Cambria Math"/>
                  <w:sz w:val="22"/>
                  <w:szCs w:val="22"/>
                </w:rPr>
                <m:t>-1</m:t>
              </m:r>
            </m:sup>
          </m:sSup>
          <w:bookmarkEnd w:id="3"/>
          <m:r>
            <w:rPr>
              <w:rFonts w:ascii="Cambria Math" w:hAnsi="Cambria Math"/>
              <w:sz w:val="22"/>
              <w:szCs w:val="22"/>
            </w:rPr>
            <m:t>.</m:t>
          </m:r>
        </m:oMath>
      </m:oMathPara>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4FDE59DC" w:rsidR="00EA3E64" w:rsidRDefault="00EA3E64" w:rsidP="000226DC">
      <w:pPr>
        <w:numPr>
          <w:ilvl w:val="0"/>
          <w:numId w:val="21"/>
        </w:numPr>
        <w:spacing w:after="0"/>
        <w:rPr>
          <w:rFonts w:eastAsia="MS Gothic"/>
          <w:sz w:val="22"/>
          <w:szCs w:val="22"/>
          <w:lang w:eastAsia="ja-JP"/>
        </w:rPr>
      </w:pPr>
      <w:r>
        <w:rPr>
          <w:rFonts w:eastAsia="MS Gothic"/>
          <w:sz w:val="22"/>
          <w:szCs w:val="22"/>
          <w:lang w:eastAsia="ja-JP"/>
        </w:rPr>
        <w:t>R4-2107113, ‘</w:t>
      </w:r>
      <w:r w:rsidRPr="00EA3E64">
        <w:rPr>
          <w:rFonts w:eastAsia="MS Gothic"/>
          <w:sz w:val="22"/>
          <w:szCs w:val="22"/>
          <w:lang w:eastAsia="ja-JP"/>
        </w:rPr>
        <w:t>Discussion on FR1 UL MIMO EVM measurements</w:t>
      </w:r>
      <w:r>
        <w:rPr>
          <w:rFonts w:eastAsia="MS Gothic"/>
          <w:sz w:val="22"/>
          <w:szCs w:val="22"/>
          <w:lang w:eastAsia="ja-JP"/>
        </w:rPr>
        <w:t>’,</w:t>
      </w:r>
      <w:r w:rsidRPr="00EA3E64">
        <w:rPr>
          <w:rFonts w:eastAsia="MS Gothic"/>
          <w:sz w:val="22"/>
          <w:szCs w:val="22"/>
          <w:lang w:eastAsia="ja-JP"/>
        </w:rPr>
        <w:t xml:space="preserve"> </w:t>
      </w:r>
      <w:r>
        <w:rPr>
          <w:rFonts w:eastAsia="MS Gothic"/>
          <w:sz w:val="22"/>
          <w:szCs w:val="22"/>
          <w:lang w:eastAsia="ja-JP"/>
        </w:rPr>
        <w:t>Rohde and Schwartz, 3GPP TSG-RAN WG4 Meeting #</w:t>
      </w:r>
      <w:r w:rsidR="00B42078">
        <w:rPr>
          <w:rFonts w:eastAsia="MS Gothic"/>
          <w:sz w:val="22"/>
          <w:szCs w:val="22"/>
          <w:lang w:eastAsia="ja-JP"/>
        </w:rPr>
        <w:t>101</w:t>
      </w:r>
      <w:r>
        <w:rPr>
          <w:rFonts w:eastAsia="MS Gothic"/>
          <w:sz w:val="22"/>
          <w:szCs w:val="22"/>
          <w:lang w:eastAsia="ja-JP"/>
        </w:rPr>
        <w:t>-e</w:t>
      </w:r>
      <w:r w:rsidR="00541A89">
        <w:rPr>
          <w:rFonts w:eastAsia="MS Gothic"/>
          <w:sz w:val="22"/>
          <w:szCs w:val="22"/>
          <w:lang w:eastAsia="ja-JP"/>
        </w:rPr>
        <w:t>.</w:t>
      </w:r>
    </w:p>
    <w:p w14:paraId="1C657403" w14:textId="67D62571" w:rsidR="0024661A" w:rsidRDefault="004F365B" w:rsidP="000226DC">
      <w:pPr>
        <w:numPr>
          <w:ilvl w:val="0"/>
          <w:numId w:val="21"/>
        </w:numPr>
        <w:spacing w:after="0"/>
        <w:rPr>
          <w:rFonts w:eastAsia="MS Gothic"/>
          <w:sz w:val="22"/>
          <w:szCs w:val="22"/>
          <w:lang w:eastAsia="ja-JP"/>
        </w:rPr>
      </w:pPr>
      <w:bookmarkStart w:id="6" w:name="_Hlk95677813"/>
      <w:r w:rsidRPr="004F365B">
        <w:rPr>
          <w:rFonts w:eastAsia="MS Gothic"/>
          <w:sz w:val="22"/>
          <w:szCs w:val="22"/>
          <w:lang w:eastAsia="ja-JP"/>
        </w:rPr>
        <w:t>R4-2118058</w:t>
      </w:r>
      <w:r>
        <w:rPr>
          <w:rFonts w:eastAsia="MS Gothic"/>
          <w:sz w:val="22"/>
          <w:szCs w:val="22"/>
          <w:lang w:eastAsia="ja-JP"/>
        </w:rPr>
        <w:t>, “</w:t>
      </w:r>
      <w:r w:rsidRPr="004F365B">
        <w:rPr>
          <w:rFonts w:eastAsia="MS Gothic"/>
          <w:sz w:val="22"/>
          <w:szCs w:val="22"/>
          <w:lang w:eastAsia="ja-JP"/>
        </w:rPr>
        <w:t>Discussion on FR1 UL MIMO EVM measurement method</w:t>
      </w:r>
      <w:r>
        <w:rPr>
          <w:rFonts w:eastAsia="MS Gothic"/>
          <w:sz w:val="22"/>
          <w:szCs w:val="22"/>
          <w:lang w:eastAsia="ja-JP"/>
        </w:rPr>
        <w:t>,” Rohde and Schwartz, 3GPP TSG-RAN WG4</w:t>
      </w:r>
      <w:r w:rsidR="00AE3D70">
        <w:rPr>
          <w:rFonts w:eastAsia="MS Gothic"/>
          <w:sz w:val="22"/>
          <w:szCs w:val="22"/>
          <w:lang w:eastAsia="ja-JP"/>
        </w:rPr>
        <w:t xml:space="preserve"> #101-e.</w:t>
      </w:r>
    </w:p>
    <w:bookmarkEnd w:id="6"/>
    <w:p w14:paraId="7563F19B" w14:textId="361900A7" w:rsidR="00FE1086" w:rsidRDefault="00FE1086" w:rsidP="00FE1086">
      <w:pPr>
        <w:numPr>
          <w:ilvl w:val="0"/>
          <w:numId w:val="21"/>
        </w:numPr>
        <w:spacing w:after="0"/>
        <w:rPr>
          <w:rFonts w:eastAsia="MS Gothic"/>
          <w:sz w:val="22"/>
          <w:szCs w:val="22"/>
          <w:lang w:eastAsia="ja-JP"/>
        </w:rPr>
      </w:pPr>
      <w:r w:rsidRPr="00287B13">
        <w:rPr>
          <w:rFonts w:eastAsia="MS Gothic"/>
          <w:sz w:val="22"/>
          <w:szCs w:val="22"/>
          <w:lang w:eastAsia="ja-JP"/>
        </w:rPr>
        <w:t>R4-2</w:t>
      </w:r>
      <w:r>
        <w:rPr>
          <w:rFonts w:eastAsia="MS Gothic"/>
          <w:sz w:val="22"/>
          <w:szCs w:val="22"/>
          <w:lang w:eastAsia="ja-JP"/>
        </w:rPr>
        <w:t>203128,</w:t>
      </w:r>
      <w:r w:rsidRPr="00287B13">
        <w:rPr>
          <w:rFonts w:eastAsia="MS Gothic"/>
          <w:sz w:val="22"/>
          <w:szCs w:val="22"/>
          <w:lang w:eastAsia="ja-JP"/>
        </w:rPr>
        <w:t xml:space="preserve"> TR</w:t>
      </w:r>
      <w:r>
        <w:rPr>
          <w:rFonts w:eastAsia="MS Gothic"/>
          <w:sz w:val="22"/>
          <w:szCs w:val="22"/>
          <w:lang w:eastAsia="ja-JP"/>
        </w:rPr>
        <w:t xml:space="preserve"> </w:t>
      </w:r>
      <w:r w:rsidRPr="00287B13">
        <w:rPr>
          <w:rFonts w:eastAsia="MS Gothic"/>
          <w:sz w:val="22"/>
          <w:szCs w:val="22"/>
          <w:lang w:eastAsia="ja-JP"/>
        </w:rPr>
        <w:t>38.884-120</w:t>
      </w:r>
      <w:r>
        <w:rPr>
          <w:rFonts w:eastAsia="MS Gothic"/>
          <w:sz w:val="22"/>
          <w:szCs w:val="22"/>
          <w:lang w:eastAsia="ja-JP"/>
        </w:rPr>
        <w:t xml:space="preserve"> </w:t>
      </w:r>
      <w:r w:rsidRPr="00EA465F">
        <w:t>Study on enhanced test methods for FR2</w:t>
      </w:r>
      <w:r>
        <w:t xml:space="preserve"> NR UEs, </w:t>
      </w:r>
      <w:r>
        <w:rPr>
          <w:rFonts w:eastAsia="MS Gothic"/>
          <w:sz w:val="22"/>
          <w:szCs w:val="22"/>
          <w:lang w:eastAsia="ja-JP"/>
        </w:rPr>
        <w:t>3GPP TSG-RAN WG4 #101-bis-e.</w:t>
      </w:r>
    </w:p>
    <w:p w14:paraId="0393261F" w14:textId="77777777" w:rsidR="00FE1086" w:rsidRDefault="00FE1086" w:rsidP="00FE1086">
      <w:pPr>
        <w:numPr>
          <w:ilvl w:val="0"/>
          <w:numId w:val="21"/>
        </w:numPr>
        <w:spacing w:after="0"/>
        <w:rPr>
          <w:rFonts w:eastAsia="MS Gothic"/>
          <w:sz w:val="22"/>
          <w:szCs w:val="22"/>
          <w:lang w:eastAsia="ja-JP"/>
        </w:rPr>
      </w:pPr>
      <w:bookmarkStart w:id="7" w:name="_Hlk95595623"/>
      <w:r w:rsidRPr="0029357D">
        <w:rPr>
          <w:rFonts w:eastAsia="MS Gothic"/>
          <w:sz w:val="22"/>
          <w:szCs w:val="22"/>
          <w:lang w:eastAsia="ja-JP"/>
        </w:rPr>
        <w:t>R4-2201990</w:t>
      </w:r>
      <w:r>
        <w:rPr>
          <w:rFonts w:eastAsia="MS Gothic"/>
          <w:sz w:val="22"/>
          <w:szCs w:val="22"/>
          <w:lang w:eastAsia="ja-JP"/>
        </w:rPr>
        <w:t>, “</w:t>
      </w:r>
      <w:r w:rsidRPr="0029357D">
        <w:rPr>
          <w:rFonts w:eastAsia="MS Gothic"/>
          <w:sz w:val="22"/>
          <w:szCs w:val="22"/>
          <w:lang w:eastAsia="ja-JP"/>
        </w:rPr>
        <w:t>Issues with MIMO EVM Measurement Using the Pseudo-Inverse</w:t>
      </w:r>
      <w:r>
        <w:rPr>
          <w:rFonts w:eastAsia="MS Gothic"/>
          <w:sz w:val="22"/>
          <w:szCs w:val="22"/>
          <w:lang w:eastAsia="ja-JP"/>
        </w:rPr>
        <w:t xml:space="preserve">,” Lenovo, Motorola Mobility, </w:t>
      </w:r>
      <w:r>
        <w:rPr>
          <w:rFonts w:eastAsia="MS Gothic"/>
          <w:bCs/>
          <w:sz w:val="22"/>
          <w:szCs w:val="22"/>
          <w:lang w:eastAsia="ja-JP"/>
        </w:rPr>
        <w:t>3GPP TSG-RAN WG4 Meeting #101-bis-e.</w:t>
      </w:r>
    </w:p>
    <w:p w14:paraId="3F2E2F8C" w14:textId="1DF8D8EF" w:rsidR="00B45B98" w:rsidRPr="00E571AB" w:rsidRDefault="00FE1086" w:rsidP="00E571AB">
      <w:pPr>
        <w:numPr>
          <w:ilvl w:val="0"/>
          <w:numId w:val="21"/>
        </w:numPr>
        <w:spacing w:after="0"/>
        <w:rPr>
          <w:rFonts w:eastAsia="MS Gothic"/>
          <w:sz w:val="22"/>
          <w:szCs w:val="22"/>
          <w:lang w:eastAsia="ja-JP"/>
        </w:rPr>
      </w:pPr>
      <w:r w:rsidRPr="002227BB">
        <w:rPr>
          <w:rFonts w:eastAsia="MS Gothic"/>
          <w:sz w:val="22"/>
          <w:szCs w:val="22"/>
          <w:lang w:eastAsia="ja-JP"/>
        </w:rPr>
        <w:t>R4-2119555</w:t>
      </w:r>
      <w:bookmarkEnd w:id="7"/>
      <w:r>
        <w:rPr>
          <w:rFonts w:eastAsia="MS Gothic"/>
          <w:sz w:val="22"/>
          <w:szCs w:val="22"/>
          <w:lang w:eastAsia="ja-JP"/>
        </w:rPr>
        <w:t>, “</w:t>
      </w:r>
      <w:r w:rsidRPr="002227BB">
        <w:rPr>
          <w:rFonts w:eastAsia="MS Gothic"/>
          <w:bCs/>
          <w:sz w:val="22"/>
          <w:szCs w:val="22"/>
          <w:lang w:eastAsia="ja-JP"/>
        </w:rPr>
        <w:t>Issues with FR2 MIMO EVM Measurement Using the Pseudo-Inverse</w:t>
      </w:r>
      <w:r>
        <w:rPr>
          <w:rFonts w:eastAsia="MS Gothic"/>
          <w:bCs/>
          <w:sz w:val="22"/>
          <w:szCs w:val="22"/>
          <w:lang w:eastAsia="ja-JP"/>
        </w:rPr>
        <w:t>,” Lenovo, Motorola Mobility, 3GPP TSG-RAN WG4 Meeting #101-e.</w:t>
      </w:r>
    </w:p>
    <w:sectPr w:rsidR="00B45B98" w:rsidRPr="00E571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8A336" w14:textId="77777777" w:rsidR="006024B0" w:rsidRDefault="006024B0" w:rsidP="00E84719">
      <w:pPr>
        <w:spacing w:after="0"/>
      </w:pPr>
      <w:r>
        <w:separator/>
      </w:r>
    </w:p>
  </w:endnote>
  <w:endnote w:type="continuationSeparator" w:id="0">
    <w:p w14:paraId="29F9778E" w14:textId="77777777" w:rsidR="006024B0" w:rsidRDefault="006024B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DAE191" w14:textId="77777777" w:rsidR="006024B0" w:rsidRDefault="006024B0" w:rsidP="00E84719">
      <w:pPr>
        <w:spacing w:after="0"/>
      </w:pPr>
      <w:r>
        <w:separator/>
      </w:r>
    </w:p>
  </w:footnote>
  <w:footnote w:type="continuationSeparator" w:id="0">
    <w:p w14:paraId="7B5063CB" w14:textId="77777777" w:rsidR="006024B0" w:rsidRDefault="006024B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74510C"/>
    <w:multiLevelType w:val="hybridMultilevel"/>
    <w:tmpl w:val="95F68344"/>
    <w:lvl w:ilvl="0" w:tplc="0AB2CA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1"/>
  </w:num>
  <w:num w:numId="3">
    <w:abstractNumId w:val="6"/>
  </w:num>
  <w:num w:numId="4">
    <w:abstractNumId w:val="22"/>
  </w:num>
  <w:num w:numId="5">
    <w:abstractNumId w:val="16"/>
  </w:num>
  <w:num w:numId="6">
    <w:abstractNumId w:val="29"/>
  </w:num>
  <w:num w:numId="7">
    <w:abstractNumId w:val="32"/>
  </w:num>
  <w:num w:numId="8">
    <w:abstractNumId w:val="33"/>
  </w:num>
  <w:num w:numId="9">
    <w:abstractNumId w:val="13"/>
  </w:num>
  <w:num w:numId="10">
    <w:abstractNumId w:val="7"/>
  </w:num>
  <w:num w:numId="11">
    <w:abstractNumId w:val="18"/>
  </w:num>
  <w:num w:numId="12">
    <w:abstractNumId w:val="20"/>
  </w:num>
  <w:num w:numId="13">
    <w:abstractNumId w:val="14"/>
  </w:num>
  <w:num w:numId="14">
    <w:abstractNumId w:val="27"/>
  </w:num>
  <w:num w:numId="15">
    <w:abstractNumId w:val="0"/>
  </w:num>
  <w:num w:numId="16">
    <w:abstractNumId w:val="3"/>
  </w:num>
  <w:num w:numId="17">
    <w:abstractNumId w:val="8"/>
  </w:num>
  <w:num w:numId="18">
    <w:abstractNumId w:val="25"/>
  </w:num>
  <w:num w:numId="19">
    <w:abstractNumId w:val="15"/>
  </w:num>
  <w:num w:numId="20">
    <w:abstractNumId w:val="28"/>
  </w:num>
  <w:num w:numId="21">
    <w:abstractNumId w:val="10"/>
  </w:num>
  <w:num w:numId="22">
    <w:abstractNumId w:val="34"/>
  </w:num>
  <w:num w:numId="23">
    <w:abstractNumId w:val="9"/>
  </w:num>
  <w:num w:numId="24">
    <w:abstractNumId w:val="19"/>
  </w:num>
  <w:num w:numId="25">
    <w:abstractNumId w:val="1"/>
  </w:num>
  <w:num w:numId="26">
    <w:abstractNumId w:val="30"/>
  </w:num>
  <w:num w:numId="27">
    <w:abstractNumId w:val="24"/>
  </w:num>
  <w:num w:numId="28">
    <w:abstractNumId w:val="17"/>
  </w:num>
  <w:num w:numId="29">
    <w:abstractNumId w:val="4"/>
  </w:num>
  <w:num w:numId="30">
    <w:abstractNumId w:val="26"/>
  </w:num>
  <w:num w:numId="31">
    <w:abstractNumId w:val="21"/>
  </w:num>
  <w:num w:numId="32">
    <w:abstractNumId w:val="23"/>
  </w:num>
  <w:num w:numId="33">
    <w:abstractNumId w:val="12"/>
  </w:num>
  <w:num w:numId="34">
    <w:abstractNumId w:val="5"/>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07A72"/>
    <w:rsid w:val="00012165"/>
    <w:rsid w:val="000125F9"/>
    <w:rsid w:val="000136FC"/>
    <w:rsid w:val="00014186"/>
    <w:rsid w:val="00021194"/>
    <w:rsid w:val="00021A64"/>
    <w:rsid w:val="00021FFF"/>
    <w:rsid w:val="000226DC"/>
    <w:rsid w:val="000231C2"/>
    <w:rsid w:val="0002322E"/>
    <w:rsid w:val="00026CF8"/>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64F88"/>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6ABA"/>
    <w:rsid w:val="00107529"/>
    <w:rsid w:val="00107B4B"/>
    <w:rsid w:val="00110095"/>
    <w:rsid w:val="001108D8"/>
    <w:rsid w:val="00111477"/>
    <w:rsid w:val="0011303B"/>
    <w:rsid w:val="00113735"/>
    <w:rsid w:val="001204FC"/>
    <w:rsid w:val="001222B7"/>
    <w:rsid w:val="00124A53"/>
    <w:rsid w:val="0012546A"/>
    <w:rsid w:val="00127028"/>
    <w:rsid w:val="00132EF0"/>
    <w:rsid w:val="001339E6"/>
    <w:rsid w:val="001358FC"/>
    <w:rsid w:val="001401CA"/>
    <w:rsid w:val="00142B21"/>
    <w:rsid w:val="00143EE8"/>
    <w:rsid w:val="00152696"/>
    <w:rsid w:val="00152FE6"/>
    <w:rsid w:val="00160806"/>
    <w:rsid w:val="00160D5A"/>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21C9"/>
    <w:rsid w:val="001A2A7E"/>
    <w:rsid w:val="001A3FB8"/>
    <w:rsid w:val="001B243E"/>
    <w:rsid w:val="001B2889"/>
    <w:rsid w:val="001B42CE"/>
    <w:rsid w:val="001B6C92"/>
    <w:rsid w:val="001C6A31"/>
    <w:rsid w:val="001C780A"/>
    <w:rsid w:val="001D28FA"/>
    <w:rsid w:val="001D3C01"/>
    <w:rsid w:val="001E20AE"/>
    <w:rsid w:val="001E2713"/>
    <w:rsid w:val="001E410F"/>
    <w:rsid w:val="001F1D07"/>
    <w:rsid w:val="001F216F"/>
    <w:rsid w:val="001F7181"/>
    <w:rsid w:val="001F7F08"/>
    <w:rsid w:val="00202901"/>
    <w:rsid w:val="00202AB7"/>
    <w:rsid w:val="00204C27"/>
    <w:rsid w:val="00205573"/>
    <w:rsid w:val="002143D7"/>
    <w:rsid w:val="002159A2"/>
    <w:rsid w:val="0021634B"/>
    <w:rsid w:val="00217229"/>
    <w:rsid w:val="00222437"/>
    <w:rsid w:val="00223C89"/>
    <w:rsid w:val="00224FA5"/>
    <w:rsid w:val="002259BC"/>
    <w:rsid w:val="0022635F"/>
    <w:rsid w:val="00226C9E"/>
    <w:rsid w:val="00226EDE"/>
    <w:rsid w:val="00234996"/>
    <w:rsid w:val="002443F1"/>
    <w:rsid w:val="002445B7"/>
    <w:rsid w:val="0024472C"/>
    <w:rsid w:val="0024661A"/>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7D2"/>
    <w:rsid w:val="0027382E"/>
    <w:rsid w:val="00274CFF"/>
    <w:rsid w:val="00276107"/>
    <w:rsid w:val="00280999"/>
    <w:rsid w:val="00281757"/>
    <w:rsid w:val="00283DC3"/>
    <w:rsid w:val="00285BF4"/>
    <w:rsid w:val="00285EFF"/>
    <w:rsid w:val="002873E9"/>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633A"/>
    <w:rsid w:val="002A7715"/>
    <w:rsid w:val="002B2B3A"/>
    <w:rsid w:val="002B3FFC"/>
    <w:rsid w:val="002B4B30"/>
    <w:rsid w:val="002B68DF"/>
    <w:rsid w:val="002B76DE"/>
    <w:rsid w:val="002C22AC"/>
    <w:rsid w:val="002C2D9D"/>
    <w:rsid w:val="002C4A32"/>
    <w:rsid w:val="002C5B83"/>
    <w:rsid w:val="002C6249"/>
    <w:rsid w:val="002D172D"/>
    <w:rsid w:val="002D2084"/>
    <w:rsid w:val="002D263E"/>
    <w:rsid w:val="002D2D9D"/>
    <w:rsid w:val="002D2F0B"/>
    <w:rsid w:val="002D409D"/>
    <w:rsid w:val="002E1207"/>
    <w:rsid w:val="002E1CEB"/>
    <w:rsid w:val="002E5DA8"/>
    <w:rsid w:val="002E5FCC"/>
    <w:rsid w:val="002E6A7F"/>
    <w:rsid w:val="002F0215"/>
    <w:rsid w:val="002F3E87"/>
    <w:rsid w:val="002F543D"/>
    <w:rsid w:val="002F6D47"/>
    <w:rsid w:val="002F7D6A"/>
    <w:rsid w:val="003017A1"/>
    <w:rsid w:val="0030363A"/>
    <w:rsid w:val="0030380B"/>
    <w:rsid w:val="00303CFC"/>
    <w:rsid w:val="00307243"/>
    <w:rsid w:val="003078DE"/>
    <w:rsid w:val="00310F8A"/>
    <w:rsid w:val="00311BF7"/>
    <w:rsid w:val="003148A3"/>
    <w:rsid w:val="00315933"/>
    <w:rsid w:val="003221A9"/>
    <w:rsid w:val="003224DA"/>
    <w:rsid w:val="003307E5"/>
    <w:rsid w:val="0033094F"/>
    <w:rsid w:val="00335515"/>
    <w:rsid w:val="00336FB6"/>
    <w:rsid w:val="003374FC"/>
    <w:rsid w:val="0034607B"/>
    <w:rsid w:val="00346172"/>
    <w:rsid w:val="00346E12"/>
    <w:rsid w:val="0034735E"/>
    <w:rsid w:val="003526D9"/>
    <w:rsid w:val="003558DA"/>
    <w:rsid w:val="00356D22"/>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1507"/>
    <w:rsid w:val="003A3E1D"/>
    <w:rsid w:val="003A4FE8"/>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1F2B"/>
    <w:rsid w:val="003D27A0"/>
    <w:rsid w:val="003D2BD4"/>
    <w:rsid w:val="003D3836"/>
    <w:rsid w:val="003D451C"/>
    <w:rsid w:val="003D4DB6"/>
    <w:rsid w:val="003D4E80"/>
    <w:rsid w:val="003D6393"/>
    <w:rsid w:val="003D6856"/>
    <w:rsid w:val="003E1699"/>
    <w:rsid w:val="003E2567"/>
    <w:rsid w:val="003F0484"/>
    <w:rsid w:val="003F134F"/>
    <w:rsid w:val="003F36CB"/>
    <w:rsid w:val="003F5BC4"/>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2290"/>
    <w:rsid w:val="004416D6"/>
    <w:rsid w:val="00441AA9"/>
    <w:rsid w:val="00441D6D"/>
    <w:rsid w:val="00441DA9"/>
    <w:rsid w:val="004432BF"/>
    <w:rsid w:val="00446AF9"/>
    <w:rsid w:val="00450025"/>
    <w:rsid w:val="004509D7"/>
    <w:rsid w:val="004512D6"/>
    <w:rsid w:val="004558F2"/>
    <w:rsid w:val="00456003"/>
    <w:rsid w:val="0046013D"/>
    <w:rsid w:val="00461975"/>
    <w:rsid w:val="00461C8C"/>
    <w:rsid w:val="004640D9"/>
    <w:rsid w:val="004646D9"/>
    <w:rsid w:val="00464F13"/>
    <w:rsid w:val="00467F7B"/>
    <w:rsid w:val="004700FA"/>
    <w:rsid w:val="0047044B"/>
    <w:rsid w:val="00470C7B"/>
    <w:rsid w:val="00470F8A"/>
    <w:rsid w:val="004746B6"/>
    <w:rsid w:val="00475C81"/>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E115C"/>
    <w:rsid w:val="004E2731"/>
    <w:rsid w:val="004E7D3D"/>
    <w:rsid w:val="004F051D"/>
    <w:rsid w:val="004F0830"/>
    <w:rsid w:val="004F225F"/>
    <w:rsid w:val="004F365B"/>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1A89"/>
    <w:rsid w:val="00544C43"/>
    <w:rsid w:val="00544E42"/>
    <w:rsid w:val="00545385"/>
    <w:rsid w:val="00545B45"/>
    <w:rsid w:val="00546309"/>
    <w:rsid w:val="0054669F"/>
    <w:rsid w:val="00547915"/>
    <w:rsid w:val="005500F8"/>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0EC6"/>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BFA"/>
    <w:rsid w:val="005F2AB1"/>
    <w:rsid w:val="005F45B6"/>
    <w:rsid w:val="005F5AAA"/>
    <w:rsid w:val="005F6F3A"/>
    <w:rsid w:val="00600E27"/>
    <w:rsid w:val="00601777"/>
    <w:rsid w:val="006024B0"/>
    <w:rsid w:val="00606D9D"/>
    <w:rsid w:val="00607106"/>
    <w:rsid w:val="00607A00"/>
    <w:rsid w:val="00612914"/>
    <w:rsid w:val="00612E84"/>
    <w:rsid w:val="006150CF"/>
    <w:rsid w:val="006150F6"/>
    <w:rsid w:val="00615A54"/>
    <w:rsid w:val="00616C24"/>
    <w:rsid w:val="006210BA"/>
    <w:rsid w:val="00623149"/>
    <w:rsid w:val="00626158"/>
    <w:rsid w:val="006270F6"/>
    <w:rsid w:val="006315B7"/>
    <w:rsid w:val="00631EE5"/>
    <w:rsid w:val="00635D2B"/>
    <w:rsid w:val="006362BE"/>
    <w:rsid w:val="006408DB"/>
    <w:rsid w:val="0064173C"/>
    <w:rsid w:val="00645964"/>
    <w:rsid w:val="006500E1"/>
    <w:rsid w:val="0066130A"/>
    <w:rsid w:val="00661FB2"/>
    <w:rsid w:val="00666A12"/>
    <w:rsid w:val="00671085"/>
    <w:rsid w:val="00671861"/>
    <w:rsid w:val="00671CE6"/>
    <w:rsid w:val="0067281E"/>
    <w:rsid w:val="00674F24"/>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7B3"/>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6F6C65"/>
    <w:rsid w:val="00702D60"/>
    <w:rsid w:val="0070414A"/>
    <w:rsid w:val="007077BC"/>
    <w:rsid w:val="00707AB3"/>
    <w:rsid w:val="007107A7"/>
    <w:rsid w:val="0071147F"/>
    <w:rsid w:val="00711CEA"/>
    <w:rsid w:val="007203F8"/>
    <w:rsid w:val="00721D94"/>
    <w:rsid w:val="00722383"/>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7EBF"/>
    <w:rsid w:val="007900E3"/>
    <w:rsid w:val="00790723"/>
    <w:rsid w:val="00796DAC"/>
    <w:rsid w:val="00797404"/>
    <w:rsid w:val="007A06E1"/>
    <w:rsid w:val="007A17F2"/>
    <w:rsid w:val="007A1901"/>
    <w:rsid w:val="007A44B8"/>
    <w:rsid w:val="007B01C2"/>
    <w:rsid w:val="007B0A4A"/>
    <w:rsid w:val="007B1D15"/>
    <w:rsid w:val="007B4DCF"/>
    <w:rsid w:val="007C027D"/>
    <w:rsid w:val="007C0F85"/>
    <w:rsid w:val="007C2A41"/>
    <w:rsid w:val="007C30DD"/>
    <w:rsid w:val="007C3812"/>
    <w:rsid w:val="007C4F86"/>
    <w:rsid w:val="007C7961"/>
    <w:rsid w:val="007D054F"/>
    <w:rsid w:val="007D1F65"/>
    <w:rsid w:val="007D2E96"/>
    <w:rsid w:val="007D3BB9"/>
    <w:rsid w:val="007D4A13"/>
    <w:rsid w:val="007E051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1B45"/>
    <w:rsid w:val="008529ED"/>
    <w:rsid w:val="00853E10"/>
    <w:rsid w:val="008544F4"/>
    <w:rsid w:val="008552CA"/>
    <w:rsid w:val="00857B45"/>
    <w:rsid w:val="008623A3"/>
    <w:rsid w:val="00862DA1"/>
    <w:rsid w:val="00863274"/>
    <w:rsid w:val="00864A48"/>
    <w:rsid w:val="00865261"/>
    <w:rsid w:val="00872B67"/>
    <w:rsid w:val="00874FC1"/>
    <w:rsid w:val="00880F97"/>
    <w:rsid w:val="00883284"/>
    <w:rsid w:val="00883437"/>
    <w:rsid w:val="00883A95"/>
    <w:rsid w:val="0088784C"/>
    <w:rsid w:val="00890362"/>
    <w:rsid w:val="00890801"/>
    <w:rsid w:val="00891499"/>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69F6"/>
    <w:rsid w:val="00922AE3"/>
    <w:rsid w:val="009231E4"/>
    <w:rsid w:val="009241DB"/>
    <w:rsid w:val="00924B8A"/>
    <w:rsid w:val="00933CFF"/>
    <w:rsid w:val="00940B5B"/>
    <w:rsid w:val="00945AEA"/>
    <w:rsid w:val="0094626B"/>
    <w:rsid w:val="00946724"/>
    <w:rsid w:val="00947154"/>
    <w:rsid w:val="009473ED"/>
    <w:rsid w:val="009533A5"/>
    <w:rsid w:val="009578BC"/>
    <w:rsid w:val="009613E6"/>
    <w:rsid w:val="00961FEC"/>
    <w:rsid w:val="009621B2"/>
    <w:rsid w:val="00962722"/>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24A6"/>
    <w:rsid w:val="009C417C"/>
    <w:rsid w:val="009C5CF0"/>
    <w:rsid w:val="009D1159"/>
    <w:rsid w:val="009D1471"/>
    <w:rsid w:val="009D1A99"/>
    <w:rsid w:val="009D2EA2"/>
    <w:rsid w:val="009D3181"/>
    <w:rsid w:val="009D3C39"/>
    <w:rsid w:val="009D577D"/>
    <w:rsid w:val="009D7CFE"/>
    <w:rsid w:val="009E046C"/>
    <w:rsid w:val="009E2ABD"/>
    <w:rsid w:val="009E5E3E"/>
    <w:rsid w:val="009E61BC"/>
    <w:rsid w:val="009E7C90"/>
    <w:rsid w:val="009F08C9"/>
    <w:rsid w:val="009F0F79"/>
    <w:rsid w:val="009F3B9F"/>
    <w:rsid w:val="009F3DF7"/>
    <w:rsid w:val="009F4404"/>
    <w:rsid w:val="009F5864"/>
    <w:rsid w:val="009F74BB"/>
    <w:rsid w:val="009F77ED"/>
    <w:rsid w:val="00A00DED"/>
    <w:rsid w:val="00A04BE2"/>
    <w:rsid w:val="00A1070B"/>
    <w:rsid w:val="00A10D86"/>
    <w:rsid w:val="00A11E38"/>
    <w:rsid w:val="00A1206B"/>
    <w:rsid w:val="00A126F6"/>
    <w:rsid w:val="00A1293E"/>
    <w:rsid w:val="00A204DF"/>
    <w:rsid w:val="00A20B9E"/>
    <w:rsid w:val="00A227E4"/>
    <w:rsid w:val="00A22AB8"/>
    <w:rsid w:val="00A238BC"/>
    <w:rsid w:val="00A24817"/>
    <w:rsid w:val="00A25FEC"/>
    <w:rsid w:val="00A317F2"/>
    <w:rsid w:val="00A35D8C"/>
    <w:rsid w:val="00A35FF9"/>
    <w:rsid w:val="00A360BD"/>
    <w:rsid w:val="00A371F7"/>
    <w:rsid w:val="00A378AB"/>
    <w:rsid w:val="00A40627"/>
    <w:rsid w:val="00A445FE"/>
    <w:rsid w:val="00A4705F"/>
    <w:rsid w:val="00A50C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7102"/>
    <w:rsid w:val="00AD709D"/>
    <w:rsid w:val="00AE0C14"/>
    <w:rsid w:val="00AE0E40"/>
    <w:rsid w:val="00AE12B7"/>
    <w:rsid w:val="00AE2CF1"/>
    <w:rsid w:val="00AE3610"/>
    <w:rsid w:val="00AE3A12"/>
    <w:rsid w:val="00AE3D70"/>
    <w:rsid w:val="00AF0BC3"/>
    <w:rsid w:val="00AF149A"/>
    <w:rsid w:val="00AF3383"/>
    <w:rsid w:val="00AF6645"/>
    <w:rsid w:val="00AF7A25"/>
    <w:rsid w:val="00B00B9A"/>
    <w:rsid w:val="00B05406"/>
    <w:rsid w:val="00B07A71"/>
    <w:rsid w:val="00B07F47"/>
    <w:rsid w:val="00B1011C"/>
    <w:rsid w:val="00B11729"/>
    <w:rsid w:val="00B146B8"/>
    <w:rsid w:val="00B14F83"/>
    <w:rsid w:val="00B15CD6"/>
    <w:rsid w:val="00B163F5"/>
    <w:rsid w:val="00B177AF"/>
    <w:rsid w:val="00B21B1A"/>
    <w:rsid w:val="00B244D2"/>
    <w:rsid w:val="00B24C40"/>
    <w:rsid w:val="00B2504C"/>
    <w:rsid w:val="00B25A86"/>
    <w:rsid w:val="00B26447"/>
    <w:rsid w:val="00B26AB3"/>
    <w:rsid w:val="00B26B6E"/>
    <w:rsid w:val="00B3309C"/>
    <w:rsid w:val="00B35193"/>
    <w:rsid w:val="00B4154C"/>
    <w:rsid w:val="00B42078"/>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A0C2A"/>
    <w:rsid w:val="00BA396C"/>
    <w:rsid w:val="00BA450E"/>
    <w:rsid w:val="00BB1AF7"/>
    <w:rsid w:val="00BB1FCE"/>
    <w:rsid w:val="00BB2A27"/>
    <w:rsid w:val="00BB429F"/>
    <w:rsid w:val="00BC0BCC"/>
    <w:rsid w:val="00BC339B"/>
    <w:rsid w:val="00BC6608"/>
    <w:rsid w:val="00BD00E2"/>
    <w:rsid w:val="00BD1B2F"/>
    <w:rsid w:val="00BD6109"/>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FC9"/>
    <w:rsid w:val="00C30B02"/>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39BA"/>
    <w:rsid w:val="00D16DD7"/>
    <w:rsid w:val="00D16F22"/>
    <w:rsid w:val="00D20728"/>
    <w:rsid w:val="00D22C65"/>
    <w:rsid w:val="00D22F32"/>
    <w:rsid w:val="00D2654D"/>
    <w:rsid w:val="00D2740C"/>
    <w:rsid w:val="00D30F1D"/>
    <w:rsid w:val="00D31AB7"/>
    <w:rsid w:val="00D406C9"/>
    <w:rsid w:val="00D40E8D"/>
    <w:rsid w:val="00D419DF"/>
    <w:rsid w:val="00D437A0"/>
    <w:rsid w:val="00D46555"/>
    <w:rsid w:val="00D46696"/>
    <w:rsid w:val="00D479A5"/>
    <w:rsid w:val="00D51181"/>
    <w:rsid w:val="00D5209F"/>
    <w:rsid w:val="00D53DA0"/>
    <w:rsid w:val="00D5436B"/>
    <w:rsid w:val="00D54B8D"/>
    <w:rsid w:val="00D568F2"/>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908A0"/>
    <w:rsid w:val="00D933CF"/>
    <w:rsid w:val="00DA00D3"/>
    <w:rsid w:val="00DA180A"/>
    <w:rsid w:val="00DA408B"/>
    <w:rsid w:val="00DA448C"/>
    <w:rsid w:val="00DA4682"/>
    <w:rsid w:val="00DA55B1"/>
    <w:rsid w:val="00DB12F8"/>
    <w:rsid w:val="00DB2809"/>
    <w:rsid w:val="00DB3DA7"/>
    <w:rsid w:val="00DC476B"/>
    <w:rsid w:val="00DC6CA7"/>
    <w:rsid w:val="00DD0777"/>
    <w:rsid w:val="00DD2962"/>
    <w:rsid w:val="00DD3E4F"/>
    <w:rsid w:val="00DE104D"/>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516FF"/>
    <w:rsid w:val="00E55182"/>
    <w:rsid w:val="00E571AB"/>
    <w:rsid w:val="00E571CC"/>
    <w:rsid w:val="00E57971"/>
    <w:rsid w:val="00E57AB2"/>
    <w:rsid w:val="00E60A04"/>
    <w:rsid w:val="00E62249"/>
    <w:rsid w:val="00E644F6"/>
    <w:rsid w:val="00E6465B"/>
    <w:rsid w:val="00E65629"/>
    <w:rsid w:val="00E65AD8"/>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6386"/>
    <w:rsid w:val="00E97EAA"/>
    <w:rsid w:val="00EA3E64"/>
    <w:rsid w:val="00EA6B1D"/>
    <w:rsid w:val="00EA70FE"/>
    <w:rsid w:val="00EA7144"/>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70D"/>
    <w:rsid w:val="00F416E9"/>
    <w:rsid w:val="00F41817"/>
    <w:rsid w:val="00F418DE"/>
    <w:rsid w:val="00F41B34"/>
    <w:rsid w:val="00F42228"/>
    <w:rsid w:val="00F42794"/>
    <w:rsid w:val="00F4280E"/>
    <w:rsid w:val="00F431C5"/>
    <w:rsid w:val="00F43CC7"/>
    <w:rsid w:val="00F4448F"/>
    <w:rsid w:val="00F46729"/>
    <w:rsid w:val="00F520C3"/>
    <w:rsid w:val="00F579D3"/>
    <w:rsid w:val="00F60FA7"/>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B79E1"/>
    <w:rsid w:val="00FC3984"/>
    <w:rsid w:val="00FC41BB"/>
    <w:rsid w:val="00FD3D63"/>
    <w:rsid w:val="00FD3FFE"/>
    <w:rsid w:val="00FD4E90"/>
    <w:rsid w:val="00FD552D"/>
    <w:rsid w:val="00FD6436"/>
    <w:rsid w:val="00FD78E6"/>
    <w:rsid w:val="00FE1086"/>
    <w:rsid w:val="00FE1961"/>
    <w:rsid w:val="00FE3EF2"/>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2021-01-15T22:55:00Z</cp:lastPrinted>
  <dcterms:created xsi:type="dcterms:W3CDTF">2022-02-14T23:05:00Z</dcterms:created>
  <dcterms:modified xsi:type="dcterms:W3CDTF">2022-02-14T23:05:00Z</dcterms:modified>
</cp:coreProperties>
</file>