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A6A69" w14:textId="2108E415" w:rsidR="00FA0E0A" w:rsidRPr="001D2FBF" w:rsidRDefault="00FA0E0A" w:rsidP="00FA0E0A">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9A07BA" w:rsidRPr="009A07BA">
        <w:rPr>
          <w:rFonts w:ascii="Arial" w:hAnsi="Arial" w:cs="Arial"/>
          <w:b/>
          <w:sz w:val="24"/>
          <w:szCs w:val="28"/>
        </w:rPr>
        <w:t>R4-2205638</w:t>
      </w:r>
    </w:p>
    <w:p w14:paraId="5EF0FEE2" w14:textId="77777777" w:rsidR="00FA0E0A" w:rsidRPr="001D2FBF" w:rsidRDefault="00FA0E0A" w:rsidP="00FA0E0A">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75EE1E52" w14:textId="01B7CBDC" w:rsidR="00D80957" w:rsidRPr="003D7A1A" w:rsidRDefault="00D80957" w:rsidP="00CB3F45">
      <w:pPr>
        <w:tabs>
          <w:tab w:val="left" w:pos="1985"/>
        </w:tabs>
        <w:spacing w:before="240" w:after="0"/>
        <w:ind w:right="531"/>
        <w:jc w:val="both"/>
        <w:rPr>
          <w:rFonts w:ascii="Arial" w:hAnsi="Arial" w:cs="Arial"/>
          <w:bCs/>
          <w:sz w:val="22"/>
          <w:szCs w:val="22"/>
        </w:rPr>
      </w:pPr>
      <w:r w:rsidRPr="003D7A1A">
        <w:rPr>
          <w:rFonts w:ascii="Arial" w:hAnsi="Arial" w:cs="Arial"/>
          <w:b/>
          <w:sz w:val="22"/>
          <w:szCs w:val="22"/>
        </w:rPr>
        <w:t>Agenda Item:</w:t>
      </w:r>
      <w:r w:rsidRPr="003D7A1A">
        <w:rPr>
          <w:rFonts w:ascii="Arial" w:hAnsi="Arial" w:cs="Arial"/>
          <w:b/>
          <w:sz w:val="22"/>
          <w:szCs w:val="22"/>
        </w:rPr>
        <w:tab/>
      </w:r>
      <w:r w:rsidR="00BA5E87" w:rsidRPr="003D7A1A">
        <w:rPr>
          <w:rFonts w:ascii="Arial" w:hAnsi="Arial" w:cs="Arial"/>
          <w:bCs/>
          <w:sz w:val="22"/>
          <w:szCs w:val="22"/>
        </w:rPr>
        <w:t>10</w:t>
      </w:r>
      <w:r w:rsidR="00B81AE1" w:rsidRPr="003D7A1A">
        <w:rPr>
          <w:rFonts w:ascii="Arial" w:hAnsi="Arial" w:cs="Arial"/>
          <w:bCs/>
          <w:sz w:val="22"/>
          <w:szCs w:val="22"/>
        </w:rPr>
        <w:t>.</w:t>
      </w:r>
      <w:r w:rsidR="00BA5E87" w:rsidRPr="003D7A1A">
        <w:rPr>
          <w:rFonts w:ascii="Arial" w:hAnsi="Arial" w:cs="Arial"/>
          <w:bCs/>
          <w:sz w:val="22"/>
          <w:szCs w:val="22"/>
        </w:rPr>
        <w:t>25</w:t>
      </w:r>
      <w:r w:rsidR="00B81AE1" w:rsidRPr="003D7A1A">
        <w:rPr>
          <w:rFonts w:ascii="Arial" w:hAnsi="Arial" w:cs="Arial"/>
          <w:bCs/>
          <w:sz w:val="22"/>
          <w:szCs w:val="22"/>
        </w:rPr>
        <w:t>.</w:t>
      </w:r>
      <w:r w:rsidR="00BA5E87" w:rsidRPr="003D7A1A">
        <w:rPr>
          <w:rFonts w:ascii="Arial" w:hAnsi="Arial" w:cs="Arial"/>
          <w:bCs/>
          <w:sz w:val="22"/>
          <w:szCs w:val="22"/>
        </w:rPr>
        <w:t>2</w:t>
      </w:r>
    </w:p>
    <w:p w14:paraId="4B0E2461"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789668FD" w14:textId="77777777"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B01535">
        <w:rPr>
          <w:rFonts w:ascii="Arial" w:hAnsi="Arial" w:cs="Arial"/>
          <w:sz w:val="22"/>
          <w:szCs w:val="22"/>
        </w:rPr>
        <w:t xml:space="preserve">Discussions on RRM requirements for </w:t>
      </w:r>
      <w:r w:rsidR="00B530C7">
        <w:rPr>
          <w:rFonts w:ascii="Arial" w:hAnsi="Arial" w:cs="Arial"/>
          <w:sz w:val="22"/>
          <w:szCs w:val="22"/>
        </w:rPr>
        <w:t>Small Data T</w:t>
      </w:r>
      <w:r w:rsidR="00022FB6">
        <w:rPr>
          <w:rFonts w:ascii="Arial" w:hAnsi="Arial" w:cs="Arial"/>
          <w:sz w:val="22"/>
          <w:szCs w:val="22"/>
        </w:rPr>
        <w:t>r</w:t>
      </w:r>
      <w:r w:rsidR="00B530C7">
        <w:rPr>
          <w:rFonts w:ascii="Arial" w:hAnsi="Arial" w:cs="Arial"/>
          <w:sz w:val="22"/>
          <w:szCs w:val="22"/>
        </w:rPr>
        <w:t>ansmissions</w:t>
      </w:r>
    </w:p>
    <w:p w14:paraId="3D46A440"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5A180C48"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45E2C10F" w14:textId="60DCB5EA" w:rsidR="00B86BAF" w:rsidRDefault="008B6841" w:rsidP="00B12CC7">
      <w:pPr>
        <w:jc w:val="both"/>
        <w:rPr>
          <w:sz w:val="22"/>
          <w:szCs w:val="22"/>
          <w:lang w:eastAsia="zh-CN"/>
        </w:rPr>
      </w:pPr>
      <w:r w:rsidRPr="00B67CA8">
        <w:rPr>
          <w:lang w:eastAsia="zh-CN"/>
        </w:rPr>
        <w:t>RRM requirements for small data transmission were discussed at last meeting and the outcome is summarized in [1]. In this contribution we discuss and provide our view on the open issues in [1].</w:t>
      </w:r>
      <w:r w:rsidR="009C59C8">
        <w:rPr>
          <w:sz w:val="22"/>
          <w:szCs w:val="22"/>
          <w:lang w:eastAsia="zh-CN"/>
        </w:rPr>
        <w:t xml:space="preserve"> </w:t>
      </w:r>
    </w:p>
    <w:bookmarkEnd w:id="0"/>
    <w:bookmarkEnd w:id="1"/>
    <w:p w14:paraId="27153B89" w14:textId="019C9E91" w:rsidR="00B95737" w:rsidRDefault="00B95737" w:rsidP="003F12BE">
      <w:pPr>
        <w:pStyle w:val="Heading1"/>
        <w:ind w:right="72"/>
        <w:rPr>
          <w:lang w:val="en-US"/>
        </w:rPr>
      </w:pPr>
      <w:r w:rsidRPr="00B01D97">
        <w:rPr>
          <w:lang w:val="en-US"/>
        </w:rPr>
        <w:t>Discussion</w:t>
      </w:r>
    </w:p>
    <w:p w14:paraId="707BD280" w14:textId="20827D70" w:rsidR="007B1623" w:rsidRPr="007B1623" w:rsidRDefault="007B1623" w:rsidP="007B1623">
      <w:pPr>
        <w:rPr>
          <w:lang w:eastAsia="x-none"/>
        </w:rPr>
      </w:pPr>
      <w:r>
        <w:rPr>
          <w:lang w:eastAsia="x-none"/>
        </w:rPr>
        <w:t>The first open issue is related to definition of T2 as follows:</w:t>
      </w:r>
    </w:p>
    <w:tbl>
      <w:tblPr>
        <w:tblStyle w:val="TableGrid"/>
        <w:tblW w:w="0" w:type="auto"/>
        <w:tblLook w:val="04A0" w:firstRow="1" w:lastRow="0" w:firstColumn="1" w:lastColumn="0" w:noHBand="0" w:noVBand="1"/>
      </w:tblPr>
      <w:tblGrid>
        <w:gridCol w:w="10142"/>
      </w:tblGrid>
      <w:tr w:rsidR="008410D7" w14:paraId="2B55103A" w14:textId="77777777" w:rsidTr="008410D7">
        <w:tc>
          <w:tcPr>
            <w:tcW w:w="10292" w:type="dxa"/>
          </w:tcPr>
          <w:p w14:paraId="344F9A8E" w14:textId="77777777" w:rsidR="008410D7" w:rsidRPr="004F3E97" w:rsidRDefault="008410D7" w:rsidP="008410D7">
            <w:pPr>
              <w:pStyle w:val="BodyText"/>
              <w:rPr>
                <w:b/>
                <w:bCs/>
                <w:sz w:val="20"/>
                <w:u w:val="single"/>
                <w:lang w:eastAsia="zh-CN"/>
              </w:rPr>
            </w:pPr>
            <w:r w:rsidRPr="004F3E97">
              <w:rPr>
                <w:b/>
                <w:bCs/>
                <w:sz w:val="20"/>
                <w:u w:val="single"/>
                <w:lang w:eastAsia="zh-CN"/>
              </w:rPr>
              <w:t>Issue 4-1-7: What could make T2 selection in NR SDT different from that in LTE PUR? Please</w:t>
            </w:r>
            <w:r w:rsidRPr="004F3E97">
              <w:rPr>
                <w:b/>
                <w:bCs/>
                <w:sz w:val="20"/>
                <w:u w:val="single"/>
                <w:lang w:val="en-US" w:eastAsia="zh-CN"/>
              </w:rPr>
              <w:t xml:space="preserve"> </w:t>
            </w:r>
            <w:r w:rsidRPr="004F3E97">
              <w:rPr>
                <w:b/>
                <w:bCs/>
                <w:sz w:val="20"/>
                <w:u w:val="single"/>
                <w:lang w:eastAsia="zh-CN"/>
              </w:rPr>
              <w:t>elaborate.</w:t>
            </w:r>
          </w:p>
          <w:p w14:paraId="6CE91093" w14:textId="77777777" w:rsidR="008410D7" w:rsidRPr="004F3E97" w:rsidRDefault="008410D7" w:rsidP="008410D7">
            <w:pPr>
              <w:pStyle w:val="BodyText"/>
              <w:rPr>
                <w:sz w:val="20"/>
                <w:lang w:val="en-US" w:eastAsia="zh-CN"/>
              </w:rPr>
            </w:pPr>
            <w:r w:rsidRPr="004F3E97">
              <w:rPr>
                <w:sz w:val="20"/>
                <w:lang w:val="en-US" w:eastAsia="zh-CN"/>
              </w:rPr>
              <w:t xml:space="preserve">Discussion: The main concern is the duration between the moment when TA validation is confirmed, and the moment when the actual CG-SDT transmission happens. The duration should not be too large if considering its impact on performance. </w:t>
            </w:r>
          </w:p>
          <w:p w14:paraId="442DD32F" w14:textId="77777777" w:rsidR="008410D7" w:rsidRPr="004F3E97" w:rsidRDefault="008410D7" w:rsidP="008410D7">
            <w:pPr>
              <w:pStyle w:val="BodyText"/>
              <w:rPr>
                <w:sz w:val="20"/>
                <w:lang w:val="en-US" w:eastAsia="zh-CN"/>
              </w:rPr>
            </w:pPr>
            <w:r w:rsidRPr="004F3E97">
              <w:rPr>
                <w:sz w:val="20"/>
                <w:lang w:val="en-US" w:eastAsia="zh-CN"/>
              </w:rPr>
              <w:t xml:space="preserve">Agreements: </w:t>
            </w:r>
          </w:p>
          <w:p w14:paraId="2D0B8E9D" w14:textId="77777777" w:rsidR="008410D7" w:rsidRPr="004F3E97" w:rsidRDefault="008410D7" w:rsidP="008410D7">
            <w:pPr>
              <w:pStyle w:val="BodyText"/>
              <w:numPr>
                <w:ilvl w:val="0"/>
                <w:numId w:val="14"/>
              </w:numPr>
              <w:spacing w:after="120"/>
              <w:jc w:val="both"/>
              <w:rPr>
                <w:sz w:val="20"/>
                <w:lang w:val="en-US" w:eastAsia="zh-CN"/>
              </w:rPr>
            </w:pPr>
            <w:r w:rsidRPr="004F3E97">
              <w:rPr>
                <w:sz w:val="20"/>
                <w:lang w:val="en-US" w:eastAsia="zh-CN"/>
              </w:rPr>
              <w:t>Similar approach as LTE PUR for defining the second window, i.e., only T2 is introduced.</w:t>
            </w:r>
          </w:p>
          <w:p w14:paraId="104467F6" w14:textId="370749F3" w:rsidR="008410D7" w:rsidRPr="008410D7" w:rsidRDefault="008410D7" w:rsidP="008410D7">
            <w:pPr>
              <w:pStyle w:val="BodyText"/>
              <w:numPr>
                <w:ilvl w:val="0"/>
                <w:numId w:val="14"/>
              </w:numPr>
              <w:spacing w:after="120"/>
              <w:jc w:val="both"/>
              <w:rPr>
                <w:lang w:val="en-US" w:eastAsia="zh-CN"/>
              </w:rPr>
            </w:pPr>
            <w:r w:rsidRPr="004F3E97">
              <w:rPr>
                <w:sz w:val="20"/>
                <w:lang w:val="en-US" w:eastAsia="zh-CN"/>
              </w:rPr>
              <w:t xml:space="preserve">Discuss further in the next meeting on </w:t>
            </w:r>
            <w:proofErr w:type="gramStart"/>
            <w:r w:rsidRPr="004F3E97">
              <w:rPr>
                <w:sz w:val="20"/>
                <w:lang w:val="en-US" w:eastAsia="zh-CN"/>
              </w:rPr>
              <w:t>whether or not</w:t>
            </w:r>
            <w:proofErr w:type="gramEnd"/>
            <w:r w:rsidRPr="004F3E97">
              <w:rPr>
                <w:sz w:val="20"/>
                <w:lang w:val="en-US" w:eastAsia="zh-CN"/>
              </w:rPr>
              <w:t xml:space="preserve"> to introduce any requirements between T2 and the moment of the actual CG-SDT transmission.</w:t>
            </w:r>
            <w:r w:rsidRPr="00194179">
              <w:rPr>
                <w:lang w:val="en-US" w:eastAsia="zh-CN"/>
              </w:rPr>
              <w:t xml:space="preserve"> </w:t>
            </w:r>
          </w:p>
        </w:tc>
      </w:tr>
    </w:tbl>
    <w:p w14:paraId="59333E65" w14:textId="596E7E6D" w:rsidR="00EB193E" w:rsidRDefault="00EB193E" w:rsidP="00832B36">
      <w:pPr>
        <w:rPr>
          <w:lang w:eastAsia="x-none"/>
        </w:rPr>
      </w:pPr>
    </w:p>
    <w:p w14:paraId="38840F57" w14:textId="4460B04F" w:rsidR="001E6C2D" w:rsidRDefault="00EB193E" w:rsidP="00832B36">
      <w:pPr>
        <w:rPr>
          <w:lang w:eastAsia="x-none"/>
        </w:rPr>
      </w:pPr>
      <w:r>
        <w:rPr>
          <w:lang w:eastAsia="x-none"/>
        </w:rPr>
        <w:t>In LTE PUR requirements</w:t>
      </w:r>
      <w:r w:rsidR="001E6C2D">
        <w:rPr>
          <w:lang w:eastAsia="x-none"/>
        </w:rPr>
        <w:t xml:space="preserve"> the second RSRP measurement is expressed as follows [2]:</w:t>
      </w:r>
    </w:p>
    <w:tbl>
      <w:tblPr>
        <w:tblStyle w:val="TableGrid"/>
        <w:tblW w:w="0" w:type="auto"/>
        <w:tblLook w:val="04A0" w:firstRow="1" w:lastRow="0" w:firstColumn="1" w:lastColumn="0" w:noHBand="0" w:noVBand="1"/>
      </w:tblPr>
      <w:tblGrid>
        <w:gridCol w:w="10142"/>
      </w:tblGrid>
      <w:tr w:rsidR="001E6C2D" w14:paraId="79C59E63" w14:textId="77777777" w:rsidTr="001E6C2D">
        <w:tc>
          <w:tcPr>
            <w:tcW w:w="10292" w:type="dxa"/>
          </w:tcPr>
          <w:p w14:paraId="2D5A3A5F" w14:textId="77777777" w:rsidR="001E6C2D" w:rsidRPr="00691C10" w:rsidRDefault="001E6C2D" w:rsidP="001E6C2D">
            <w:r w:rsidRPr="00691C10">
              <w:rPr>
                <w:iCs/>
              </w:rPr>
              <w:t>RSRP</w:t>
            </w:r>
            <w:r w:rsidRPr="00691C10">
              <w:rPr>
                <w:iCs/>
                <w:vertAlign w:val="subscript"/>
              </w:rPr>
              <w:t>2</w:t>
            </w:r>
            <w:r w:rsidRPr="00691C10">
              <w:rPr>
                <w:iCs/>
              </w:rPr>
              <w:t xml:space="preserve"> </w:t>
            </w:r>
            <w:r w:rsidRPr="00691C10">
              <w:t>is considered valid provided that the following condition is met when in normal coverage:</w:t>
            </w:r>
          </w:p>
          <w:p w14:paraId="4C5BD34A" w14:textId="243301E3" w:rsidR="001E6C2D" w:rsidRPr="001E6C2D" w:rsidRDefault="001E6C2D" w:rsidP="001E6C2D">
            <w:pPr>
              <w:jc w:val="center"/>
              <w:rPr>
                <w:i/>
                <w:iCs/>
                <w:lang w:val="fr-FR"/>
              </w:rPr>
            </w:pPr>
            <w:r w:rsidRPr="000D13F6">
              <w:rPr>
                <w:i/>
                <w:iCs/>
                <w:lang w:val="fr-FR"/>
              </w:rPr>
              <w:t xml:space="preserve">T2 – </w:t>
            </w:r>
            <w:proofErr w:type="gramStart"/>
            <w:r w:rsidRPr="000D13F6">
              <w:rPr>
                <w:i/>
                <w:iCs/>
                <w:lang w:val="fr-FR"/>
              </w:rPr>
              <w:t>min(</w:t>
            </w:r>
            <w:proofErr w:type="gramEnd"/>
            <w:r w:rsidRPr="000D13F6">
              <w:rPr>
                <w:i/>
                <w:iCs/>
                <w:lang w:val="fr-FR"/>
              </w:rPr>
              <w:t>480</w:t>
            </w:r>
            <w:r w:rsidRPr="00691C10">
              <w:rPr>
                <w:i/>
                <w:iCs/>
                <w:lang w:val="fr-FR"/>
              </w:rPr>
              <w:t xml:space="preserve"> ms</w:t>
            </w:r>
            <w:r w:rsidRPr="000D13F6">
              <w:rPr>
                <w:i/>
                <w:iCs/>
                <w:lang w:val="fr-FR"/>
              </w:rPr>
              <w:t>, N</w:t>
            </w:r>
            <w:r w:rsidRPr="00691C10">
              <w:rPr>
                <w:i/>
                <w:iCs/>
              </w:rPr>
              <w:sym w:font="Symbol" w:char="F0B4"/>
            </w:r>
            <w:r w:rsidRPr="000D13F6">
              <w:rPr>
                <w:i/>
                <w:iCs/>
                <w:lang w:val="fr-FR"/>
              </w:rPr>
              <w:t>DRX cycle) ≤ T2’ ≤ T2</w:t>
            </w:r>
          </w:p>
        </w:tc>
      </w:tr>
    </w:tbl>
    <w:p w14:paraId="571D5193" w14:textId="77777777" w:rsidR="001E6C2D" w:rsidRPr="001E6C2D" w:rsidRDefault="001E6C2D" w:rsidP="001E6C2D">
      <w:pPr>
        <w:rPr>
          <w:lang w:val="fr-FR" w:eastAsia="x-none"/>
        </w:rPr>
      </w:pPr>
    </w:p>
    <w:p w14:paraId="12A48897" w14:textId="37AEC1AF" w:rsidR="004F3E97" w:rsidRDefault="007B12A8" w:rsidP="00832B36">
      <w:pPr>
        <w:rPr>
          <w:lang w:eastAsia="x-none"/>
        </w:rPr>
      </w:pPr>
      <w:r>
        <w:rPr>
          <w:lang w:eastAsia="x-none"/>
        </w:rPr>
        <w:t xml:space="preserve">Where </w:t>
      </w:r>
      <w:r w:rsidR="00EB193E">
        <w:rPr>
          <w:lang w:eastAsia="x-none"/>
        </w:rPr>
        <w:t>T2 is defined as the time when the UE performs the TA validation</w:t>
      </w:r>
      <w:r w:rsidR="00B77C80">
        <w:rPr>
          <w:lang w:eastAsia="x-none"/>
        </w:rPr>
        <w:t xml:space="preserve"> for transmission using PUR</w:t>
      </w:r>
      <w:r w:rsidR="000F3057">
        <w:rPr>
          <w:lang w:eastAsia="x-none"/>
        </w:rPr>
        <w:t xml:space="preserve"> and T2’ is related to the time when the UE has completed the second RSRP measurement. </w:t>
      </w:r>
      <w:r w:rsidR="00B74748">
        <w:rPr>
          <w:lang w:eastAsia="x-none"/>
        </w:rPr>
        <w:t xml:space="preserve">The problem that was highlighted in [3] is that reusing this definition of T2/T2’ may lead to that there is long delay between the point in time when the TA validation is performed and when the UE performs the actual transmission using the configured resources. </w:t>
      </w:r>
      <w:r w:rsidR="00383967">
        <w:rPr>
          <w:lang w:eastAsia="x-none"/>
        </w:rPr>
        <w:t xml:space="preserve">The solution proposed in [3] </w:t>
      </w:r>
      <w:r w:rsidR="0037142E">
        <w:rPr>
          <w:lang w:eastAsia="x-none"/>
        </w:rPr>
        <w:t xml:space="preserve">is to relate T2 to the </w:t>
      </w:r>
      <w:proofErr w:type="spellStart"/>
      <w:r w:rsidR="0037142E">
        <w:rPr>
          <w:lang w:eastAsia="x-none"/>
        </w:rPr>
        <w:t>the</w:t>
      </w:r>
      <w:proofErr w:type="spellEnd"/>
      <w:r w:rsidR="0037142E">
        <w:rPr>
          <w:lang w:eastAsia="x-none"/>
        </w:rPr>
        <w:t xml:space="preserve"> time until next NR CG-SDT occasion. </w:t>
      </w:r>
      <w:r w:rsidR="00987AB8">
        <w:rPr>
          <w:lang w:eastAsia="x-none"/>
        </w:rPr>
        <w:t xml:space="preserve">We have a similar view </w:t>
      </w:r>
      <w:r w:rsidR="008A126E">
        <w:rPr>
          <w:lang w:eastAsia="x-none"/>
        </w:rPr>
        <w:t>and support the proposal.</w:t>
      </w:r>
    </w:p>
    <w:p w14:paraId="03238070" w14:textId="77777777" w:rsidR="00ED6701" w:rsidRDefault="008A126E" w:rsidP="00832B36">
      <w:pPr>
        <w:rPr>
          <w:b/>
          <w:bCs/>
          <w:lang w:eastAsia="x-none"/>
        </w:rPr>
      </w:pPr>
      <w:r>
        <w:rPr>
          <w:b/>
          <w:bCs/>
          <w:lang w:eastAsia="x-none"/>
        </w:rPr>
        <w:t xml:space="preserve">Proposal 1: </w:t>
      </w:r>
      <w:r w:rsidR="00ED6701" w:rsidRPr="00343617">
        <w:rPr>
          <w:lang w:eastAsia="x-none"/>
        </w:rPr>
        <w:t>RAN4 to update the definition of T2 as follows:</w:t>
      </w:r>
    </w:p>
    <w:p w14:paraId="464928D8" w14:textId="732E6944" w:rsidR="008A126E" w:rsidRPr="008A126E" w:rsidRDefault="008A126E" w:rsidP="00ED6701">
      <w:pPr>
        <w:numPr>
          <w:ilvl w:val="0"/>
          <w:numId w:val="18"/>
        </w:numPr>
        <w:rPr>
          <w:b/>
          <w:bCs/>
          <w:lang w:eastAsia="x-none"/>
        </w:rPr>
      </w:pPr>
      <w:r w:rsidRPr="008A126E">
        <w:rPr>
          <w:lang w:eastAsia="x-none"/>
        </w:rPr>
        <w:t xml:space="preserve">T2 is referred to the next </w:t>
      </w:r>
      <w:r w:rsidR="00570491">
        <w:rPr>
          <w:lang w:eastAsia="x-none"/>
        </w:rPr>
        <w:t xml:space="preserve">NR </w:t>
      </w:r>
      <w:r w:rsidRPr="008A126E">
        <w:rPr>
          <w:lang w:eastAsia="x-none"/>
        </w:rPr>
        <w:t>CG-SDT occasion that follows in time based on the configured CG-SDT periodicity</w:t>
      </w:r>
      <w:r w:rsidR="00346E1B">
        <w:rPr>
          <w:lang w:eastAsia="x-none"/>
        </w:rPr>
        <w:t xml:space="preserve"> after TA validation</w:t>
      </w:r>
      <w:r>
        <w:rPr>
          <w:lang w:eastAsia="x-none"/>
        </w:rPr>
        <w:t>.</w:t>
      </w:r>
    </w:p>
    <w:p w14:paraId="47311041" w14:textId="543A34B1" w:rsidR="00C5566A" w:rsidRDefault="00C5566A" w:rsidP="00832B36">
      <w:pPr>
        <w:rPr>
          <w:lang w:eastAsia="x-none"/>
        </w:rPr>
      </w:pPr>
    </w:p>
    <w:p w14:paraId="58043FDE" w14:textId="4001E641" w:rsidR="00F5562D" w:rsidRDefault="00434462" w:rsidP="00832B36">
      <w:pPr>
        <w:rPr>
          <w:lang w:eastAsia="x-none"/>
        </w:rPr>
      </w:pPr>
      <w:r>
        <w:rPr>
          <w:lang w:eastAsia="x-none"/>
        </w:rPr>
        <w:t xml:space="preserve">The second open issue is related to </w:t>
      </w:r>
      <w:r w:rsidR="006E0990">
        <w:rPr>
          <w:lang w:eastAsia="x-none"/>
        </w:rPr>
        <w:t>whether UE needs to mee the inter-frequency or inter-RAT requirements during the subsequent SDT transmission:</w:t>
      </w:r>
    </w:p>
    <w:tbl>
      <w:tblPr>
        <w:tblStyle w:val="TableGrid"/>
        <w:tblW w:w="0" w:type="auto"/>
        <w:tblLook w:val="04A0" w:firstRow="1" w:lastRow="0" w:firstColumn="1" w:lastColumn="0" w:noHBand="0" w:noVBand="1"/>
      </w:tblPr>
      <w:tblGrid>
        <w:gridCol w:w="10142"/>
      </w:tblGrid>
      <w:tr w:rsidR="004F3E97" w14:paraId="396F63A9" w14:textId="77777777" w:rsidTr="004F3E97">
        <w:tc>
          <w:tcPr>
            <w:tcW w:w="10292" w:type="dxa"/>
          </w:tcPr>
          <w:p w14:paraId="014F14F4" w14:textId="77777777" w:rsidR="004F3E97" w:rsidRPr="001A6E03" w:rsidRDefault="004F3E97" w:rsidP="004F3E97">
            <w:pPr>
              <w:pStyle w:val="BodyText"/>
              <w:rPr>
                <w:b/>
                <w:bCs/>
                <w:sz w:val="20"/>
                <w:u w:val="single"/>
                <w:lang w:eastAsia="zh-CN"/>
              </w:rPr>
            </w:pPr>
            <w:r w:rsidRPr="001A6E03">
              <w:rPr>
                <w:b/>
                <w:bCs/>
                <w:sz w:val="20"/>
                <w:u w:val="single"/>
                <w:lang w:eastAsia="zh-CN"/>
              </w:rPr>
              <w:t>Issue 4-1-8: Whether UE can meet</w:t>
            </w:r>
            <w:r w:rsidRPr="001A6E03">
              <w:rPr>
                <w:b/>
                <w:bCs/>
                <w:sz w:val="20"/>
                <w:u w:val="single"/>
                <w:lang w:val="en-US" w:eastAsia="zh-CN"/>
              </w:rPr>
              <w:t xml:space="preserve"> </w:t>
            </w:r>
            <w:r w:rsidRPr="001A6E03">
              <w:rPr>
                <w:b/>
                <w:bCs/>
                <w:sz w:val="20"/>
                <w:u w:val="single"/>
                <w:lang w:eastAsia="zh-CN"/>
              </w:rPr>
              <w:t>inter-frequency and inter-RAT requirements if considering that Tx/Rx is similar to Connected mode for</w:t>
            </w:r>
            <w:r w:rsidRPr="001A6E03">
              <w:rPr>
                <w:b/>
                <w:bCs/>
                <w:sz w:val="20"/>
                <w:u w:val="single"/>
                <w:lang w:val="en-US" w:eastAsia="zh-CN"/>
              </w:rPr>
              <w:t xml:space="preserve"> </w:t>
            </w:r>
            <w:r w:rsidRPr="001A6E03">
              <w:rPr>
                <w:b/>
                <w:bCs/>
                <w:sz w:val="20"/>
                <w:u w:val="single"/>
                <w:lang w:eastAsia="zh-CN"/>
              </w:rPr>
              <w:t>the subsequent transmission in SDT session?</w:t>
            </w:r>
          </w:p>
          <w:p w14:paraId="51E37DDA" w14:textId="77777777" w:rsidR="004F3E97" w:rsidRPr="001A6E03" w:rsidRDefault="004F3E97" w:rsidP="004F3E97">
            <w:pPr>
              <w:pStyle w:val="BodyText"/>
              <w:rPr>
                <w:sz w:val="20"/>
                <w:lang w:val="en-US" w:eastAsia="zh-CN"/>
              </w:rPr>
            </w:pPr>
            <w:r w:rsidRPr="001A6E03">
              <w:rPr>
                <w:sz w:val="20"/>
                <w:lang w:val="en-US" w:eastAsia="zh-CN"/>
              </w:rPr>
              <w:t xml:space="preserve">Discussion: two companies comment that UE does not meeting inter-frequency or inter-RAT requirements for the subsequent transmission in SDT session. </w:t>
            </w:r>
          </w:p>
          <w:p w14:paraId="1F5FEA4B" w14:textId="77777777" w:rsidR="004F3E97" w:rsidRPr="001A6E03" w:rsidRDefault="004F3E97" w:rsidP="004F3E97">
            <w:pPr>
              <w:pStyle w:val="BodyText"/>
              <w:rPr>
                <w:sz w:val="20"/>
                <w:lang w:val="en-US" w:eastAsia="zh-CN"/>
              </w:rPr>
            </w:pPr>
            <w:r w:rsidRPr="001A6E03">
              <w:rPr>
                <w:sz w:val="20"/>
                <w:lang w:val="en-US" w:eastAsia="zh-CN"/>
              </w:rPr>
              <w:t>Recommended WF:</w:t>
            </w:r>
          </w:p>
          <w:p w14:paraId="5049C74B" w14:textId="19FF04A2" w:rsidR="004F3E97" w:rsidRPr="004F3E97" w:rsidRDefault="004F3E97" w:rsidP="00832B36">
            <w:pPr>
              <w:pStyle w:val="BodyText"/>
              <w:numPr>
                <w:ilvl w:val="0"/>
                <w:numId w:val="15"/>
              </w:numPr>
              <w:spacing w:after="120"/>
              <w:jc w:val="both"/>
              <w:rPr>
                <w:lang w:val="en-US" w:eastAsia="zh-CN"/>
              </w:rPr>
            </w:pPr>
            <w:r w:rsidRPr="001A6E03">
              <w:rPr>
                <w:sz w:val="20"/>
                <w:lang w:val="en-US" w:eastAsia="zh-CN"/>
              </w:rPr>
              <w:t>FFS whether UE meets inter-frequency or inter-RAT requirements for the subsequent transmission in SDT session</w:t>
            </w:r>
          </w:p>
        </w:tc>
      </w:tr>
    </w:tbl>
    <w:p w14:paraId="16BA52BC" w14:textId="68117417" w:rsidR="004F3E97" w:rsidRDefault="004F3E97" w:rsidP="00832B36">
      <w:pPr>
        <w:rPr>
          <w:lang w:eastAsia="x-none"/>
        </w:rPr>
      </w:pPr>
    </w:p>
    <w:p w14:paraId="5C4DE4AB" w14:textId="5B2BB871" w:rsidR="00572ECB" w:rsidRPr="002C0996" w:rsidRDefault="00B5647A" w:rsidP="00832B36">
      <w:pPr>
        <w:rPr>
          <w:lang w:eastAsia="x-none"/>
        </w:rPr>
      </w:pPr>
      <w:r>
        <w:rPr>
          <w:lang w:eastAsia="x-none"/>
        </w:rPr>
        <w:t xml:space="preserve">The motivation for not meeting the inter-frequency and inter-RAT </w:t>
      </w:r>
      <w:proofErr w:type="spellStart"/>
      <w:r>
        <w:rPr>
          <w:lang w:eastAsia="x-none"/>
        </w:rPr>
        <w:t>neighbour</w:t>
      </w:r>
      <w:proofErr w:type="spellEnd"/>
      <w:r>
        <w:rPr>
          <w:lang w:eastAsia="x-none"/>
        </w:rPr>
        <w:t xml:space="preserve"> cell requirements during the subsequent transmission in a SDT session is that the </w:t>
      </w:r>
      <w:r w:rsidR="00B123E7">
        <w:rPr>
          <w:lang w:eastAsia="x-none"/>
        </w:rPr>
        <w:t xml:space="preserve">UE </w:t>
      </w:r>
      <w:r>
        <w:rPr>
          <w:lang w:eastAsia="x-none"/>
        </w:rPr>
        <w:t xml:space="preserve">needs to perform RF retuning to another frequency layer to measure on those, alternatively to introduce use of gaps </w:t>
      </w:r>
      <w:r w:rsidR="00E2680C">
        <w:rPr>
          <w:lang w:eastAsia="x-none"/>
        </w:rPr>
        <w:t xml:space="preserve">in INACTIVE mode </w:t>
      </w:r>
      <w:r>
        <w:rPr>
          <w:lang w:eastAsia="x-none"/>
        </w:rPr>
        <w:t xml:space="preserve">as explained in </w:t>
      </w:r>
      <w:r w:rsidR="00700D7A">
        <w:rPr>
          <w:lang w:eastAsia="x-none"/>
        </w:rPr>
        <w:t>[</w:t>
      </w:r>
      <w:r>
        <w:rPr>
          <w:lang w:eastAsia="x-none"/>
        </w:rPr>
        <w:t>4].</w:t>
      </w:r>
      <w:r w:rsidR="00E2680C">
        <w:rPr>
          <w:lang w:eastAsia="x-none"/>
        </w:rPr>
        <w:t xml:space="preserve"> Since subsequent SDT transmission are initiated by the NW using configured grant or dynamic grant based on type of SDT transmission and the UE is monitoring the DL channels while it is also performing the intra-frequency </w:t>
      </w:r>
      <w:proofErr w:type="spellStart"/>
      <w:r w:rsidR="00E2680C">
        <w:rPr>
          <w:lang w:eastAsia="x-none"/>
        </w:rPr>
        <w:t>neighbour</w:t>
      </w:r>
      <w:proofErr w:type="spellEnd"/>
      <w:r w:rsidR="00E2680C">
        <w:rPr>
          <w:lang w:eastAsia="x-none"/>
        </w:rPr>
        <w:t xml:space="preserve"> cell measurements as they do not require RF retuning </w:t>
      </w:r>
      <w:r w:rsidR="00E2680C">
        <w:rPr>
          <w:lang w:eastAsia="x-none"/>
        </w:rPr>
        <w:lastRenderedPageBreak/>
        <w:t>nor gaps, the impact on mobility performance due to UE not meeting the inter-frequency or inter-RAT measurement is quite minimal</w:t>
      </w:r>
      <w:r w:rsidR="00BC2E26">
        <w:rPr>
          <w:lang w:eastAsia="x-none"/>
        </w:rPr>
        <w:t xml:space="preserve">. </w:t>
      </w:r>
      <w:r w:rsidR="00184E7A">
        <w:rPr>
          <w:lang w:eastAsia="x-none"/>
        </w:rPr>
        <w:t>It shall be noted that the UE may also be configured with additional frequency layers for EMR measurements for CA/DC and positioning measurement</w:t>
      </w:r>
      <w:r w:rsidR="00572ECB">
        <w:rPr>
          <w:lang w:eastAsia="x-none"/>
        </w:rPr>
        <w:t>s</w:t>
      </w:r>
      <w:r w:rsidR="0090061E">
        <w:rPr>
          <w:lang w:eastAsia="x-none"/>
        </w:rPr>
        <w:t xml:space="preserve"> (</w:t>
      </w:r>
      <w:proofErr w:type="gramStart"/>
      <w:r w:rsidR="0090061E">
        <w:rPr>
          <w:lang w:eastAsia="x-none"/>
        </w:rPr>
        <w:t>e.g.</w:t>
      </w:r>
      <w:proofErr w:type="gramEnd"/>
      <w:r w:rsidR="0090061E">
        <w:rPr>
          <w:lang w:eastAsia="x-none"/>
        </w:rPr>
        <w:t xml:space="preserve"> RSTD)</w:t>
      </w:r>
      <w:r w:rsidR="00572ECB">
        <w:rPr>
          <w:lang w:eastAsia="x-none"/>
        </w:rPr>
        <w:t xml:space="preserve"> which are time critical. Our view is therefore that UE is </w:t>
      </w:r>
      <w:r w:rsidR="00225EED">
        <w:rPr>
          <w:lang w:eastAsia="x-none"/>
        </w:rPr>
        <w:t xml:space="preserve">not required to </w:t>
      </w:r>
      <w:r w:rsidR="00572ECB">
        <w:rPr>
          <w:lang w:eastAsia="x-none"/>
        </w:rPr>
        <w:t>meet the</w:t>
      </w:r>
      <w:r w:rsidR="00225EED">
        <w:rPr>
          <w:lang w:eastAsia="x-none"/>
        </w:rPr>
        <w:t xml:space="preserve"> </w:t>
      </w:r>
      <w:proofErr w:type="spellStart"/>
      <w:r w:rsidR="00225EED">
        <w:rPr>
          <w:lang w:eastAsia="x-none"/>
        </w:rPr>
        <w:t>neigh</w:t>
      </w:r>
      <w:r w:rsidR="00225EED" w:rsidRPr="002C0996">
        <w:rPr>
          <w:lang w:eastAsia="x-none"/>
        </w:rPr>
        <w:t>bour</w:t>
      </w:r>
      <w:proofErr w:type="spellEnd"/>
      <w:r w:rsidR="00225EED" w:rsidRPr="002C0996">
        <w:rPr>
          <w:lang w:eastAsia="x-none"/>
        </w:rPr>
        <w:t xml:space="preserve"> cell measurement </w:t>
      </w:r>
      <w:r w:rsidR="00572ECB" w:rsidRPr="002C0996">
        <w:rPr>
          <w:lang w:eastAsia="x-none"/>
        </w:rPr>
        <w:t xml:space="preserve">requirements on inter-frequency and inter-RAT </w:t>
      </w:r>
      <w:r w:rsidR="00225EED" w:rsidRPr="002C0996">
        <w:rPr>
          <w:lang w:eastAsia="x-none"/>
        </w:rPr>
        <w:t xml:space="preserve">frequencies </w:t>
      </w:r>
      <w:r w:rsidR="00572ECB" w:rsidRPr="002C0996">
        <w:rPr>
          <w:lang w:eastAsia="x-none"/>
        </w:rPr>
        <w:t xml:space="preserve">except measurements on </w:t>
      </w:r>
      <w:r w:rsidR="00225EED" w:rsidRPr="002C0996">
        <w:rPr>
          <w:lang w:eastAsia="x-none"/>
        </w:rPr>
        <w:t xml:space="preserve">performed on </w:t>
      </w:r>
      <w:r w:rsidR="00572ECB" w:rsidRPr="002C0996">
        <w:rPr>
          <w:lang w:eastAsia="x-none"/>
        </w:rPr>
        <w:t xml:space="preserve">EMR carriers and positioning carriers if they take place during the subsequent SDT session. </w:t>
      </w:r>
    </w:p>
    <w:p w14:paraId="5A2D78A7" w14:textId="618F69B5" w:rsidR="005C3408" w:rsidRDefault="00C717DA" w:rsidP="005C3408">
      <w:pPr>
        <w:rPr>
          <w:lang w:eastAsia="x-none"/>
        </w:rPr>
      </w:pPr>
      <w:r w:rsidRPr="002C0996">
        <w:rPr>
          <w:b/>
          <w:bCs/>
          <w:lang w:eastAsia="x-none"/>
        </w:rPr>
        <w:t xml:space="preserve">Proposal 2: </w:t>
      </w:r>
      <w:r w:rsidR="005C3408" w:rsidRPr="002C0996">
        <w:rPr>
          <w:lang w:eastAsia="x-none"/>
        </w:rPr>
        <w:t xml:space="preserve">The UE is not required to meet the inter-frequency and inter-RAT </w:t>
      </w:r>
      <w:proofErr w:type="spellStart"/>
      <w:r w:rsidR="005C3408" w:rsidRPr="002C0996">
        <w:rPr>
          <w:lang w:eastAsia="x-none"/>
        </w:rPr>
        <w:t>neighbour</w:t>
      </w:r>
      <w:proofErr w:type="spellEnd"/>
      <w:r w:rsidR="005C3408" w:rsidRPr="002C0996">
        <w:rPr>
          <w:lang w:eastAsia="x-none"/>
        </w:rPr>
        <w:t xml:space="preserve"> cell measurement requirements </w:t>
      </w:r>
      <w:r w:rsidR="000F76BC" w:rsidRPr="002C0996">
        <w:rPr>
          <w:lang w:eastAsia="x-none"/>
        </w:rPr>
        <w:t>during subsequ</w:t>
      </w:r>
      <w:r w:rsidR="000F76BC">
        <w:rPr>
          <w:lang w:eastAsia="x-none"/>
        </w:rPr>
        <w:t xml:space="preserve">ent SDT session </w:t>
      </w:r>
      <w:r w:rsidR="005C3408">
        <w:rPr>
          <w:lang w:eastAsia="x-none"/>
        </w:rPr>
        <w:t>measurement requirements on:</w:t>
      </w:r>
    </w:p>
    <w:p w14:paraId="73BFECD6" w14:textId="77777777" w:rsidR="005C3408" w:rsidRPr="005C3408" w:rsidRDefault="005C3408" w:rsidP="005C3408">
      <w:pPr>
        <w:pStyle w:val="ListParagraph"/>
        <w:numPr>
          <w:ilvl w:val="0"/>
          <w:numId w:val="18"/>
        </w:numPr>
      </w:pPr>
      <w:r>
        <w:rPr>
          <w:lang w:val="sv-SE"/>
        </w:rPr>
        <w:t>Intra-frequency layers</w:t>
      </w:r>
    </w:p>
    <w:p w14:paraId="6147F48F" w14:textId="77777777" w:rsidR="005C3408" w:rsidRPr="005C3408" w:rsidRDefault="005C3408" w:rsidP="005C3408">
      <w:pPr>
        <w:pStyle w:val="ListParagraph"/>
        <w:numPr>
          <w:ilvl w:val="0"/>
          <w:numId w:val="18"/>
        </w:numPr>
      </w:pPr>
      <w:r w:rsidRPr="005C3408">
        <w:rPr>
          <w:lang w:val="en-US"/>
        </w:rPr>
        <w:t>Frequency layers used for EMR measurements</w:t>
      </w:r>
    </w:p>
    <w:p w14:paraId="265A80DC" w14:textId="623EFFCB" w:rsidR="005C3408" w:rsidRDefault="005C3408" w:rsidP="005C3408">
      <w:pPr>
        <w:pStyle w:val="ListParagraph"/>
        <w:numPr>
          <w:ilvl w:val="0"/>
          <w:numId w:val="18"/>
        </w:numPr>
      </w:pPr>
      <w:r>
        <w:rPr>
          <w:lang w:val="sv-SE"/>
        </w:rPr>
        <w:t>Positioning measurments</w:t>
      </w:r>
      <w:r w:rsidRPr="005C3408">
        <w:t xml:space="preserve"> </w:t>
      </w:r>
    </w:p>
    <w:p w14:paraId="46B76E43" w14:textId="12C09726" w:rsidR="001C456C" w:rsidRDefault="001C456C" w:rsidP="00832B36">
      <w:pPr>
        <w:rPr>
          <w:lang w:eastAsia="x-none"/>
        </w:rPr>
      </w:pPr>
    </w:p>
    <w:p w14:paraId="017338DE" w14:textId="54802DC3" w:rsidR="00D044A1" w:rsidRDefault="00D044A1" w:rsidP="00832B36">
      <w:pPr>
        <w:rPr>
          <w:lang w:eastAsia="x-none"/>
        </w:rPr>
      </w:pPr>
      <w:r>
        <w:rPr>
          <w:lang w:eastAsia="x-none"/>
        </w:rPr>
        <w:t>The fourth open issue is related to scheduling restriction needs to be introduced as follows:</w:t>
      </w:r>
    </w:p>
    <w:tbl>
      <w:tblPr>
        <w:tblStyle w:val="TableGrid"/>
        <w:tblW w:w="0" w:type="auto"/>
        <w:tblLook w:val="04A0" w:firstRow="1" w:lastRow="0" w:firstColumn="1" w:lastColumn="0" w:noHBand="0" w:noVBand="1"/>
      </w:tblPr>
      <w:tblGrid>
        <w:gridCol w:w="10142"/>
      </w:tblGrid>
      <w:tr w:rsidR="004B4675" w14:paraId="32880DC4" w14:textId="77777777" w:rsidTr="004B4675">
        <w:tc>
          <w:tcPr>
            <w:tcW w:w="10292" w:type="dxa"/>
          </w:tcPr>
          <w:p w14:paraId="2884D5DF" w14:textId="77777777" w:rsidR="004B4675" w:rsidRPr="004B4675" w:rsidRDefault="004B4675" w:rsidP="004B4675">
            <w:pPr>
              <w:pStyle w:val="BodyText"/>
              <w:rPr>
                <w:b/>
                <w:bCs/>
                <w:sz w:val="20"/>
                <w:u w:val="single"/>
                <w:lang w:eastAsia="zh-CN"/>
              </w:rPr>
            </w:pPr>
            <w:r w:rsidRPr="004B4675">
              <w:rPr>
                <w:b/>
                <w:bCs/>
                <w:sz w:val="20"/>
                <w:u w:val="single"/>
                <w:lang w:eastAsia="zh-CN"/>
              </w:rPr>
              <w:t>Issue 4-1-9: Clarify why scheduling restriction applies for subsequent SDT transmission in SSB</w:t>
            </w:r>
            <w:r w:rsidRPr="004B4675">
              <w:rPr>
                <w:b/>
                <w:bCs/>
                <w:sz w:val="20"/>
                <w:u w:val="single"/>
                <w:lang w:val="en-US" w:eastAsia="zh-CN"/>
              </w:rPr>
              <w:t xml:space="preserve"> </w:t>
            </w:r>
            <w:r w:rsidRPr="004B4675">
              <w:rPr>
                <w:b/>
                <w:bCs/>
                <w:sz w:val="20"/>
                <w:u w:val="single"/>
                <w:lang w:eastAsia="zh-CN"/>
              </w:rPr>
              <w:t>occasion if considering that Tx/Rx is similar to Connected mode for the subsequent transmission in SDT</w:t>
            </w:r>
            <w:r w:rsidRPr="004B4675">
              <w:rPr>
                <w:b/>
                <w:bCs/>
                <w:sz w:val="20"/>
                <w:u w:val="single"/>
                <w:lang w:val="en-US" w:eastAsia="zh-CN"/>
              </w:rPr>
              <w:t xml:space="preserve"> </w:t>
            </w:r>
            <w:r w:rsidRPr="004B4675">
              <w:rPr>
                <w:b/>
                <w:bCs/>
                <w:sz w:val="20"/>
                <w:u w:val="single"/>
                <w:lang w:eastAsia="zh-CN"/>
              </w:rPr>
              <w:t>session.</w:t>
            </w:r>
          </w:p>
          <w:p w14:paraId="0B0D924C" w14:textId="77777777" w:rsidR="004B4675" w:rsidRPr="004B4675" w:rsidRDefault="004B4675" w:rsidP="004B4675">
            <w:pPr>
              <w:pStyle w:val="BodyText"/>
              <w:rPr>
                <w:sz w:val="20"/>
                <w:lang w:val="en-US" w:eastAsia="zh-CN"/>
              </w:rPr>
            </w:pPr>
            <w:r w:rsidRPr="004B4675">
              <w:rPr>
                <w:sz w:val="20"/>
                <w:lang w:val="en-US" w:eastAsia="zh-CN"/>
              </w:rPr>
              <w:t>Discussion: Two companies comment that scheduling restriction applies for subsequent SDT transmission in SSB occasion, and two companies would discuss it further in the next meeting.</w:t>
            </w:r>
          </w:p>
          <w:p w14:paraId="22B22FA0" w14:textId="77777777" w:rsidR="004B4675" w:rsidRPr="004B4675" w:rsidRDefault="004B4675" w:rsidP="004B4675">
            <w:pPr>
              <w:pStyle w:val="BodyText"/>
              <w:rPr>
                <w:sz w:val="20"/>
                <w:lang w:val="en-US" w:eastAsia="zh-CN"/>
              </w:rPr>
            </w:pPr>
            <w:r w:rsidRPr="004B4675">
              <w:rPr>
                <w:sz w:val="20"/>
                <w:lang w:val="en-US" w:eastAsia="zh-CN"/>
              </w:rPr>
              <w:t>Recommended WF:</w:t>
            </w:r>
          </w:p>
          <w:p w14:paraId="7F2110A2" w14:textId="39E5BD3C" w:rsidR="004B4675" w:rsidRPr="004B4675" w:rsidRDefault="004B4675" w:rsidP="00832B36">
            <w:pPr>
              <w:pStyle w:val="BodyText"/>
              <w:numPr>
                <w:ilvl w:val="0"/>
                <w:numId w:val="15"/>
              </w:numPr>
              <w:spacing w:after="120"/>
              <w:jc w:val="both"/>
              <w:rPr>
                <w:lang w:val="en-US" w:eastAsia="zh-CN"/>
              </w:rPr>
            </w:pPr>
            <w:r w:rsidRPr="004B4675">
              <w:rPr>
                <w:sz w:val="20"/>
                <w:lang w:val="en-US" w:eastAsia="zh-CN"/>
              </w:rPr>
              <w:t xml:space="preserve">FFS </w:t>
            </w:r>
            <w:proofErr w:type="gramStart"/>
            <w:r w:rsidRPr="004B4675">
              <w:rPr>
                <w:sz w:val="20"/>
                <w:lang w:val="en-US" w:eastAsia="zh-CN"/>
              </w:rPr>
              <w:t>whether or not</w:t>
            </w:r>
            <w:proofErr w:type="gramEnd"/>
            <w:r w:rsidRPr="004B4675">
              <w:rPr>
                <w:sz w:val="20"/>
                <w:lang w:val="en-US" w:eastAsia="zh-CN"/>
              </w:rPr>
              <w:t xml:space="preserve"> scheduling restriction applies for subsequent SDT transmission in SSB occasion.</w:t>
            </w:r>
          </w:p>
        </w:tc>
      </w:tr>
    </w:tbl>
    <w:p w14:paraId="4750A75B" w14:textId="19939F21" w:rsidR="001A6E03" w:rsidRDefault="001A6E03" w:rsidP="00832B36">
      <w:pPr>
        <w:rPr>
          <w:lang w:eastAsia="x-none"/>
        </w:rPr>
      </w:pPr>
    </w:p>
    <w:p w14:paraId="43A242F3" w14:textId="34E26786" w:rsidR="003A32BF" w:rsidRDefault="003F4BBE" w:rsidP="00AF33FE">
      <w:pPr>
        <w:rPr>
          <w:lang w:eastAsia="x-none"/>
        </w:rPr>
      </w:pPr>
      <w:r>
        <w:rPr>
          <w:lang w:eastAsia="x-none"/>
        </w:rPr>
        <w:t xml:space="preserve">Scheduling restriction during subsequent SDT transmission was proposed in [4] mainly due to that UE needs to perform Rx beam sweeping in FR2 for measurements. During </w:t>
      </w:r>
      <w:r w:rsidR="00BA1C38">
        <w:rPr>
          <w:lang w:eastAsia="x-none"/>
        </w:rPr>
        <w:t xml:space="preserve">the </w:t>
      </w:r>
      <w:r>
        <w:rPr>
          <w:lang w:eastAsia="x-none"/>
        </w:rPr>
        <w:t xml:space="preserve">time </w:t>
      </w:r>
      <w:r w:rsidR="00BA1C38">
        <w:rPr>
          <w:lang w:eastAsia="x-none"/>
        </w:rPr>
        <w:t xml:space="preserve">Rx beam sweeping is performed, the </w:t>
      </w:r>
      <w:r>
        <w:rPr>
          <w:lang w:eastAsia="x-none"/>
        </w:rPr>
        <w:t>UE canno</w:t>
      </w:r>
      <w:r w:rsidR="00BA1C38">
        <w:rPr>
          <w:lang w:eastAsia="x-none"/>
        </w:rPr>
        <w:t>t</w:t>
      </w:r>
      <w:r>
        <w:rPr>
          <w:lang w:eastAsia="x-none"/>
        </w:rPr>
        <w:t xml:space="preserve"> receive data for subsequent SDT transmission during the configured SMTC for intra-frequency measurement.</w:t>
      </w:r>
      <w:r w:rsidR="00BA1C38">
        <w:rPr>
          <w:lang w:eastAsia="x-none"/>
        </w:rPr>
        <w:t xml:space="preserve"> Another motivation for introducing scheduling restriction was due to monitoring of SSB for AGC and beam management. </w:t>
      </w:r>
      <w:r w:rsidR="00A85561">
        <w:rPr>
          <w:lang w:eastAsia="x-none"/>
        </w:rPr>
        <w:t xml:space="preserve">In our view, firstly it needs to be </w:t>
      </w:r>
      <w:r w:rsidR="00981F0E">
        <w:rPr>
          <w:lang w:eastAsia="x-none"/>
        </w:rPr>
        <w:t xml:space="preserve">clarified </w:t>
      </w:r>
      <w:r w:rsidR="00A85561">
        <w:rPr>
          <w:lang w:eastAsia="x-none"/>
        </w:rPr>
        <w:t>that there is no need for scheduling restriction in FR1.</w:t>
      </w:r>
      <w:r w:rsidR="003A32BF">
        <w:rPr>
          <w:lang w:eastAsia="x-none"/>
        </w:rPr>
        <w:t xml:space="preserve"> </w:t>
      </w:r>
      <w:r w:rsidR="00AF33FE">
        <w:rPr>
          <w:lang w:eastAsia="x-none"/>
        </w:rPr>
        <w:t>The reasons s</w:t>
      </w:r>
      <w:r w:rsidR="00BA4B52">
        <w:rPr>
          <w:lang w:eastAsia="x-none"/>
        </w:rPr>
        <w:t>cheduling</w:t>
      </w:r>
      <w:r w:rsidR="003A32BF">
        <w:rPr>
          <w:lang w:eastAsia="x-none"/>
        </w:rPr>
        <w:t xml:space="preserve"> restriction</w:t>
      </w:r>
      <w:r w:rsidR="00AF33FE">
        <w:rPr>
          <w:lang w:eastAsia="x-none"/>
        </w:rPr>
        <w:t>s</w:t>
      </w:r>
      <w:r w:rsidR="003A32BF">
        <w:rPr>
          <w:lang w:eastAsia="x-none"/>
        </w:rPr>
        <w:t xml:space="preserve"> are needed in FR2 </w:t>
      </w:r>
      <w:r w:rsidR="00AF33FE">
        <w:rPr>
          <w:lang w:eastAsia="x-none"/>
        </w:rPr>
        <w:t>are twofold:</w:t>
      </w:r>
      <w:r w:rsidR="00E135A6">
        <w:rPr>
          <w:lang w:eastAsia="x-none"/>
        </w:rPr>
        <w:t xml:space="preserve"> use of </w:t>
      </w:r>
      <w:r w:rsidR="00AF33FE">
        <w:rPr>
          <w:lang w:eastAsia="x-none"/>
        </w:rPr>
        <w:t>m</w:t>
      </w:r>
      <w:r w:rsidR="003A32BF">
        <w:rPr>
          <w:lang w:eastAsia="x-none"/>
        </w:rPr>
        <w:t>ultiple numerologies</w:t>
      </w:r>
      <w:r w:rsidR="00AF33FE">
        <w:rPr>
          <w:lang w:eastAsia="x-none"/>
        </w:rPr>
        <w:t xml:space="preserve"> and </w:t>
      </w:r>
      <w:r w:rsidR="003A32BF">
        <w:rPr>
          <w:lang w:eastAsia="x-none"/>
        </w:rPr>
        <w:t>HD-FDD CG-SDT operation</w:t>
      </w:r>
      <w:r w:rsidR="00AF33FE">
        <w:rPr>
          <w:lang w:eastAsia="x-none"/>
        </w:rPr>
        <w:t xml:space="preserve">. </w:t>
      </w:r>
      <w:r w:rsidR="00C4352B">
        <w:rPr>
          <w:lang w:eastAsia="x-none"/>
        </w:rPr>
        <w:t xml:space="preserve">The </w:t>
      </w:r>
      <w:r w:rsidR="008B4AB2">
        <w:rPr>
          <w:lang w:eastAsia="x-none"/>
        </w:rPr>
        <w:t xml:space="preserve">SDT data and SSBs can be configured with different </w:t>
      </w:r>
      <w:r w:rsidR="00E135A6">
        <w:rPr>
          <w:lang w:eastAsia="x-none"/>
        </w:rPr>
        <w:t>numerologies, which may require scheduling restriction</w:t>
      </w:r>
      <w:r w:rsidR="008B4AB2">
        <w:rPr>
          <w:lang w:eastAsia="x-none"/>
        </w:rPr>
        <w:t xml:space="preserve">. </w:t>
      </w:r>
      <w:r w:rsidR="00C4352B">
        <w:rPr>
          <w:lang w:eastAsia="x-none"/>
        </w:rPr>
        <w:t>The other reason is due to HD-FDD mode that makes simultaneous transmission and reception not possible. For a similar issue for HD-FDD UE, RAN</w:t>
      </w:r>
      <w:r w:rsidR="00C37455">
        <w:rPr>
          <w:lang w:eastAsia="x-none"/>
        </w:rPr>
        <w:t xml:space="preserve">4 agreed </w:t>
      </w:r>
      <w:r w:rsidR="00E135A6">
        <w:rPr>
          <w:lang w:eastAsia="x-none"/>
        </w:rPr>
        <w:t xml:space="preserve">to specify </w:t>
      </w:r>
      <w:r w:rsidR="00C37455">
        <w:rPr>
          <w:lang w:eastAsia="x-none"/>
        </w:rPr>
        <w:t xml:space="preserve">the conditions for the UE to meet certain requirements. As an example, for random access requirements, previous RAN4 agreement is that the HD-FDD UE shall meet the RA requirements provided </w:t>
      </w:r>
      <w:proofErr w:type="spellStart"/>
      <w:r w:rsidR="00C37455">
        <w:rPr>
          <w:lang w:eastAsia="x-none"/>
        </w:rPr>
        <w:t>tat</w:t>
      </w:r>
      <w:proofErr w:type="spellEnd"/>
      <w:r w:rsidR="00C37455">
        <w:rPr>
          <w:lang w:eastAsia="x-none"/>
        </w:rPr>
        <w:t xml:space="preserve"> at least one SSB is available during the last 160 </w:t>
      </w:r>
      <w:proofErr w:type="spellStart"/>
      <w:r w:rsidR="00C37455">
        <w:rPr>
          <w:lang w:eastAsia="x-none"/>
        </w:rPr>
        <w:t>ms.</w:t>
      </w:r>
      <w:proofErr w:type="spellEnd"/>
      <w:r w:rsidR="00C37455">
        <w:rPr>
          <w:lang w:eastAsia="x-none"/>
        </w:rPr>
        <w:t xml:space="preserve"> A similar condition is needed for HD-FDD UE to meet the SDT requirements.</w:t>
      </w:r>
    </w:p>
    <w:p w14:paraId="1A18B668" w14:textId="03753C98" w:rsidR="00BA1C38" w:rsidRDefault="00A85561" w:rsidP="001F335F">
      <w:pPr>
        <w:rPr>
          <w:lang w:eastAsia="x-none"/>
        </w:rPr>
      </w:pPr>
      <w:r>
        <w:rPr>
          <w:lang w:eastAsia="x-none"/>
        </w:rPr>
        <w:t xml:space="preserve"> </w:t>
      </w:r>
    </w:p>
    <w:p w14:paraId="48125150" w14:textId="4E454BE0" w:rsidR="003E18FB" w:rsidRPr="00255264" w:rsidRDefault="003E18FB" w:rsidP="00832B36">
      <w:pPr>
        <w:rPr>
          <w:lang w:eastAsia="x-none"/>
        </w:rPr>
      </w:pPr>
      <w:r>
        <w:rPr>
          <w:b/>
          <w:bCs/>
          <w:lang w:eastAsia="x-none"/>
        </w:rPr>
        <w:t xml:space="preserve">Proposal </w:t>
      </w:r>
      <w:r w:rsidR="004E2008">
        <w:rPr>
          <w:b/>
          <w:bCs/>
          <w:lang w:eastAsia="x-none"/>
        </w:rPr>
        <w:t>3</w:t>
      </w:r>
      <w:r>
        <w:rPr>
          <w:b/>
          <w:bCs/>
          <w:lang w:eastAsia="x-none"/>
        </w:rPr>
        <w:t xml:space="preserve">: </w:t>
      </w:r>
      <w:r w:rsidR="00113B79">
        <w:rPr>
          <w:lang w:eastAsia="x-none"/>
        </w:rPr>
        <w:t xml:space="preserve">There is no </w:t>
      </w:r>
      <w:r w:rsidR="00113B79" w:rsidRPr="00255264">
        <w:rPr>
          <w:lang w:eastAsia="x-none"/>
        </w:rPr>
        <w:t>needs to introduce scheduling restriction in FR1.</w:t>
      </w:r>
    </w:p>
    <w:p w14:paraId="34ED15A8" w14:textId="709DBFE8" w:rsidR="000E08B3" w:rsidRPr="00255264" w:rsidRDefault="000E08B3" w:rsidP="00353EE4">
      <w:pPr>
        <w:rPr>
          <w:lang w:eastAsia="x-none"/>
        </w:rPr>
      </w:pPr>
      <w:r w:rsidRPr="00255264">
        <w:rPr>
          <w:b/>
          <w:bCs/>
          <w:lang w:eastAsia="x-none"/>
        </w:rPr>
        <w:t xml:space="preserve">Proposal </w:t>
      </w:r>
      <w:r w:rsidR="004E2008">
        <w:rPr>
          <w:b/>
          <w:bCs/>
          <w:lang w:eastAsia="x-none"/>
        </w:rPr>
        <w:t>4</w:t>
      </w:r>
      <w:r w:rsidRPr="00255264">
        <w:rPr>
          <w:b/>
          <w:bCs/>
          <w:lang w:eastAsia="x-none"/>
        </w:rPr>
        <w:t xml:space="preserve">: </w:t>
      </w:r>
      <w:r w:rsidR="00353EE4" w:rsidRPr="00255264">
        <w:rPr>
          <w:lang w:eastAsia="x-none"/>
        </w:rPr>
        <w:t xml:space="preserve">Scheduling restriction is needed in FR2 if different numerologies are used for SDT and SSBs </w:t>
      </w:r>
      <w:r w:rsidR="00F14A64" w:rsidRPr="00255264">
        <w:rPr>
          <w:lang w:eastAsia="x-none"/>
        </w:rPr>
        <w:t>used for DL measurements</w:t>
      </w:r>
      <w:r w:rsidRPr="00255264">
        <w:rPr>
          <w:lang w:eastAsia="x-none"/>
        </w:rPr>
        <w:t>.</w:t>
      </w:r>
    </w:p>
    <w:p w14:paraId="1FDEAAF2" w14:textId="74084208" w:rsidR="00F14A64" w:rsidRDefault="00F14A64" w:rsidP="00353EE4">
      <w:pPr>
        <w:rPr>
          <w:lang w:eastAsia="x-none"/>
        </w:rPr>
      </w:pPr>
      <w:r w:rsidRPr="00255264">
        <w:rPr>
          <w:b/>
          <w:bCs/>
          <w:lang w:eastAsia="x-none"/>
        </w:rPr>
        <w:t xml:space="preserve">Proposal </w:t>
      </w:r>
      <w:r w:rsidR="004E2008">
        <w:rPr>
          <w:b/>
          <w:bCs/>
          <w:lang w:eastAsia="x-none"/>
        </w:rPr>
        <w:t>5</w:t>
      </w:r>
      <w:r w:rsidRPr="00255264">
        <w:rPr>
          <w:b/>
          <w:bCs/>
          <w:lang w:eastAsia="x-none"/>
        </w:rPr>
        <w:t xml:space="preserve">: </w:t>
      </w:r>
      <w:r w:rsidRPr="00255264">
        <w:rPr>
          <w:lang w:eastAsia="x-none"/>
        </w:rPr>
        <w:t>RAN4 to agree on minimum condition on SSB availability for HD-FDD UE to meet the SDT requirements.</w:t>
      </w:r>
    </w:p>
    <w:p w14:paraId="659773D1" w14:textId="77777777" w:rsidR="00E941B4" w:rsidRPr="00F14A64" w:rsidRDefault="00E941B4" w:rsidP="00353EE4">
      <w:pPr>
        <w:rPr>
          <w:lang w:eastAsia="x-none"/>
        </w:rPr>
      </w:pPr>
    </w:p>
    <w:p w14:paraId="3E6A7A0A" w14:textId="6207A4F4" w:rsidR="00D81E72" w:rsidRPr="00E941B4" w:rsidRDefault="00E941B4" w:rsidP="00832B36">
      <w:pPr>
        <w:rPr>
          <w:b/>
          <w:bCs/>
          <w:u w:val="single"/>
          <w:lang w:eastAsia="x-none"/>
        </w:rPr>
      </w:pPr>
      <w:r w:rsidRPr="00E941B4">
        <w:rPr>
          <w:b/>
          <w:bCs/>
          <w:u w:val="single"/>
          <w:lang w:eastAsia="x-none"/>
        </w:rPr>
        <w:t>Validity of first measurement</w:t>
      </w:r>
    </w:p>
    <w:p w14:paraId="79EAE449" w14:textId="360CA67F" w:rsidR="00967168" w:rsidRDefault="00967168" w:rsidP="00832B36">
      <w:pPr>
        <w:rPr>
          <w:lang w:eastAsia="x-none"/>
        </w:rPr>
      </w:pPr>
      <w:r>
        <w:rPr>
          <w:lang w:eastAsia="x-none"/>
        </w:rPr>
        <w:t>Regarding the formula</w:t>
      </w:r>
      <w:r w:rsidR="00BB6740">
        <w:rPr>
          <w:lang w:eastAsia="x-none"/>
        </w:rPr>
        <w:t xml:space="preserve"> to express the validity of first measurement, </w:t>
      </w:r>
      <w:r w:rsidR="00A909BA">
        <w:rPr>
          <w:lang w:eastAsia="x-none"/>
        </w:rPr>
        <w:t xml:space="preserve">following </w:t>
      </w:r>
      <w:r w:rsidR="00BB6740">
        <w:rPr>
          <w:lang w:eastAsia="x-none"/>
        </w:rPr>
        <w:t>high-level agreement was reached</w:t>
      </w:r>
      <w:r w:rsidR="00A909BA">
        <w:rPr>
          <w:lang w:eastAsia="x-none"/>
        </w:rPr>
        <w:t xml:space="preserve"> for X1/X2 and t</w:t>
      </w:r>
      <w:r w:rsidR="00BB6740">
        <w:rPr>
          <w:lang w:eastAsia="x-none"/>
        </w:rPr>
        <w:t>he details are however FFS</w:t>
      </w:r>
      <w:r w:rsidR="00B810DE">
        <w:rPr>
          <w:lang w:eastAsia="x-none"/>
        </w:rPr>
        <w:t xml:space="preserve"> [1]</w:t>
      </w:r>
      <w:r w:rsidR="00BB6740">
        <w:rPr>
          <w:lang w:eastAsia="x-none"/>
        </w:rPr>
        <w:t xml:space="preserve">.  </w:t>
      </w:r>
    </w:p>
    <w:tbl>
      <w:tblPr>
        <w:tblStyle w:val="TableGrid"/>
        <w:tblW w:w="0" w:type="auto"/>
        <w:tblLook w:val="04A0" w:firstRow="1" w:lastRow="0" w:firstColumn="1" w:lastColumn="0" w:noHBand="0" w:noVBand="1"/>
      </w:tblPr>
      <w:tblGrid>
        <w:gridCol w:w="10142"/>
      </w:tblGrid>
      <w:tr w:rsidR="004B4675" w:rsidRPr="004B4675" w14:paraId="2F7A283C" w14:textId="77777777" w:rsidTr="004B4675">
        <w:tc>
          <w:tcPr>
            <w:tcW w:w="10292" w:type="dxa"/>
          </w:tcPr>
          <w:p w14:paraId="7C6650A6" w14:textId="77777777" w:rsidR="004B4675" w:rsidRPr="004B4675" w:rsidRDefault="004B4675" w:rsidP="004B4675">
            <w:pPr>
              <w:pStyle w:val="BodyText"/>
              <w:rPr>
                <w:b/>
                <w:bCs/>
                <w:sz w:val="20"/>
                <w:u w:val="single"/>
                <w:lang w:eastAsia="zh-CN"/>
              </w:rPr>
            </w:pPr>
            <w:r w:rsidRPr="004B4675">
              <w:rPr>
                <w:b/>
                <w:bCs/>
                <w:sz w:val="20"/>
                <w:u w:val="single"/>
                <w:lang w:eastAsia="zh-CN"/>
              </w:rPr>
              <w:t>Issue 4-2-3: Which option do you prefer to on the selection of size and position of the first window?</w:t>
            </w:r>
          </w:p>
          <w:p w14:paraId="7C30DBC0" w14:textId="77777777" w:rsidR="004B4675" w:rsidRPr="004B4675" w:rsidRDefault="004B4675" w:rsidP="004B4675">
            <w:pPr>
              <w:pStyle w:val="BodyText"/>
              <w:numPr>
                <w:ilvl w:val="0"/>
                <w:numId w:val="16"/>
              </w:numPr>
              <w:spacing w:after="120"/>
              <w:jc w:val="both"/>
              <w:rPr>
                <w:sz w:val="20"/>
                <w:lang w:eastAsia="zh-CN"/>
              </w:rPr>
            </w:pPr>
            <w:r w:rsidRPr="004B4675">
              <w:rPr>
                <w:sz w:val="20"/>
                <w:lang w:eastAsia="zh-CN"/>
              </w:rPr>
              <w:t>Option 1: Unified pattern: (T1-min (X1,X2)) &lt;= T1’ &lt;= (T1+min(X1,X2)</w:t>
            </w:r>
          </w:p>
          <w:p w14:paraId="796B40DE" w14:textId="77777777" w:rsidR="004B4675" w:rsidRPr="004B4675" w:rsidRDefault="004B4675" w:rsidP="004B4675">
            <w:pPr>
              <w:pStyle w:val="BodyText"/>
              <w:numPr>
                <w:ilvl w:val="1"/>
                <w:numId w:val="16"/>
              </w:numPr>
              <w:spacing w:after="120"/>
              <w:jc w:val="both"/>
              <w:rPr>
                <w:sz w:val="20"/>
                <w:lang w:eastAsia="zh-CN"/>
              </w:rPr>
            </w:pPr>
            <w:r w:rsidRPr="004B4675">
              <w:rPr>
                <w:sz w:val="20"/>
                <w:lang w:eastAsia="zh-CN"/>
              </w:rPr>
              <w:t>FFS: X1, X2</w:t>
            </w:r>
          </w:p>
          <w:p w14:paraId="22A4890D" w14:textId="77777777" w:rsidR="004B4675" w:rsidRPr="004B4675" w:rsidRDefault="004B4675" w:rsidP="004B4675">
            <w:pPr>
              <w:pStyle w:val="BodyText"/>
              <w:numPr>
                <w:ilvl w:val="0"/>
                <w:numId w:val="16"/>
              </w:numPr>
              <w:spacing w:after="120"/>
              <w:jc w:val="both"/>
              <w:rPr>
                <w:sz w:val="20"/>
                <w:lang w:eastAsia="zh-CN"/>
              </w:rPr>
            </w:pPr>
            <w:r w:rsidRPr="004B4675">
              <w:rPr>
                <w:sz w:val="20"/>
                <w:lang w:eastAsia="zh-CN"/>
              </w:rPr>
              <w:t>Option 2: A fixed window size of 1.28s for all cases.</w:t>
            </w:r>
          </w:p>
          <w:p w14:paraId="1D2A69B4" w14:textId="77777777" w:rsidR="004B4675" w:rsidRPr="004B4675" w:rsidRDefault="004B4675" w:rsidP="004B4675">
            <w:pPr>
              <w:pStyle w:val="BodyText"/>
              <w:rPr>
                <w:sz w:val="20"/>
                <w:lang w:val="en-US" w:eastAsia="zh-CN"/>
              </w:rPr>
            </w:pPr>
            <w:r w:rsidRPr="004B4675">
              <w:rPr>
                <w:sz w:val="20"/>
                <w:lang w:val="en-US" w:eastAsia="zh-CN"/>
              </w:rPr>
              <w:t>Discussion: Among received comments, unanimous consensus on Option 1.</w:t>
            </w:r>
          </w:p>
          <w:p w14:paraId="6BFBA1C6" w14:textId="373D3D57" w:rsidR="004B4675" w:rsidRPr="004B4675" w:rsidRDefault="004B4675" w:rsidP="004B4675">
            <w:pPr>
              <w:pStyle w:val="BodyText"/>
              <w:rPr>
                <w:sz w:val="20"/>
                <w:lang w:val="en-US" w:eastAsia="zh-CN"/>
              </w:rPr>
            </w:pPr>
            <w:r w:rsidRPr="004B4675">
              <w:rPr>
                <w:sz w:val="20"/>
                <w:lang w:val="en-US" w:eastAsia="zh-CN"/>
              </w:rPr>
              <w:t>Agreement: Option 1.</w:t>
            </w:r>
          </w:p>
        </w:tc>
      </w:tr>
    </w:tbl>
    <w:p w14:paraId="5C3FC399" w14:textId="77777777" w:rsidR="004B4675" w:rsidRPr="004B4675" w:rsidRDefault="004B4675" w:rsidP="00832B36">
      <w:pPr>
        <w:rPr>
          <w:lang w:eastAsia="x-none"/>
        </w:rPr>
      </w:pPr>
    </w:p>
    <w:p w14:paraId="751E913D" w14:textId="0880CF8C" w:rsidR="002952CA" w:rsidRPr="002952CA" w:rsidRDefault="002952CA" w:rsidP="002952CA">
      <w:pPr>
        <w:pStyle w:val="BodyText"/>
        <w:rPr>
          <w:sz w:val="20"/>
          <w:lang w:val="en-US"/>
        </w:rPr>
      </w:pPr>
      <w:r w:rsidRPr="002952CA">
        <w:rPr>
          <w:sz w:val="20"/>
          <w:lang w:val="en-US"/>
        </w:rPr>
        <w:t xml:space="preserve">In LTE PUR requirements, </w:t>
      </w:r>
      <w:r w:rsidR="00FB13E3">
        <w:rPr>
          <w:sz w:val="20"/>
          <w:lang w:val="en-US"/>
        </w:rPr>
        <w:t>valid first measurement is defined as follows</w:t>
      </w:r>
      <w:r w:rsidRPr="002952CA">
        <w:rPr>
          <w:sz w:val="20"/>
          <w:lang w:val="en-US"/>
        </w:rPr>
        <w:t xml:space="preserve"> [2]:</w:t>
      </w:r>
    </w:p>
    <w:p w14:paraId="30B6CEF7" w14:textId="77777777" w:rsidR="002952CA" w:rsidRPr="002952CA" w:rsidRDefault="002952CA" w:rsidP="002952CA">
      <w:pPr>
        <w:pStyle w:val="BodyText"/>
        <w:rPr>
          <w:sz w:val="20"/>
          <w:lang w:val="en-US"/>
        </w:rPr>
      </w:pPr>
    </w:p>
    <w:tbl>
      <w:tblPr>
        <w:tblStyle w:val="TableGrid"/>
        <w:tblW w:w="0" w:type="auto"/>
        <w:tblLook w:val="04A0" w:firstRow="1" w:lastRow="0" w:firstColumn="1" w:lastColumn="0" w:noHBand="0" w:noVBand="1"/>
      </w:tblPr>
      <w:tblGrid>
        <w:gridCol w:w="10142"/>
      </w:tblGrid>
      <w:tr w:rsidR="002952CA" w:rsidRPr="002952CA" w14:paraId="7A101063" w14:textId="77777777" w:rsidTr="001D4EA8">
        <w:tc>
          <w:tcPr>
            <w:tcW w:w="10142" w:type="dxa"/>
          </w:tcPr>
          <w:p w14:paraId="702EB2AB" w14:textId="77777777" w:rsidR="002952CA" w:rsidRPr="002952CA" w:rsidRDefault="002952CA" w:rsidP="00165E2F">
            <w:r w:rsidRPr="002952CA">
              <w:rPr>
                <w:iCs/>
              </w:rPr>
              <w:t>RSRP</w:t>
            </w:r>
            <w:r w:rsidRPr="002952CA">
              <w:rPr>
                <w:iCs/>
                <w:vertAlign w:val="subscript"/>
              </w:rPr>
              <w:t>1</w:t>
            </w:r>
            <w:r w:rsidRPr="002952CA">
              <w:rPr>
                <w:iCs/>
              </w:rPr>
              <w:t xml:space="preserve"> </w:t>
            </w:r>
            <w:r w:rsidRPr="002952CA">
              <w:t>is considered valid provided that the following condition is met when in normal coverage:</w:t>
            </w:r>
          </w:p>
          <w:p w14:paraId="4A893B43" w14:textId="77777777" w:rsidR="002952CA" w:rsidRPr="002952CA" w:rsidRDefault="002952CA" w:rsidP="00165E2F">
            <w:pPr>
              <w:jc w:val="center"/>
              <w:rPr>
                <w:i/>
                <w:iCs/>
                <w:lang w:val="fr-FR"/>
              </w:rPr>
            </w:pPr>
            <w:r w:rsidRPr="002952CA">
              <w:rPr>
                <w:i/>
                <w:iCs/>
                <w:lang w:val="fr-FR"/>
              </w:rPr>
              <w:t xml:space="preserve">(T1 – </w:t>
            </w:r>
            <w:proofErr w:type="gramStart"/>
            <w:r w:rsidRPr="002952CA">
              <w:rPr>
                <w:i/>
                <w:iCs/>
                <w:lang w:val="fr-FR"/>
              </w:rPr>
              <w:t>min(</w:t>
            </w:r>
            <w:proofErr w:type="gramEnd"/>
            <w:r w:rsidRPr="002952CA">
              <w:rPr>
                <w:i/>
                <w:iCs/>
                <w:lang w:val="fr-FR"/>
              </w:rPr>
              <w:t>480 ms, N</w:t>
            </w:r>
            <w:r w:rsidRPr="002952CA">
              <w:rPr>
                <w:i/>
                <w:iCs/>
              </w:rPr>
              <w:sym w:font="Symbol" w:char="F0B4"/>
            </w:r>
            <w:r w:rsidRPr="002952CA">
              <w:rPr>
                <w:i/>
                <w:iCs/>
                <w:lang w:val="fr-FR"/>
              </w:rPr>
              <w:t xml:space="preserve"> DRX cycle)) ≤  T1’ ≤  (T1 + min(480 ms, N</w:t>
            </w:r>
            <w:r w:rsidRPr="002952CA">
              <w:rPr>
                <w:i/>
                <w:iCs/>
              </w:rPr>
              <w:sym w:font="Symbol" w:char="F0B4"/>
            </w:r>
            <w:r w:rsidRPr="002952CA">
              <w:rPr>
                <w:i/>
                <w:iCs/>
                <w:lang w:val="fr-FR"/>
              </w:rPr>
              <w:t>DRX cycle))</w:t>
            </w:r>
          </w:p>
          <w:p w14:paraId="7D6BDE62" w14:textId="77777777" w:rsidR="002952CA" w:rsidRPr="002952CA" w:rsidRDefault="002952CA" w:rsidP="00165E2F">
            <w:pPr>
              <w:pStyle w:val="BodyText"/>
              <w:rPr>
                <w:lang w:val="fr-FR"/>
              </w:rPr>
            </w:pPr>
          </w:p>
          <w:p w14:paraId="2E3F611F" w14:textId="77777777" w:rsidR="002952CA" w:rsidRPr="002952CA" w:rsidRDefault="002952CA" w:rsidP="00165E2F">
            <w:pPr>
              <w:rPr>
                <w:iCs/>
              </w:rPr>
            </w:pPr>
            <w:proofErr w:type="gramStart"/>
            <w:r w:rsidRPr="002952CA">
              <w:rPr>
                <w:iCs/>
              </w:rPr>
              <w:t>Where</w:t>
            </w:r>
            <w:proofErr w:type="gramEnd"/>
            <w:r w:rsidRPr="002952CA">
              <w:rPr>
                <w:iCs/>
              </w:rPr>
              <w:t xml:space="preserve"> </w:t>
            </w:r>
          </w:p>
          <w:p w14:paraId="507D9E21" w14:textId="77777777" w:rsidR="002952CA" w:rsidRPr="002952CA" w:rsidRDefault="002952CA" w:rsidP="00165E2F">
            <w:pPr>
              <w:pStyle w:val="B1"/>
              <w:rPr>
                <w:rFonts w:ascii="Times New Roman" w:hAnsi="Times New Roman"/>
                <w:lang w:val="en-US"/>
              </w:rPr>
            </w:pPr>
            <w:r w:rsidRPr="002952CA">
              <w:rPr>
                <w:rFonts w:ascii="Times New Roman" w:hAnsi="Times New Roman"/>
                <w:lang w:val="en-US"/>
              </w:rPr>
              <w:t>-</w:t>
            </w:r>
            <w:r w:rsidRPr="002952CA">
              <w:rPr>
                <w:rFonts w:ascii="Times New Roman" w:hAnsi="Times New Roman"/>
                <w:lang w:val="en-US"/>
              </w:rPr>
              <w:tab/>
              <w:t xml:space="preserve">T1 is the time when the latest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952CA">
              <w:rPr>
                <w:rFonts w:ascii="Times New Roman" w:hAnsi="Times New Roman"/>
                <w:lang w:val="en-US"/>
              </w:rPr>
              <w:t xml:space="preserve">was obtained by the UE via </w:t>
            </w:r>
            <w:r w:rsidRPr="002952CA">
              <w:rPr>
                <w:rFonts w:ascii="Times New Roman" w:hAnsi="Times New Roman"/>
                <w:noProof/>
              </w:rPr>
              <w:t xml:space="preserve">Timing Advance </w:t>
            </w:r>
            <w:r w:rsidRPr="002952CA">
              <w:rPr>
                <w:rFonts w:ascii="Times New Roman" w:hAnsi="Times New Roman"/>
              </w:rPr>
              <w:t xml:space="preserve">Command </w:t>
            </w:r>
            <w:r w:rsidRPr="002952CA">
              <w:rPr>
                <w:rFonts w:ascii="Times New Roman" w:hAnsi="Times New Roman"/>
                <w:noProof/>
              </w:rPr>
              <w:t xml:space="preserve">MAC control element or PDCCH </w:t>
            </w:r>
            <w:r w:rsidRPr="002952CA">
              <w:rPr>
                <w:rFonts w:ascii="Times New Roman" w:hAnsi="Times New Roman"/>
                <w:lang w:val="en-US"/>
              </w:rPr>
              <w:t>for transmission on PUR,</w:t>
            </w:r>
          </w:p>
          <w:p w14:paraId="7E2836D8" w14:textId="77777777" w:rsidR="002952CA" w:rsidRPr="002952CA" w:rsidRDefault="002952CA" w:rsidP="00165E2F">
            <w:pPr>
              <w:pStyle w:val="B1"/>
              <w:rPr>
                <w:rFonts w:ascii="Times New Roman" w:hAnsi="Times New Roman"/>
                <w:lang w:val="en-US"/>
              </w:rPr>
            </w:pPr>
            <w:r w:rsidRPr="002952CA">
              <w:rPr>
                <w:rFonts w:ascii="Times New Roman" w:hAnsi="Times New Roman"/>
                <w:lang w:val="en-US"/>
              </w:rPr>
              <w:t>-</w:t>
            </w:r>
            <w:r w:rsidRPr="002952CA">
              <w:rPr>
                <w:rFonts w:ascii="Times New Roman" w:hAnsi="Times New Roman"/>
                <w:lang w:val="en-US"/>
              </w:rPr>
              <w:tab/>
              <w:t>T1’ is the time when the UE has completed RSRP</w:t>
            </w:r>
            <w:r w:rsidRPr="002952CA">
              <w:rPr>
                <w:rFonts w:ascii="Times New Roman" w:hAnsi="Times New Roman"/>
                <w:vertAlign w:val="subscript"/>
                <w:lang w:val="en-US"/>
              </w:rPr>
              <w:t>1</w:t>
            </w:r>
            <w:r w:rsidRPr="002952CA">
              <w:rPr>
                <w:rFonts w:ascii="Times New Roman" w:hAnsi="Times New Roman"/>
                <w:lang w:val="en-US"/>
              </w:rPr>
              <w:t>,</w:t>
            </w:r>
          </w:p>
          <w:p w14:paraId="129BB233" w14:textId="77777777" w:rsidR="002952CA" w:rsidRPr="002952CA" w:rsidRDefault="002952CA" w:rsidP="00165E2F">
            <w:pPr>
              <w:pStyle w:val="B1"/>
              <w:rPr>
                <w:rFonts w:ascii="Times New Roman" w:hAnsi="Times New Roman"/>
                <w:lang w:val="en-US"/>
              </w:rPr>
            </w:pPr>
            <w:r w:rsidRPr="002952CA">
              <w:rPr>
                <w:rFonts w:ascii="Times New Roman" w:hAnsi="Times New Roman"/>
                <w:lang w:val="en-US"/>
              </w:rPr>
              <w:t>-</w:t>
            </w:r>
            <w:r w:rsidRPr="002952CA">
              <w:rPr>
                <w:rFonts w:ascii="Times New Roman" w:hAnsi="Times New Roman"/>
                <w:lang w:val="en-US"/>
              </w:rPr>
              <w:tab/>
              <w:t xml:space="preserve">N is applicable only if relaxed serving cell monitoring as defined in clause 4.7.2.1.1A for normal coverage or 4.7.2.2.1A for enhanced coverage is </w:t>
            </w:r>
            <w:r w:rsidRPr="002952CA">
              <w:rPr>
                <w:rFonts w:ascii="Times New Roman" w:hAnsi="Times New Roman"/>
                <w:lang w:val="en-US" w:eastAsia="zh-CN"/>
              </w:rPr>
              <w:t>in</w:t>
            </w:r>
            <w:r w:rsidRPr="002952CA">
              <w:rPr>
                <w:rFonts w:ascii="Times New Roman" w:hAnsi="Times New Roman"/>
                <w:lang w:val="en-US"/>
              </w:rPr>
              <w:t xml:space="preserve"> use. Otherwise, N=1.</w:t>
            </w:r>
          </w:p>
        </w:tc>
      </w:tr>
    </w:tbl>
    <w:p w14:paraId="4EE27741" w14:textId="77777777" w:rsidR="001D4EA8" w:rsidRDefault="001D4EA8" w:rsidP="00832B36">
      <w:pPr>
        <w:rPr>
          <w:lang w:eastAsia="zh-CN"/>
        </w:rPr>
      </w:pPr>
    </w:p>
    <w:p w14:paraId="678312AE" w14:textId="35E602DD" w:rsidR="007407D0" w:rsidRDefault="007407D0" w:rsidP="00832B36">
      <w:pPr>
        <w:rPr>
          <w:lang w:eastAsia="zh-CN"/>
        </w:rPr>
      </w:pPr>
      <w:r w:rsidRPr="007407D0">
        <w:rPr>
          <w:lang w:eastAsia="zh-CN"/>
        </w:rPr>
        <w:t xml:space="preserve">As RAN4 has </w:t>
      </w:r>
      <w:r w:rsidR="00FD7DB9">
        <w:rPr>
          <w:lang w:eastAsia="zh-CN"/>
        </w:rPr>
        <w:t xml:space="preserve">already </w:t>
      </w:r>
      <w:r w:rsidRPr="007407D0">
        <w:rPr>
          <w:lang w:eastAsia="zh-CN"/>
        </w:rPr>
        <w:t>agre</w:t>
      </w:r>
      <w:r>
        <w:rPr>
          <w:lang w:eastAsia="zh-CN"/>
        </w:rPr>
        <w:t xml:space="preserve">ed to reuse the method for expressing the valid measurements from LTE PUR, </w:t>
      </w:r>
      <w:r w:rsidR="00EE793B">
        <w:rPr>
          <w:lang w:eastAsia="zh-CN"/>
        </w:rPr>
        <w:t xml:space="preserve">by </w:t>
      </w:r>
      <w:r>
        <w:rPr>
          <w:lang w:eastAsia="zh-CN"/>
        </w:rPr>
        <w:t>comparing the high-level agreement</w:t>
      </w:r>
      <w:r w:rsidR="00EE793B">
        <w:rPr>
          <w:lang w:eastAsia="zh-CN"/>
        </w:rPr>
        <w:t xml:space="preserve"> for the first measurement </w:t>
      </w:r>
      <w:r>
        <w:rPr>
          <w:lang w:eastAsia="zh-CN"/>
        </w:rPr>
        <w:t>from last</w:t>
      </w:r>
      <w:r w:rsidR="00FB49BF">
        <w:rPr>
          <w:lang w:eastAsia="zh-CN"/>
        </w:rPr>
        <w:t xml:space="preserve"> </w:t>
      </w:r>
      <w:r>
        <w:rPr>
          <w:lang w:eastAsia="zh-CN"/>
        </w:rPr>
        <w:t xml:space="preserve">meeting to the above LTE PUR requirements </w:t>
      </w:r>
      <w:r w:rsidR="00EE793B">
        <w:rPr>
          <w:lang w:eastAsia="zh-CN"/>
        </w:rPr>
        <w:t xml:space="preserve">following relation can be </w:t>
      </w:r>
      <w:r w:rsidR="00D039FD">
        <w:rPr>
          <w:lang w:eastAsia="zh-CN"/>
        </w:rPr>
        <w:t>determined</w:t>
      </w:r>
      <w:r>
        <w:rPr>
          <w:lang w:eastAsia="zh-CN"/>
        </w:rPr>
        <w:t>:</w:t>
      </w:r>
    </w:p>
    <w:p w14:paraId="3D81BB1C" w14:textId="254C7D39" w:rsidR="007407D0" w:rsidRDefault="007407D0" w:rsidP="007407D0">
      <w:pPr>
        <w:pStyle w:val="ListParagraph"/>
        <w:numPr>
          <w:ilvl w:val="0"/>
          <w:numId w:val="18"/>
        </w:numPr>
        <w:rPr>
          <w:lang w:val="en-US" w:eastAsia="zh-CN"/>
        </w:rPr>
      </w:pPr>
      <w:r w:rsidRPr="009E6B2A">
        <w:rPr>
          <w:lang w:val="en-US" w:eastAsia="zh-CN"/>
        </w:rPr>
        <w:t xml:space="preserve">X1 is the </w:t>
      </w:r>
      <w:r w:rsidR="009E6B2A" w:rsidRPr="009E6B2A">
        <w:rPr>
          <w:lang w:val="en-US" w:eastAsia="zh-CN"/>
        </w:rPr>
        <w:t>measurement p</w:t>
      </w:r>
      <w:r w:rsidR="009E6B2A">
        <w:rPr>
          <w:lang w:val="en-US" w:eastAsia="zh-CN"/>
        </w:rPr>
        <w:t>eriod for RSRP measurement</w:t>
      </w:r>
      <w:r w:rsidR="00D52CEA">
        <w:rPr>
          <w:lang w:val="en-US" w:eastAsia="zh-CN"/>
        </w:rPr>
        <w:t xml:space="preserve"> and depends on frequency range.</w:t>
      </w:r>
      <w:r w:rsidR="000B0A3D">
        <w:rPr>
          <w:lang w:val="en-US" w:eastAsia="zh-CN"/>
        </w:rPr>
        <w:t xml:space="preserve"> From [2]</w:t>
      </w:r>
      <w:r w:rsidR="00A92360">
        <w:rPr>
          <w:lang w:val="en-US" w:eastAsia="zh-CN"/>
        </w:rPr>
        <w:t>,</w:t>
      </w:r>
      <w:r w:rsidR="000B0A3D">
        <w:rPr>
          <w:lang w:val="en-US" w:eastAsia="zh-CN"/>
        </w:rPr>
        <w:t xml:space="preserve"> X1 corresponds to the lower bound in the RSRP measurement requirements without gaps (serving cell in INACTIVE mode) which is 200 </w:t>
      </w:r>
      <w:proofErr w:type="spellStart"/>
      <w:r w:rsidR="000B0A3D">
        <w:rPr>
          <w:lang w:val="en-US" w:eastAsia="zh-CN"/>
        </w:rPr>
        <w:t>ms</w:t>
      </w:r>
      <w:proofErr w:type="spellEnd"/>
      <w:r w:rsidR="000B0A3D">
        <w:rPr>
          <w:lang w:val="en-US" w:eastAsia="zh-CN"/>
        </w:rPr>
        <w:t xml:space="preserve"> for FR1 and 400 </w:t>
      </w:r>
      <w:proofErr w:type="spellStart"/>
      <w:r w:rsidR="000B0A3D">
        <w:rPr>
          <w:lang w:val="en-US" w:eastAsia="zh-CN"/>
        </w:rPr>
        <w:t>ms</w:t>
      </w:r>
      <w:proofErr w:type="spellEnd"/>
      <w:r w:rsidR="000B0A3D">
        <w:rPr>
          <w:lang w:val="en-US" w:eastAsia="zh-CN"/>
        </w:rPr>
        <w:t xml:space="preserve"> for FR2. </w:t>
      </w:r>
    </w:p>
    <w:p w14:paraId="105EC5CE" w14:textId="77777777" w:rsidR="00AC4699" w:rsidRDefault="009E6B2A" w:rsidP="007407D0">
      <w:pPr>
        <w:pStyle w:val="ListParagraph"/>
        <w:numPr>
          <w:ilvl w:val="0"/>
          <w:numId w:val="18"/>
        </w:numPr>
        <w:rPr>
          <w:lang w:val="en-US" w:eastAsia="zh-CN"/>
        </w:rPr>
      </w:pPr>
      <w:r>
        <w:rPr>
          <w:lang w:val="en-US" w:eastAsia="zh-CN"/>
        </w:rPr>
        <w:t xml:space="preserve">X2 </w:t>
      </w:r>
    </w:p>
    <w:p w14:paraId="695C2041" w14:textId="7589702D" w:rsidR="009E6B2A" w:rsidRPr="002D298D" w:rsidRDefault="00515428" w:rsidP="00AC4699">
      <w:pPr>
        <w:pStyle w:val="ListParagraph"/>
        <w:numPr>
          <w:ilvl w:val="1"/>
          <w:numId w:val="18"/>
        </w:numPr>
        <w:rPr>
          <w:rStyle w:val="IvDbodytextChar"/>
          <w:rFonts w:ascii="Times New Roman" w:eastAsia="SimSun" w:hAnsi="Times New Roman"/>
          <w:spacing w:val="0"/>
          <w:lang w:val="en-US" w:eastAsia="zh-CN"/>
        </w:rPr>
      </w:pPr>
      <w:r w:rsidRPr="002D298D">
        <w:rPr>
          <w:lang w:val="en-US" w:eastAsia="zh-CN"/>
        </w:rPr>
        <w:t xml:space="preserve">corresponds to </w:t>
      </w:r>
      <w:r w:rsidRPr="002D298D">
        <w:rPr>
          <w:lang w:val="fr-FR"/>
        </w:rPr>
        <w:t>M1*</w:t>
      </w:r>
      <w:r w:rsidRPr="002D298D">
        <w:rPr>
          <w:rStyle w:val="IvDbodytextChar"/>
          <w:rFonts w:ascii="Times New Roman" w:eastAsia="SimSun" w:hAnsi="Times New Roman"/>
          <w:lang w:val="en-US"/>
        </w:rPr>
        <w:t xml:space="preserve"> T</w:t>
      </w:r>
      <w:r w:rsidRPr="002D298D">
        <w:rPr>
          <w:rStyle w:val="IvDbodytextChar"/>
          <w:rFonts w:ascii="Times New Roman" w:eastAsia="SimSun" w:hAnsi="Times New Roman"/>
          <w:vertAlign w:val="subscript"/>
          <w:lang w:val="en-US"/>
        </w:rPr>
        <w:t>DRX</w:t>
      </w:r>
      <w:r w:rsidRPr="002D298D">
        <w:rPr>
          <w:rStyle w:val="IvDbodytextChar"/>
          <w:rFonts w:ascii="Times New Roman" w:eastAsia="SimSun" w:hAnsi="Times New Roman"/>
          <w:lang w:val="en-US"/>
        </w:rPr>
        <w:t xml:space="preserve"> for FR1</w:t>
      </w:r>
    </w:p>
    <w:p w14:paraId="4E293482" w14:textId="34A15AC5" w:rsidR="00515428" w:rsidRPr="002D298D" w:rsidRDefault="00515428" w:rsidP="00AC4699">
      <w:pPr>
        <w:pStyle w:val="ListParagraph"/>
        <w:numPr>
          <w:ilvl w:val="1"/>
          <w:numId w:val="18"/>
        </w:numPr>
        <w:rPr>
          <w:lang w:val="en-US" w:eastAsia="zh-CN"/>
        </w:rPr>
      </w:pPr>
      <w:r w:rsidRPr="002D298D">
        <w:rPr>
          <w:lang w:val="en-US" w:eastAsia="zh-CN"/>
        </w:rPr>
        <w:t xml:space="preserve">corresponds to </w:t>
      </w:r>
      <w:r w:rsidRPr="002D298D">
        <w:rPr>
          <w:lang w:val="fr-FR"/>
        </w:rPr>
        <w:t>M1*N1*</w:t>
      </w:r>
      <w:r w:rsidRPr="002D298D">
        <w:rPr>
          <w:rStyle w:val="IvDbodytextChar"/>
          <w:rFonts w:ascii="Times New Roman" w:eastAsia="SimSun" w:hAnsi="Times New Roman"/>
          <w:lang w:val="en-US"/>
        </w:rPr>
        <w:t>T</w:t>
      </w:r>
      <w:r w:rsidRPr="002D298D">
        <w:rPr>
          <w:rStyle w:val="IvDbodytextChar"/>
          <w:rFonts w:ascii="Times New Roman" w:eastAsia="SimSun" w:hAnsi="Times New Roman"/>
          <w:vertAlign w:val="subscript"/>
          <w:lang w:val="en-US"/>
        </w:rPr>
        <w:t>DRX</w:t>
      </w:r>
      <w:r w:rsidRPr="002D298D">
        <w:rPr>
          <w:rStyle w:val="IvDbodytextChar"/>
          <w:rFonts w:ascii="Times New Roman" w:eastAsia="SimSun" w:hAnsi="Times New Roman"/>
          <w:lang w:val="en-US"/>
        </w:rPr>
        <w:t xml:space="preserve"> for FR2</w:t>
      </w:r>
    </w:p>
    <w:p w14:paraId="766A4F67" w14:textId="7ABF6B66" w:rsidR="0011206E" w:rsidRDefault="00E13BD9" w:rsidP="00C42C4E">
      <w:pPr>
        <w:rPr>
          <w:lang w:eastAsia="zh-CN"/>
        </w:rPr>
      </w:pPr>
      <w:r>
        <w:rPr>
          <w:b/>
          <w:bCs/>
          <w:lang w:eastAsia="zh-CN"/>
        </w:rPr>
        <w:t xml:space="preserve">Proposal </w:t>
      </w:r>
      <w:r w:rsidR="004E2008">
        <w:rPr>
          <w:b/>
          <w:bCs/>
          <w:lang w:eastAsia="zh-CN"/>
        </w:rPr>
        <w:t>6</w:t>
      </w:r>
      <w:r>
        <w:rPr>
          <w:b/>
          <w:bCs/>
          <w:lang w:eastAsia="zh-CN"/>
        </w:rPr>
        <w:t xml:space="preserve">: </w:t>
      </w:r>
      <w:r w:rsidR="0011206E">
        <w:rPr>
          <w:lang w:eastAsia="zh-CN"/>
        </w:rPr>
        <w:t>X1 in the RAN4 agreement from last meeting is defined as:</w:t>
      </w:r>
    </w:p>
    <w:p w14:paraId="439DCDDA" w14:textId="13A4AC50" w:rsidR="0011206E" w:rsidRPr="0011206E" w:rsidRDefault="0011206E" w:rsidP="0011206E">
      <w:pPr>
        <w:pStyle w:val="ListParagraph"/>
        <w:numPr>
          <w:ilvl w:val="0"/>
          <w:numId w:val="18"/>
        </w:numPr>
        <w:rPr>
          <w:lang w:eastAsia="zh-CN"/>
        </w:rPr>
      </w:pPr>
      <w:r>
        <w:rPr>
          <w:lang w:val="sv-SE" w:eastAsia="zh-CN"/>
        </w:rPr>
        <w:t>200 ms for FR1</w:t>
      </w:r>
    </w:p>
    <w:p w14:paraId="2F7331EF" w14:textId="4D5B4387" w:rsidR="0011206E" w:rsidRPr="0011206E" w:rsidRDefault="0011206E" w:rsidP="0011206E">
      <w:pPr>
        <w:pStyle w:val="ListParagraph"/>
        <w:numPr>
          <w:ilvl w:val="0"/>
          <w:numId w:val="18"/>
        </w:numPr>
        <w:rPr>
          <w:lang w:eastAsia="zh-CN"/>
        </w:rPr>
      </w:pPr>
      <w:r>
        <w:rPr>
          <w:lang w:val="sv-SE" w:eastAsia="zh-CN"/>
        </w:rPr>
        <w:t>400 ms for FR2</w:t>
      </w:r>
    </w:p>
    <w:p w14:paraId="413A8043" w14:textId="1CE9A88B" w:rsidR="0011206E" w:rsidRDefault="0011206E" w:rsidP="007B2A89">
      <w:pPr>
        <w:rPr>
          <w:lang w:eastAsia="zh-CN"/>
        </w:rPr>
      </w:pPr>
    </w:p>
    <w:p w14:paraId="4AF3A95F" w14:textId="2FA83046" w:rsidR="007B2A89" w:rsidRDefault="007B2A89" w:rsidP="007B2A89">
      <w:pPr>
        <w:rPr>
          <w:lang w:eastAsia="zh-CN"/>
        </w:rPr>
      </w:pPr>
      <w:r>
        <w:rPr>
          <w:b/>
          <w:bCs/>
          <w:lang w:eastAsia="zh-CN"/>
        </w:rPr>
        <w:t xml:space="preserve">Proposal </w:t>
      </w:r>
      <w:r w:rsidR="004E2008">
        <w:rPr>
          <w:b/>
          <w:bCs/>
          <w:lang w:eastAsia="zh-CN"/>
        </w:rPr>
        <w:t>7</w:t>
      </w:r>
      <w:r>
        <w:rPr>
          <w:b/>
          <w:bCs/>
          <w:lang w:eastAsia="zh-CN"/>
        </w:rPr>
        <w:t xml:space="preserve">: </w:t>
      </w:r>
      <w:r w:rsidR="006A0579">
        <w:rPr>
          <w:lang w:eastAsia="zh-CN"/>
        </w:rPr>
        <w:t>X2 in the RAN4 agreement from last meeting is defined as:</w:t>
      </w:r>
    </w:p>
    <w:p w14:paraId="29CA7388" w14:textId="77777777" w:rsidR="006A0579" w:rsidRPr="006A0579" w:rsidRDefault="006A0579" w:rsidP="006A0579">
      <w:pPr>
        <w:pStyle w:val="ListParagraph"/>
        <w:numPr>
          <w:ilvl w:val="0"/>
          <w:numId w:val="18"/>
        </w:numPr>
        <w:rPr>
          <w:lang w:val="sv-SE" w:eastAsia="zh-CN"/>
        </w:rPr>
      </w:pPr>
      <w:r w:rsidRPr="006A0579">
        <w:rPr>
          <w:lang w:val="sv-SE" w:eastAsia="zh-CN"/>
        </w:rPr>
        <w:t>M1* T</w:t>
      </w:r>
      <w:r w:rsidRPr="003955C9">
        <w:rPr>
          <w:vertAlign w:val="subscript"/>
          <w:lang w:val="sv-SE" w:eastAsia="zh-CN"/>
        </w:rPr>
        <w:t>DRX</w:t>
      </w:r>
      <w:r w:rsidRPr="006A0579">
        <w:rPr>
          <w:lang w:val="sv-SE" w:eastAsia="zh-CN"/>
        </w:rPr>
        <w:t xml:space="preserve"> for FR1</w:t>
      </w:r>
    </w:p>
    <w:p w14:paraId="5E6DD08D" w14:textId="770E3058" w:rsidR="006A0579" w:rsidRPr="006A0579" w:rsidRDefault="006A0579" w:rsidP="006A0579">
      <w:pPr>
        <w:pStyle w:val="ListParagraph"/>
        <w:numPr>
          <w:ilvl w:val="0"/>
          <w:numId w:val="18"/>
        </w:numPr>
        <w:rPr>
          <w:lang w:val="sv-SE" w:eastAsia="zh-CN"/>
        </w:rPr>
      </w:pPr>
      <w:r w:rsidRPr="006A0579">
        <w:rPr>
          <w:lang w:val="sv-SE" w:eastAsia="zh-CN"/>
        </w:rPr>
        <w:t>M1*N1*T</w:t>
      </w:r>
      <w:r w:rsidRPr="003955C9">
        <w:rPr>
          <w:vertAlign w:val="subscript"/>
          <w:lang w:val="sv-SE" w:eastAsia="zh-CN"/>
        </w:rPr>
        <w:t>DRX</w:t>
      </w:r>
      <w:r w:rsidRPr="006A0579">
        <w:rPr>
          <w:lang w:val="sv-SE" w:eastAsia="zh-CN"/>
        </w:rPr>
        <w:t xml:space="preserve"> for FR2</w:t>
      </w:r>
    </w:p>
    <w:p w14:paraId="79561D28" w14:textId="7E42FD40" w:rsidR="00C42C4E" w:rsidRDefault="00C42C4E" w:rsidP="00C42C4E">
      <w:pPr>
        <w:rPr>
          <w:lang w:eastAsia="zh-CN"/>
        </w:rPr>
      </w:pPr>
    </w:p>
    <w:p w14:paraId="6AFA88C4" w14:textId="05F71D32" w:rsidR="00E941B4" w:rsidRPr="00E941B4" w:rsidRDefault="00E941B4" w:rsidP="00C42C4E">
      <w:pPr>
        <w:rPr>
          <w:b/>
          <w:bCs/>
          <w:u w:val="single"/>
          <w:lang w:eastAsia="zh-CN"/>
        </w:rPr>
      </w:pPr>
      <w:r w:rsidRPr="00E941B4">
        <w:rPr>
          <w:b/>
          <w:bCs/>
          <w:u w:val="single"/>
          <w:lang w:eastAsia="zh-CN"/>
        </w:rPr>
        <w:t>Validity of second measurement</w:t>
      </w:r>
    </w:p>
    <w:p w14:paraId="3663D5C2" w14:textId="6814203F" w:rsidR="00E4286C" w:rsidRDefault="00E4286C" w:rsidP="00E4286C">
      <w:pPr>
        <w:rPr>
          <w:lang w:eastAsia="x-none"/>
        </w:rPr>
      </w:pPr>
      <w:r>
        <w:rPr>
          <w:lang w:eastAsia="x-none"/>
        </w:rPr>
        <w:t>Regarding the formula to express the validity of second measurement, following high-level agreement was reached for Y1/Y2 and the details are however FFS</w:t>
      </w:r>
      <w:r w:rsidR="00B810DE">
        <w:rPr>
          <w:lang w:eastAsia="x-none"/>
        </w:rPr>
        <w:t xml:space="preserve"> [1]</w:t>
      </w:r>
      <w:r w:rsidR="008B7FB7">
        <w:rPr>
          <w:lang w:eastAsia="x-none"/>
        </w:rPr>
        <w:t>:</w:t>
      </w:r>
      <w:r>
        <w:rPr>
          <w:lang w:eastAsia="x-none"/>
        </w:rPr>
        <w:t xml:space="preserve">  </w:t>
      </w:r>
    </w:p>
    <w:p w14:paraId="2F0C3258" w14:textId="77777777" w:rsidR="00E4286C" w:rsidRPr="004B4675" w:rsidRDefault="00E4286C" w:rsidP="00E4286C">
      <w:pPr>
        <w:rPr>
          <w:lang w:eastAsia="x-none"/>
        </w:rPr>
      </w:pPr>
    </w:p>
    <w:tbl>
      <w:tblPr>
        <w:tblStyle w:val="TableGrid"/>
        <w:tblW w:w="0" w:type="auto"/>
        <w:tblLook w:val="04A0" w:firstRow="1" w:lastRow="0" w:firstColumn="1" w:lastColumn="0" w:noHBand="0" w:noVBand="1"/>
      </w:tblPr>
      <w:tblGrid>
        <w:gridCol w:w="10142"/>
      </w:tblGrid>
      <w:tr w:rsidR="00E4286C" w:rsidRPr="004B4675" w14:paraId="6744C53A" w14:textId="77777777" w:rsidTr="00165E2F">
        <w:tc>
          <w:tcPr>
            <w:tcW w:w="10292" w:type="dxa"/>
          </w:tcPr>
          <w:p w14:paraId="01F41CA9" w14:textId="77777777" w:rsidR="00E4286C" w:rsidRPr="004B4675" w:rsidRDefault="00E4286C" w:rsidP="00165E2F">
            <w:pPr>
              <w:pStyle w:val="BodyText"/>
              <w:rPr>
                <w:b/>
                <w:bCs/>
                <w:sz w:val="20"/>
                <w:u w:val="single"/>
                <w:lang w:eastAsia="zh-CN"/>
              </w:rPr>
            </w:pPr>
            <w:r w:rsidRPr="004B4675">
              <w:rPr>
                <w:b/>
                <w:bCs/>
                <w:sz w:val="20"/>
                <w:u w:val="single"/>
                <w:lang w:eastAsia="zh-CN"/>
              </w:rPr>
              <w:t>Issue 4-3-3: Which option do you prefer to on the selection of size and position of the second window?</w:t>
            </w:r>
          </w:p>
          <w:p w14:paraId="0CFC25D6" w14:textId="77777777" w:rsidR="00E4286C" w:rsidRPr="004B4675" w:rsidRDefault="00E4286C" w:rsidP="00165E2F">
            <w:pPr>
              <w:pStyle w:val="BodyText"/>
              <w:numPr>
                <w:ilvl w:val="0"/>
                <w:numId w:val="17"/>
              </w:numPr>
              <w:spacing w:after="120"/>
              <w:jc w:val="both"/>
              <w:rPr>
                <w:sz w:val="20"/>
                <w:lang w:eastAsia="zh-CN"/>
              </w:rPr>
            </w:pPr>
            <w:r w:rsidRPr="004B4675">
              <w:rPr>
                <w:sz w:val="20"/>
                <w:lang w:eastAsia="zh-CN"/>
              </w:rPr>
              <w:t>Option 1: Unified pattern: (T2-min (Y1,Y2)) &lt;= T2’ &lt;= T2 with different Y1/Y2 proposals (different</w:t>
            </w:r>
            <w:r w:rsidRPr="004B4675">
              <w:rPr>
                <w:sz w:val="20"/>
                <w:lang w:val="en-US" w:eastAsia="zh-CN"/>
              </w:rPr>
              <w:t xml:space="preserve"> </w:t>
            </w:r>
            <w:r w:rsidRPr="004B4675">
              <w:rPr>
                <w:sz w:val="20"/>
                <w:lang w:eastAsia="zh-CN"/>
              </w:rPr>
              <w:t>for FR1/FR2 as well)</w:t>
            </w:r>
          </w:p>
          <w:p w14:paraId="40443D30" w14:textId="77777777" w:rsidR="00E4286C" w:rsidRPr="004B4675" w:rsidRDefault="00E4286C" w:rsidP="00165E2F">
            <w:pPr>
              <w:pStyle w:val="BodyText"/>
              <w:numPr>
                <w:ilvl w:val="1"/>
                <w:numId w:val="17"/>
              </w:numPr>
              <w:spacing w:after="120"/>
              <w:jc w:val="both"/>
              <w:rPr>
                <w:sz w:val="20"/>
                <w:lang w:eastAsia="zh-CN"/>
              </w:rPr>
            </w:pPr>
            <w:r w:rsidRPr="004B4675">
              <w:rPr>
                <w:sz w:val="20"/>
                <w:lang w:eastAsia="zh-CN"/>
              </w:rPr>
              <w:t>FFS: Y1, Y2</w:t>
            </w:r>
          </w:p>
          <w:p w14:paraId="14EC3EFC" w14:textId="77777777" w:rsidR="00E4286C" w:rsidRPr="004B4675" w:rsidRDefault="00E4286C" w:rsidP="00165E2F">
            <w:pPr>
              <w:pStyle w:val="BodyText"/>
              <w:numPr>
                <w:ilvl w:val="0"/>
                <w:numId w:val="17"/>
              </w:numPr>
              <w:spacing w:after="120"/>
              <w:jc w:val="both"/>
              <w:rPr>
                <w:sz w:val="20"/>
                <w:lang w:eastAsia="zh-CN"/>
              </w:rPr>
            </w:pPr>
            <w:r w:rsidRPr="004B4675">
              <w:rPr>
                <w:sz w:val="20"/>
                <w:lang w:eastAsia="zh-CN"/>
              </w:rPr>
              <w:t>Option 2: Unified pattern: (T2-min (Y1,Y2)) &lt;= T2’ &lt;= T3 with different Y1/Y2 proposals (different</w:t>
            </w:r>
            <w:r w:rsidRPr="004B4675">
              <w:rPr>
                <w:sz w:val="20"/>
                <w:lang w:val="en-US" w:eastAsia="zh-CN"/>
              </w:rPr>
              <w:t xml:space="preserve"> </w:t>
            </w:r>
            <w:r w:rsidRPr="004B4675">
              <w:rPr>
                <w:sz w:val="20"/>
                <w:lang w:eastAsia="zh-CN"/>
              </w:rPr>
              <w:t>for FR1/FR2 as well)</w:t>
            </w:r>
            <w:r w:rsidRPr="004B4675">
              <w:rPr>
                <w:sz w:val="20"/>
                <w:lang w:val="en-US" w:eastAsia="zh-CN"/>
              </w:rPr>
              <w:t xml:space="preserve"> </w:t>
            </w:r>
          </w:p>
          <w:p w14:paraId="46390AF6" w14:textId="77777777" w:rsidR="00E4286C" w:rsidRPr="004B4675" w:rsidRDefault="00E4286C" w:rsidP="00165E2F">
            <w:pPr>
              <w:pStyle w:val="BodyText"/>
              <w:numPr>
                <w:ilvl w:val="1"/>
                <w:numId w:val="17"/>
              </w:numPr>
              <w:spacing w:after="120"/>
              <w:jc w:val="both"/>
              <w:rPr>
                <w:sz w:val="20"/>
                <w:lang w:eastAsia="zh-CN"/>
              </w:rPr>
            </w:pPr>
            <w:r w:rsidRPr="004B4675">
              <w:rPr>
                <w:sz w:val="20"/>
                <w:lang w:eastAsia="zh-CN"/>
              </w:rPr>
              <w:t>FFS: Y1, Y2</w:t>
            </w:r>
          </w:p>
          <w:p w14:paraId="156648CD" w14:textId="77777777" w:rsidR="00E4286C" w:rsidRPr="004B4675" w:rsidRDefault="00E4286C" w:rsidP="00165E2F">
            <w:pPr>
              <w:pStyle w:val="BodyText"/>
              <w:numPr>
                <w:ilvl w:val="0"/>
                <w:numId w:val="17"/>
              </w:numPr>
              <w:spacing w:after="120"/>
              <w:jc w:val="both"/>
              <w:rPr>
                <w:sz w:val="20"/>
                <w:lang w:eastAsia="zh-CN"/>
              </w:rPr>
            </w:pPr>
            <w:r w:rsidRPr="004B4675">
              <w:rPr>
                <w:sz w:val="20"/>
                <w:lang w:eastAsia="zh-CN"/>
              </w:rPr>
              <w:t>Option 3: A fixed window size of 1.28s for all cases</w:t>
            </w:r>
          </w:p>
          <w:p w14:paraId="10039440" w14:textId="77777777" w:rsidR="00E4286C" w:rsidRPr="004B4675" w:rsidRDefault="00E4286C" w:rsidP="00165E2F">
            <w:pPr>
              <w:pStyle w:val="BodyText"/>
              <w:rPr>
                <w:sz w:val="20"/>
                <w:lang w:val="en-US" w:eastAsia="zh-CN"/>
              </w:rPr>
            </w:pPr>
            <w:r w:rsidRPr="004B4675">
              <w:rPr>
                <w:sz w:val="20"/>
                <w:lang w:val="en-US" w:eastAsia="zh-CN"/>
              </w:rPr>
              <w:t xml:space="preserve">Discussion: Majority views </w:t>
            </w:r>
            <w:proofErr w:type="gramStart"/>
            <w:r w:rsidRPr="004B4675">
              <w:rPr>
                <w:sz w:val="20"/>
                <w:lang w:val="en-US" w:eastAsia="zh-CN"/>
              </w:rPr>
              <w:t>( 4</w:t>
            </w:r>
            <w:proofErr w:type="gramEnd"/>
            <w:r w:rsidRPr="004B4675">
              <w:rPr>
                <w:sz w:val="20"/>
                <w:lang w:val="en-US" w:eastAsia="zh-CN"/>
              </w:rPr>
              <w:t xml:space="preserve"> Vs 1) goes to Option 1, and 1 company goes to Option 2. With the recommended WF in Issue 4-1-7, the concern is addressed in another potential new requirement, not in the second window.</w:t>
            </w:r>
          </w:p>
          <w:p w14:paraId="745B226E" w14:textId="77777777" w:rsidR="00E4286C" w:rsidRPr="004B4675" w:rsidRDefault="00E4286C" w:rsidP="00165E2F">
            <w:pPr>
              <w:pStyle w:val="BodyText"/>
              <w:rPr>
                <w:sz w:val="20"/>
                <w:lang w:val="en-US" w:eastAsia="zh-CN"/>
              </w:rPr>
            </w:pPr>
            <w:r w:rsidRPr="004B4675">
              <w:rPr>
                <w:sz w:val="20"/>
                <w:lang w:val="en-US" w:eastAsia="zh-CN"/>
              </w:rPr>
              <w:t xml:space="preserve">Agreements: Option 1, but further discuss </w:t>
            </w:r>
            <w:proofErr w:type="gramStart"/>
            <w:r w:rsidRPr="004B4675">
              <w:rPr>
                <w:sz w:val="20"/>
                <w:lang w:val="en-US" w:eastAsia="zh-CN"/>
              </w:rPr>
              <w:t>whether or not</w:t>
            </w:r>
            <w:proofErr w:type="gramEnd"/>
            <w:r w:rsidRPr="004B4675">
              <w:rPr>
                <w:sz w:val="20"/>
                <w:lang w:val="en-US" w:eastAsia="zh-CN"/>
              </w:rPr>
              <w:t xml:space="preserve"> to introduce any requirement for the duration between T2 and the moment of actual CG-SDT transmission.</w:t>
            </w:r>
          </w:p>
        </w:tc>
      </w:tr>
    </w:tbl>
    <w:p w14:paraId="544F383B" w14:textId="3B856FF4" w:rsidR="00E4286C" w:rsidRDefault="00E4286C" w:rsidP="00E4286C">
      <w:pPr>
        <w:rPr>
          <w:lang w:eastAsia="x-none"/>
        </w:rPr>
      </w:pPr>
    </w:p>
    <w:p w14:paraId="5EF966B6" w14:textId="7DB3D9C8" w:rsidR="008A179A" w:rsidRPr="002952CA" w:rsidRDefault="008A179A" w:rsidP="008A179A">
      <w:pPr>
        <w:pStyle w:val="BodyText"/>
        <w:rPr>
          <w:sz w:val="20"/>
          <w:lang w:val="en-US"/>
        </w:rPr>
      </w:pPr>
      <w:r w:rsidRPr="002952CA">
        <w:rPr>
          <w:sz w:val="20"/>
          <w:lang w:val="en-US"/>
        </w:rPr>
        <w:t xml:space="preserve">In LTE PUR requirements, </w:t>
      </w:r>
      <w:r>
        <w:rPr>
          <w:sz w:val="20"/>
          <w:lang w:val="en-US"/>
        </w:rPr>
        <w:t xml:space="preserve">valid </w:t>
      </w:r>
      <w:r w:rsidR="00B17176">
        <w:rPr>
          <w:sz w:val="20"/>
          <w:lang w:val="en-US"/>
        </w:rPr>
        <w:t>second</w:t>
      </w:r>
      <w:r>
        <w:rPr>
          <w:sz w:val="20"/>
          <w:lang w:val="en-US"/>
        </w:rPr>
        <w:t xml:space="preserve"> measurement is defined as follows</w:t>
      </w:r>
      <w:r w:rsidRPr="002952CA">
        <w:rPr>
          <w:sz w:val="20"/>
          <w:lang w:val="en-US"/>
        </w:rPr>
        <w:t xml:space="preserve"> [2]:</w:t>
      </w:r>
    </w:p>
    <w:p w14:paraId="20E63C45" w14:textId="77777777" w:rsidR="008A179A" w:rsidRPr="002952CA" w:rsidRDefault="008A179A" w:rsidP="008A179A">
      <w:pPr>
        <w:pStyle w:val="BodyText"/>
        <w:rPr>
          <w:sz w:val="20"/>
          <w:lang w:val="en-US"/>
        </w:rPr>
      </w:pPr>
    </w:p>
    <w:tbl>
      <w:tblPr>
        <w:tblStyle w:val="TableGrid"/>
        <w:tblW w:w="0" w:type="auto"/>
        <w:tblLook w:val="04A0" w:firstRow="1" w:lastRow="0" w:firstColumn="1" w:lastColumn="0" w:noHBand="0" w:noVBand="1"/>
      </w:tblPr>
      <w:tblGrid>
        <w:gridCol w:w="10142"/>
      </w:tblGrid>
      <w:tr w:rsidR="006D398B" w14:paraId="126F494A" w14:textId="77777777" w:rsidTr="006D398B">
        <w:tc>
          <w:tcPr>
            <w:tcW w:w="10142" w:type="dxa"/>
          </w:tcPr>
          <w:p w14:paraId="525B623D" w14:textId="77777777" w:rsidR="006D398B" w:rsidRPr="00691C10" w:rsidRDefault="006D398B" w:rsidP="006D398B">
            <w:r w:rsidRPr="00691C10">
              <w:rPr>
                <w:iCs/>
              </w:rPr>
              <w:t>RSRP</w:t>
            </w:r>
            <w:r w:rsidRPr="00691C10">
              <w:rPr>
                <w:iCs/>
                <w:vertAlign w:val="subscript"/>
              </w:rPr>
              <w:t>2</w:t>
            </w:r>
            <w:r w:rsidRPr="00691C10">
              <w:rPr>
                <w:iCs/>
              </w:rPr>
              <w:t xml:space="preserve"> </w:t>
            </w:r>
            <w:r w:rsidRPr="00691C10">
              <w:t>is considered valid provided that the following condition is met when in normal coverage:</w:t>
            </w:r>
          </w:p>
          <w:p w14:paraId="16D4AD82" w14:textId="77777777" w:rsidR="006D398B" w:rsidRPr="000D13F6" w:rsidRDefault="006D398B" w:rsidP="006D398B">
            <w:pPr>
              <w:jc w:val="center"/>
              <w:rPr>
                <w:i/>
                <w:iCs/>
                <w:lang w:val="fr-FR"/>
              </w:rPr>
            </w:pPr>
            <w:r w:rsidRPr="000D13F6">
              <w:rPr>
                <w:i/>
                <w:iCs/>
                <w:lang w:val="fr-FR"/>
              </w:rPr>
              <w:t xml:space="preserve">T2 – </w:t>
            </w:r>
            <w:proofErr w:type="gramStart"/>
            <w:r w:rsidRPr="000D13F6">
              <w:rPr>
                <w:i/>
                <w:iCs/>
                <w:lang w:val="fr-FR"/>
              </w:rPr>
              <w:t>min(</w:t>
            </w:r>
            <w:proofErr w:type="gramEnd"/>
            <w:r w:rsidRPr="000D13F6">
              <w:rPr>
                <w:i/>
                <w:iCs/>
                <w:lang w:val="fr-FR"/>
              </w:rPr>
              <w:t>480</w:t>
            </w:r>
            <w:r w:rsidRPr="00691C10">
              <w:rPr>
                <w:i/>
                <w:iCs/>
                <w:lang w:val="fr-FR"/>
              </w:rPr>
              <w:t xml:space="preserve"> ms</w:t>
            </w:r>
            <w:r w:rsidRPr="000D13F6">
              <w:rPr>
                <w:i/>
                <w:iCs/>
                <w:lang w:val="fr-FR"/>
              </w:rPr>
              <w:t>, N</w:t>
            </w:r>
            <w:r w:rsidRPr="00691C10">
              <w:rPr>
                <w:i/>
                <w:iCs/>
              </w:rPr>
              <w:sym w:font="Symbol" w:char="F0B4"/>
            </w:r>
            <w:r w:rsidRPr="000D13F6">
              <w:rPr>
                <w:i/>
                <w:iCs/>
                <w:lang w:val="fr-FR"/>
              </w:rPr>
              <w:t>DRX cycle) ≤ T2’ ≤ T2</w:t>
            </w:r>
          </w:p>
          <w:p w14:paraId="59A21DCB" w14:textId="77777777" w:rsidR="006D398B" w:rsidRPr="00691C10" w:rsidRDefault="006D398B" w:rsidP="006D398B">
            <w:r w:rsidRPr="00691C10">
              <w:lastRenderedPageBreak/>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is considered to be invalid based on the above </w:t>
            </w:r>
            <w:proofErr w:type="gramStart"/>
            <w:r w:rsidRPr="00691C10">
              <w:t>conditions</w:t>
            </w:r>
            <w:proofErr w:type="gramEnd"/>
            <w:r w:rsidRPr="00691C10">
              <w:t xml:space="preserve"> then the UE shall not validate the PUR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PUR. </w:t>
            </w:r>
          </w:p>
          <w:p w14:paraId="3B5DD99A" w14:textId="77777777" w:rsidR="006D398B" w:rsidRPr="00691C10" w:rsidRDefault="006D398B" w:rsidP="006D398B">
            <w:pPr>
              <w:rPr>
                <w:iCs/>
              </w:rPr>
            </w:pPr>
            <w:proofErr w:type="gramStart"/>
            <w:r w:rsidRPr="00691C10">
              <w:rPr>
                <w:iCs/>
              </w:rPr>
              <w:t>Where</w:t>
            </w:r>
            <w:proofErr w:type="gramEnd"/>
            <w:r w:rsidRPr="00691C10">
              <w:rPr>
                <w:iCs/>
              </w:rPr>
              <w:t xml:space="preserve"> </w:t>
            </w:r>
          </w:p>
          <w:p w14:paraId="7ADB8255" w14:textId="77777777" w:rsidR="006D398B" w:rsidRPr="00691C10" w:rsidRDefault="006D398B" w:rsidP="006D398B">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defined </w:t>
            </w:r>
            <w:proofErr w:type="gramStart"/>
            <w:r w:rsidRPr="00691C10">
              <w:rPr>
                <w:lang w:val="en-US"/>
              </w:rPr>
              <w:t xml:space="preserve">in </w:t>
            </w:r>
            <w:r w:rsidRPr="00FF4088">
              <w:rPr>
                <w:lang w:val="en-US"/>
              </w:rPr>
              <w:t xml:space="preserve"> </w:t>
            </w:r>
            <w:r>
              <w:rPr>
                <w:lang w:val="en-US"/>
              </w:rPr>
              <w:t>clause</w:t>
            </w:r>
            <w:proofErr w:type="gramEnd"/>
            <w:r>
              <w:rPr>
                <w:lang w:val="en-US"/>
              </w:rPr>
              <w:t xml:space="preserve"> </w:t>
            </w:r>
            <w:r>
              <w:rPr>
                <w:lang w:eastAsia="zh-CN"/>
              </w:rPr>
              <w:t>5.3.3.19 in [TS 36.331]</w:t>
            </w:r>
            <w:r w:rsidRPr="00691C10">
              <w:rPr>
                <w:lang w:val="en-US"/>
              </w:rPr>
              <w:t xml:space="preserve"> for transmission using PUR,</w:t>
            </w:r>
          </w:p>
          <w:p w14:paraId="5223FC66" w14:textId="77777777" w:rsidR="006D398B" w:rsidRDefault="006D398B" w:rsidP="006D398B">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sidRPr="00691C10">
              <w:rPr>
                <w:lang w:val="en-US"/>
              </w:rPr>
              <w:t>.</w:t>
            </w:r>
            <w:r w:rsidRPr="00B26010">
              <w:rPr>
                <w:lang w:val="en-US"/>
              </w:rPr>
              <w:t xml:space="preserve"> </w:t>
            </w:r>
          </w:p>
          <w:p w14:paraId="4996C945" w14:textId="77777777" w:rsidR="006D398B" w:rsidRDefault="006D398B" w:rsidP="006D398B">
            <w:pPr>
              <w:pStyle w:val="B1"/>
              <w:rPr>
                <w:lang w:val="en-US"/>
              </w:rPr>
            </w:pPr>
            <w:r>
              <w:rPr>
                <w:lang w:val="en-US"/>
              </w:rPr>
              <w:t>-</w:t>
            </w:r>
            <w:r>
              <w:rPr>
                <w:lang w:val="en-US"/>
              </w:rPr>
              <w:tab/>
              <w:t xml:space="preserve">N is applicable only if relaxed serving cell monitoring </w:t>
            </w:r>
            <w:r w:rsidRPr="00DF0773">
              <w:rPr>
                <w:lang w:val="en-US"/>
              </w:rPr>
              <w:t xml:space="preserve">as defined in clause </w:t>
            </w:r>
            <w:r w:rsidRPr="008F5E3A">
              <w:rPr>
                <w:lang w:val="en-US"/>
              </w:rPr>
              <w:t>4.</w:t>
            </w:r>
            <w:r>
              <w:rPr>
                <w:lang w:val="en-US"/>
              </w:rPr>
              <w:t>7</w:t>
            </w:r>
            <w:r w:rsidRPr="008F5E3A">
              <w:rPr>
                <w:lang w:val="en-US"/>
              </w:rPr>
              <w:t>.2.</w:t>
            </w:r>
            <w:r>
              <w:rPr>
                <w:lang w:val="en-US"/>
              </w:rPr>
              <w:t>1.</w:t>
            </w:r>
            <w:r w:rsidRPr="008F5E3A">
              <w:rPr>
                <w:lang w:val="en-US"/>
              </w:rPr>
              <w:t>1A for normal coverage or 4.</w:t>
            </w:r>
            <w:r>
              <w:rPr>
                <w:lang w:val="en-US"/>
              </w:rPr>
              <w:t xml:space="preserve">7.2.2.1A for enhanced coverage </w:t>
            </w:r>
            <w:r w:rsidRPr="008F5E3A">
              <w:rPr>
                <w:lang w:val="en-US"/>
              </w:rPr>
              <w:t xml:space="preserve">is </w:t>
            </w:r>
            <w:r>
              <w:rPr>
                <w:rFonts w:hint="eastAsia"/>
                <w:lang w:val="en-US" w:eastAsia="zh-CN"/>
              </w:rPr>
              <w:t>in</w:t>
            </w:r>
            <w:r>
              <w:rPr>
                <w:lang w:val="en-US"/>
              </w:rPr>
              <w:t xml:space="preserve"> use. Otherwise, </w:t>
            </w:r>
            <w:r w:rsidRPr="00691C10">
              <w:rPr>
                <w:lang w:val="en-US"/>
              </w:rPr>
              <w:t>N</w:t>
            </w:r>
            <w:r>
              <w:rPr>
                <w:lang w:val="en-US"/>
              </w:rPr>
              <w:t>=1.</w:t>
            </w:r>
          </w:p>
          <w:p w14:paraId="3AC0D319" w14:textId="1CAE33E9" w:rsidR="006D398B" w:rsidRDefault="006D398B" w:rsidP="00A5161B">
            <w:pPr>
              <w:pStyle w:val="B1"/>
            </w:pPr>
            <w:r w:rsidRPr="00691C10">
              <w:rPr>
                <w:lang w:val="en-US"/>
              </w:rPr>
              <w:t>-</w:t>
            </w:r>
            <w:r w:rsidRPr="00691C10">
              <w:rPr>
                <w:lang w:val="en-US"/>
              </w:rPr>
              <w:tab/>
            </w:r>
            <w:r>
              <w:t xml:space="preserve">For </w:t>
            </w:r>
            <w:r w:rsidRPr="00691C10">
              <w:t>normal coverage</w:t>
            </w:r>
            <w:r>
              <w:t>,</w:t>
            </w:r>
            <w:r w:rsidRPr="00691C10">
              <w:rPr>
                <w:lang w:val="en-US"/>
              </w:rPr>
              <w:t xml:space="preserve"> N is the </w:t>
            </w:r>
            <w:r w:rsidRPr="00691C10">
              <w:t xml:space="preserve">relaxation factor and is given by Table 4.7.2.1.1A-1 if the UE is not configured with </w:t>
            </w:r>
            <w:proofErr w:type="spellStart"/>
            <w:r w:rsidRPr="00691C10">
              <w:t>eDRX_IDLE</w:t>
            </w:r>
            <w:proofErr w:type="spellEnd"/>
            <w:r w:rsidRPr="00691C10">
              <w:t xml:space="preserve"> cycle and by Table 4.7.2.1.1A-2 if the UE is configured with </w:t>
            </w:r>
            <w:proofErr w:type="spellStart"/>
            <w:r w:rsidRPr="00691C10">
              <w:t>eDRX_IDLE</w:t>
            </w:r>
            <w:proofErr w:type="spellEnd"/>
            <w:r w:rsidRPr="00691C10">
              <w:t xml:space="preserve"> </w:t>
            </w:r>
            <w:proofErr w:type="gramStart"/>
            <w:r w:rsidRPr="00691C10">
              <w:t>cycle</w:t>
            </w:r>
            <w:r w:rsidRPr="00F978CC" w:rsidDel="00E65A3D">
              <w:t xml:space="preserve"> </w:t>
            </w:r>
            <w:r>
              <w:rPr>
                <w:lang w:val="en-US"/>
              </w:rPr>
              <w:t xml:space="preserve"> if</w:t>
            </w:r>
            <w:proofErr w:type="gramEnd"/>
            <w:r>
              <w:rPr>
                <w:lang w:val="en-US"/>
              </w:rPr>
              <w:t xml:space="preserve"> relaxed serving cell monitoring as defined in clause </w:t>
            </w:r>
            <w:r w:rsidRPr="00691C10">
              <w:t>4.7.2.1.1A</w:t>
            </w:r>
            <w:r>
              <w:rPr>
                <w:lang w:val="en-US"/>
              </w:rPr>
              <w:t xml:space="preserve"> is in use</w:t>
            </w:r>
            <w:r w:rsidRPr="00691C10">
              <w:t>.</w:t>
            </w:r>
          </w:p>
        </w:tc>
      </w:tr>
    </w:tbl>
    <w:p w14:paraId="0924AC79" w14:textId="77777777" w:rsidR="008A179A" w:rsidRDefault="008A179A" w:rsidP="00E4286C">
      <w:pPr>
        <w:rPr>
          <w:lang w:eastAsia="x-none"/>
        </w:rPr>
      </w:pPr>
    </w:p>
    <w:p w14:paraId="1740F61C" w14:textId="270DEA52" w:rsidR="00FD7DB9" w:rsidRDefault="00FD7DB9" w:rsidP="00FD7DB9">
      <w:pPr>
        <w:rPr>
          <w:lang w:eastAsia="zh-CN"/>
        </w:rPr>
      </w:pPr>
      <w:r w:rsidRPr="007407D0">
        <w:rPr>
          <w:lang w:eastAsia="zh-CN"/>
        </w:rPr>
        <w:t xml:space="preserve">As RAN4 has </w:t>
      </w:r>
      <w:r>
        <w:rPr>
          <w:lang w:eastAsia="zh-CN"/>
        </w:rPr>
        <w:t xml:space="preserve">already </w:t>
      </w:r>
      <w:r w:rsidRPr="007407D0">
        <w:rPr>
          <w:lang w:eastAsia="zh-CN"/>
        </w:rPr>
        <w:t>agre</w:t>
      </w:r>
      <w:r>
        <w:rPr>
          <w:lang w:eastAsia="zh-CN"/>
        </w:rPr>
        <w:t>ed to reuse the method for expressing the valid measurements from LTE PUR, by comparing the high-level agreement for the second measurement from last meeting to the above LTE PUR requirements following relation can be determined:</w:t>
      </w:r>
    </w:p>
    <w:p w14:paraId="4C7114BD" w14:textId="74C83BD9" w:rsidR="00B0706A" w:rsidRDefault="00B0706A" w:rsidP="00B0706A">
      <w:pPr>
        <w:pStyle w:val="ListParagraph"/>
        <w:numPr>
          <w:ilvl w:val="0"/>
          <w:numId w:val="18"/>
        </w:numPr>
        <w:rPr>
          <w:lang w:val="en-US" w:eastAsia="zh-CN"/>
        </w:rPr>
      </w:pPr>
      <w:r>
        <w:rPr>
          <w:lang w:val="en-US" w:eastAsia="zh-CN"/>
        </w:rPr>
        <w:t>Y</w:t>
      </w:r>
      <w:r w:rsidRPr="009E6B2A">
        <w:rPr>
          <w:lang w:val="en-US" w:eastAsia="zh-CN"/>
        </w:rPr>
        <w:t>1 is the measurement p</w:t>
      </w:r>
      <w:r>
        <w:rPr>
          <w:lang w:val="en-US" w:eastAsia="zh-CN"/>
        </w:rPr>
        <w:t xml:space="preserve">eriod for RSRP measurement and depends on frequency range. From [2], Y1 corresponds to the lower bound in the RSRP measurement requirements without gaps (serving cell in INACTIVE mode) which is 200 </w:t>
      </w:r>
      <w:proofErr w:type="spellStart"/>
      <w:r>
        <w:rPr>
          <w:lang w:val="en-US" w:eastAsia="zh-CN"/>
        </w:rPr>
        <w:t>ms</w:t>
      </w:r>
      <w:proofErr w:type="spellEnd"/>
      <w:r>
        <w:rPr>
          <w:lang w:val="en-US" w:eastAsia="zh-CN"/>
        </w:rPr>
        <w:t xml:space="preserve"> for FR1 and 400 </w:t>
      </w:r>
      <w:proofErr w:type="spellStart"/>
      <w:r>
        <w:rPr>
          <w:lang w:val="en-US" w:eastAsia="zh-CN"/>
        </w:rPr>
        <w:t>ms</w:t>
      </w:r>
      <w:proofErr w:type="spellEnd"/>
      <w:r>
        <w:rPr>
          <w:lang w:val="en-US" w:eastAsia="zh-CN"/>
        </w:rPr>
        <w:t xml:space="preserve"> for FR2. </w:t>
      </w:r>
    </w:p>
    <w:p w14:paraId="0AF7C509" w14:textId="463C82B5" w:rsidR="002A672D" w:rsidRDefault="00BF16E4" w:rsidP="002A672D">
      <w:pPr>
        <w:pStyle w:val="ListParagraph"/>
        <w:numPr>
          <w:ilvl w:val="0"/>
          <w:numId w:val="18"/>
        </w:numPr>
        <w:rPr>
          <w:lang w:val="en-US" w:eastAsia="zh-CN"/>
        </w:rPr>
      </w:pPr>
      <w:r>
        <w:rPr>
          <w:lang w:val="en-US" w:eastAsia="zh-CN"/>
        </w:rPr>
        <w:t>Y</w:t>
      </w:r>
      <w:r w:rsidR="002A672D">
        <w:rPr>
          <w:lang w:val="en-US" w:eastAsia="zh-CN"/>
        </w:rPr>
        <w:t xml:space="preserve">2 </w:t>
      </w:r>
    </w:p>
    <w:p w14:paraId="5E4EABAE" w14:textId="16C53A1C" w:rsidR="002A672D" w:rsidRPr="00117D6A" w:rsidRDefault="002A672D" w:rsidP="002A672D">
      <w:pPr>
        <w:pStyle w:val="ListParagraph"/>
        <w:numPr>
          <w:ilvl w:val="1"/>
          <w:numId w:val="18"/>
        </w:numPr>
        <w:rPr>
          <w:rStyle w:val="IvDbodytextChar"/>
          <w:rFonts w:ascii="Times New Roman" w:eastAsia="SimSun" w:hAnsi="Times New Roman"/>
          <w:spacing w:val="0"/>
          <w:lang w:val="en-US" w:eastAsia="zh-CN"/>
        </w:rPr>
      </w:pPr>
      <w:r w:rsidRPr="00117D6A">
        <w:rPr>
          <w:lang w:val="en-US" w:eastAsia="zh-CN"/>
        </w:rPr>
        <w:t xml:space="preserve">corresponds to </w:t>
      </w:r>
      <w:r w:rsidR="0086296B">
        <w:rPr>
          <w:lang w:val="fr-FR"/>
        </w:rPr>
        <w:t>M</w:t>
      </w:r>
      <w:r w:rsidR="00D809A6" w:rsidRPr="00117D6A">
        <w:rPr>
          <w:lang w:val="fr-FR"/>
        </w:rPr>
        <w:t>1*</w:t>
      </w:r>
      <w:r w:rsidR="00D809A6" w:rsidRPr="00117D6A">
        <w:rPr>
          <w:rStyle w:val="IvDbodytextChar"/>
          <w:rFonts w:ascii="Times New Roman" w:eastAsia="SimSun" w:hAnsi="Times New Roman"/>
        </w:rPr>
        <w:t xml:space="preserve"> T</w:t>
      </w:r>
      <w:r w:rsidR="00D809A6" w:rsidRPr="00117D6A">
        <w:rPr>
          <w:rStyle w:val="IvDbodytextChar"/>
          <w:rFonts w:ascii="Times New Roman" w:eastAsia="SimSun" w:hAnsi="Times New Roman"/>
          <w:vertAlign w:val="subscript"/>
        </w:rPr>
        <w:t>DRX</w:t>
      </w:r>
      <w:r w:rsidR="00D809A6" w:rsidRPr="00117D6A">
        <w:rPr>
          <w:rStyle w:val="IvDbodytextChar"/>
          <w:rFonts w:ascii="Times New Roman" w:eastAsia="SimSun" w:hAnsi="Times New Roman"/>
          <w:lang w:val="en-US"/>
        </w:rPr>
        <w:t xml:space="preserve"> </w:t>
      </w:r>
      <w:r w:rsidRPr="00117D6A">
        <w:rPr>
          <w:rStyle w:val="IvDbodytextChar"/>
          <w:rFonts w:ascii="Times New Roman" w:eastAsia="SimSun" w:hAnsi="Times New Roman"/>
          <w:lang w:val="en-US"/>
        </w:rPr>
        <w:t>for FR1</w:t>
      </w:r>
    </w:p>
    <w:p w14:paraId="70E71F61" w14:textId="564DFB35" w:rsidR="00CD2457" w:rsidRPr="00E86D1C" w:rsidRDefault="002A672D" w:rsidP="00E86D1C">
      <w:pPr>
        <w:pStyle w:val="ListParagraph"/>
        <w:numPr>
          <w:ilvl w:val="1"/>
          <w:numId w:val="18"/>
        </w:numPr>
        <w:rPr>
          <w:lang w:val="en-US" w:eastAsia="zh-CN"/>
        </w:rPr>
      </w:pPr>
      <w:r w:rsidRPr="00117D6A">
        <w:rPr>
          <w:lang w:val="en-US" w:eastAsia="zh-CN"/>
        </w:rPr>
        <w:t xml:space="preserve">corresponds to </w:t>
      </w:r>
      <w:r w:rsidR="0086296B">
        <w:rPr>
          <w:lang w:val="fr-FR"/>
        </w:rPr>
        <w:t>M</w:t>
      </w:r>
      <w:r w:rsidR="003D3AA6" w:rsidRPr="00117D6A">
        <w:rPr>
          <w:lang w:val="fr-FR"/>
        </w:rPr>
        <w:t>1*N1*</w:t>
      </w:r>
      <w:r w:rsidR="003D3AA6" w:rsidRPr="00117D6A">
        <w:rPr>
          <w:rStyle w:val="IvDbodytextChar"/>
          <w:rFonts w:ascii="Times New Roman" w:eastAsia="SimSun" w:hAnsi="Times New Roman"/>
        </w:rPr>
        <w:t xml:space="preserve"> T</w:t>
      </w:r>
      <w:r w:rsidR="003D3AA6" w:rsidRPr="00117D6A">
        <w:rPr>
          <w:rStyle w:val="IvDbodytextChar"/>
          <w:rFonts w:ascii="Times New Roman" w:eastAsia="SimSun" w:hAnsi="Times New Roman"/>
          <w:vertAlign w:val="subscript"/>
        </w:rPr>
        <w:t>DRX</w:t>
      </w:r>
      <w:r w:rsidRPr="00117D6A">
        <w:rPr>
          <w:rStyle w:val="IvDbodytextChar"/>
          <w:rFonts w:ascii="Times New Roman" w:eastAsia="SimSun" w:hAnsi="Times New Roman"/>
          <w:lang w:val="en-US"/>
        </w:rPr>
        <w:t xml:space="preserve"> for FR2</w:t>
      </w:r>
    </w:p>
    <w:p w14:paraId="681286D7" w14:textId="4FF693DE" w:rsidR="00561423" w:rsidRDefault="00561423" w:rsidP="00561423">
      <w:pPr>
        <w:rPr>
          <w:lang w:eastAsia="zh-CN"/>
        </w:rPr>
      </w:pPr>
      <w:r>
        <w:rPr>
          <w:b/>
          <w:bCs/>
          <w:lang w:eastAsia="zh-CN"/>
        </w:rPr>
        <w:t xml:space="preserve">Proposal </w:t>
      </w:r>
      <w:r w:rsidR="004E2008">
        <w:rPr>
          <w:b/>
          <w:bCs/>
          <w:lang w:eastAsia="zh-CN"/>
        </w:rPr>
        <w:t>8</w:t>
      </w:r>
      <w:r>
        <w:rPr>
          <w:b/>
          <w:bCs/>
          <w:lang w:eastAsia="zh-CN"/>
        </w:rPr>
        <w:t xml:space="preserve">: </w:t>
      </w:r>
      <w:r>
        <w:rPr>
          <w:lang w:eastAsia="zh-CN"/>
        </w:rPr>
        <w:t>Y1 in the RAN4 agreement from last meeting is defined as:</w:t>
      </w:r>
    </w:p>
    <w:p w14:paraId="29CBD873" w14:textId="77777777" w:rsidR="00561423" w:rsidRPr="0011206E" w:rsidRDefault="00561423" w:rsidP="00561423">
      <w:pPr>
        <w:pStyle w:val="ListParagraph"/>
        <w:numPr>
          <w:ilvl w:val="0"/>
          <w:numId w:val="18"/>
        </w:numPr>
        <w:rPr>
          <w:lang w:eastAsia="zh-CN"/>
        </w:rPr>
      </w:pPr>
      <w:r>
        <w:rPr>
          <w:lang w:val="sv-SE" w:eastAsia="zh-CN"/>
        </w:rPr>
        <w:t>200 ms for FR1</w:t>
      </w:r>
    </w:p>
    <w:p w14:paraId="0C3B6E4D" w14:textId="77777777" w:rsidR="00561423" w:rsidRPr="0011206E" w:rsidRDefault="00561423" w:rsidP="00561423">
      <w:pPr>
        <w:pStyle w:val="ListParagraph"/>
        <w:numPr>
          <w:ilvl w:val="0"/>
          <w:numId w:val="18"/>
        </w:numPr>
        <w:rPr>
          <w:lang w:eastAsia="zh-CN"/>
        </w:rPr>
      </w:pPr>
      <w:r>
        <w:rPr>
          <w:lang w:val="sv-SE" w:eastAsia="zh-CN"/>
        </w:rPr>
        <w:t>400 ms for FR2</w:t>
      </w:r>
    </w:p>
    <w:p w14:paraId="5F032E20" w14:textId="77777777" w:rsidR="00561423" w:rsidRDefault="00561423" w:rsidP="00561423">
      <w:pPr>
        <w:rPr>
          <w:lang w:eastAsia="zh-CN"/>
        </w:rPr>
      </w:pPr>
    </w:p>
    <w:p w14:paraId="180D7DA2" w14:textId="5401B7BE" w:rsidR="00561423" w:rsidRDefault="00561423" w:rsidP="00561423">
      <w:pPr>
        <w:rPr>
          <w:lang w:eastAsia="zh-CN"/>
        </w:rPr>
      </w:pPr>
      <w:r>
        <w:rPr>
          <w:b/>
          <w:bCs/>
          <w:lang w:eastAsia="zh-CN"/>
        </w:rPr>
        <w:t xml:space="preserve">Proposal </w:t>
      </w:r>
      <w:r w:rsidR="004E2008">
        <w:rPr>
          <w:b/>
          <w:bCs/>
          <w:lang w:eastAsia="zh-CN"/>
        </w:rPr>
        <w:t>9</w:t>
      </w:r>
      <w:r>
        <w:rPr>
          <w:b/>
          <w:bCs/>
          <w:lang w:eastAsia="zh-CN"/>
        </w:rPr>
        <w:t xml:space="preserve">: </w:t>
      </w:r>
      <w:r>
        <w:rPr>
          <w:lang w:eastAsia="zh-CN"/>
        </w:rPr>
        <w:t>Y2 in the RAN4 agreement from last meeting is defined as:</w:t>
      </w:r>
    </w:p>
    <w:p w14:paraId="58997AEE" w14:textId="77777777" w:rsidR="00561423" w:rsidRPr="006A0579" w:rsidRDefault="00561423" w:rsidP="00561423">
      <w:pPr>
        <w:pStyle w:val="ListParagraph"/>
        <w:numPr>
          <w:ilvl w:val="0"/>
          <w:numId w:val="18"/>
        </w:numPr>
        <w:rPr>
          <w:lang w:val="sv-SE" w:eastAsia="zh-CN"/>
        </w:rPr>
      </w:pPr>
      <w:r w:rsidRPr="006A0579">
        <w:rPr>
          <w:lang w:val="sv-SE" w:eastAsia="zh-CN"/>
        </w:rPr>
        <w:t>M1* T</w:t>
      </w:r>
      <w:r w:rsidRPr="00561423">
        <w:rPr>
          <w:vertAlign w:val="subscript"/>
          <w:lang w:val="sv-SE" w:eastAsia="zh-CN"/>
        </w:rPr>
        <w:t>DRX</w:t>
      </w:r>
      <w:r w:rsidRPr="006A0579">
        <w:rPr>
          <w:lang w:val="sv-SE" w:eastAsia="zh-CN"/>
        </w:rPr>
        <w:t xml:space="preserve"> for FR1</w:t>
      </w:r>
    </w:p>
    <w:p w14:paraId="130DD674" w14:textId="77777777" w:rsidR="00561423" w:rsidRPr="006A0579" w:rsidRDefault="00561423" w:rsidP="00561423">
      <w:pPr>
        <w:pStyle w:val="ListParagraph"/>
        <w:numPr>
          <w:ilvl w:val="0"/>
          <w:numId w:val="18"/>
        </w:numPr>
        <w:rPr>
          <w:lang w:val="sv-SE" w:eastAsia="zh-CN"/>
        </w:rPr>
      </w:pPr>
      <w:r w:rsidRPr="006A0579">
        <w:rPr>
          <w:lang w:val="sv-SE" w:eastAsia="zh-CN"/>
        </w:rPr>
        <w:t>M1*N1*T</w:t>
      </w:r>
      <w:r w:rsidRPr="00561423">
        <w:rPr>
          <w:vertAlign w:val="subscript"/>
          <w:lang w:val="sv-SE" w:eastAsia="zh-CN"/>
        </w:rPr>
        <w:t>DRX</w:t>
      </w:r>
      <w:r w:rsidRPr="006A0579">
        <w:rPr>
          <w:lang w:val="sv-SE" w:eastAsia="zh-CN"/>
        </w:rPr>
        <w:t xml:space="preserve"> for FR2</w:t>
      </w:r>
    </w:p>
    <w:p w14:paraId="265D8DD7" w14:textId="6E17416D" w:rsidR="00561423" w:rsidRDefault="00561423" w:rsidP="00832B36">
      <w:pPr>
        <w:rPr>
          <w:highlight w:val="cyan"/>
          <w:lang w:eastAsia="x-none"/>
        </w:rPr>
      </w:pPr>
    </w:p>
    <w:p w14:paraId="6BFB3484" w14:textId="77777777" w:rsidR="00AD3201" w:rsidRPr="00B01D97" w:rsidRDefault="00AD3201" w:rsidP="003F12BE">
      <w:pPr>
        <w:pStyle w:val="Heading1"/>
        <w:ind w:right="72"/>
        <w:rPr>
          <w:lang w:val="en-US"/>
        </w:rPr>
      </w:pPr>
      <w:r w:rsidRPr="00B01D97">
        <w:rPr>
          <w:lang w:val="en-US"/>
        </w:rPr>
        <w:t>Summary</w:t>
      </w:r>
    </w:p>
    <w:p w14:paraId="1F1A9FDF" w14:textId="11FC8A2C" w:rsidR="00C74D95" w:rsidRDefault="00F705F2" w:rsidP="005566AA">
      <w:pPr>
        <w:jc w:val="both"/>
        <w:rPr>
          <w:bCs/>
          <w:kern w:val="24"/>
        </w:rPr>
      </w:pPr>
      <w:r w:rsidRPr="00DC0B87">
        <w:rPr>
          <w:bCs/>
          <w:kern w:val="24"/>
        </w:rPr>
        <w:t xml:space="preserve">In this contribution, we have discussed </w:t>
      </w:r>
      <w:r w:rsidR="000D69F3" w:rsidRPr="00DC0B87">
        <w:rPr>
          <w:bCs/>
          <w:kern w:val="24"/>
        </w:rPr>
        <w:t>RRM requirements for CG-SDT and compared the procedure to the LTE PUR. Based on the discussions, following observations and proposals are made:</w:t>
      </w:r>
    </w:p>
    <w:p w14:paraId="2AC84E0F" w14:textId="77777777" w:rsidR="00A341CF" w:rsidRDefault="00A341CF" w:rsidP="00A341CF">
      <w:pPr>
        <w:rPr>
          <w:b/>
          <w:bCs/>
          <w:lang w:eastAsia="x-none"/>
        </w:rPr>
      </w:pPr>
      <w:r>
        <w:rPr>
          <w:b/>
          <w:bCs/>
          <w:lang w:eastAsia="x-none"/>
        </w:rPr>
        <w:t xml:space="preserve">Proposal 1: </w:t>
      </w:r>
      <w:r w:rsidRPr="00343617">
        <w:rPr>
          <w:lang w:eastAsia="x-none"/>
        </w:rPr>
        <w:t>RAN4 to update the definition of T2 as follows:</w:t>
      </w:r>
    </w:p>
    <w:p w14:paraId="61676A1E" w14:textId="77777777" w:rsidR="00A341CF" w:rsidRPr="008A126E" w:rsidRDefault="00A341CF" w:rsidP="00A341CF">
      <w:pPr>
        <w:numPr>
          <w:ilvl w:val="0"/>
          <w:numId w:val="18"/>
        </w:numPr>
        <w:rPr>
          <w:b/>
          <w:bCs/>
          <w:lang w:eastAsia="x-none"/>
        </w:rPr>
      </w:pPr>
      <w:r w:rsidRPr="008A126E">
        <w:rPr>
          <w:lang w:eastAsia="x-none"/>
        </w:rPr>
        <w:t xml:space="preserve">T2 is referred to the next </w:t>
      </w:r>
      <w:r>
        <w:rPr>
          <w:lang w:eastAsia="x-none"/>
        </w:rPr>
        <w:t xml:space="preserve">NR </w:t>
      </w:r>
      <w:r w:rsidRPr="008A126E">
        <w:rPr>
          <w:lang w:eastAsia="x-none"/>
        </w:rPr>
        <w:t>CG-SDT occasion that follows in time based on the configured CG-SDT periodicity</w:t>
      </w:r>
      <w:r>
        <w:rPr>
          <w:lang w:eastAsia="x-none"/>
        </w:rPr>
        <w:t xml:space="preserve"> after TA validation.</w:t>
      </w:r>
    </w:p>
    <w:p w14:paraId="6A972BD6" w14:textId="77777777" w:rsidR="00A341CF" w:rsidRDefault="00A341CF" w:rsidP="00A341CF">
      <w:pPr>
        <w:rPr>
          <w:lang w:eastAsia="x-none"/>
        </w:rPr>
      </w:pPr>
      <w:r w:rsidRPr="002C0996">
        <w:rPr>
          <w:b/>
          <w:bCs/>
          <w:lang w:eastAsia="x-none"/>
        </w:rPr>
        <w:t xml:space="preserve">Proposal 2: </w:t>
      </w:r>
      <w:r w:rsidRPr="002C0996">
        <w:rPr>
          <w:lang w:eastAsia="x-none"/>
        </w:rPr>
        <w:t xml:space="preserve">The UE is not required to meet the inter-frequency and inter-RAT </w:t>
      </w:r>
      <w:proofErr w:type="spellStart"/>
      <w:r w:rsidRPr="002C0996">
        <w:rPr>
          <w:lang w:eastAsia="x-none"/>
        </w:rPr>
        <w:t>neighbour</w:t>
      </w:r>
      <w:proofErr w:type="spellEnd"/>
      <w:r w:rsidRPr="002C0996">
        <w:rPr>
          <w:lang w:eastAsia="x-none"/>
        </w:rPr>
        <w:t xml:space="preserve"> cell measurement requirements during subsequ</w:t>
      </w:r>
      <w:r>
        <w:rPr>
          <w:lang w:eastAsia="x-none"/>
        </w:rPr>
        <w:t>ent SDT session measurement requirements on:</w:t>
      </w:r>
    </w:p>
    <w:p w14:paraId="4479A5DB" w14:textId="77777777" w:rsidR="00A341CF" w:rsidRPr="005C3408" w:rsidRDefault="00A341CF" w:rsidP="00A341CF">
      <w:pPr>
        <w:pStyle w:val="ListParagraph"/>
        <w:numPr>
          <w:ilvl w:val="0"/>
          <w:numId w:val="18"/>
        </w:numPr>
      </w:pPr>
      <w:r>
        <w:rPr>
          <w:lang w:val="sv-SE"/>
        </w:rPr>
        <w:t>Intra-frequency layers</w:t>
      </w:r>
    </w:p>
    <w:p w14:paraId="09DC98BB" w14:textId="77777777" w:rsidR="00A341CF" w:rsidRPr="005C3408" w:rsidRDefault="00A341CF" w:rsidP="00A341CF">
      <w:pPr>
        <w:pStyle w:val="ListParagraph"/>
        <w:numPr>
          <w:ilvl w:val="0"/>
          <w:numId w:val="18"/>
        </w:numPr>
      </w:pPr>
      <w:r w:rsidRPr="005C3408">
        <w:rPr>
          <w:lang w:val="en-US"/>
        </w:rPr>
        <w:t>Frequency layers used for EMR measurements</w:t>
      </w:r>
    </w:p>
    <w:p w14:paraId="6EDBED10" w14:textId="77777777" w:rsidR="00A341CF" w:rsidRDefault="00A341CF" w:rsidP="00A341CF">
      <w:pPr>
        <w:pStyle w:val="ListParagraph"/>
        <w:numPr>
          <w:ilvl w:val="0"/>
          <w:numId w:val="18"/>
        </w:numPr>
      </w:pPr>
      <w:r>
        <w:rPr>
          <w:lang w:val="sv-SE"/>
        </w:rPr>
        <w:t>Positioning measurments</w:t>
      </w:r>
      <w:r w:rsidRPr="005C3408">
        <w:t xml:space="preserve"> </w:t>
      </w:r>
    </w:p>
    <w:p w14:paraId="5CD415EE" w14:textId="77777777" w:rsidR="00A341CF" w:rsidRPr="00255264" w:rsidRDefault="00A341CF" w:rsidP="00A341CF">
      <w:pPr>
        <w:rPr>
          <w:lang w:eastAsia="x-none"/>
        </w:rPr>
      </w:pPr>
      <w:r>
        <w:rPr>
          <w:b/>
          <w:bCs/>
          <w:lang w:eastAsia="x-none"/>
        </w:rPr>
        <w:t xml:space="preserve">Proposal 3: </w:t>
      </w:r>
      <w:r>
        <w:rPr>
          <w:lang w:eastAsia="x-none"/>
        </w:rPr>
        <w:t xml:space="preserve">There is no </w:t>
      </w:r>
      <w:r w:rsidRPr="00255264">
        <w:rPr>
          <w:lang w:eastAsia="x-none"/>
        </w:rPr>
        <w:t>needs to introduce scheduling restriction in FR1.</w:t>
      </w:r>
    </w:p>
    <w:p w14:paraId="4F5A2E11" w14:textId="77777777" w:rsidR="00A341CF" w:rsidRPr="00255264" w:rsidRDefault="00A341CF" w:rsidP="00A341CF">
      <w:pPr>
        <w:rPr>
          <w:lang w:eastAsia="x-none"/>
        </w:rPr>
      </w:pPr>
      <w:r w:rsidRPr="00255264">
        <w:rPr>
          <w:b/>
          <w:bCs/>
          <w:lang w:eastAsia="x-none"/>
        </w:rPr>
        <w:t xml:space="preserve">Proposal </w:t>
      </w:r>
      <w:r>
        <w:rPr>
          <w:b/>
          <w:bCs/>
          <w:lang w:eastAsia="x-none"/>
        </w:rPr>
        <w:t>4</w:t>
      </w:r>
      <w:r w:rsidRPr="00255264">
        <w:rPr>
          <w:b/>
          <w:bCs/>
          <w:lang w:eastAsia="x-none"/>
        </w:rPr>
        <w:t xml:space="preserve">: </w:t>
      </w:r>
      <w:r w:rsidRPr="00255264">
        <w:rPr>
          <w:lang w:eastAsia="x-none"/>
        </w:rPr>
        <w:t>Scheduling restriction is needed in FR2 if different numerologies are used for SDT and SSBs used for DL measurements.</w:t>
      </w:r>
    </w:p>
    <w:p w14:paraId="51A61D83" w14:textId="77777777" w:rsidR="00A341CF" w:rsidRDefault="00A341CF" w:rsidP="00A341CF">
      <w:pPr>
        <w:rPr>
          <w:lang w:eastAsia="x-none"/>
        </w:rPr>
      </w:pPr>
      <w:r w:rsidRPr="00255264">
        <w:rPr>
          <w:b/>
          <w:bCs/>
          <w:lang w:eastAsia="x-none"/>
        </w:rPr>
        <w:t xml:space="preserve">Proposal </w:t>
      </w:r>
      <w:r>
        <w:rPr>
          <w:b/>
          <w:bCs/>
          <w:lang w:eastAsia="x-none"/>
        </w:rPr>
        <w:t>5</w:t>
      </w:r>
      <w:r w:rsidRPr="00255264">
        <w:rPr>
          <w:b/>
          <w:bCs/>
          <w:lang w:eastAsia="x-none"/>
        </w:rPr>
        <w:t xml:space="preserve">: </w:t>
      </w:r>
      <w:r w:rsidRPr="00255264">
        <w:rPr>
          <w:lang w:eastAsia="x-none"/>
        </w:rPr>
        <w:t>RAN4 to agree on minimum condition on SSB availability for HD-FDD UE to meet the SDT requirements.</w:t>
      </w:r>
    </w:p>
    <w:p w14:paraId="054A7D38" w14:textId="77777777" w:rsidR="00A341CF" w:rsidRDefault="00A341CF" w:rsidP="00A341CF">
      <w:pPr>
        <w:rPr>
          <w:lang w:eastAsia="zh-CN"/>
        </w:rPr>
      </w:pPr>
      <w:r>
        <w:rPr>
          <w:b/>
          <w:bCs/>
          <w:lang w:eastAsia="zh-CN"/>
        </w:rPr>
        <w:t xml:space="preserve">Proposal 6: </w:t>
      </w:r>
      <w:r>
        <w:rPr>
          <w:lang w:eastAsia="zh-CN"/>
        </w:rPr>
        <w:t>X1 in the RAN4 agreement from last meeting is defined as:</w:t>
      </w:r>
    </w:p>
    <w:p w14:paraId="15B278BB" w14:textId="77777777" w:rsidR="00A341CF" w:rsidRPr="0011206E" w:rsidRDefault="00A341CF" w:rsidP="00A341CF">
      <w:pPr>
        <w:pStyle w:val="ListParagraph"/>
        <w:numPr>
          <w:ilvl w:val="0"/>
          <w:numId w:val="18"/>
        </w:numPr>
        <w:rPr>
          <w:lang w:eastAsia="zh-CN"/>
        </w:rPr>
      </w:pPr>
      <w:r>
        <w:rPr>
          <w:lang w:val="sv-SE" w:eastAsia="zh-CN"/>
        </w:rPr>
        <w:lastRenderedPageBreak/>
        <w:t>200 ms for FR1</w:t>
      </w:r>
    </w:p>
    <w:p w14:paraId="7ACE57ED" w14:textId="77777777" w:rsidR="00A341CF" w:rsidRPr="0011206E" w:rsidRDefault="00A341CF" w:rsidP="00A341CF">
      <w:pPr>
        <w:pStyle w:val="ListParagraph"/>
        <w:numPr>
          <w:ilvl w:val="0"/>
          <w:numId w:val="18"/>
        </w:numPr>
        <w:rPr>
          <w:lang w:eastAsia="zh-CN"/>
        </w:rPr>
      </w:pPr>
      <w:r>
        <w:rPr>
          <w:lang w:val="sv-SE" w:eastAsia="zh-CN"/>
        </w:rPr>
        <w:t>400 ms for FR2</w:t>
      </w:r>
    </w:p>
    <w:p w14:paraId="4E159F6A" w14:textId="77777777" w:rsidR="00A341CF" w:rsidRDefault="00A341CF" w:rsidP="00A341CF">
      <w:pPr>
        <w:rPr>
          <w:lang w:eastAsia="zh-CN"/>
        </w:rPr>
      </w:pPr>
      <w:r>
        <w:rPr>
          <w:b/>
          <w:bCs/>
          <w:lang w:eastAsia="zh-CN"/>
        </w:rPr>
        <w:t xml:space="preserve">Proposal 7: </w:t>
      </w:r>
      <w:r>
        <w:rPr>
          <w:lang w:eastAsia="zh-CN"/>
        </w:rPr>
        <w:t>X2 in the RAN4 agreement from last meeting is defined as:</w:t>
      </w:r>
    </w:p>
    <w:p w14:paraId="2E917C47" w14:textId="77777777" w:rsidR="00A341CF" w:rsidRPr="006A0579" w:rsidRDefault="00A341CF" w:rsidP="00A341CF">
      <w:pPr>
        <w:pStyle w:val="ListParagraph"/>
        <w:numPr>
          <w:ilvl w:val="0"/>
          <w:numId w:val="18"/>
        </w:numPr>
        <w:rPr>
          <w:lang w:val="sv-SE" w:eastAsia="zh-CN"/>
        </w:rPr>
      </w:pPr>
      <w:r w:rsidRPr="006A0579">
        <w:rPr>
          <w:lang w:val="sv-SE" w:eastAsia="zh-CN"/>
        </w:rPr>
        <w:t>M1* T</w:t>
      </w:r>
      <w:r w:rsidRPr="003955C9">
        <w:rPr>
          <w:vertAlign w:val="subscript"/>
          <w:lang w:val="sv-SE" w:eastAsia="zh-CN"/>
        </w:rPr>
        <w:t>DRX</w:t>
      </w:r>
      <w:r w:rsidRPr="006A0579">
        <w:rPr>
          <w:lang w:val="sv-SE" w:eastAsia="zh-CN"/>
        </w:rPr>
        <w:t xml:space="preserve"> for FR1</w:t>
      </w:r>
    </w:p>
    <w:p w14:paraId="1E59704F" w14:textId="77777777" w:rsidR="00A341CF" w:rsidRPr="006A0579" w:rsidRDefault="00A341CF" w:rsidP="00A341CF">
      <w:pPr>
        <w:pStyle w:val="ListParagraph"/>
        <w:numPr>
          <w:ilvl w:val="0"/>
          <w:numId w:val="18"/>
        </w:numPr>
        <w:rPr>
          <w:lang w:val="sv-SE" w:eastAsia="zh-CN"/>
        </w:rPr>
      </w:pPr>
      <w:r w:rsidRPr="006A0579">
        <w:rPr>
          <w:lang w:val="sv-SE" w:eastAsia="zh-CN"/>
        </w:rPr>
        <w:t>M1*N1*T</w:t>
      </w:r>
      <w:r w:rsidRPr="003955C9">
        <w:rPr>
          <w:vertAlign w:val="subscript"/>
          <w:lang w:val="sv-SE" w:eastAsia="zh-CN"/>
        </w:rPr>
        <w:t>DRX</w:t>
      </w:r>
      <w:r w:rsidRPr="006A0579">
        <w:rPr>
          <w:lang w:val="sv-SE" w:eastAsia="zh-CN"/>
        </w:rPr>
        <w:t xml:space="preserve"> for FR2</w:t>
      </w:r>
    </w:p>
    <w:p w14:paraId="62B17F3C" w14:textId="77777777" w:rsidR="00A341CF" w:rsidRDefault="00A341CF" w:rsidP="00A341CF">
      <w:pPr>
        <w:rPr>
          <w:lang w:eastAsia="zh-CN"/>
        </w:rPr>
      </w:pPr>
      <w:r>
        <w:rPr>
          <w:b/>
          <w:bCs/>
          <w:lang w:eastAsia="zh-CN"/>
        </w:rPr>
        <w:t xml:space="preserve">Proposal 8: </w:t>
      </w:r>
      <w:r>
        <w:rPr>
          <w:lang w:eastAsia="zh-CN"/>
        </w:rPr>
        <w:t>Y1 in the RAN4 agreement from last meeting is defined as:</w:t>
      </w:r>
    </w:p>
    <w:p w14:paraId="4E6B019B" w14:textId="77777777" w:rsidR="00A341CF" w:rsidRPr="0011206E" w:rsidRDefault="00A341CF" w:rsidP="00A341CF">
      <w:pPr>
        <w:pStyle w:val="ListParagraph"/>
        <w:numPr>
          <w:ilvl w:val="0"/>
          <w:numId w:val="18"/>
        </w:numPr>
        <w:rPr>
          <w:lang w:eastAsia="zh-CN"/>
        </w:rPr>
      </w:pPr>
      <w:r>
        <w:rPr>
          <w:lang w:val="sv-SE" w:eastAsia="zh-CN"/>
        </w:rPr>
        <w:t>200 ms for FR1</w:t>
      </w:r>
    </w:p>
    <w:p w14:paraId="7A2964DB" w14:textId="77777777" w:rsidR="00A341CF" w:rsidRPr="0011206E" w:rsidRDefault="00A341CF" w:rsidP="00A341CF">
      <w:pPr>
        <w:pStyle w:val="ListParagraph"/>
        <w:numPr>
          <w:ilvl w:val="0"/>
          <w:numId w:val="18"/>
        </w:numPr>
        <w:rPr>
          <w:lang w:eastAsia="zh-CN"/>
        </w:rPr>
      </w:pPr>
      <w:r>
        <w:rPr>
          <w:lang w:val="sv-SE" w:eastAsia="zh-CN"/>
        </w:rPr>
        <w:t>400 ms for FR2</w:t>
      </w:r>
    </w:p>
    <w:p w14:paraId="6DF2D3FC" w14:textId="77777777" w:rsidR="00A341CF" w:rsidRDefault="00A341CF" w:rsidP="00A341CF">
      <w:pPr>
        <w:rPr>
          <w:lang w:eastAsia="zh-CN"/>
        </w:rPr>
      </w:pPr>
      <w:r>
        <w:rPr>
          <w:b/>
          <w:bCs/>
          <w:lang w:eastAsia="zh-CN"/>
        </w:rPr>
        <w:t xml:space="preserve">Proposal 9: </w:t>
      </w:r>
      <w:r>
        <w:rPr>
          <w:lang w:eastAsia="zh-CN"/>
        </w:rPr>
        <w:t>Y2 in the RAN4 agreement from last meeting is defined as:</w:t>
      </w:r>
    </w:p>
    <w:p w14:paraId="17BB60F0" w14:textId="77777777" w:rsidR="00A341CF" w:rsidRPr="006A0579" w:rsidRDefault="00A341CF" w:rsidP="00A341CF">
      <w:pPr>
        <w:pStyle w:val="ListParagraph"/>
        <w:numPr>
          <w:ilvl w:val="0"/>
          <w:numId w:val="18"/>
        </w:numPr>
        <w:rPr>
          <w:lang w:val="sv-SE" w:eastAsia="zh-CN"/>
        </w:rPr>
      </w:pPr>
      <w:r w:rsidRPr="006A0579">
        <w:rPr>
          <w:lang w:val="sv-SE" w:eastAsia="zh-CN"/>
        </w:rPr>
        <w:t>M1* T</w:t>
      </w:r>
      <w:r w:rsidRPr="00561423">
        <w:rPr>
          <w:vertAlign w:val="subscript"/>
          <w:lang w:val="sv-SE" w:eastAsia="zh-CN"/>
        </w:rPr>
        <w:t>DRX</w:t>
      </w:r>
      <w:r w:rsidRPr="006A0579">
        <w:rPr>
          <w:lang w:val="sv-SE" w:eastAsia="zh-CN"/>
        </w:rPr>
        <w:t xml:space="preserve"> for FR1</w:t>
      </w:r>
    </w:p>
    <w:p w14:paraId="0A828A5E" w14:textId="77777777" w:rsidR="00A341CF" w:rsidRPr="00472B0E" w:rsidRDefault="00A341CF" w:rsidP="00A341CF">
      <w:pPr>
        <w:pStyle w:val="ListParagraph"/>
        <w:numPr>
          <w:ilvl w:val="0"/>
          <w:numId w:val="18"/>
        </w:numPr>
        <w:rPr>
          <w:lang w:val="en-US" w:eastAsia="zh-CN"/>
        </w:rPr>
      </w:pPr>
      <w:r w:rsidRPr="00472B0E">
        <w:rPr>
          <w:lang w:val="en-US" w:eastAsia="zh-CN"/>
        </w:rPr>
        <w:t>M1*N1*T</w:t>
      </w:r>
      <w:r w:rsidRPr="00472B0E">
        <w:rPr>
          <w:vertAlign w:val="subscript"/>
          <w:lang w:val="en-US" w:eastAsia="zh-CN"/>
        </w:rPr>
        <w:t>DRX</w:t>
      </w:r>
      <w:r w:rsidRPr="00472B0E">
        <w:rPr>
          <w:lang w:val="en-US" w:eastAsia="zh-CN"/>
        </w:rPr>
        <w:t xml:space="preserve"> for FR2</w:t>
      </w:r>
    </w:p>
    <w:p w14:paraId="034A9D75" w14:textId="77777777" w:rsidR="002F615C" w:rsidRDefault="002F615C" w:rsidP="005566AA">
      <w:pPr>
        <w:jc w:val="both"/>
        <w:rPr>
          <w:color w:val="2F5496"/>
          <w:sz w:val="22"/>
          <w:szCs w:val="22"/>
          <w:lang w:eastAsia="x-none"/>
        </w:rPr>
      </w:pPr>
    </w:p>
    <w:p w14:paraId="60873FA8" w14:textId="77777777" w:rsidR="003F12BE" w:rsidRPr="00B01D97" w:rsidRDefault="003F12BE" w:rsidP="003F12BE">
      <w:pPr>
        <w:pStyle w:val="Heading1"/>
        <w:ind w:right="72"/>
        <w:rPr>
          <w:lang w:val="en-US"/>
        </w:rPr>
      </w:pPr>
      <w:r w:rsidRPr="00B01D97">
        <w:rPr>
          <w:lang w:val="en-US"/>
        </w:rPr>
        <w:t>References</w:t>
      </w:r>
    </w:p>
    <w:p w14:paraId="3FA20C0A" w14:textId="4444CF55" w:rsidR="00D35FB9" w:rsidRPr="00E65CFC" w:rsidRDefault="00275E93" w:rsidP="008410D7">
      <w:pPr>
        <w:pStyle w:val="ListParagraph"/>
        <w:numPr>
          <w:ilvl w:val="0"/>
          <w:numId w:val="9"/>
        </w:numPr>
        <w:spacing w:before="120" w:after="0"/>
        <w:contextualSpacing w:val="0"/>
        <w:rPr>
          <w:color w:val="000000"/>
          <w:lang w:val="en-US"/>
        </w:rPr>
      </w:pPr>
      <w:r w:rsidRPr="00275E93">
        <w:rPr>
          <w:color w:val="000000"/>
          <w:lang w:val="en-US"/>
        </w:rPr>
        <w:t>R4-2202710</w:t>
      </w:r>
      <w:r w:rsidR="00D35FB9" w:rsidRPr="00E65CFC">
        <w:rPr>
          <w:color w:val="000000"/>
          <w:lang w:val="en-US"/>
        </w:rPr>
        <w:t>, “</w:t>
      </w:r>
      <w:r w:rsidR="00694BD0" w:rsidRPr="00694BD0">
        <w:rPr>
          <w:color w:val="000000"/>
          <w:lang w:val="en-US"/>
        </w:rPr>
        <w:t>Way forward on RRM requirements for SDT in INACTIVE State</w:t>
      </w:r>
      <w:r w:rsidR="00D35FB9" w:rsidRPr="00E65CFC">
        <w:rPr>
          <w:color w:val="000000"/>
          <w:lang w:val="en-US"/>
        </w:rPr>
        <w:t xml:space="preserve">”, </w:t>
      </w:r>
      <w:r w:rsidR="00694BD0" w:rsidRPr="00694BD0">
        <w:rPr>
          <w:color w:val="000000"/>
          <w:lang w:val="en-US"/>
        </w:rPr>
        <w:t xml:space="preserve">ZTE Corporation, </w:t>
      </w:r>
      <w:proofErr w:type="spellStart"/>
      <w:r w:rsidR="00694BD0" w:rsidRPr="00694BD0">
        <w:rPr>
          <w:color w:val="000000"/>
          <w:lang w:val="en-US"/>
        </w:rPr>
        <w:t>Sanechips</w:t>
      </w:r>
      <w:proofErr w:type="spellEnd"/>
    </w:p>
    <w:p w14:paraId="4BFE96B4" w14:textId="0E66688F" w:rsidR="005A6A7A" w:rsidRPr="00094689" w:rsidRDefault="005A6A7A" w:rsidP="008410D7">
      <w:pPr>
        <w:pStyle w:val="ListParagraph"/>
        <w:numPr>
          <w:ilvl w:val="0"/>
          <w:numId w:val="9"/>
        </w:numPr>
        <w:spacing w:before="120" w:after="0"/>
        <w:contextualSpacing w:val="0"/>
        <w:rPr>
          <w:color w:val="000000"/>
          <w:lang w:val="en-US"/>
        </w:rPr>
      </w:pPr>
      <w:r w:rsidRPr="00094689">
        <w:rPr>
          <w:color w:val="000000"/>
          <w:lang w:val="en-US"/>
        </w:rPr>
        <w:t xml:space="preserve"> TS.36.133 V17.3.0</w:t>
      </w:r>
    </w:p>
    <w:p w14:paraId="09C5E6BB" w14:textId="65C26634" w:rsidR="00094689" w:rsidRDefault="00094689" w:rsidP="008410D7">
      <w:pPr>
        <w:pStyle w:val="ListParagraph"/>
        <w:numPr>
          <w:ilvl w:val="0"/>
          <w:numId w:val="9"/>
        </w:numPr>
        <w:spacing w:before="120" w:after="0"/>
        <w:contextualSpacing w:val="0"/>
        <w:rPr>
          <w:color w:val="000000"/>
          <w:lang w:val="en-US"/>
        </w:rPr>
      </w:pPr>
      <w:r w:rsidRPr="00094689">
        <w:rPr>
          <w:color w:val="000000"/>
          <w:lang w:val="en-US"/>
        </w:rPr>
        <w:t>R4-2200919, “TA validation requirements for CG-SDT”, Nokia, Nokia Shanghai Bell</w:t>
      </w:r>
    </w:p>
    <w:p w14:paraId="6DD7C695" w14:textId="2C50159C" w:rsidR="00101090" w:rsidRPr="00094689" w:rsidRDefault="00101090" w:rsidP="008410D7">
      <w:pPr>
        <w:pStyle w:val="ListParagraph"/>
        <w:numPr>
          <w:ilvl w:val="0"/>
          <w:numId w:val="9"/>
        </w:numPr>
        <w:spacing w:before="120" w:after="0"/>
        <w:contextualSpacing w:val="0"/>
        <w:rPr>
          <w:color w:val="000000"/>
          <w:lang w:val="en-US"/>
        </w:rPr>
      </w:pPr>
      <w:r w:rsidRPr="00B50CFD">
        <w:rPr>
          <w:color w:val="000000"/>
          <w:lang w:val="en-US"/>
        </w:rPr>
        <w:t>R4-2201644, “</w:t>
      </w:r>
      <w:r w:rsidR="00B50CFD" w:rsidRPr="00B50CFD">
        <w:rPr>
          <w:color w:val="000000"/>
          <w:lang w:val="en-US"/>
        </w:rPr>
        <w:t>Discussion on remaining issues for SDT RRM</w:t>
      </w:r>
      <w:r w:rsidRPr="00B50CFD">
        <w:rPr>
          <w:color w:val="000000"/>
          <w:lang w:val="en-US"/>
        </w:rPr>
        <w:t xml:space="preserve">”, </w:t>
      </w:r>
      <w:r w:rsidRPr="00B50CFD">
        <w:rPr>
          <w:rFonts w:hint="eastAsia"/>
          <w:color w:val="000000"/>
          <w:lang w:val="en-US"/>
        </w:rPr>
        <w:t xml:space="preserve">Huawei, </w:t>
      </w:r>
      <w:proofErr w:type="spellStart"/>
      <w:r w:rsidRPr="00B50CFD">
        <w:rPr>
          <w:rFonts w:hint="eastAsia"/>
          <w:color w:val="000000"/>
          <w:lang w:val="en-US"/>
        </w:rPr>
        <w:t>HiSilicon</w:t>
      </w:r>
      <w:proofErr w:type="spellEnd"/>
    </w:p>
    <w:sectPr w:rsidR="00101090" w:rsidRPr="0009468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DA1B" w14:textId="77777777" w:rsidR="008B6841" w:rsidRDefault="008B6841">
      <w:r>
        <w:separator/>
      </w:r>
    </w:p>
  </w:endnote>
  <w:endnote w:type="continuationSeparator" w:id="0">
    <w:p w14:paraId="3BD6EFE5" w14:textId="77777777" w:rsidR="008B6841" w:rsidRDefault="008B6841">
      <w:r>
        <w:continuationSeparator/>
      </w:r>
    </w:p>
  </w:endnote>
  <w:endnote w:type="continuationNotice" w:id="1">
    <w:p w14:paraId="35D52CB3" w14:textId="77777777" w:rsidR="002564EA" w:rsidRDefault="00256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A6EC"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A88A25" w14:textId="77777777" w:rsidR="008B6841" w:rsidRDefault="008B6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2FA0"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A2ACBD8" w14:textId="77777777" w:rsidR="008B6841" w:rsidRDefault="008B6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B6F01" w14:textId="77777777" w:rsidR="008B6841" w:rsidRDefault="008B6841">
      <w:r>
        <w:separator/>
      </w:r>
    </w:p>
  </w:footnote>
  <w:footnote w:type="continuationSeparator" w:id="0">
    <w:p w14:paraId="657358C5" w14:textId="77777777" w:rsidR="008B6841" w:rsidRDefault="008B6841">
      <w:r>
        <w:continuationSeparator/>
      </w:r>
    </w:p>
  </w:footnote>
  <w:footnote w:type="continuationNotice" w:id="1">
    <w:p w14:paraId="10BA42C8" w14:textId="77777777" w:rsidR="002564EA" w:rsidRDefault="00256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14CB5B42"/>
    <w:multiLevelType w:val="hybridMultilevel"/>
    <w:tmpl w:val="F508E210"/>
    <w:lvl w:ilvl="0" w:tplc="944EE52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00183B"/>
    <w:multiLevelType w:val="multilevel"/>
    <w:tmpl w:val="A26C7E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86D74"/>
    <w:multiLevelType w:val="hybridMultilevel"/>
    <w:tmpl w:val="6A8297B6"/>
    <w:lvl w:ilvl="0" w:tplc="E8DE3562">
      <w:start w:val="5"/>
      <w:numFmt w:val="bullet"/>
      <w:lvlText w:val="-"/>
      <w:lvlJc w:val="left"/>
      <w:pPr>
        <w:ind w:left="720" w:hanging="360"/>
      </w:pPr>
      <w:rPr>
        <w:rFonts w:ascii="Times New Roman" w:eastAsia="SimSun" w:hAnsi="Times New Roman"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3D21799"/>
    <w:multiLevelType w:val="multilevel"/>
    <w:tmpl w:val="F5C4ED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5DA096C"/>
    <w:multiLevelType w:val="hybridMultilevel"/>
    <w:tmpl w:val="DA1CF90C"/>
    <w:lvl w:ilvl="0" w:tplc="9DECFCB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13"/>
  </w:num>
  <w:num w:numId="4">
    <w:abstractNumId w:val="7"/>
  </w:num>
  <w:num w:numId="5">
    <w:abstractNumId w:val="8"/>
  </w:num>
  <w:num w:numId="6">
    <w:abstractNumId w:val="1"/>
  </w:num>
  <w:num w:numId="7">
    <w:abstractNumId w:val="0"/>
  </w:num>
  <w:num w:numId="8">
    <w:abstractNumId w:val="17"/>
  </w:num>
  <w:num w:numId="9">
    <w:abstractNumId w:val="2"/>
  </w:num>
  <w:num w:numId="10">
    <w:abstractNumId w:val="14"/>
  </w:num>
  <w:num w:numId="11">
    <w:abstractNumId w:val="5"/>
  </w:num>
  <w:num w:numId="12">
    <w:abstractNumId w:val="4"/>
  </w:num>
  <w:num w:numId="13">
    <w:abstractNumId w:val="15"/>
  </w:num>
  <w:num w:numId="14">
    <w:abstractNumId w:val="6"/>
  </w:num>
  <w:num w:numId="15">
    <w:abstractNumId w:val="9"/>
  </w:num>
  <w:num w:numId="16">
    <w:abstractNumId w:val="3"/>
  </w:num>
  <w:num w:numId="17">
    <w:abstractNumId w:val="12"/>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84D"/>
    <w:rsid w:val="0000696B"/>
    <w:rsid w:val="000069A8"/>
    <w:rsid w:val="00007375"/>
    <w:rsid w:val="0000741B"/>
    <w:rsid w:val="000101F5"/>
    <w:rsid w:val="00010345"/>
    <w:rsid w:val="000103F2"/>
    <w:rsid w:val="00011157"/>
    <w:rsid w:val="000112D9"/>
    <w:rsid w:val="00011325"/>
    <w:rsid w:val="000118B2"/>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2FB6"/>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2E6F"/>
    <w:rsid w:val="0004425A"/>
    <w:rsid w:val="00044468"/>
    <w:rsid w:val="00044BF3"/>
    <w:rsid w:val="00044C73"/>
    <w:rsid w:val="00044C96"/>
    <w:rsid w:val="000451B2"/>
    <w:rsid w:val="000451C5"/>
    <w:rsid w:val="00045287"/>
    <w:rsid w:val="000454AC"/>
    <w:rsid w:val="00045657"/>
    <w:rsid w:val="00045A15"/>
    <w:rsid w:val="00045FAA"/>
    <w:rsid w:val="00046765"/>
    <w:rsid w:val="00046883"/>
    <w:rsid w:val="00046D4F"/>
    <w:rsid w:val="00047527"/>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157"/>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C9B"/>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6CC"/>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38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689"/>
    <w:rsid w:val="00094894"/>
    <w:rsid w:val="00094BA5"/>
    <w:rsid w:val="00094FEE"/>
    <w:rsid w:val="0009522B"/>
    <w:rsid w:val="00095E57"/>
    <w:rsid w:val="00096225"/>
    <w:rsid w:val="0009724A"/>
    <w:rsid w:val="000976FD"/>
    <w:rsid w:val="000977A7"/>
    <w:rsid w:val="0009782E"/>
    <w:rsid w:val="0009784C"/>
    <w:rsid w:val="00097F25"/>
    <w:rsid w:val="000A0359"/>
    <w:rsid w:val="000A070D"/>
    <w:rsid w:val="000A0A5F"/>
    <w:rsid w:val="000A0D70"/>
    <w:rsid w:val="000A1A62"/>
    <w:rsid w:val="000A1CC9"/>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271"/>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A3D"/>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BF"/>
    <w:rsid w:val="000B53EE"/>
    <w:rsid w:val="000B53FD"/>
    <w:rsid w:val="000B5703"/>
    <w:rsid w:val="000B595E"/>
    <w:rsid w:val="000B6513"/>
    <w:rsid w:val="000B6775"/>
    <w:rsid w:val="000B77ED"/>
    <w:rsid w:val="000B7B9D"/>
    <w:rsid w:val="000C00B2"/>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5C"/>
    <w:rsid w:val="000D1940"/>
    <w:rsid w:val="000D1B77"/>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4B29"/>
    <w:rsid w:val="000D5740"/>
    <w:rsid w:val="000D5A72"/>
    <w:rsid w:val="000D641F"/>
    <w:rsid w:val="000D6430"/>
    <w:rsid w:val="000D6658"/>
    <w:rsid w:val="000D69F3"/>
    <w:rsid w:val="000D6D3C"/>
    <w:rsid w:val="000D71A6"/>
    <w:rsid w:val="000D79E2"/>
    <w:rsid w:val="000D7B03"/>
    <w:rsid w:val="000E0826"/>
    <w:rsid w:val="000E08AC"/>
    <w:rsid w:val="000E08B3"/>
    <w:rsid w:val="000E09D7"/>
    <w:rsid w:val="000E0B5A"/>
    <w:rsid w:val="000E0B89"/>
    <w:rsid w:val="000E0F80"/>
    <w:rsid w:val="000E1CD6"/>
    <w:rsid w:val="000E1DFE"/>
    <w:rsid w:val="000E244E"/>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27"/>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05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6BC"/>
    <w:rsid w:val="000F7B38"/>
    <w:rsid w:val="000F7EFA"/>
    <w:rsid w:val="001002EB"/>
    <w:rsid w:val="001005FC"/>
    <w:rsid w:val="0010067F"/>
    <w:rsid w:val="00100A16"/>
    <w:rsid w:val="00101090"/>
    <w:rsid w:val="00101461"/>
    <w:rsid w:val="00101956"/>
    <w:rsid w:val="00101DE9"/>
    <w:rsid w:val="00102212"/>
    <w:rsid w:val="00102507"/>
    <w:rsid w:val="00102557"/>
    <w:rsid w:val="001026EB"/>
    <w:rsid w:val="0010313B"/>
    <w:rsid w:val="00103B8C"/>
    <w:rsid w:val="00103EBA"/>
    <w:rsid w:val="0010420F"/>
    <w:rsid w:val="001044FD"/>
    <w:rsid w:val="00104C2D"/>
    <w:rsid w:val="00104E6E"/>
    <w:rsid w:val="00105119"/>
    <w:rsid w:val="00105174"/>
    <w:rsid w:val="00105512"/>
    <w:rsid w:val="00105A6B"/>
    <w:rsid w:val="00105D8A"/>
    <w:rsid w:val="00105F4C"/>
    <w:rsid w:val="001061ED"/>
    <w:rsid w:val="0010684E"/>
    <w:rsid w:val="00106882"/>
    <w:rsid w:val="00106D66"/>
    <w:rsid w:val="00107060"/>
    <w:rsid w:val="001070EA"/>
    <w:rsid w:val="001074F2"/>
    <w:rsid w:val="00107A84"/>
    <w:rsid w:val="00107AD2"/>
    <w:rsid w:val="00110192"/>
    <w:rsid w:val="001104A7"/>
    <w:rsid w:val="0011084D"/>
    <w:rsid w:val="0011125E"/>
    <w:rsid w:val="001116D2"/>
    <w:rsid w:val="0011206E"/>
    <w:rsid w:val="001120F5"/>
    <w:rsid w:val="001122FF"/>
    <w:rsid w:val="00112C06"/>
    <w:rsid w:val="00112DDD"/>
    <w:rsid w:val="0011328A"/>
    <w:rsid w:val="0011373D"/>
    <w:rsid w:val="00113B7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D6A"/>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3EB"/>
    <w:rsid w:val="001276CA"/>
    <w:rsid w:val="0012799E"/>
    <w:rsid w:val="001279DB"/>
    <w:rsid w:val="00127A03"/>
    <w:rsid w:val="00127D02"/>
    <w:rsid w:val="0013019C"/>
    <w:rsid w:val="00130660"/>
    <w:rsid w:val="00130742"/>
    <w:rsid w:val="00130955"/>
    <w:rsid w:val="00131312"/>
    <w:rsid w:val="00131978"/>
    <w:rsid w:val="00131A3B"/>
    <w:rsid w:val="00131D70"/>
    <w:rsid w:val="001321B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329"/>
    <w:rsid w:val="0014299C"/>
    <w:rsid w:val="00142CFE"/>
    <w:rsid w:val="00142D41"/>
    <w:rsid w:val="00142D90"/>
    <w:rsid w:val="001432BD"/>
    <w:rsid w:val="00143659"/>
    <w:rsid w:val="00143B2C"/>
    <w:rsid w:val="00143D84"/>
    <w:rsid w:val="00143D8D"/>
    <w:rsid w:val="001440C6"/>
    <w:rsid w:val="0014444F"/>
    <w:rsid w:val="0014446E"/>
    <w:rsid w:val="00144482"/>
    <w:rsid w:val="00144B02"/>
    <w:rsid w:val="00144F5E"/>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E18"/>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073"/>
    <w:rsid w:val="001634F9"/>
    <w:rsid w:val="00163EDB"/>
    <w:rsid w:val="00164248"/>
    <w:rsid w:val="0016429C"/>
    <w:rsid w:val="001643E2"/>
    <w:rsid w:val="0016447A"/>
    <w:rsid w:val="0016528A"/>
    <w:rsid w:val="001653EE"/>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01"/>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4E7A"/>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3BA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892"/>
    <w:rsid w:val="001A0E22"/>
    <w:rsid w:val="001A1028"/>
    <w:rsid w:val="001A129D"/>
    <w:rsid w:val="001A160D"/>
    <w:rsid w:val="001A18B5"/>
    <w:rsid w:val="001A1C07"/>
    <w:rsid w:val="001A1CE8"/>
    <w:rsid w:val="001A21FD"/>
    <w:rsid w:val="001A22AF"/>
    <w:rsid w:val="001A2672"/>
    <w:rsid w:val="001A28D0"/>
    <w:rsid w:val="001A3242"/>
    <w:rsid w:val="001A4534"/>
    <w:rsid w:val="001A485C"/>
    <w:rsid w:val="001A4C89"/>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6E03"/>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1FFE"/>
    <w:rsid w:val="001B2154"/>
    <w:rsid w:val="001B240A"/>
    <w:rsid w:val="001B264E"/>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62"/>
    <w:rsid w:val="001C407D"/>
    <w:rsid w:val="001C41C6"/>
    <w:rsid w:val="001C4417"/>
    <w:rsid w:val="001C456C"/>
    <w:rsid w:val="001C47AD"/>
    <w:rsid w:val="001C5463"/>
    <w:rsid w:val="001C59FB"/>
    <w:rsid w:val="001C5C88"/>
    <w:rsid w:val="001C6276"/>
    <w:rsid w:val="001C6301"/>
    <w:rsid w:val="001C6ED8"/>
    <w:rsid w:val="001C7171"/>
    <w:rsid w:val="001C788A"/>
    <w:rsid w:val="001C7F70"/>
    <w:rsid w:val="001D042F"/>
    <w:rsid w:val="001D04EC"/>
    <w:rsid w:val="001D06B0"/>
    <w:rsid w:val="001D0AD3"/>
    <w:rsid w:val="001D0E39"/>
    <w:rsid w:val="001D1020"/>
    <w:rsid w:val="001D10E1"/>
    <w:rsid w:val="001D1B15"/>
    <w:rsid w:val="001D1D2F"/>
    <w:rsid w:val="001D20CB"/>
    <w:rsid w:val="001D2278"/>
    <w:rsid w:val="001D301A"/>
    <w:rsid w:val="001D345B"/>
    <w:rsid w:val="001D3650"/>
    <w:rsid w:val="001D3968"/>
    <w:rsid w:val="001D40CE"/>
    <w:rsid w:val="001D4BC3"/>
    <w:rsid w:val="001D4EA8"/>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388"/>
    <w:rsid w:val="001E2625"/>
    <w:rsid w:val="001E2872"/>
    <w:rsid w:val="001E302D"/>
    <w:rsid w:val="001E3068"/>
    <w:rsid w:val="001E3093"/>
    <w:rsid w:val="001E32D5"/>
    <w:rsid w:val="001E3752"/>
    <w:rsid w:val="001E3CA3"/>
    <w:rsid w:val="001E3E93"/>
    <w:rsid w:val="001E41F3"/>
    <w:rsid w:val="001E431B"/>
    <w:rsid w:val="001E445B"/>
    <w:rsid w:val="001E4556"/>
    <w:rsid w:val="001E4933"/>
    <w:rsid w:val="001E4F4B"/>
    <w:rsid w:val="001E5056"/>
    <w:rsid w:val="001E5058"/>
    <w:rsid w:val="001E50E7"/>
    <w:rsid w:val="001E5A5C"/>
    <w:rsid w:val="001E5E39"/>
    <w:rsid w:val="001E5FC9"/>
    <w:rsid w:val="001E6159"/>
    <w:rsid w:val="001E61F1"/>
    <w:rsid w:val="001E6565"/>
    <w:rsid w:val="001E6772"/>
    <w:rsid w:val="001E698E"/>
    <w:rsid w:val="001E6C2D"/>
    <w:rsid w:val="001E6D82"/>
    <w:rsid w:val="001E7647"/>
    <w:rsid w:val="001E7814"/>
    <w:rsid w:val="001E7E96"/>
    <w:rsid w:val="001F00E0"/>
    <w:rsid w:val="001F0192"/>
    <w:rsid w:val="001F0A67"/>
    <w:rsid w:val="001F0B88"/>
    <w:rsid w:val="001F0C59"/>
    <w:rsid w:val="001F1037"/>
    <w:rsid w:val="001F1044"/>
    <w:rsid w:val="001F15CE"/>
    <w:rsid w:val="001F1FB0"/>
    <w:rsid w:val="001F2BA6"/>
    <w:rsid w:val="001F30B7"/>
    <w:rsid w:val="001F3196"/>
    <w:rsid w:val="001F335F"/>
    <w:rsid w:val="001F37CC"/>
    <w:rsid w:val="001F3A5A"/>
    <w:rsid w:val="001F3B96"/>
    <w:rsid w:val="001F3D0B"/>
    <w:rsid w:val="001F4480"/>
    <w:rsid w:val="001F4CBA"/>
    <w:rsid w:val="001F4F11"/>
    <w:rsid w:val="001F4F2C"/>
    <w:rsid w:val="001F511A"/>
    <w:rsid w:val="001F5125"/>
    <w:rsid w:val="001F6240"/>
    <w:rsid w:val="001F69C0"/>
    <w:rsid w:val="001F797C"/>
    <w:rsid w:val="001F7C6D"/>
    <w:rsid w:val="002009A4"/>
    <w:rsid w:val="00200A6D"/>
    <w:rsid w:val="00200B29"/>
    <w:rsid w:val="00200FDB"/>
    <w:rsid w:val="0020118D"/>
    <w:rsid w:val="002020C7"/>
    <w:rsid w:val="002020EF"/>
    <w:rsid w:val="0020235E"/>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DB"/>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37"/>
    <w:rsid w:val="0022498A"/>
    <w:rsid w:val="002249EF"/>
    <w:rsid w:val="0022547F"/>
    <w:rsid w:val="002255A9"/>
    <w:rsid w:val="00225721"/>
    <w:rsid w:val="002257FE"/>
    <w:rsid w:val="00225EED"/>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1E85"/>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29F"/>
    <w:rsid w:val="00235387"/>
    <w:rsid w:val="0023548A"/>
    <w:rsid w:val="002356BB"/>
    <w:rsid w:val="00235D97"/>
    <w:rsid w:val="00235F3E"/>
    <w:rsid w:val="0023616D"/>
    <w:rsid w:val="00236927"/>
    <w:rsid w:val="00236E00"/>
    <w:rsid w:val="00236FB3"/>
    <w:rsid w:val="00237E80"/>
    <w:rsid w:val="0024035E"/>
    <w:rsid w:val="002409A5"/>
    <w:rsid w:val="00240CEA"/>
    <w:rsid w:val="00240E6C"/>
    <w:rsid w:val="00240F42"/>
    <w:rsid w:val="00240FFD"/>
    <w:rsid w:val="00241125"/>
    <w:rsid w:val="00241769"/>
    <w:rsid w:val="00241935"/>
    <w:rsid w:val="00241D6C"/>
    <w:rsid w:val="00242057"/>
    <w:rsid w:val="00242324"/>
    <w:rsid w:val="002427B1"/>
    <w:rsid w:val="00242ECA"/>
    <w:rsid w:val="0024306B"/>
    <w:rsid w:val="002435A6"/>
    <w:rsid w:val="0024370C"/>
    <w:rsid w:val="00243AAE"/>
    <w:rsid w:val="00243C33"/>
    <w:rsid w:val="00244302"/>
    <w:rsid w:val="002443A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0E"/>
    <w:rsid w:val="002510EE"/>
    <w:rsid w:val="0025147C"/>
    <w:rsid w:val="002516E0"/>
    <w:rsid w:val="002517C1"/>
    <w:rsid w:val="0025185A"/>
    <w:rsid w:val="00251E9F"/>
    <w:rsid w:val="00251FB0"/>
    <w:rsid w:val="002520FF"/>
    <w:rsid w:val="00252511"/>
    <w:rsid w:val="0025266F"/>
    <w:rsid w:val="00252743"/>
    <w:rsid w:val="00252825"/>
    <w:rsid w:val="00252A10"/>
    <w:rsid w:val="00252A9F"/>
    <w:rsid w:val="00252EC0"/>
    <w:rsid w:val="002537AA"/>
    <w:rsid w:val="002537D8"/>
    <w:rsid w:val="002538E6"/>
    <w:rsid w:val="00253DB0"/>
    <w:rsid w:val="002543D9"/>
    <w:rsid w:val="0025520D"/>
    <w:rsid w:val="0025520F"/>
    <w:rsid w:val="00255264"/>
    <w:rsid w:val="00255269"/>
    <w:rsid w:val="002558B7"/>
    <w:rsid w:val="00255B9F"/>
    <w:rsid w:val="00255E20"/>
    <w:rsid w:val="00256448"/>
    <w:rsid w:val="0025645C"/>
    <w:rsid w:val="002564EA"/>
    <w:rsid w:val="00256957"/>
    <w:rsid w:val="00256C61"/>
    <w:rsid w:val="0025718F"/>
    <w:rsid w:val="002602BD"/>
    <w:rsid w:val="00260303"/>
    <w:rsid w:val="00260599"/>
    <w:rsid w:val="00260B1A"/>
    <w:rsid w:val="00260D3D"/>
    <w:rsid w:val="00260FC3"/>
    <w:rsid w:val="002615D1"/>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72"/>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3F0A"/>
    <w:rsid w:val="002740B6"/>
    <w:rsid w:val="002740D8"/>
    <w:rsid w:val="00274259"/>
    <w:rsid w:val="00274295"/>
    <w:rsid w:val="00274B72"/>
    <w:rsid w:val="00274EB3"/>
    <w:rsid w:val="00275393"/>
    <w:rsid w:val="00275AD9"/>
    <w:rsid w:val="00275C91"/>
    <w:rsid w:val="00275CDE"/>
    <w:rsid w:val="00275D12"/>
    <w:rsid w:val="00275E93"/>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3A"/>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AE5"/>
    <w:rsid w:val="00291B7F"/>
    <w:rsid w:val="00292769"/>
    <w:rsid w:val="00292FDF"/>
    <w:rsid w:val="00293112"/>
    <w:rsid w:val="00293168"/>
    <w:rsid w:val="002932F1"/>
    <w:rsid w:val="00293649"/>
    <w:rsid w:val="00293A4F"/>
    <w:rsid w:val="00293AEF"/>
    <w:rsid w:val="00293E6B"/>
    <w:rsid w:val="00294026"/>
    <w:rsid w:val="0029443A"/>
    <w:rsid w:val="002952C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CF2"/>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2D"/>
    <w:rsid w:val="002A67D4"/>
    <w:rsid w:val="002A69DE"/>
    <w:rsid w:val="002A6D1F"/>
    <w:rsid w:val="002A7B60"/>
    <w:rsid w:val="002B01AA"/>
    <w:rsid w:val="002B0D9B"/>
    <w:rsid w:val="002B0F08"/>
    <w:rsid w:val="002B1061"/>
    <w:rsid w:val="002B1070"/>
    <w:rsid w:val="002B1131"/>
    <w:rsid w:val="002B126F"/>
    <w:rsid w:val="002B148E"/>
    <w:rsid w:val="002B1684"/>
    <w:rsid w:val="002B1A1C"/>
    <w:rsid w:val="002B1E56"/>
    <w:rsid w:val="002B2482"/>
    <w:rsid w:val="002B248B"/>
    <w:rsid w:val="002B2584"/>
    <w:rsid w:val="002B27FA"/>
    <w:rsid w:val="002B2B92"/>
    <w:rsid w:val="002B2F1B"/>
    <w:rsid w:val="002B32AA"/>
    <w:rsid w:val="002B3324"/>
    <w:rsid w:val="002B3532"/>
    <w:rsid w:val="002B39CA"/>
    <w:rsid w:val="002B3D34"/>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996"/>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5BDA"/>
    <w:rsid w:val="002C6161"/>
    <w:rsid w:val="002C631A"/>
    <w:rsid w:val="002C65AB"/>
    <w:rsid w:val="002C6691"/>
    <w:rsid w:val="002C7671"/>
    <w:rsid w:val="002C78CA"/>
    <w:rsid w:val="002C7B33"/>
    <w:rsid w:val="002C7BC9"/>
    <w:rsid w:val="002D02E0"/>
    <w:rsid w:val="002D0490"/>
    <w:rsid w:val="002D071C"/>
    <w:rsid w:val="002D0A47"/>
    <w:rsid w:val="002D0D8E"/>
    <w:rsid w:val="002D0DC1"/>
    <w:rsid w:val="002D0E97"/>
    <w:rsid w:val="002D16D1"/>
    <w:rsid w:val="002D235D"/>
    <w:rsid w:val="002D26AA"/>
    <w:rsid w:val="002D298D"/>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CB9"/>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640"/>
    <w:rsid w:val="002F59E1"/>
    <w:rsid w:val="002F615C"/>
    <w:rsid w:val="002F64AA"/>
    <w:rsid w:val="002F66B2"/>
    <w:rsid w:val="002F6A21"/>
    <w:rsid w:val="002F6A46"/>
    <w:rsid w:val="002F737D"/>
    <w:rsid w:val="002F7610"/>
    <w:rsid w:val="002F77DC"/>
    <w:rsid w:val="002F791E"/>
    <w:rsid w:val="0030021E"/>
    <w:rsid w:val="003009D2"/>
    <w:rsid w:val="00300C7D"/>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5BE"/>
    <w:rsid w:val="00310870"/>
    <w:rsid w:val="00310A8B"/>
    <w:rsid w:val="0031142F"/>
    <w:rsid w:val="00311748"/>
    <w:rsid w:val="00311CFC"/>
    <w:rsid w:val="00312329"/>
    <w:rsid w:val="003124E0"/>
    <w:rsid w:val="003128BF"/>
    <w:rsid w:val="00312A80"/>
    <w:rsid w:val="00312CD7"/>
    <w:rsid w:val="00313025"/>
    <w:rsid w:val="00314503"/>
    <w:rsid w:val="00314898"/>
    <w:rsid w:val="00314906"/>
    <w:rsid w:val="00314D79"/>
    <w:rsid w:val="00314FE3"/>
    <w:rsid w:val="0031520E"/>
    <w:rsid w:val="003153E5"/>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991"/>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76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617"/>
    <w:rsid w:val="00343ACE"/>
    <w:rsid w:val="003441D8"/>
    <w:rsid w:val="0034445A"/>
    <w:rsid w:val="00344852"/>
    <w:rsid w:val="00344C2E"/>
    <w:rsid w:val="0034526F"/>
    <w:rsid w:val="00345569"/>
    <w:rsid w:val="0034600F"/>
    <w:rsid w:val="00346016"/>
    <w:rsid w:val="0034621A"/>
    <w:rsid w:val="00346769"/>
    <w:rsid w:val="00346796"/>
    <w:rsid w:val="00346810"/>
    <w:rsid w:val="003469D4"/>
    <w:rsid w:val="00346E1B"/>
    <w:rsid w:val="00346F69"/>
    <w:rsid w:val="00347962"/>
    <w:rsid w:val="003479A1"/>
    <w:rsid w:val="00347B7F"/>
    <w:rsid w:val="003501CB"/>
    <w:rsid w:val="003503E9"/>
    <w:rsid w:val="0035042A"/>
    <w:rsid w:val="0035086F"/>
    <w:rsid w:val="00350962"/>
    <w:rsid w:val="00350B61"/>
    <w:rsid w:val="003513D5"/>
    <w:rsid w:val="003515AC"/>
    <w:rsid w:val="00351647"/>
    <w:rsid w:val="00351856"/>
    <w:rsid w:val="00351BCD"/>
    <w:rsid w:val="00351C08"/>
    <w:rsid w:val="00351D02"/>
    <w:rsid w:val="00353168"/>
    <w:rsid w:val="0035333D"/>
    <w:rsid w:val="00353535"/>
    <w:rsid w:val="00353C0E"/>
    <w:rsid w:val="00353C70"/>
    <w:rsid w:val="00353EE4"/>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57F4C"/>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5E2C"/>
    <w:rsid w:val="00366657"/>
    <w:rsid w:val="00366AE0"/>
    <w:rsid w:val="00366B0C"/>
    <w:rsid w:val="00366E1E"/>
    <w:rsid w:val="00366FC1"/>
    <w:rsid w:val="00366FD1"/>
    <w:rsid w:val="00367E44"/>
    <w:rsid w:val="00370000"/>
    <w:rsid w:val="00370896"/>
    <w:rsid w:val="003709A3"/>
    <w:rsid w:val="0037142E"/>
    <w:rsid w:val="0037163E"/>
    <w:rsid w:val="0037167C"/>
    <w:rsid w:val="00371AD0"/>
    <w:rsid w:val="00371B42"/>
    <w:rsid w:val="0037289B"/>
    <w:rsid w:val="00372C56"/>
    <w:rsid w:val="00372C8B"/>
    <w:rsid w:val="00372DF6"/>
    <w:rsid w:val="003736B0"/>
    <w:rsid w:val="00373986"/>
    <w:rsid w:val="00373D69"/>
    <w:rsid w:val="00374054"/>
    <w:rsid w:val="00374335"/>
    <w:rsid w:val="00374A70"/>
    <w:rsid w:val="00374E83"/>
    <w:rsid w:val="003753CE"/>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967"/>
    <w:rsid w:val="00384265"/>
    <w:rsid w:val="00384387"/>
    <w:rsid w:val="0038443A"/>
    <w:rsid w:val="003848A6"/>
    <w:rsid w:val="00384BAB"/>
    <w:rsid w:val="003854A3"/>
    <w:rsid w:val="00385FA4"/>
    <w:rsid w:val="00386372"/>
    <w:rsid w:val="00386EBE"/>
    <w:rsid w:val="003874C7"/>
    <w:rsid w:val="00387537"/>
    <w:rsid w:val="00387550"/>
    <w:rsid w:val="0038770A"/>
    <w:rsid w:val="00387B00"/>
    <w:rsid w:val="00387B48"/>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5C9"/>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2BF"/>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700"/>
    <w:rsid w:val="003B198C"/>
    <w:rsid w:val="003B19C6"/>
    <w:rsid w:val="003B1E1A"/>
    <w:rsid w:val="003B1E3F"/>
    <w:rsid w:val="003B20C5"/>
    <w:rsid w:val="003B2678"/>
    <w:rsid w:val="003B2974"/>
    <w:rsid w:val="003B2E33"/>
    <w:rsid w:val="003B2EAB"/>
    <w:rsid w:val="003B2FED"/>
    <w:rsid w:val="003B328F"/>
    <w:rsid w:val="003B32E4"/>
    <w:rsid w:val="003B3334"/>
    <w:rsid w:val="003B34D7"/>
    <w:rsid w:val="003B35B7"/>
    <w:rsid w:val="003B38DF"/>
    <w:rsid w:val="003B3968"/>
    <w:rsid w:val="003B40B4"/>
    <w:rsid w:val="003B414E"/>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B9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958"/>
    <w:rsid w:val="003D1E8B"/>
    <w:rsid w:val="003D222A"/>
    <w:rsid w:val="003D29CC"/>
    <w:rsid w:val="003D2A5D"/>
    <w:rsid w:val="003D30C7"/>
    <w:rsid w:val="003D38D0"/>
    <w:rsid w:val="003D3AA6"/>
    <w:rsid w:val="003D43E9"/>
    <w:rsid w:val="003D4716"/>
    <w:rsid w:val="003D487C"/>
    <w:rsid w:val="003D4BC9"/>
    <w:rsid w:val="003D4BFB"/>
    <w:rsid w:val="003D51DB"/>
    <w:rsid w:val="003D5BCE"/>
    <w:rsid w:val="003D64C8"/>
    <w:rsid w:val="003D6522"/>
    <w:rsid w:val="003D6674"/>
    <w:rsid w:val="003D6E79"/>
    <w:rsid w:val="003D743F"/>
    <w:rsid w:val="003D7477"/>
    <w:rsid w:val="003D7A1A"/>
    <w:rsid w:val="003D7EEA"/>
    <w:rsid w:val="003E0057"/>
    <w:rsid w:val="003E034A"/>
    <w:rsid w:val="003E03C5"/>
    <w:rsid w:val="003E03EF"/>
    <w:rsid w:val="003E079B"/>
    <w:rsid w:val="003E0B78"/>
    <w:rsid w:val="003E1197"/>
    <w:rsid w:val="003E1450"/>
    <w:rsid w:val="003E1680"/>
    <w:rsid w:val="003E182B"/>
    <w:rsid w:val="003E18F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E7D38"/>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BBE"/>
    <w:rsid w:val="003F4CA1"/>
    <w:rsid w:val="003F4F9B"/>
    <w:rsid w:val="003F583C"/>
    <w:rsid w:val="003F599E"/>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2C"/>
    <w:rsid w:val="004047C0"/>
    <w:rsid w:val="0040486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DD6"/>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26"/>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D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2C76"/>
    <w:rsid w:val="00433234"/>
    <w:rsid w:val="004334F3"/>
    <w:rsid w:val="004336E5"/>
    <w:rsid w:val="00433EC8"/>
    <w:rsid w:val="0043438F"/>
    <w:rsid w:val="00434462"/>
    <w:rsid w:val="00434530"/>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30"/>
    <w:rsid w:val="004410A1"/>
    <w:rsid w:val="004412A8"/>
    <w:rsid w:val="00441D96"/>
    <w:rsid w:val="00442490"/>
    <w:rsid w:val="0044281C"/>
    <w:rsid w:val="0044283A"/>
    <w:rsid w:val="00442B69"/>
    <w:rsid w:val="004431FF"/>
    <w:rsid w:val="004434E2"/>
    <w:rsid w:val="004438BE"/>
    <w:rsid w:val="00443B52"/>
    <w:rsid w:val="00444C1A"/>
    <w:rsid w:val="00444F8E"/>
    <w:rsid w:val="004457DB"/>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98F"/>
    <w:rsid w:val="00457D92"/>
    <w:rsid w:val="00460758"/>
    <w:rsid w:val="0046085C"/>
    <w:rsid w:val="00460AD5"/>
    <w:rsid w:val="00460AEF"/>
    <w:rsid w:val="00460B6A"/>
    <w:rsid w:val="00460D11"/>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EBB"/>
    <w:rsid w:val="00467FEA"/>
    <w:rsid w:val="0047037A"/>
    <w:rsid w:val="0047038D"/>
    <w:rsid w:val="00470418"/>
    <w:rsid w:val="00470492"/>
    <w:rsid w:val="00470743"/>
    <w:rsid w:val="00470855"/>
    <w:rsid w:val="00470F84"/>
    <w:rsid w:val="004710B6"/>
    <w:rsid w:val="0047114A"/>
    <w:rsid w:val="00471242"/>
    <w:rsid w:val="0047125F"/>
    <w:rsid w:val="00471534"/>
    <w:rsid w:val="00471ABD"/>
    <w:rsid w:val="004724E2"/>
    <w:rsid w:val="0047269E"/>
    <w:rsid w:val="00472AAE"/>
    <w:rsid w:val="00472B0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655"/>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09"/>
    <w:rsid w:val="004900AA"/>
    <w:rsid w:val="004905C9"/>
    <w:rsid w:val="004908D5"/>
    <w:rsid w:val="00490EB2"/>
    <w:rsid w:val="00491025"/>
    <w:rsid w:val="00491065"/>
    <w:rsid w:val="00491EE3"/>
    <w:rsid w:val="004922AE"/>
    <w:rsid w:val="004922BD"/>
    <w:rsid w:val="00492487"/>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871"/>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675"/>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687"/>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5EF"/>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008"/>
    <w:rsid w:val="004E23C5"/>
    <w:rsid w:val="004E2570"/>
    <w:rsid w:val="004E296B"/>
    <w:rsid w:val="004E2DF4"/>
    <w:rsid w:val="004E361E"/>
    <w:rsid w:val="004E36E4"/>
    <w:rsid w:val="004E37F8"/>
    <w:rsid w:val="004E3A81"/>
    <w:rsid w:val="004E3B1D"/>
    <w:rsid w:val="004E3BE7"/>
    <w:rsid w:val="004E41C3"/>
    <w:rsid w:val="004E424B"/>
    <w:rsid w:val="004E4C52"/>
    <w:rsid w:val="004E4E8D"/>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3E97"/>
    <w:rsid w:val="004F3F46"/>
    <w:rsid w:val="004F498F"/>
    <w:rsid w:val="004F4BBE"/>
    <w:rsid w:val="004F4FAD"/>
    <w:rsid w:val="004F5161"/>
    <w:rsid w:val="004F5215"/>
    <w:rsid w:val="004F532C"/>
    <w:rsid w:val="004F55FC"/>
    <w:rsid w:val="004F5729"/>
    <w:rsid w:val="004F599A"/>
    <w:rsid w:val="004F6124"/>
    <w:rsid w:val="004F61DF"/>
    <w:rsid w:val="004F637D"/>
    <w:rsid w:val="004F661F"/>
    <w:rsid w:val="004F6BEA"/>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3D3"/>
    <w:rsid w:val="00502478"/>
    <w:rsid w:val="005028D7"/>
    <w:rsid w:val="00502ABA"/>
    <w:rsid w:val="00502C68"/>
    <w:rsid w:val="005030B0"/>
    <w:rsid w:val="005031F1"/>
    <w:rsid w:val="005032B8"/>
    <w:rsid w:val="00504255"/>
    <w:rsid w:val="00504BCE"/>
    <w:rsid w:val="00504F4B"/>
    <w:rsid w:val="00505138"/>
    <w:rsid w:val="00505374"/>
    <w:rsid w:val="00505B65"/>
    <w:rsid w:val="00505E1D"/>
    <w:rsid w:val="00505EC9"/>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4AA"/>
    <w:rsid w:val="00512594"/>
    <w:rsid w:val="00512839"/>
    <w:rsid w:val="005129A6"/>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428"/>
    <w:rsid w:val="0051599E"/>
    <w:rsid w:val="00515A7A"/>
    <w:rsid w:val="00516584"/>
    <w:rsid w:val="00516C60"/>
    <w:rsid w:val="005170E0"/>
    <w:rsid w:val="00517141"/>
    <w:rsid w:val="00517EFA"/>
    <w:rsid w:val="0052081B"/>
    <w:rsid w:val="00520BB3"/>
    <w:rsid w:val="0052119B"/>
    <w:rsid w:val="0052177E"/>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770"/>
    <w:rsid w:val="00527987"/>
    <w:rsid w:val="00527EFF"/>
    <w:rsid w:val="0053003B"/>
    <w:rsid w:val="00530181"/>
    <w:rsid w:val="00531A90"/>
    <w:rsid w:val="00531B40"/>
    <w:rsid w:val="00531C10"/>
    <w:rsid w:val="00532A7C"/>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3AE"/>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6AA"/>
    <w:rsid w:val="00556BD9"/>
    <w:rsid w:val="00557A94"/>
    <w:rsid w:val="0056052F"/>
    <w:rsid w:val="00560716"/>
    <w:rsid w:val="0056099D"/>
    <w:rsid w:val="00561007"/>
    <w:rsid w:val="005610E4"/>
    <w:rsid w:val="00561423"/>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822"/>
    <w:rsid w:val="00566DD4"/>
    <w:rsid w:val="00567151"/>
    <w:rsid w:val="0056788D"/>
    <w:rsid w:val="00567DCB"/>
    <w:rsid w:val="00570299"/>
    <w:rsid w:val="00570491"/>
    <w:rsid w:val="00570C11"/>
    <w:rsid w:val="00570F23"/>
    <w:rsid w:val="00571787"/>
    <w:rsid w:val="00571B30"/>
    <w:rsid w:val="00572285"/>
    <w:rsid w:val="00572C79"/>
    <w:rsid w:val="00572D30"/>
    <w:rsid w:val="00572ECB"/>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3C"/>
    <w:rsid w:val="005768E8"/>
    <w:rsid w:val="00576DA7"/>
    <w:rsid w:val="00576EAE"/>
    <w:rsid w:val="005774A5"/>
    <w:rsid w:val="0057790A"/>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465"/>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A7A"/>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408"/>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02D"/>
    <w:rsid w:val="005D4618"/>
    <w:rsid w:val="005D491E"/>
    <w:rsid w:val="005D4FCC"/>
    <w:rsid w:val="005D53C8"/>
    <w:rsid w:val="005D649C"/>
    <w:rsid w:val="005D6EFD"/>
    <w:rsid w:val="005E049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49"/>
    <w:rsid w:val="005F3CBD"/>
    <w:rsid w:val="005F4485"/>
    <w:rsid w:val="005F4615"/>
    <w:rsid w:val="005F4A4C"/>
    <w:rsid w:val="005F54D5"/>
    <w:rsid w:val="005F5823"/>
    <w:rsid w:val="005F5E90"/>
    <w:rsid w:val="005F5FE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ECC"/>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EF"/>
    <w:rsid w:val="006135F7"/>
    <w:rsid w:val="00613739"/>
    <w:rsid w:val="006137DE"/>
    <w:rsid w:val="00613C30"/>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76F"/>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134"/>
    <w:rsid w:val="00625297"/>
    <w:rsid w:val="00625347"/>
    <w:rsid w:val="00625576"/>
    <w:rsid w:val="006255B7"/>
    <w:rsid w:val="006267BD"/>
    <w:rsid w:val="00626896"/>
    <w:rsid w:val="00626953"/>
    <w:rsid w:val="0062753C"/>
    <w:rsid w:val="00627AFC"/>
    <w:rsid w:val="00627B66"/>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154"/>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3C0"/>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985"/>
    <w:rsid w:val="00663A11"/>
    <w:rsid w:val="00663A47"/>
    <w:rsid w:val="00663C3E"/>
    <w:rsid w:val="00663C52"/>
    <w:rsid w:val="00663E13"/>
    <w:rsid w:val="00663E2D"/>
    <w:rsid w:val="00663E88"/>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5FB2"/>
    <w:rsid w:val="0066683D"/>
    <w:rsid w:val="00666B12"/>
    <w:rsid w:val="00666BB8"/>
    <w:rsid w:val="006670DF"/>
    <w:rsid w:val="006671B0"/>
    <w:rsid w:val="00667691"/>
    <w:rsid w:val="00670C6F"/>
    <w:rsid w:val="00670F38"/>
    <w:rsid w:val="006719B2"/>
    <w:rsid w:val="006722AD"/>
    <w:rsid w:val="0067259C"/>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4BD0"/>
    <w:rsid w:val="00695311"/>
    <w:rsid w:val="0069558E"/>
    <w:rsid w:val="00695646"/>
    <w:rsid w:val="00695B68"/>
    <w:rsid w:val="00695E1B"/>
    <w:rsid w:val="00696002"/>
    <w:rsid w:val="006962F6"/>
    <w:rsid w:val="0069669F"/>
    <w:rsid w:val="006968B0"/>
    <w:rsid w:val="00696CC9"/>
    <w:rsid w:val="00696E12"/>
    <w:rsid w:val="006973DB"/>
    <w:rsid w:val="0069742E"/>
    <w:rsid w:val="0069743D"/>
    <w:rsid w:val="0069752A"/>
    <w:rsid w:val="00697D71"/>
    <w:rsid w:val="00697F18"/>
    <w:rsid w:val="006A03F0"/>
    <w:rsid w:val="006A0579"/>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DB"/>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F07"/>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21C"/>
    <w:rsid w:val="006C422B"/>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6BD"/>
    <w:rsid w:val="006D0FAB"/>
    <w:rsid w:val="006D12E6"/>
    <w:rsid w:val="006D17BE"/>
    <w:rsid w:val="006D2BC0"/>
    <w:rsid w:val="006D2BFC"/>
    <w:rsid w:val="006D2CDD"/>
    <w:rsid w:val="006D2D1E"/>
    <w:rsid w:val="006D2D21"/>
    <w:rsid w:val="006D2E0F"/>
    <w:rsid w:val="006D317B"/>
    <w:rsid w:val="006D3184"/>
    <w:rsid w:val="006D3226"/>
    <w:rsid w:val="006D384A"/>
    <w:rsid w:val="006D398B"/>
    <w:rsid w:val="006D39BE"/>
    <w:rsid w:val="006D3EE4"/>
    <w:rsid w:val="006D3F2D"/>
    <w:rsid w:val="006D40A3"/>
    <w:rsid w:val="006D41BB"/>
    <w:rsid w:val="006D4A51"/>
    <w:rsid w:val="006D4B2F"/>
    <w:rsid w:val="006D5317"/>
    <w:rsid w:val="006D55DF"/>
    <w:rsid w:val="006D599E"/>
    <w:rsid w:val="006D5A31"/>
    <w:rsid w:val="006D5AA9"/>
    <w:rsid w:val="006D602B"/>
    <w:rsid w:val="006D6E57"/>
    <w:rsid w:val="006D6EEB"/>
    <w:rsid w:val="006D6EF4"/>
    <w:rsid w:val="006D7456"/>
    <w:rsid w:val="006D78CD"/>
    <w:rsid w:val="006D7959"/>
    <w:rsid w:val="006D7F87"/>
    <w:rsid w:val="006E015A"/>
    <w:rsid w:val="006E0336"/>
    <w:rsid w:val="006E0714"/>
    <w:rsid w:val="006E095C"/>
    <w:rsid w:val="006E0990"/>
    <w:rsid w:val="006E09E7"/>
    <w:rsid w:val="006E0B71"/>
    <w:rsid w:val="006E0C38"/>
    <w:rsid w:val="006E0CBF"/>
    <w:rsid w:val="006E0CCA"/>
    <w:rsid w:val="006E0F08"/>
    <w:rsid w:val="006E1811"/>
    <w:rsid w:val="006E1D9F"/>
    <w:rsid w:val="006E1E00"/>
    <w:rsid w:val="006E21FB"/>
    <w:rsid w:val="006E2341"/>
    <w:rsid w:val="006E2928"/>
    <w:rsid w:val="006E2D45"/>
    <w:rsid w:val="006E2D5D"/>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0C"/>
    <w:rsid w:val="006E75A6"/>
    <w:rsid w:val="006E776B"/>
    <w:rsid w:val="006F0235"/>
    <w:rsid w:val="006F0394"/>
    <w:rsid w:val="006F0B25"/>
    <w:rsid w:val="006F0FA1"/>
    <w:rsid w:val="006F1D75"/>
    <w:rsid w:val="006F21DC"/>
    <w:rsid w:val="006F22FB"/>
    <w:rsid w:val="006F2407"/>
    <w:rsid w:val="006F26EC"/>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D7A"/>
    <w:rsid w:val="00701522"/>
    <w:rsid w:val="0070158A"/>
    <w:rsid w:val="00701989"/>
    <w:rsid w:val="00701D34"/>
    <w:rsid w:val="00701D6D"/>
    <w:rsid w:val="00701DA7"/>
    <w:rsid w:val="007027A3"/>
    <w:rsid w:val="0070286A"/>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5DCA"/>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832"/>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63"/>
    <w:rsid w:val="007274F8"/>
    <w:rsid w:val="00727939"/>
    <w:rsid w:val="0073001F"/>
    <w:rsid w:val="0073017F"/>
    <w:rsid w:val="00730307"/>
    <w:rsid w:val="0073047D"/>
    <w:rsid w:val="00730B5B"/>
    <w:rsid w:val="00730FBC"/>
    <w:rsid w:val="007316C6"/>
    <w:rsid w:val="00731912"/>
    <w:rsid w:val="0073191F"/>
    <w:rsid w:val="00731FC1"/>
    <w:rsid w:val="0073225F"/>
    <w:rsid w:val="00732BFD"/>
    <w:rsid w:val="0073300B"/>
    <w:rsid w:val="00733351"/>
    <w:rsid w:val="00733A66"/>
    <w:rsid w:val="00734050"/>
    <w:rsid w:val="0073492C"/>
    <w:rsid w:val="00734E1A"/>
    <w:rsid w:val="007353F6"/>
    <w:rsid w:val="00735AD1"/>
    <w:rsid w:val="00735BB4"/>
    <w:rsid w:val="00735D1B"/>
    <w:rsid w:val="00735EDF"/>
    <w:rsid w:val="007363CF"/>
    <w:rsid w:val="00736DDE"/>
    <w:rsid w:val="00737118"/>
    <w:rsid w:val="007374F3"/>
    <w:rsid w:val="00737AEA"/>
    <w:rsid w:val="00737F18"/>
    <w:rsid w:val="00740085"/>
    <w:rsid w:val="007407D0"/>
    <w:rsid w:val="007407DC"/>
    <w:rsid w:val="00740C60"/>
    <w:rsid w:val="00740E30"/>
    <w:rsid w:val="00741C45"/>
    <w:rsid w:val="007422C9"/>
    <w:rsid w:val="0074278F"/>
    <w:rsid w:val="00742C32"/>
    <w:rsid w:val="00742C86"/>
    <w:rsid w:val="00743631"/>
    <w:rsid w:val="0074435C"/>
    <w:rsid w:val="007448ED"/>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0B6"/>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A09"/>
    <w:rsid w:val="00761FAF"/>
    <w:rsid w:val="00762075"/>
    <w:rsid w:val="00762D51"/>
    <w:rsid w:val="00762D60"/>
    <w:rsid w:val="00762F04"/>
    <w:rsid w:val="00762FAB"/>
    <w:rsid w:val="007630DD"/>
    <w:rsid w:val="007631A3"/>
    <w:rsid w:val="0076324E"/>
    <w:rsid w:val="007633C4"/>
    <w:rsid w:val="007638AA"/>
    <w:rsid w:val="00763BC5"/>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3AA"/>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ECB"/>
    <w:rsid w:val="00772F48"/>
    <w:rsid w:val="0077429F"/>
    <w:rsid w:val="00774B41"/>
    <w:rsid w:val="00774B7C"/>
    <w:rsid w:val="00774C8B"/>
    <w:rsid w:val="00774C9E"/>
    <w:rsid w:val="00774E8D"/>
    <w:rsid w:val="00775714"/>
    <w:rsid w:val="007761B3"/>
    <w:rsid w:val="0077671B"/>
    <w:rsid w:val="0077675F"/>
    <w:rsid w:val="00776CC8"/>
    <w:rsid w:val="00776CEC"/>
    <w:rsid w:val="00776F95"/>
    <w:rsid w:val="007775F5"/>
    <w:rsid w:val="00777AF0"/>
    <w:rsid w:val="0078020C"/>
    <w:rsid w:val="00780452"/>
    <w:rsid w:val="00780610"/>
    <w:rsid w:val="0078061F"/>
    <w:rsid w:val="0078091D"/>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38D"/>
    <w:rsid w:val="0079485A"/>
    <w:rsid w:val="007949BA"/>
    <w:rsid w:val="007949EC"/>
    <w:rsid w:val="00794AF2"/>
    <w:rsid w:val="00794B93"/>
    <w:rsid w:val="007954F0"/>
    <w:rsid w:val="007958FA"/>
    <w:rsid w:val="00796223"/>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19B"/>
    <w:rsid w:val="007A36A8"/>
    <w:rsid w:val="007A38F0"/>
    <w:rsid w:val="007A3AD5"/>
    <w:rsid w:val="007A3C7E"/>
    <w:rsid w:val="007A3E39"/>
    <w:rsid w:val="007A44E3"/>
    <w:rsid w:val="007A45C4"/>
    <w:rsid w:val="007A47CB"/>
    <w:rsid w:val="007A4A86"/>
    <w:rsid w:val="007A506F"/>
    <w:rsid w:val="007A542F"/>
    <w:rsid w:val="007A6109"/>
    <w:rsid w:val="007A6158"/>
    <w:rsid w:val="007A64EE"/>
    <w:rsid w:val="007A6688"/>
    <w:rsid w:val="007A66A0"/>
    <w:rsid w:val="007A7645"/>
    <w:rsid w:val="007A7A79"/>
    <w:rsid w:val="007A7DA5"/>
    <w:rsid w:val="007B0002"/>
    <w:rsid w:val="007B01DE"/>
    <w:rsid w:val="007B0503"/>
    <w:rsid w:val="007B0BC3"/>
    <w:rsid w:val="007B0D8E"/>
    <w:rsid w:val="007B12A8"/>
    <w:rsid w:val="007B137C"/>
    <w:rsid w:val="007B1623"/>
    <w:rsid w:val="007B1D44"/>
    <w:rsid w:val="007B2213"/>
    <w:rsid w:val="007B2A89"/>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336"/>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F9"/>
    <w:rsid w:val="007D17CC"/>
    <w:rsid w:val="007D1968"/>
    <w:rsid w:val="007D1C0C"/>
    <w:rsid w:val="007D1E03"/>
    <w:rsid w:val="007D1FFA"/>
    <w:rsid w:val="007D22AD"/>
    <w:rsid w:val="007D24F3"/>
    <w:rsid w:val="007D2CF8"/>
    <w:rsid w:val="007D2EBF"/>
    <w:rsid w:val="007D32AD"/>
    <w:rsid w:val="007D379A"/>
    <w:rsid w:val="007D3814"/>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537"/>
    <w:rsid w:val="007E6CB4"/>
    <w:rsid w:val="007E7140"/>
    <w:rsid w:val="007E726C"/>
    <w:rsid w:val="007E78D9"/>
    <w:rsid w:val="007F0844"/>
    <w:rsid w:val="007F08F9"/>
    <w:rsid w:val="007F0CD4"/>
    <w:rsid w:val="007F12C4"/>
    <w:rsid w:val="007F1B4F"/>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064"/>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E73"/>
    <w:rsid w:val="0083114E"/>
    <w:rsid w:val="00831934"/>
    <w:rsid w:val="00831C84"/>
    <w:rsid w:val="00831CC2"/>
    <w:rsid w:val="00831F79"/>
    <w:rsid w:val="008320CF"/>
    <w:rsid w:val="00832353"/>
    <w:rsid w:val="00832ACE"/>
    <w:rsid w:val="00832ADA"/>
    <w:rsid w:val="00832B36"/>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0D7"/>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55A"/>
    <w:rsid w:val="00847713"/>
    <w:rsid w:val="00850454"/>
    <w:rsid w:val="008505F7"/>
    <w:rsid w:val="00850F49"/>
    <w:rsid w:val="00851130"/>
    <w:rsid w:val="0085189A"/>
    <w:rsid w:val="00852477"/>
    <w:rsid w:val="008525FB"/>
    <w:rsid w:val="00852660"/>
    <w:rsid w:val="00852F32"/>
    <w:rsid w:val="008532AD"/>
    <w:rsid w:val="0085399D"/>
    <w:rsid w:val="008539E8"/>
    <w:rsid w:val="00854089"/>
    <w:rsid w:val="008543B6"/>
    <w:rsid w:val="0085456A"/>
    <w:rsid w:val="0085543B"/>
    <w:rsid w:val="0085618E"/>
    <w:rsid w:val="00856415"/>
    <w:rsid w:val="008564C2"/>
    <w:rsid w:val="00856821"/>
    <w:rsid w:val="00856A45"/>
    <w:rsid w:val="00856A4B"/>
    <w:rsid w:val="00856FA4"/>
    <w:rsid w:val="008570BB"/>
    <w:rsid w:val="008576B0"/>
    <w:rsid w:val="00857899"/>
    <w:rsid w:val="008602EE"/>
    <w:rsid w:val="00860403"/>
    <w:rsid w:val="0086065B"/>
    <w:rsid w:val="00860AC1"/>
    <w:rsid w:val="00860E39"/>
    <w:rsid w:val="00861182"/>
    <w:rsid w:val="008613B6"/>
    <w:rsid w:val="00861ADA"/>
    <w:rsid w:val="00861F2F"/>
    <w:rsid w:val="00862147"/>
    <w:rsid w:val="008623F2"/>
    <w:rsid w:val="0086296B"/>
    <w:rsid w:val="00862C0E"/>
    <w:rsid w:val="00863279"/>
    <w:rsid w:val="00863495"/>
    <w:rsid w:val="008637EC"/>
    <w:rsid w:val="00863DE3"/>
    <w:rsid w:val="008640BA"/>
    <w:rsid w:val="00864436"/>
    <w:rsid w:val="00864753"/>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50"/>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1CF"/>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445C"/>
    <w:rsid w:val="00884B7E"/>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26E"/>
    <w:rsid w:val="008A179A"/>
    <w:rsid w:val="008A1B74"/>
    <w:rsid w:val="008A1E48"/>
    <w:rsid w:val="008A1F51"/>
    <w:rsid w:val="008A202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BE3"/>
    <w:rsid w:val="008B1E20"/>
    <w:rsid w:val="008B1F5E"/>
    <w:rsid w:val="008B251A"/>
    <w:rsid w:val="008B2660"/>
    <w:rsid w:val="008B2B07"/>
    <w:rsid w:val="008B2DDE"/>
    <w:rsid w:val="008B33BD"/>
    <w:rsid w:val="008B34E3"/>
    <w:rsid w:val="008B39A8"/>
    <w:rsid w:val="008B39F4"/>
    <w:rsid w:val="008B3C06"/>
    <w:rsid w:val="008B43DA"/>
    <w:rsid w:val="008B4922"/>
    <w:rsid w:val="008B4AB2"/>
    <w:rsid w:val="008B511F"/>
    <w:rsid w:val="008B521F"/>
    <w:rsid w:val="008B565B"/>
    <w:rsid w:val="008B63DB"/>
    <w:rsid w:val="008B6407"/>
    <w:rsid w:val="008B6841"/>
    <w:rsid w:val="008B68FB"/>
    <w:rsid w:val="008B6AB2"/>
    <w:rsid w:val="008B6BEB"/>
    <w:rsid w:val="008B6D0E"/>
    <w:rsid w:val="008B70F1"/>
    <w:rsid w:val="008B77A4"/>
    <w:rsid w:val="008B7DB3"/>
    <w:rsid w:val="008B7FB7"/>
    <w:rsid w:val="008C0EC8"/>
    <w:rsid w:val="008C0EC9"/>
    <w:rsid w:val="008C1197"/>
    <w:rsid w:val="008C2112"/>
    <w:rsid w:val="008C2165"/>
    <w:rsid w:val="008C2653"/>
    <w:rsid w:val="008C27F4"/>
    <w:rsid w:val="008C28DC"/>
    <w:rsid w:val="008C2904"/>
    <w:rsid w:val="008C2C27"/>
    <w:rsid w:val="008C2C86"/>
    <w:rsid w:val="008C3173"/>
    <w:rsid w:val="008C31F2"/>
    <w:rsid w:val="008C32BE"/>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4F6A"/>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C7A"/>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60"/>
    <w:rsid w:val="008E7572"/>
    <w:rsid w:val="008E7D10"/>
    <w:rsid w:val="008E7FE5"/>
    <w:rsid w:val="008F0092"/>
    <w:rsid w:val="008F0252"/>
    <w:rsid w:val="008F0372"/>
    <w:rsid w:val="008F03B1"/>
    <w:rsid w:val="008F07CB"/>
    <w:rsid w:val="008F0DEE"/>
    <w:rsid w:val="008F16AE"/>
    <w:rsid w:val="008F1983"/>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54"/>
    <w:rsid w:val="008F76CE"/>
    <w:rsid w:val="008F7DA5"/>
    <w:rsid w:val="008F7DA7"/>
    <w:rsid w:val="009001BC"/>
    <w:rsid w:val="0090061E"/>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422"/>
    <w:rsid w:val="00905F1B"/>
    <w:rsid w:val="00905F5A"/>
    <w:rsid w:val="00905FBF"/>
    <w:rsid w:val="00906018"/>
    <w:rsid w:val="009060BB"/>
    <w:rsid w:val="00906227"/>
    <w:rsid w:val="00906341"/>
    <w:rsid w:val="0090658A"/>
    <w:rsid w:val="009066A6"/>
    <w:rsid w:val="00906DAF"/>
    <w:rsid w:val="00907AE1"/>
    <w:rsid w:val="00907E33"/>
    <w:rsid w:val="00907EF2"/>
    <w:rsid w:val="0091023D"/>
    <w:rsid w:val="00910818"/>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6700"/>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71"/>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60B8"/>
    <w:rsid w:val="0093715B"/>
    <w:rsid w:val="0093738C"/>
    <w:rsid w:val="009379A8"/>
    <w:rsid w:val="00937B8F"/>
    <w:rsid w:val="00937BF4"/>
    <w:rsid w:val="00937DB3"/>
    <w:rsid w:val="00937E56"/>
    <w:rsid w:val="0094005E"/>
    <w:rsid w:val="00940650"/>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B1E"/>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168"/>
    <w:rsid w:val="00967632"/>
    <w:rsid w:val="009678D3"/>
    <w:rsid w:val="009704E2"/>
    <w:rsid w:val="00970621"/>
    <w:rsid w:val="009709A3"/>
    <w:rsid w:val="009711F5"/>
    <w:rsid w:val="009715F6"/>
    <w:rsid w:val="009717EF"/>
    <w:rsid w:val="0097180E"/>
    <w:rsid w:val="00971A1F"/>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77D67"/>
    <w:rsid w:val="009805EB"/>
    <w:rsid w:val="00980A20"/>
    <w:rsid w:val="00980D9D"/>
    <w:rsid w:val="00980F6E"/>
    <w:rsid w:val="00981187"/>
    <w:rsid w:val="009817B1"/>
    <w:rsid w:val="00981AF6"/>
    <w:rsid w:val="00981E26"/>
    <w:rsid w:val="00981F0E"/>
    <w:rsid w:val="009828BB"/>
    <w:rsid w:val="009828BE"/>
    <w:rsid w:val="00983099"/>
    <w:rsid w:val="00983334"/>
    <w:rsid w:val="009834EA"/>
    <w:rsid w:val="00983F1D"/>
    <w:rsid w:val="00983F81"/>
    <w:rsid w:val="00983FC0"/>
    <w:rsid w:val="009840AD"/>
    <w:rsid w:val="009846CE"/>
    <w:rsid w:val="00984919"/>
    <w:rsid w:val="0098528E"/>
    <w:rsid w:val="0098538E"/>
    <w:rsid w:val="00985406"/>
    <w:rsid w:val="00985D81"/>
    <w:rsid w:val="0098614D"/>
    <w:rsid w:val="0098647B"/>
    <w:rsid w:val="00986A75"/>
    <w:rsid w:val="0098741E"/>
    <w:rsid w:val="009875DC"/>
    <w:rsid w:val="009877A1"/>
    <w:rsid w:val="00987AB8"/>
    <w:rsid w:val="00987F8C"/>
    <w:rsid w:val="0099024E"/>
    <w:rsid w:val="00990417"/>
    <w:rsid w:val="00990504"/>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3AFE"/>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97D4D"/>
    <w:rsid w:val="009A0213"/>
    <w:rsid w:val="009A0406"/>
    <w:rsid w:val="009A059F"/>
    <w:rsid w:val="009A07BA"/>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382"/>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8F7"/>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6323"/>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59C8"/>
    <w:rsid w:val="009C6191"/>
    <w:rsid w:val="009C6612"/>
    <w:rsid w:val="009C667F"/>
    <w:rsid w:val="009C6711"/>
    <w:rsid w:val="009C6EA8"/>
    <w:rsid w:val="009C6FD0"/>
    <w:rsid w:val="009C70C2"/>
    <w:rsid w:val="009C72C0"/>
    <w:rsid w:val="009C73E9"/>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B2A"/>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AA8"/>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368"/>
    <w:rsid w:val="00A108C5"/>
    <w:rsid w:val="00A10BE9"/>
    <w:rsid w:val="00A10D86"/>
    <w:rsid w:val="00A10E54"/>
    <w:rsid w:val="00A10E57"/>
    <w:rsid w:val="00A111D2"/>
    <w:rsid w:val="00A112A3"/>
    <w:rsid w:val="00A12004"/>
    <w:rsid w:val="00A121E0"/>
    <w:rsid w:val="00A12806"/>
    <w:rsid w:val="00A12A4B"/>
    <w:rsid w:val="00A13096"/>
    <w:rsid w:val="00A130C8"/>
    <w:rsid w:val="00A1333F"/>
    <w:rsid w:val="00A13543"/>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1978"/>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3F0D"/>
    <w:rsid w:val="00A341CF"/>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4F"/>
    <w:rsid w:val="00A418B6"/>
    <w:rsid w:val="00A41E26"/>
    <w:rsid w:val="00A41FD5"/>
    <w:rsid w:val="00A421CE"/>
    <w:rsid w:val="00A4251F"/>
    <w:rsid w:val="00A4295D"/>
    <w:rsid w:val="00A42DAF"/>
    <w:rsid w:val="00A4362B"/>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61B"/>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67F"/>
    <w:rsid w:val="00A60113"/>
    <w:rsid w:val="00A601E7"/>
    <w:rsid w:val="00A6032D"/>
    <w:rsid w:val="00A608D5"/>
    <w:rsid w:val="00A60B71"/>
    <w:rsid w:val="00A60D70"/>
    <w:rsid w:val="00A60D9A"/>
    <w:rsid w:val="00A620DE"/>
    <w:rsid w:val="00A62154"/>
    <w:rsid w:val="00A62659"/>
    <w:rsid w:val="00A62713"/>
    <w:rsid w:val="00A6340A"/>
    <w:rsid w:val="00A64E3D"/>
    <w:rsid w:val="00A64F54"/>
    <w:rsid w:val="00A65082"/>
    <w:rsid w:val="00A6538B"/>
    <w:rsid w:val="00A655C9"/>
    <w:rsid w:val="00A6565C"/>
    <w:rsid w:val="00A65681"/>
    <w:rsid w:val="00A659E8"/>
    <w:rsid w:val="00A65AF5"/>
    <w:rsid w:val="00A65B59"/>
    <w:rsid w:val="00A65C06"/>
    <w:rsid w:val="00A671CF"/>
    <w:rsid w:val="00A673F7"/>
    <w:rsid w:val="00A6795C"/>
    <w:rsid w:val="00A67960"/>
    <w:rsid w:val="00A67AD6"/>
    <w:rsid w:val="00A67CA8"/>
    <w:rsid w:val="00A70954"/>
    <w:rsid w:val="00A710BD"/>
    <w:rsid w:val="00A716C2"/>
    <w:rsid w:val="00A71708"/>
    <w:rsid w:val="00A71B0B"/>
    <w:rsid w:val="00A71DFD"/>
    <w:rsid w:val="00A7252D"/>
    <w:rsid w:val="00A72BBE"/>
    <w:rsid w:val="00A732CE"/>
    <w:rsid w:val="00A73C67"/>
    <w:rsid w:val="00A73D48"/>
    <w:rsid w:val="00A73D91"/>
    <w:rsid w:val="00A74CBA"/>
    <w:rsid w:val="00A74F79"/>
    <w:rsid w:val="00A7550B"/>
    <w:rsid w:val="00A75A97"/>
    <w:rsid w:val="00A75B54"/>
    <w:rsid w:val="00A75BC8"/>
    <w:rsid w:val="00A76AC9"/>
    <w:rsid w:val="00A76C86"/>
    <w:rsid w:val="00A76CB5"/>
    <w:rsid w:val="00A76D68"/>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561"/>
    <w:rsid w:val="00A85AED"/>
    <w:rsid w:val="00A85CBC"/>
    <w:rsid w:val="00A85DAB"/>
    <w:rsid w:val="00A867E5"/>
    <w:rsid w:val="00A8683F"/>
    <w:rsid w:val="00A86F6F"/>
    <w:rsid w:val="00A8737F"/>
    <w:rsid w:val="00A8764C"/>
    <w:rsid w:val="00A87A7B"/>
    <w:rsid w:val="00A90018"/>
    <w:rsid w:val="00A9012E"/>
    <w:rsid w:val="00A909BA"/>
    <w:rsid w:val="00A9123F"/>
    <w:rsid w:val="00A916B8"/>
    <w:rsid w:val="00A92008"/>
    <w:rsid w:val="00A92047"/>
    <w:rsid w:val="00A92360"/>
    <w:rsid w:val="00A9269B"/>
    <w:rsid w:val="00A9323F"/>
    <w:rsid w:val="00A9353C"/>
    <w:rsid w:val="00A93D61"/>
    <w:rsid w:val="00A94261"/>
    <w:rsid w:val="00A94776"/>
    <w:rsid w:val="00A9489B"/>
    <w:rsid w:val="00A94AF1"/>
    <w:rsid w:val="00A94B09"/>
    <w:rsid w:val="00A94EEB"/>
    <w:rsid w:val="00A9511F"/>
    <w:rsid w:val="00A9546C"/>
    <w:rsid w:val="00A958E1"/>
    <w:rsid w:val="00A95D03"/>
    <w:rsid w:val="00A96687"/>
    <w:rsid w:val="00A974BB"/>
    <w:rsid w:val="00A9792B"/>
    <w:rsid w:val="00A97E57"/>
    <w:rsid w:val="00A97E80"/>
    <w:rsid w:val="00A97E9C"/>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1D4"/>
    <w:rsid w:val="00AB32AB"/>
    <w:rsid w:val="00AB3913"/>
    <w:rsid w:val="00AB3D79"/>
    <w:rsid w:val="00AB3DD3"/>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DE3"/>
    <w:rsid w:val="00AC0F76"/>
    <w:rsid w:val="00AC14B6"/>
    <w:rsid w:val="00AC170B"/>
    <w:rsid w:val="00AC197B"/>
    <w:rsid w:val="00AC1CAB"/>
    <w:rsid w:val="00AC1EAA"/>
    <w:rsid w:val="00AC1EBF"/>
    <w:rsid w:val="00AC2688"/>
    <w:rsid w:val="00AC28F8"/>
    <w:rsid w:val="00AC2CA4"/>
    <w:rsid w:val="00AC2E58"/>
    <w:rsid w:val="00AC3CBB"/>
    <w:rsid w:val="00AC41F6"/>
    <w:rsid w:val="00AC45C1"/>
    <w:rsid w:val="00AC463D"/>
    <w:rsid w:val="00AC4699"/>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3B"/>
    <w:rsid w:val="00AC7DF5"/>
    <w:rsid w:val="00AC7F6C"/>
    <w:rsid w:val="00AD0142"/>
    <w:rsid w:val="00AD016E"/>
    <w:rsid w:val="00AD0AB2"/>
    <w:rsid w:val="00AD0ABA"/>
    <w:rsid w:val="00AD128A"/>
    <w:rsid w:val="00AD12FD"/>
    <w:rsid w:val="00AD133F"/>
    <w:rsid w:val="00AD1648"/>
    <w:rsid w:val="00AD16E4"/>
    <w:rsid w:val="00AD1B94"/>
    <w:rsid w:val="00AD1F12"/>
    <w:rsid w:val="00AD292D"/>
    <w:rsid w:val="00AD2EE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9D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3FE"/>
    <w:rsid w:val="00AF35A3"/>
    <w:rsid w:val="00AF3A65"/>
    <w:rsid w:val="00AF3EE9"/>
    <w:rsid w:val="00AF3FBE"/>
    <w:rsid w:val="00AF428F"/>
    <w:rsid w:val="00AF443A"/>
    <w:rsid w:val="00AF48AC"/>
    <w:rsid w:val="00AF4935"/>
    <w:rsid w:val="00AF4B3B"/>
    <w:rsid w:val="00AF514F"/>
    <w:rsid w:val="00AF5C6D"/>
    <w:rsid w:val="00AF5D47"/>
    <w:rsid w:val="00AF61D6"/>
    <w:rsid w:val="00AF61E1"/>
    <w:rsid w:val="00AF6266"/>
    <w:rsid w:val="00AF64CD"/>
    <w:rsid w:val="00AF67D0"/>
    <w:rsid w:val="00AF6D32"/>
    <w:rsid w:val="00AF7769"/>
    <w:rsid w:val="00AF7FC9"/>
    <w:rsid w:val="00B003A8"/>
    <w:rsid w:val="00B00445"/>
    <w:rsid w:val="00B01309"/>
    <w:rsid w:val="00B013A2"/>
    <w:rsid w:val="00B01535"/>
    <w:rsid w:val="00B01995"/>
    <w:rsid w:val="00B01A89"/>
    <w:rsid w:val="00B01D97"/>
    <w:rsid w:val="00B02747"/>
    <w:rsid w:val="00B027FD"/>
    <w:rsid w:val="00B029A7"/>
    <w:rsid w:val="00B02B3F"/>
    <w:rsid w:val="00B02CF8"/>
    <w:rsid w:val="00B0396A"/>
    <w:rsid w:val="00B03E97"/>
    <w:rsid w:val="00B04366"/>
    <w:rsid w:val="00B047F6"/>
    <w:rsid w:val="00B05528"/>
    <w:rsid w:val="00B0565F"/>
    <w:rsid w:val="00B056D3"/>
    <w:rsid w:val="00B059E7"/>
    <w:rsid w:val="00B05ACE"/>
    <w:rsid w:val="00B05DDF"/>
    <w:rsid w:val="00B06783"/>
    <w:rsid w:val="00B0687A"/>
    <w:rsid w:val="00B068A1"/>
    <w:rsid w:val="00B068EF"/>
    <w:rsid w:val="00B06A69"/>
    <w:rsid w:val="00B06DB8"/>
    <w:rsid w:val="00B0706A"/>
    <w:rsid w:val="00B07091"/>
    <w:rsid w:val="00B075EA"/>
    <w:rsid w:val="00B07BDC"/>
    <w:rsid w:val="00B07D68"/>
    <w:rsid w:val="00B07E49"/>
    <w:rsid w:val="00B10274"/>
    <w:rsid w:val="00B106FD"/>
    <w:rsid w:val="00B107E0"/>
    <w:rsid w:val="00B10A2D"/>
    <w:rsid w:val="00B10CBD"/>
    <w:rsid w:val="00B110CA"/>
    <w:rsid w:val="00B110E7"/>
    <w:rsid w:val="00B11365"/>
    <w:rsid w:val="00B11C7F"/>
    <w:rsid w:val="00B11CC7"/>
    <w:rsid w:val="00B11DBB"/>
    <w:rsid w:val="00B123E7"/>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64C"/>
    <w:rsid w:val="00B1576D"/>
    <w:rsid w:val="00B159F7"/>
    <w:rsid w:val="00B15A8D"/>
    <w:rsid w:val="00B15B32"/>
    <w:rsid w:val="00B15D43"/>
    <w:rsid w:val="00B161B9"/>
    <w:rsid w:val="00B165AD"/>
    <w:rsid w:val="00B16CE2"/>
    <w:rsid w:val="00B1710D"/>
    <w:rsid w:val="00B17175"/>
    <w:rsid w:val="00B17176"/>
    <w:rsid w:val="00B17411"/>
    <w:rsid w:val="00B17889"/>
    <w:rsid w:val="00B17A82"/>
    <w:rsid w:val="00B17BBE"/>
    <w:rsid w:val="00B17DED"/>
    <w:rsid w:val="00B2041B"/>
    <w:rsid w:val="00B20814"/>
    <w:rsid w:val="00B2084A"/>
    <w:rsid w:val="00B20A75"/>
    <w:rsid w:val="00B20FDA"/>
    <w:rsid w:val="00B21C5F"/>
    <w:rsid w:val="00B21E78"/>
    <w:rsid w:val="00B2242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0A6"/>
    <w:rsid w:val="00B322CC"/>
    <w:rsid w:val="00B323F7"/>
    <w:rsid w:val="00B3273B"/>
    <w:rsid w:val="00B327AD"/>
    <w:rsid w:val="00B32D4C"/>
    <w:rsid w:val="00B32F2F"/>
    <w:rsid w:val="00B33017"/>
    <w:rsid w:val="00B3301A"/>
    <w:rsid w:val="00B33A90"/>
    <w:rsid w:val="00B33C1C"/>
    <w:rsid w:val="00B33CA1"/>
    <w:rsid w:val="00B33E76"/>
    <w:rsid w:val="00B34A43"/>
    <w:rsid w:val="00B34E52"/>
    <w:rsid w:val="00B34E65"/>
    <w:rsid w:val="00B35199"/>
    <w:rsid w:val="00B356CA"/>
    <w:rsid w:val="00B357AF"/>
    <w:rsid w:val="00B358A9"/>
    <w:rsid w:val="00B358DE"/>
    <w:rsid w:val="00B35D59"/>
    <w:rsid w:val="00B35E73"/>
    <w:rsid w:val="00B35F55"/>
    <w:rsid w:val="00B35FFC"/>
    <w:rsid w:val="00B3600A"/>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CFD"/>
    <w:rsid w:val="00B50D2B"/>
    <w:rsid w:val="00B50FD7"/>
    <w:rsid w:val="00B50FEF"/>
    <w:rsid w:val="00B513A5"/>
    <w:rsid w:val="00B514E5"/>
    <w:rsid w:val="00B518D9"/>
    <w:rsid w:val="00B51FE3"/>
    <w:rsid w:val="00B52330"/>
    <w:rsid w:val="00B5251D"/>
    <w:rsid w:val="00B52B6D"/>
    <w:rsid w:val="00B52C2E"/>
    <w:rsid w:val="00B530C7"/>
    <w:rsid w:val="00B53209"/>
    <w:rsid w:val="00B53C3F"/>
    <w:rsid w:val="00B53D73"/>
    <w:rsid w:val="00B54AD4"/>
    <w:rsid w:val="00B550B1"/>
    <w:rsid w:val="00B55643"/>
    <w:rsid w:val="00B5578D"/>
    <w:rsid w:val="00B559CE"/>
    <w:rsid w:val="00B560FF"/>
    <w:rsid w:val="00B56366"/>
    <w:rsid w:val="00B5647A"/>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3B63"/>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CA8"/>
    <w:rsid w:val="00B67D14"/>
    <w:rsid w:val="00B67E10"/>
    <w:rsid w:val="00B67E35"/>
    <w:rsid w:val="00B67EB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748"/>
    <w:rsid w:val="00B74A70"/>
    <w:rsid w:val="00B74AC3"/>
    <w:rsid w:val="00B75021"/>
    <w:rsid w:val="00B75243"/>
    <w:rsid w:val="00B75882"/>
    <w:rsid w:val="00B75A2D"/>
    <w:rsid w:val="00B75C9B"/>
    <w:rsid w:val="00B75EA8"/>
    <w:rsid w:val="00B769E7"/>
    <w:rsid w:val="00B76F78"/>
    <w:rsid w:val="00B770AD"/>
    <w:rsid w:val="00B770CB"/>
    <w:rsid w:val="00B7731F"/>
    <w:rsid w:val="00B77B41"/>
    <w:rsid w:val="00B77C80"/>
    <w:rsid w:val="00B77E96"/>
    <w:rsid w:val="00B80713"/>
    <w:rsid w:val="00B808C2"/>
    <w:rsid w:val="00B80D28"/>
    <w:rsid w:val="00B80D4A"/>
    <w:rsid w:val="00B810DE"/>
    <w:rsid w:val="00B8120C"/>
    <w:rsid w:val="00B813D5"/>
    <w:rsid w:val="00B813DA"/>
    <w:rsid w:val="00B81AE1"/>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6BAF"/>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27F"/>
    <w:rsid w:val="00B94706"/>
    <w:rsid w:val="00B949F4"/>
    <w:rsid w:val="00B95737"/>
    <w:rsid w:val="00B95D5F"/>
    <w:rsid w:val="00B961E4"/>
    <w:rsid w:val="00B97105"/>
    <w:rsid w:val="00B97234"/>
    <w:rsid w:val="00B97789"/>
    <w:rsid w:val="00B977E4"/>
    <w:rsid w:val="00B9795E"/>
    <w:rsid w:val="00B97D56"/>
    <w:rsid w:val="00B97EE8"/>
    <w:rsid w:val="00BA06EC"/>
    <w:rsid w:val="00BA1017"/>
    <w:rsid w:val="00BA101A"/>
    <w:rsid w:val="00BA109B"/>
    <w:rsid w:val="00BA196F"/>
    <w:rsid w:val="00BA1C38"/>
    <w:rsid w:val="00BA202C"/>
    <w:rsid w:val="00BA2163"/>
    <w:rsid w:val="00BA24F0"/>
    <w:rsid w:val="00BA267F"/>
    <w:rsid w:val="00BA2713"/>
    <w:rsid w:val="00BA303C"/>
    <w:rsid w:val="00BA3600"/>
    <w:rsid w:val="00BA39A9"/>
    <w:rsid w:val="00BA3A2B"/>
    <w:rsid w:val="00BA3A5D"/>
    <w:rsid w:val="00BA3FCA"/>
    <w:rsid w:val="00BA4260"/>
    <w:rsid w:val="00BA4262"/>
    <w:rsid w:val="00BA479A"/>
    <w:rsid w:val="00BA4B52"/>
    <w:rsid w:val="00BA4E1F"/>
    <w:rsid w:val="00BA52B7"/>
    <w:rsid w:val="00BA551B"/>
    <w:rsid w:val="00BA5719"/>
    <w:rsid w:val="00BA578C"/>
    <w:rsid w:val="00BA5A77"/>
    <w:rsid w:val="00BA5A8D"/>
    <w:rsid w:val="00BA5C36"/>
    <w:rsid w:val="00BA5C7C"/>
    <w:rsid w:val="00BA5CB5"/>
    <w:rsid w:val="00BA5E87"/>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816"/>
    <w:rsid w:val="00BB4F3B"/>
    <w:rsid w:val="00BB533D"/>
    <w:rsid w:val="00BB5C47"/>
    <w:rsid w:val="00BB5DFC"/>
    <w:rsid w:val="00BB6726"/>
    <w:rsid w:val="00BB6740"/>
    <w:rsid w:val="00BB67BA"/>
    <w:rsid w:val="00BB6920"/>
    <w:rsid w:val="00BB6A19"/>
    <w:rsid w:val="00BB6B68"/>
    <w:rsid w:val="00BB70C7"/>
    <w:rsid w:val="00BB750C"/>
    <w:rsid w:val="00BB75C0"/>
    <w:rsid w:val="00BB760E"/>
    <w:rsid w:val="00BB76BB"/>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2E26"/>
    <w:rsid w:val="00BC3355"/>
    <w:rsid w:val="00BC350A"/>
    <w:rsid w:val="00BC36B6"/>
    <w:rsid w:val="00BC39EC"/>
    <w:rsid w:val="00BC3ADD"/>
    <w:rsid w:val="00BC3CAC"/>
    <w:rsid w:val="00BC3E0D"/>
    <w:rsid w:val="00BC3FE3"/>
    <w:rsid w:val="00BC4412"/>
    <w:rsid w:val="00BC4F33"/>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9A6"/>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098"/>
    <w:rsid w:val="00BE2379"/>
    <w:rsid w:val="00BE24F6"/>
    <w:rsid w:val="00BE2578"/>
    <w:rsid w:val="00BE27E7"/>
    <w:rsid w:val="00BE2E9D"/>
    <w:rsid w:val="00BE318E"/>
    <w:rsid w:val="00BE3221"/>
    <w:rsid w:val="00BE322C"/>
    <w:rsid w:val="00BE3453"/>
    <w:rsid w:val="00BE3C6B"/>
    <w:rsid w:val="00BE3E27"/>
    <w:rsid w:val="00BE3F7A"/>
    <w:rsid w:val="00BE45EA"/>
    <w:rsid w:val="00BE491E"/>
    <w:rsid w:val="00BE4B5E"/>
    <w:rsid w:val="00BE4E0B"/>
    <w:rsid w:val="00BE4E75"/>
    <w:rsid w:val="00BE50A9"/>
    <w:rsid w:val="00BE51CE"/>
    <w:rsid w:val="00BE55C7"/>
    <w:rsid w:val="00BE57BD"/>
    <w:rsid w:val="00BE582B"/>
    <w:rsid w:val="00BE5F8B"/>
    <w:rsid w:val="00BE623D"/>
    <w:rsid w:val="00BE7284"/>
    <w:rsid w:val="00BE7566"/>
    <w:rsid w:val="00BF0115"/>
    <w:rsid w:val="00BF01CD"/>
    <w:rsid w:val="00BF0204"/>
    <w:rsid w:val="00BF0397"/>
    <w:rsid w:val="00BF0914"/>
    <w:rsid w:val="00BF0F86"/>
    <w:rsid w:val="00BF1356"/>
    <w:rsid w:val="00BF16E4"/>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9A"/>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32C"/>
    <w:rsid w:val="00C207C4"/>
    <w:rsid w:val="00C20A36"/>
    <w:rsid w:val="00C20DBA"/>
    <w:rsid w:val="00C20F07"/>
    <w:rsid w:val="00C21C0D"/>
    <w:rsid w:val="00C21E27"/>
    <w:rsid w:val="00C22061"/>
    <w:rsid w:val="00C22260"/>
    <w:rsid w:val="00C2247C"/>
    <w:rsid w:val="00C225A5"/>
    <w:rsid w:val="00C22A17"/>
    <w:rsid w:val="00C22B51"/>
    <w:rsid w:val="00C22E86"/>
    <w:rsid w:val="00C23798"/>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2FD6"/>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55"/>
    <w:rsid w:val="00C37474"/>
    <w:rsid w:val="00C37511"/>
    <w:rsid w:val="00C37603"/>
    <w:rsid w:val="00C376C4"/>
    <w:rsid w:val="00C3794D"/>
    <w:rsid w:val="00C37E96"/>
    <w:rsid w:val="00C40107"/>
    <w:rsid w:val="00C4014E"/>
    <w:rsid w:val="00C40324"/>
    <w:rsid w:val="00C40860"/>
    <w:rsid w:val="00C40A7D"/>
    <w:rsid w:val="00C41112"/>
    <w:rsid w:val="00C412E9"/>
    <w:rsid w:val="00C41C1F"/>
    <w:rsid w:val="00C41CFA"/>
    <w:rsid w:val="00C41D75"/>
    <w:rsid w:val="00C41DEF"/>
    <w:rsid w:val="00C41FAA"/>
    <w:rsid w:val="00C42101"/>
    <w:rsid w:val="00C4261A"/>
    <w:rsid w:val="00C4290A"/>
    <w:rsid w:val="00C42C4E"/>
    <w:rsid w:val="00C432F0"/>
    <w:rsid w:val="00C4352B"/>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3E26"/>
    <w:rsid w:val="00C54631"/>
    <w:rsid w:val="00C54A3B"/>
    <w:rsid w:val="00C54BA9"/>
    <w:rsid w:val="00C55282"/>
    <w:rsid w:val="00C55441"/>
    <w:rsid w:val="00C55641"/>
    <w:rsid w:val="00C5566A"/>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674FD"/>
    <w:rsid w:val="00C702B2"/>
    <w:rsid w:val="00C706BC"/>
    <w:rsid w:val="00C70934"/>
    <w:rsid w:val="00C71453"/>
    <w:rsid w:val="00C717DA"/>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6E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744"/>
    <w:rsid w:val="00C838F6"/>
    <w:rsid w:val="00C83C65"/>
    <w:rsid w:val="00C842A6"/>
    <w:rsid w:val="00C843B1"/>
    <w:rsid w:val="00C8466E"/>
    <w:rsid w:val="00C8500F"/>
    <w:rsid w:val="00C85046"/>
    <w:rsid w:val="00C856FB"/>
    <w:rsid w:val="00C85977"/>
    <w:rsid w:val="00C86DB0"/>
    <w:rsid w:val="00C86EC2"/>
    <w:rsid w:val="00C87012"/>
    <w:rsid w:val="00C8741D"/>
    <w:rsid w:val="00C877B4"/>
    <w:rsid w:val="00C879A1"/>
    <w:rsid w:val="00C87D97"/>
    <w:rsid w:val="00C87F19"/>
    <w:rsid w:val="00C90492"/>
    <w:rsid w:val="00C90719"/>
    <w:rsid w:val="00C907F5"/>
    <w:rsid w:val="00C9092D"/>
    <w:rsid w:val="00C909EF"/>
    <w:rsid w:val="00C90B8D"/>
    <w:rsid w:val="00C90D5B"/>
    <w:rsid w:val="00C90DF8"/>
    <w:rsid w:val="00C90F94"/>
    <w:rsid w:val="00C9118F"/>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58D"/>
    <w:rsid w:val="00C96E06"/>
    <w:rsid w:val="00C97510"/>
    <w:rsid w:val="00C97877"/>
    <w:rsid w:val="00C97EE2"/>
    <w:rsid w:val="00CA06BB"/>
    <w:rsid w:val="00CA09CF"/>
    <w:rsid w:val="00CA1086"/>
    <w:rsid w:val="00CA1229"/>
    <w:rsid w:val="00CA13A3"/>
    <w:rsid w:val="00CA1472"/>
    <w:rsid w:val="00CA171A"/>
    <w:rsid w:val="00CA1BA8"/>
    <w:rsid w:val="00CA2347"/>
    <w:rsid w:val="00CA2543"/>
    <w:rsid w:val="00CA25C3"/>
    <w:rsid w:val="00CA2F20"/>
    <w:rsid w:val="00CA2F65"/>
    <w:rsid w:val="00CA32C9"/>
    <w:rsid w:val="00CA34FF"/>
    <w:rsid w:val="00CA398E"/>
    <w:rsid w:val="00CA42E3"/>
    <w:rsid w:val="00CA4337"/>
    <w:rsid w:val="00CA4902"/>
    <w:rsid w:val="00CA495B"/>
    <w:rsid w:val="00CA4CF5"/>
    <w:rsid w:val="00CA50CF"/>
    <w:rsid w:val="00CA562B"/>
    <w:rsid w:val="00CA5EBE"/>
    <w:rsid w:val="00CA608C"/>
    <w:rsid w:val="00CA638D"/>
    <w:rsid w:val="00CA63FB"/>
    <w:rsid w:val="00CA65B3"/>
    <w:rsid w:val="00CA6972"/>
    <w:rsid w:val="00CA69BC"/>
    <w:rsid w:val="00CA7765"/>
    <w:rsid w:val="00CA7774"/>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18"/>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3FC2"/>
    <w:rsid w:val="00CC44A3"/>
    <w:rsid w:val="00CC4A7C"/>
    <w:rsid w:val="00CC4BD7"/>
    <w:rsid w:val="00CC4D74"/>
    <w:rsid w:val="00CC5026"/>
    <w:rsid w:val="00CC5288"/>
    <w:rsid w:val="00CC52C2"/>
    <w:rsid w:val="00CC5AE8"/>
    <w:rsid w:val="00CC6068"/>
    <w:rsid w:val="00CC6329"/>
    <w:rsid w:val="00CC6DC2"/>
    <w:rsid w:val="00CC7057"/>
    <w:rsid w:val="00CC7940"/>
    <w:rsid w:val="00CD01B9"/>
    <w:rsid w:val="00CD05A4"/>
    <w:rsid w:val="00CD0911"/>
    <w:rsid w:val="00CD0DF6"/>
    <w:rsid w:val="00CD16D4"/>
    <w:rsid w:val="00CD19F7"/>
    <w:rsid w:val="00CD1B91"/>
    <w:rsid w:val="00CD2242"/>
    <w:rsid w:val="00CD239C"/>
    <w:rsid w:val="00CD2457"/>
    <w:rsid w:val="00CD267C"/>
    <w:rsid w:val="00CD26A2"/>
    <w:rsid w:val="00CD278E"/>
    <w:rsid w:val="00CD287A"/>
    <w:rsid w:val="00CD2929"/>
    <w:rsid w:val="00CD2D8E"/>
    <w:rsid w:val="00CD2E05"/>
    <w:rsid w:val="00CD31CB"/>
    <w:rsid w:val="00CD3464"/>
    <w:rsid w:val="00CD39AF"/>
    <w:rsid w:val="00CD43F2"/>
    <w:rsid w:val="00CD46BA"/>
    <w:rsid w:val="00CD49B9"/>
    <w:rsid w:val="00CD5165"/>
    <w:rsid w:val="00CD565F"/>
    <w:rsid w:val="00CD5942"/>
    <w:rsid w:val="00CD5CDB"/>
    <w:rsid w:val="00CD5DDF"/>
    <w:rsid w:val="00CD6056"/>
    <w:rsid w:val="00CD67FD"/>
    <w:rsid w:val="00CD69FE"/>
    <w:rsid w:val="00CD6C9C"/>
    <w:rsid w:val="00CD6FCD"/>
    <w:rsid w:val="00CD7623"/>
    <w:rsid w:val="00CD7708"/>
    <w:rsid w:val="00CD77DA"/>
    <w:rsid w:val="00CE0185"/>
    <w:rsid w:val="00CE0655"/>
    <w:rsid w:val="00CE0DAF"/>
    <w:rsid w:val="00CE0DE0"/>
    <w:rsid w:val="00CE1099"/>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1E8E"/>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9FD"/>
    <w:rsid w:val="00D040BB"/>
    <w:rsid w:val="00D0413E"/>
    <w:rsid w:val="00D044A1"/>
    <w:rsid w:val="00D048C4"/>
    <w:rsid w:val="00D049A2"/>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0F9C"/>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2F6"/>
    <w:rsid w:val="00D15768"/>
    <w:rsid w:val="00D15E9C"/>
    <w:rsid w:val="00D1633E"/>
    <w:rsid w:val="00D16B00"/>
    <w:rsid w:val="00D16B76"/>
    <w:rsid w:val="00D16DCC"/>
    <w:rsid w:val="00D16E68"/>
    <w:rsid w:val="00D176FE"/>
    <w:rsid w:val="00D1774F"/>
    <w:rsid w:val="00D17D5A"/>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4E56"/>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1E4B"/>
    <w:rsid w:val="00D3243D"/>
    <w:rsid w:val="00D326FC"/>
    <w:rsid w:val="00D32863"/>
    <w:rsid w:val="00D3306C"/>
    <w:rsid w:val="00D33180"/>
    <w:rsid w:val="00D332C9"/>
    <w:rsid w:val="00D3351E"/>
    <w:rsid w:val="00D343B8"/>
    <w:rsid w:val="00D345A5"/>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E3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2CEA"/>
    <w:rsid w:val="00D5305F"/>
    <w:rsid w:val="00D532C8"/>
    <w:rsid w:val="00D5348D"/>
    <w:rsid w:val="00D545A7"/>
    <w:rsid w:val="00D548C9"/>
    <w:rsid w:val="00D548D3"/>
    <w:rsid w:val="00D54CFD"/>
    <w:rsid w:val="00D54E1A"/>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DBD"/>
    <w:rsid w:val="00D62E96"/>
    <w:rsid w:val="00D62E9F"/>
    <w:rsid w:val="00D63051"/>
    <w:rsid w:val="00D631ED"/>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2E27"/>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77F87"/>
    <w:rsid w:val="00D80225"/>
    <w:rsid w:val="00D8030D"/>
    <w:rsid w:val="00D805F0"/>
    <w:rsid w:val="00D807D6"/>
    <w:rsid w:val="00D80957"/>
    <w:rsid w:val="00D809A6"/>
    <w:rsid w:val="00D80B2C"/>
    <w:rsid w:val="00D8127E"/>
    <w:rsid w:val="00D813AD"/>
    <w:rsid w:val="00D813E8"/>
    <w:rsid w:val="00D81885"/>
    <w:rsid w:val="00D81A0B"/>
    <w:rsid w:val="00D81E72"/>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791"/>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953"/>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23"/>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C73"/>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0B87"/>
    <w:rsid w:val="00DC1268"/>
    <w:rsid w:val="00DC1354"/>
    <w:rsid w:val="00DC140C"/>
    <w:rsid w:val="00DC1529"/>
    <w:rsid w:val="00DC15CF"/>
    <w:rsid w:val="00DC17F9"/>
    <w:rsid w:val="00DC1BF7"/>
    <w:rsid w:val="00DC1C83"/>
    <w:rsid w:val="00DC259C"/>
    <w:rsid w:val="00DC25CD"/>
    <w:rsid w:val="00DC3016"/>
    <w:rsid w:val="00DC3732"/>
    <w:rsid w:val="00DC3966"/>
    <w:rsid w:val="00DC3B96"/>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53A"/>
    <w:rsid w:val="00DD5A69"/>
    <w:rsid w:val="00DD6695"/>
    <w:rsid w:val="00DD674C"/>
    <w:rsid w:val="00DD6B51"/>
    <w:rsid w:val="00DD6D64"/>
    <w:rsid w:val="00DD702A"/>
    <w:rsid w:val="00DD727F"/>
    <w:rsid w:val="00DD738B"/>
    <w:rsid w:val="00DD7715"/>
    <w:rsid w:val="00DD7B77"/>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367"/>
    <w:rsid w:val="00DE48ED"/>
    <w:rsid w:val="00DE49F1"/>
    <w:rsid w:val="00DE49F4"/>
    <w:rsid w:val="00DE4C87"/>
    <w:rsid w:val="00DE4F2C"/>
    <w:rsid w:val="00DE529A"/>
    <w:rsid w:val="00DE543C"/>
    <w:rsid w:val="00DE584C"/>
    <w:rsid w:val="00DE5B0E"/>
    <w:rsid w:val="00DE5D52"/>
    <w:rsid w:val="00DE6452"/>
    <w:rsid w:val="00DE6E2D"/>
    <w:rsid w:val="00DE76A0"/>
    <w:rsid w:val="00DE7A9D"/>
    <w:rsid w:val="00DE7DF0"/>
    <w:rsid w:val="00DE7E52"/>
    <w:rsid w:val="00DF0640"/>
    <w:rsid w:val="00DF0B36"/>
    <w:rsid w:val="00DF0E29"/>
    <w:rsid w:val="00DF1231"/>
    <w:rsid w:val="00DF14E8"/>
    <w:rsid w:val="00DF1CF6"/>
    <w:rsid w:val="00DF1EE6"/>
    <w:rsid w:val="00DF2921"/>
    <w:rsid w:val="00DF2DAC"/>
    <w:rsid w:val="00DF2DF2"/>
    <w:rsid w:val="00DF3165"/>
    <w:rsid w:val="00DF3221"/>
    <w:rsid w:val="00DF3251"/>
    <w:rsid w:val="00DF37D6"/>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1C79"/>
    <w:rsid w:val="00E025C0"/>
    <w:rsid w:val="00E029EA"/>
    <w:rsid w:val="00E02A60"/>
    <w:rsid w:val="00E02B76"/>
    <w:rsid w:val="00E034CF"/>
    <w:rsid w:val="00E03E06"/>
    <w:rsid w:val="00E03EC5"/>
    <w:rsid w:val="00E03F24"/>
    <w:rsid w:val="00E04547"/>
    <w:rsid w:val="00E045C5"/>
    <w:rsid w:val="00E04852"/>
    <w:rsid w:val="00E04BC5"/>
    <w:rsid w:val="00E04E02"/>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B29"/>
    <w:rsid w:val="00E12D2E"/>
    <w:rsid w:val="00E1319E"/>
    <w:rsid w:val="00E135A6"/>
    <w:rsid w:val="00E13857"/>
    <w:rsid w:val="00E13BB4"/>
    <w:rsid w:val="00E13BC2"/>
    <w:rsid w:val="00E13BD4"/>
    <w:rsid w:val="00E13BD9"/>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80C"/>
    <w:rsid w:val="00E26E4A"/>
    <w:rsid w:val="00E2738C"/>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3C2"/>
    <w:rsid w:val="00E364A9"/>
    <w:rsid w:val="00E36F9A"/>
    <w:rsid w:val="00E3734B"/>
    <w:rsid w:val="00E373B7"/>
    <w:rsid w:val="00E3753C"/>
    <w:rsid w:val="00E37E9D"/>
    <w:rsid w:val="00E400EF"/>
    <w:rsid w:val="00E4028B"/>
    <w:rsid w:val="00E4034A"/>
    <w:rsid w:val="00E40552"/>
    <w:rsid w:val="00E409AF"/>
    <w:rsid w:val="00E409E8"/>
    <w:rsid w:val="00E413AF"/>
    <w:rsid w:val="00E41492"/>
    <w:rsid w:val="00E414DD"/>
    <w:rsid w:val="00E4151C"/>
    <w:rsid w:val="00E419D0"/>
    <w:rsid w:val="00E41CCE"/>
    <w:rsid w:val="00E42115"/>
    <w:rsid w:val="00E4256A"/>
    <w:rsid w:val="00E427A3"/>
    <w:rsid w:val="00E4286C"/>
    <w:rsid w:val="00E42ABF"/>
    <w:rsid w:val="00E42E5C"/>
    <w:rsid w:val="00E43167"/>
    <w:rsid w:val="00E434BE"/>
    <w:rsid w:val="00E43C92"/>
    <w:rsid w:val="00E43FF5"/>
    <w:rsid w:val="00E440E3"/>
    <w:rsid w:val="00E44903"/>
    <w:rsid w:val="00E44A95"/>
    <w:rsid w:val="00E44D1B"/>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57A"/>
    <w:rsid w:val="00E50B67"/>
    <w:rsid w:val="00E51184"/>
    <w:rsid w:val="00E51614"/>
    <w:rsid w:val="00E519F6"/>
    <w:rsid w:val="00E52424"/>
    <w:rsid w:val="00E52486"/>
    <w:rsid w:val="00E527D7"/>
    <w:rsid w:val="00E532E1"/>
    <w:rsid w:val="00E53501"/>
    <w:rsid w:val="00E548C6"/>
    <w:rsid w:val="00E54C56"/>
    <w:rsid w:val="00E54D8C"/>
    <w:rsid w:val="00E54FB6"/>
    <w:rsid w:val="00E55C65"/>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024"/>
    <w:rsid w:val="00E63134"/>
    <w:rsid w:val="00E63B1D"/>
    <w:rsid w:val="00E643D5"/>
    <w:rsid w:val="00E64507"/>
    <w:rsid w:val="00E645B2"/>
    <w:rsid w:val="00E646BD"/>
    <w:rsid w:val="00E646D9"/>
    <w:rsid w:val="00E64713"/>
    <w:rsid w:val="00E6500A"/>
    <w:rsid w:val="00E652CC"/>
    <w:rsid w:val="00E65CFC"/>
    <w:rsid w:val="00E65EB8"/>
    <w:rsid w:val="00E65EDC"/>
    <w:rsid w:val="00E65F60"/>
    <w:rsid w:val="00E66111"/>
    <w:rsid w:val="00E66208"/>
    <w:rsid w:val="00E66499"/>
    <w:rsid w:val="00E66C94"/>
    <w:rsid w:val="00E67054"/>
    <w:rsid w:val="00E67499"/>
    <w:rsid w:val="00E6799C"/>
    <w:rsid w:val="00E67DE7"/>
    <w:rsid w:val="00E67E16"/>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8C6"/>
    <w:rsid w:val="00E73913"/>
    <w:rsid w:val="00E73A9D"/>
    <w:rsid w:val="00E73ECB"/>
    <w:rsid w:val="00E742DC"/>
    <w:rsid w:val="00E7441F"/>
    <w:rsid w:val="00E74683"/>
    <w:rsid w:val="00E746A4"/>
    <w:rsid w:val="00E746BE"/>
    <w:rsid w:val="00E7477C"/>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133"/>
    <w:rsid w:val="00E86435"/>
    <w:rsid w:val="00E867BC"/>
    <w:rsid w:val="00E86D1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1B4"/>
    <w:rsid w:val="00E94598"/>
    <w:rsid w:val="00E94BD2"/>
    <w:rsid w:val="00E95FD6"/>
    <w:rsid w:val="00E961C6"/>
    <w:rsid w:val="00E9626C"/>
    <w:rsid w:val="00E962E6"/>
    <w:rsid w:val="00E9663C"/>
    <w:rsid w:val="00E9699B"/>
    <w:rsid w:val="00E96C36"/>
    <w:rsid w:val="00E97245"/>
    <w:rsid w:val="00E974A6"/>
    <w:rsid w:val="00E97A99"/>
    <w:rsid w:val="00E97D06"/>
    <w:rsid w:val="00E97D87"/>
    <w:rsid w:val="00EA0A42"/>
    <w:rsid w:val="00EA0B84"/>
    <w:rsid w:val="00EA1435"/>
    <w:rsid w:val="00EA14DE"/>
    <w:rsid w:val="00EA20FB"/>
    <w:rsid w:val="00EA3058"/>
    <w:rsid w:val="00EA3411"/>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193E"/>
    <w:rsid w:val="00EB2217"/>
    <w:rsid w:val="00EB27C5"/>
    <w:rsid w:val="00EB2F31"/>
    <w:rsid w:val="00EB3020"/>
    <w:rsid w:val="00EB324A"/>
    <w:rsid w:val="00EB341E"/>
    <w:rsid w:val="00EB3BB5"/>
    <w:rsid w:val="00EB3C4E"/>
    <w:rsid w:val="00EB4165"/>
    <w:rsid w:val="00EB4B13"/>
    <w:rsid w:val="00EB4E9C"/>
    <w:rsid w:val="00EB512A"/>
    <w:rsid w:val="00EB55A9"/>
    <w:rsid w:val="00EB5AAD"/>
    <w:rsid w:val="00EB5D79"/>
    <w:rsid w:val="00EB5E1A"/>
    <w:rsid w:val="00EB6185"/>
    <w:rsid w:val="00EB621F"/>
    <w:rsid w:val="00EB6963"/>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701"/>
    <w:rsid w:val="00ED70FB"/>
    <w:rsid w:val="00ED752B"/>
    <w:rsid w:val="00ED7F44"/>
    <w:rsid w:val="00EE015C"/>
    <w:rsid w:val="00EE0841"/>
    <w:rsid w:val="00EE09C3"/>
    <w:rsid w:val="00EE0EA9"/>
    <w:rsid w:val="00EE19AD"/>
    <w:rsid w:val="00EE1ABD"/>
    <w:rsid w:val="00EE1DC9"/>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3B"/>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13D"/>
    <w:rsid w:val="00EF485F"/>
    <w:rsid w:val="00EF4DFA"/>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3A6"/>
    <w:rsid w:val="00F0046F"/>
    <w:rsid w:val="00F006FD"/>
    <w:rsid w:val="00F0093D"/>
    <w:rsid w:val="00F0119C"/>
    <w:rsid w:val="00F0125F"/>
    <w:rsid w:val="00F01393"/>
    <w:rsid w:val="00F017F5"/>
    <w:rsid w:val="00F02A8E"/>
    <w:rsid w:val="00F030F0"/>
    <w:rsid w:val="00F03131"/>
    <w:rsid w:val="00F0360A"/>
    <w:rsid w:val="00F03739"/>
    <w:rsid w:val="00F03939"/>
    <w:rsid w:val="00F0398B"/>
    <w:rsid w:val="00F039F7"/>
    <w:rsid w:val="00F03D25"/>
    <w:rsid w:val="00F03E10"/>
    <w:rsid w:val="00F03FF7"/>
    <w:rsid w:val="00F04568"/>
    <w:rsid w:val="00F04893"/>
    <w:rsid w:val="00F0493D"/>
    <w:rsid w:val="00F04A7F"/>
    <w:rsid w:val="00F05240"/>
    <w:rsid w:val="00F057BB"/>
    <w:rsid w:val="00F0591D"/>
    <w:rsid w:val="00F05939"/>
    <w:rsid w:val="00F05C1A"/>
    <w:rsid w:val="00F05C3C"/>
    <w:rsid w:val="00F05E19"/>
    <w:rsid w:val="00F06370"/>
    <w:rsid w:val="00F06725"/>
    <w:rsid w:val="00F06B79"/>
    <w:rsid w:val="00F06DEE"/>
    <w:rsid w:val="00F06F18"/>
    <w:rsid w:val="00F07066"/>
    <w:rsid w:val="00F071C4"/>
    <w:rsid w:val="00F0729E"/>
    <w:rsid w:val="00F074E1"/>
    <w:rsid w:val="00F077AD"/>
    <w:rsid w:val="00F07935"/>
    <w:rsid w:val="00F07FB7"/>
    <w:rsid w:val="00F1071A"/>
    <w:rsid w:val="00F1093E"/>
    <w:rsid w:val="00F109DF"/>
    <w:rsid w:val="00F10BCE"/>
    <w:rsid w:val="00F10C9A"/>
    <w:rsid w:val="00F10DCB"/>
    <w:rsid w:val="00F11520"/>
    <w:rsid w:val="00F1165B"/>
    <w:rsid w:val="00F118D6"/>
    <w:rsid w:val="00F11914"/>
    <w:rsid w:val="00F11D73"/>
    <w:rsid w:val="00F120E3"/>
    <w:rsid w:val="00F1244C"/>
    <w:rsid w:val="00F12D3D"/>
    <w:rsid w:val="00F13ABF"/>
    <w:rsid w:val="00F13AFA"/>
    <w:rsid w:val="00F13D55"/>
    <w:rsid w:val="00F13F68"/>
    <w:rsid w:val="00F1460A"/>
    <w:rsid w:val="00F14695"/>
    <w:rsid w:val="00F14A64"/>
    <w:rsid w:val="00F14F51"/>
    <w:rsid w:val="00F15696"/>
    <w:rsid w:val="00F158DF"/>
    <w:rsid w:val="00F15AB2"/>
    <w:rsid w:val="00F15FDC"/>
    <w:rsid w:val="00F16208"/>
    <w:rsid w:val="00F1638A"/>
    <w:rsid w:val="00F164C2"/>
    <w:rsid w:val="00F16B97"/>
    <w:rsid w:val="00F170DF"/>
    <w:rsid w:val="00F17295"/>
    <w:rsid w:val="00F1790E"/>
    <w:rsid w:val="00F17968"/>
    <w:rsid w:val="00F17ADC"/>
    <w:rsid w:val="00F20267"/>
    <w:rsid w:val="00F20A95"/>
    <w:rsid w:val="00F20FC9"/>
    <w:rsid w:val="00F21564"/>
    <w:rsid w:val="00F21EE9"/>
    <w:rsid w:val="00F22BB1"/>
    <w:rsid w:val="00F22E8F"/>
    <w:rsid w:val="00F23E31"/>
    <w:rsid w:val="00F23FF3"/>
    <w:rsid w:val="00F24066"/>
    <w:rsid w:val="00F24665"/>
    <w:rsid w:val="00F24E48"/>
    <w:rsid w:val="00F2530D"/>
    <w:rsid w:val="00F25393"/>
    <w:rsid w:val="00F25B38"/>
    <w:rsid w:val="00F25D98"/>
    <w:rsid w:val="00F265AB"/>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5F"/>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4ED"/>
    <w:rsid w:val="00F50761"/>
    <w:rsid w:val="00F50F02"/>
    <w:rsid w:val="00F51BEC"/>
    <w:rsid w:val="00F5221C"/>
    <w:rsid w:val="00F52275"/>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2D"/>
    <w:rsid w:val="00F556D2"/>
    <w:rsid w:val="00F55751"/>
    <w:rsid w:val="00F55FCB"/>
    <w:rsid w:val="00F56007"/>
    <w:rsid w:val="00F56108"/>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776"/>
    <w:rsid w:val="00F63962"/>
    <w:rsid w:val="00F63C74"/>
    <w:rsid w:val="00F63D05"/>
    <w:rsid w:val="00F644B1"/>
    <w:rsid w:val="00F648EC"/>
    <w:rsid w:val="00F64ADA"/>
    <w:rsid w:val="00F657B3"/>
    <w:rsid w:val="00F659A7"/>
    <w:rsid w:val="00F65D21"/>
    <w:rsid w:val="00F65F3E"/>
    <w:rsid w:val="00F65FAE"/>
    <w:rsid w:val="00F65FF7"/>
    <w:rsid w:val="00F6653A"/>
    <w:rsid w:val="00F666B1"/>
    <w:rsid w:val="00F66BBF"/>
    <w:rsid w:val="00F66D81"/>
    <w:rsid w:val="00F67750"/>
    <w:rsid w:val="00F677E6"/>
    <w:rsid w:val="00F67A43"/>
    <w:rsid w:val="00F67B5F"/>
    <w:rsid w:val="00F67EE2"/>
    <w:rsid w:val="00F67F30"/>
    <w:rsid w:val="00F70144"/>
    <w:rsid w:val="00F701C7"/>
    <w:rsid w:val="00F70586"/>
    <w:rsid w:val="00F705F2"/>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838"/>
    <w:rsid w:val="00F77A2B"/>
    <w:rsid w:val="00F77F11"/>
    <w:rsid w:val="00F803F4"/>
    <w:rsid w:val="00F806DF"/>
    <w:rsid w:val="00F80D16"/>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6F7A"/>
    <w:rsid w:val="00F973F2"/>
    <w:rsid w:val="00F975FB"/>
    <w:rsid w:val="00F9775A"/>
    <w:rsid w:val="00F97B5C"/>
    <w:rsid w:val="00F97BD6"/>
    <w:rsid w:val="00F97C05"/>
    <w:rsid w:val="00FA0114"/>
    <w:rsid w:val="00FA0342"/>
    <w:rsid w:val="00FA098A"/>
    <w:rsid w:val="00FA0B51"/>
    <w:rsid w:val="00FA0E0A"/>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3E3"/>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9B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95C"/>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D55"/>
    <w:rsid w:val="00FD5F8C"/>
    <w:rsid w:val="00FD63B6"/>
    <w:rsid w:val="00FD6A36"/>
    <w:rsid w:val="00FD750C"/>
    <w:rsid w:val="00FD76EA"/>
    <w:rsid w:val="00FD7DB9"/>
    <w:rsid w:val="00FE0562"/>
    <w:rsid w:val="00FE06A8"/>
    <w:rsid w:val="00FE08CA"/>
    <w:rsid w:val="00FE10B4"/>
    <w:rsid w:val="00FE1386"/>
    <w:rsid w:val="00FE16C9"/>
    <w:rsid w:val="00FE1E32"/>
    <w:rsid w:val="00FE1F41"/>
    <w:rsid w:val="00FE22D2"/>
    <w:rsid w:val="00FE2AF6"/>
    <w:rsid w:val="00FE2EF3"/>
    <w:rsid w:val="00FE2FFB"/>
    <w:rsid w:val="00FE312F"/>
    <w:rsid w:val="00FE3636"/>
    <w:rsid w:val="00FE3671"/>
    <w:rsid w:val="00FE3AAA"/>
    <w:rsid w:val="00FE3C01"/>
    <w:rsid w:val="00FE3D0D"/>
    <w:rsid w:val="00FE3DF6"/>
    <w:rsid w:val="00FE43E8"/>
    <w:rsid w:val="00FE4452"/>
    <w:rsid w:val="00FE44B8"/>
    <w:rsid w:val="00FE4806"/>
    <w:rsid w:val="00FE4975"/>
    <w:rsid w:val="00FE49CC"/>
    <w:rsid w:val="00FE4A08"/>
    <w:rsid w:val="00FE4BF9"/>
    <w:rsid w:val="00FE4BFD"/>
    <w:rsid w:val="00FE4FF8"/>
    <w:rsid w:val="00FE54F8"/>
    <w:rsid w:val="00FE5517"/>
    <w:rsid w:val="00FE563A"/>
    <w:rsid w:val="00FE578A"/>
    <w:rsid w:val="00FE5B49"/>
    <w:rsid w:val="00FE5F2D"/>
    <w:rsid w:val="00FE6104"/>
    <w:rsid w:val="00FE7AAA"/>
    <w:rsid w:val="00FE7AC2"/>
    <w:rsid w:val="00FE7DF1"/>
    <w:rsid w:val="00FE7EC9"/>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ocId w14:val="5337B3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uiPriority w:val="99"/>
    <w:semiHidden/>
    <w:unhideWhenUsed/>
    <w:rsid w:val="004B7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34151733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2112430">
      <w:bodyDiv w:val="1"/>
      <w:marLeft w:val="0"/>
      <w:marRight w:val="0"/>
      <w:marTop w:val="0"/>
      <w:marBottom w:val="0"/>
      <w:divBdr>
        <w:top w:val="none" w:sz="0" w:space="0" w:color="auto"/>
        <w:left w:val="none" w:sz="0" w:space="0" w:color="auto"/>
        <w:bottom w:val="none" w:sz="0" w:space="0" w:color="auto"/>
        <w:right w:val="none" w:sz="0" w:space="0" w:color="auto"/>
      </w:divBdr>
    </w:div>
    <w:div w:id="112592879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297492582">
      <w:bodyDiv w:val="1"/>
      <w:marLeft w:val="0"/>
      <w:marRight w:val="0"/>
      <w:marTop w:val="0"/>
      <w:marBottom w:val="0"/>
      <w:divBdr>
        <w:top w:val="none" w:sz="0" w:space="0" w:color="auto"/>
        <w:left w:val="none" w:sz="0" w:space="0" w:color="auto"/>
        <w:bottom w:val="none" w:sz="0" w:space="0" w:color="auto"/>
        <w:right w:val="none" w:sz="0" w:space="0" w:color="auto"/>
      </w:divBdr>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139334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7DA3E-5A4B-483E-BE04-42D487E1802C}">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E8C88C90-FE44-4FAA-9426-6D1A65AA42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661F51-FEBB-4943-A0E3-D8D82C82E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2023</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12722</CharactersWithSpaces>
  <SharedDoc>false</SharedDoc>
  <HLinks>
    <vt:vector size="18" baseType="variant">
      <vt:variant>
        <vt:i4>6553614</vt:i4>
      </vt:variant>
      <vt:variant>
        <vt:i4>12</vt:i4>
      </vt:variant>
      <vt:variant>
        <vt:i4>0</vt:i4>
      </vt:variant>
      <vt:variant>
        <vt:i4>5</vt:i4>
      </vt:variant>
      <vt:variant>
        <vt:lpwstr>https://www.3gpp.org/ftp/Specs/archive/36_series/36.133/36133-h30.zip</vt:lpwstr>
      </vt:variant>
      <vt:variant>
        <vt:lpwstr/>
      </vt:variant>
      <vt:variant>
        <vt:i4>6946830</vt:i4>
      </vt:variant>
      <vt:variant>
        <vt:i4>9</vt:i4>
      </vt:variant>
      <vt:variant>
        <vt:i4>0</vt:i4>
      </vt:variant>
      <vt:variant>
        <vt:i4>5</vt:i4>
      </vt:variant>
      <vt:variant>
        <vt:lpwstr>https://www.3gpp.org/ftp/Specs/archive/38_series/38.133/38133-h30.zip</vt:lpwstr>
      </vt:variant>
      <vt:variant>
        <vt:lpwstr/>
      </vt:variant>
      <vt:variant>
        <vt:i4>7405624</vt:i4>
      </vt:variant>
      <vt:variant>
        <vt:i4>6</vt:i4>
      </vt:variant>
      <vt:variant>
        <vt:i4>0</vt:i4>
      </vt:variant>
      <vt:variant>
        <vt:i4>5</vt:i4>
      </vt:variant>
      <vt:variant>
        <vt:lpwstr>http://3gpp.org/ftp/tsg_ran/TSG_RAN/TSGR_93e/Info_for_workplan/revised_WIDs_57/RAN2_6/RP-212594.zip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2022-02-14T17:05:00Z</dcterms:created>
  <dcterms:modified xsi:type="dcterms:W3CDTF">2022-02-14T17:05:00Z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