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6C0AE" w14:textId="185AAEBA" w:rsidR="00A8136A" w:rsidRDefault="00A8136A" w:rsidP="00A8136A">
      <w:pPr>
        <w:pStyle w:val="Header"/>
        <w:tabs>
          <w:tab w:val="right" w:pos="9356"/>
          <w:tab w:val="right" w:pos="10206"/>
        </w:tabs>
        <w:rPr>
          <w:rFonts w:cs="Arial"/>
          <w:i/>
          <w:sz w:val="24"/>
        </w:rPr>
      </w:pPr>
      <w:r>
        <w:rPr>
          <w:rFonts w:cs="Arial"/>
          <w:sz w:val="24"/>
        </w:rPr>
        <w:t>3GPP TSG-RAN WG4 meeting #</w:t>
      </w:r>
      <w:r w:rsidR="001F06FA">
        <w:rPr>
          <w:rFonts w:cs="Arial"/>
          <w:sz w:val="24"/>
        </w:rPr>
        <w:t>10</w:t>
      </w:r>
      <w:r w:rsidR="00034967">
        <w:rPr>
          <w:rFonts w:cs="Arial"/>
          <w:sz w:val="24"/>
        </w:rPr>
        <w:t>2</w:t>
      </w:r>
      <w:r w:rsidR="006E7CE7">
        <w:rPr>
          <w:rFonts w:cs="Arial"/>
          <w:sz w:val="24"/>
        </w:rPr>
        <w:t>-e</w:t>
      </w:r>
      <w:r>
        <w:rPr>
          <w:rFonts w:cs="Arial"/>
          <w:i/>
          <w:sz w:val="24"/>
        </w:rPr>
        <w:tab/>
      </w:r>
      <w:r w:rsidR="00646E50" w:rsidRPr="00646E50">
        <w:rPr>
          <w:rFonts w:cs="Arial"/>
          <w:iCs/>
          <w:sz w:val="24"/>
        </w:rPr>
        <w:t>R4-2205635</w:t>
      </w:r>
    </w:p>
    <w:p w14:paraId="096AAD32" w14:textId="75D94CEB" w:rsidR="00A8136A" w:rsidRDefault="00A8136A" w:rsidP="00A8136A">
      <w:pPr>
        <w:pStyle w:val="Header"/>
        <w:tabs>
          <w:tab w:val="right" w:pos="10206"/>
        </w:tabs>
        <w:spacing w:after="120"/>
        <w:rPr>
          <w:rFonts w:cs="Arial"/>
          <w:sz w:val="24"/>
        </w:rPr>
      </w:pPr>
      <w:r>
        <w:rPr>
          <w:rFonts w:cs="Arial"/>
          <w:sz w:val="24"/>
        </w:rPr>
        <w:t xml:space="preserve">Electronic Meeting, </w:t>
      </w:r>
      <w:r w:rsidR="00250477">
        <w:rPr>
          <w:rFonts w:cs="Arial"/>
          <w:sz w:val="24"/>
        </w:rPr>
        <w:t>February 21</w:t>
      </w:r>
      <w:r w:rsidR="00D957B7">
        <w:rPr>
          <w:rFonts w:cs="Arial"/>
          <w:sz w:val="24"/>
        </w:rPr>
        <w:t xml:space="preserve"> – </w:t>
      </w:r>
      <w:r w:rsidR="00250477">
        <w:rPr>
          <w:rFonts w:cs="Arial"/>
          <w:sz w:val="24"/>
        </w:rPr>
        <w:t>3 March</w:t>
      </w:r>
      <w:r w:rsidR="00D957B7">
        <w:rPr>
          <w:rFonts w:cs="Arial"/>
          <w:sz w:val="24"/>
        </w:rPr>
        <w:t xml:space="preserve">, </w:t>
      </w:r>
      <w:r>
        <w:rPr>
          <w:sz w:val="24"/>
        </w:rPr>
        <w:t>202</w:t>
      </w:r>
      <w:r w:rsidR="00D957B7">
        <w:rPr>
          <w:sz w:val="24"/>
        </w:rPr>
        <w:t>2</w:t>
      </w:r>
    </w:p>
    <w:p w14:paraId="65F55581" w14:textId="77777777" w:rsidR="008A22CF" w:rsidRPr="00E81499" w:rsidRDefault="008A22CF" w:rsidP="008A22CF">
      <w:pPr>
        <w:pStyle w:val="3GPPHeader"/>
        <w:rPr>
          <w:lang w:val="en-US"/>
        </w:rPr>
      </w:pPr>
    </w:p>
    <w:p w14:paraId="57D8FDDC" w14:textId="59E8C7E0" w:rsidR="008A22CF" w:rsidRPr="00E81499" w:rsidRDefault="008A22CF" w:rsidP="008A22CF">
      <w:pPr>
        <w:pStyle w:val="3GPPHeader"/>
        <w:rPr>
          <w:sz w:val="22"/>
          <w:lang w:val="en-US"/>
        </w:rPr>
      </w:pPr>
      <w:r w:rsidRPr="00E81499">
        <w:rPr>
          <w:sz w:val="22"/>
          <w:lang w:val="en-US"/>
        </w:rPr>
        <w:t>Source:</w:t>
      </w:r>
      <w:r w:rsidRPr="00E81499">
        <w:rPr>
          <w:sz w:val="22"/>
          <w:lang w:val="en-US"/>
        </w:rPr>
        <w:tab/>
        <w:t>Ericsson</w:t>
      </w:r>
    </w:p>
    <w:p w14:paraId="3A8FC3FA" w14:textId="4D9CA311" w:rsidR="008A22CF" w:rsidRPr="00E81499" w:rsidRDefault="008A22CF" w:rsidP="008A22CF">
      <w:pPr>
        <w:pStyle w:val="3GPPHeader"/>
        <w:rPr>
          <w:sz w:val="22"/>
          <w:lang w:val="en-US"/>
        </w:rPr>
      </w:pPr>
      <w:r w:rsidRPr="00E81499">
        <w:rPr>
          <w:sz w:val="22"/>
          <w:lang w:val="en-US"/>
        </w:rPr>
        <w:t>Title:</w:t>
      </w:r>
      <w:r w:rsidRPr="00E81499">
        <w:rPr>
          <w:sz w:val="22"/>
          <w:lang w:val="en-US"/>
        </w:rPr>
        <w:tab/>
      </w:r>
      <w:r w:rsidR="00343A84" w:rsidRPr="00E81499">
        <w:rPr>
          <w:sz w:val="22"/>
          <w:lang w:val="en-US"/>
        </w:rPr>
        <w:t>Discussions on</w:t>
      </w:r>
      <w:r w:rsidR="00514DA3">
        <w:rPr>
          <w:sz w:val="22"/>
          <w:lang w:val="en-US"/>
        </w:rPr>
        <w:t xml:space="preserve"> remaining issues of </w:t>
      </w:r>
      <w:r w:rsidR="00343A84" w:rsidRPr="00E81499">
        <w:rPr>
          <w:sz w:val="22"/>
          <w:lang w:val="en-US"/>
        </w:rPr>
        <w:t xml:space="preserve">RRM requirements </w:t>
      </w:r>
      <w:r w:rsidR="00343A84" w:rsidRPr="00B0521F">
        <w:rPr>
          <w:sz w:val="22"/>
          <w:lang w:val="en-US"/>
        </w:rPr>
        <w:t>for NB-IoT</w:t>
      </w:r>
    </w:p>
    <w:p w14:paraId="6BEFD96A" w14:textId="28259B93" w:rsidR="008E362B" w:rsidRPr="00806943" w:rsidRDefault="008E362B" w:rsidP="008E362B">
      <w:pPr>
        <w:pStyle w:val="3GPPHeader"/>
        <w:rPr>
          <w:sz w:val="22"/>
          <w:lang w:val="en-US"/>
        </w:rPr>
      </w:pPr>
      <w:r w:rsidRPr="00806943">
        <w:rPr>
          <w:sz w:val="22"/>
          <w:lang w:val="en-US"/>
        </w:rPr>
        <w:t>Agenda Item:</w:t>
      </w:r>
      <w:r w:rsidRPr="00806943">
        <w:rPr>
          <w:sz w:val="22"/>
          <w:lang w:val="en-US"/>
        </w:rPr>
        <w:tab/>
      </w:r>
      <w:r w:rsidR="003459BB" w:rsidRPr="003459BB">
        <w:rPr>
          <w:sz w:val="22"/>
          <w:lang w:val="en-US"/>
        </w:rPr>
        <w:t>12.9.4.1</w:t>
      </w:r>
    </w:p>
    <w:p w14:paraId="385E2C9B" w14:textId="131E3CE4" w:rsidR="008A22CF" w:rsidRPr="00E81499" w:rsidRDefault="008A22CF" w:rsidP="008A22CF">
      <w:pPr>
        <w:pStyle w:val="3GPPHeader"/>
        <w:rPr>
          <w:sz w:val="22"/>
          <w:lang w:val="en-US"/>
        </w:rPr>
      </w:pPr>
      <w:r w:rsidRPr="00E81499">
        <w:rPr>
          <w:sz w:val="22"/>
          <w:lang w:val="en-US"/>
        </w:rPr>
        <w:t>Document for:</w:t>
      </w:r>
      <w:r w:rsidRPr="00E81499">
        <w:rPr>
          <w:sz w:val="22"/>
          <w:lang w:val="en-US"/>
        </w:rPr>
        <w:tab/>
      </w:r>
      <w:r w:rsidR="00926040">
        <w:rPr>
          <w:sz w:val="22"/>
          <w:lang w:val="en-US"/>
        </w:rPr>
        <w:t>Discussions</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559ED5EE" w14:textId="660BC44D" w:rsidR="003F51D1" w:rsidRPr="00E81499" w:rsidRDefault="00C254A0" w:rsidP="00D92E88">
      <w:pPr>
        <w:jc w:val="both"/>
        <w:rPr>
          <w:rFonts w:cstheme="minorHAnsi"/>
          <w:lang w:val="en-US"/>
        </w:rPr>
      </w:pPr>
      <w:r>
        <w:rPr>
          <w:rFonts w:cstheme="minorHAnsi"/>
          <w:lang w:val="en-US"/>
        </w:rPr>
        <w:t>The RAN4 work to improve the interruption time between RLF triggering and RRC re-establishment has been ongoing for last few meetings</w:t>
      </w:r>
      <w:r w:rsidR="00C27CD2">
        <w:rPr>
          <w:rFonts w:cstheme="minorHAnsi"/>
          <w:lang w:val="en-US"/>
        </w:rPr>
        <w:t xml:space="preserve">. </w:t>
      </w:r>
      <w:r w:rsidR="00924351">
        <w:rPr>
          <w:rFonts w:cstheme="minorHAnsi"/>
          <w:lang w:val="en-US"/>
        </w:rPr>
        <w:t xml:space="preserve">The </w:t>
      </w:r>
      <w:r>
        <w:rPr>
          <w:rFonts w:cstheme="minorHAnsi"/>
          <w:lang w:val="en-US"/>
        </w:rPr>
        <w:t xml:space="preserve">way forward document from last meeting </w:t>
      </w:r>
      <w:r w:rsidR="00ED1CB0">
        <w:rPr>
          <w:rFonts w:cstheme="minorHAnsi"/>
          <w:lang w:val="en-US"/>
        </w:rPr>
        <w:t>contains numerous open issues to be discussed further</w:t>
      </w:r>
      <w:r w:rsidR="009203CB">
        <w:rPr>
          <w:rFonts w:cstheme="minorHAnsi"/>
          <w:lang w:val="en-US"/>
        </w:rPr>
        <w:t xml:space="preserve"> [1]</w:t>
      </w:r>
      <w:r w:rsidR="00ED1CB0">
        <w:rPr>
          <w:rFonts w:cstheme="minorHAnsi"/>
          <w:lang w:val="en-US"/>
        </w:rPr>
        <w:t xml:space="preserve"> and in this contribution we discuss and provide our view on those. </w:t>
      </w:r>
      <w:r w:rsidR="00B86ADD">
        <w:rPr>
          <w:rFonts w:cstheme="minorHAnsi"/>
          <w:lang w:val="en-US"/>
        </w:rPr>
        <w:t xml:space="preserve"> </w:t>
      </w:r>
    </w:p>
    <w:p w14:paraId="787F2D34" w14:textId="320D796B" w:rsidR="0045325D" w:rsidRDefault="009B01F8" w:rsidP="00032A2C">
      <w:pPr>
        <w:pStyle w:val="Heading1"/>
        <w:rPr>
          <w:lang w:val="en-US"/>
        </w:rPr>
      </w:pPr>
      <w:r w:rsidRPr="00884215">
        <w:rPr>
          <w:lang w:val="en-US"/>
        </w:rPr>
        <w:t>2</w:t>
      </w:r>
      <w:r w:rsidRPr="00884215">
        <w:rPr>
          <w:lang w:val="en-US"/>
        </w:rPr>
        <w:tab/>
      </w:r>
      <w:r w:rsidR="00F43608">
        <w:rPr>
          <w:lang w:val="en-US"/>
        </w:rPr>
        <w:t>Discussions</w:t>
      </w:r>
    </w:p>
    <w:p w14:paraId="2A194FDA" w14:textId="2974CDDA" w:rsidR="000829DD" w:rsidRPr="000829DD" w:rsidRDefault="000829DD" w:rsidP="000829DD">
      <w:pPr>
        <w:rPr>
          <w:lang w:val="en-US" w:eastAsia="ja-JP"/>
        </w:rPr>
      </w:pPr>
      <w:r>
        <w:rPr>
          <w:lang w:val="en-US" w:eastAsia="ja-JP"/>
        </w:rPr>
        <w:t xml:space="preserve">The first open issue is related to applicability conditions of the inter-frequency measurements. </w:t>
      </w:r>
    </w:p>
    <w:tbl>
      <w:tblPr>
        <w:tblStyle w:val="TableGrid"/>
        <w:tblW w:w="0" w:type="auto"/>
        <w:tblLook w:val="04A0" w:firstRow="1" w:lastRow="0" w:firstColumn="1" w:lastColumn="0" w:noHBand="0" w:noVBand="1"/>
      </w:tblPr>
      <w:tblGrid>
        <w:gridCol w:w="9629"/>
      </w:tblGrid>
      <w:tr w:rsidR="00503358" w:rsidRPr="00646E50" w14:paraId="297383EA" w14:textId="77777777" w:rsidTr="00503358">
        <w:tc>
          <w:tcPr>
            <w:tcW w:w="9629" w:type="dxa"/>
          </w:tcPr>
          <w:p w14:paraId="4F988392" w14:textId="77777777" w:rsidR="00503358" w:rsidRPr="00B73B56" w:rsidRDefault="00503358" w:rsidP="00503358">
            <w:pPr>
              <w:rPr>
                <w:rFonts w:eastAsiaTheme="minorEastAsia"/>
                <w:b/>
                <w:i/>
                <w:iCs/>
                <w:u w:val="single"/>
                <w:lang w:val="en-US" w:eastAsia="zh-CN"/>
              </w:rPr>
            </w:pPr>
            <w:r w:rsidRPr="00B73B56">
              <w:rPr>
                <w:rFonts w:eastAsiaTheme="minorEastAsia"/>
                <w:b/>
                <w:i/>
                <w:iCs/>
                <w:u w:val="single"/>
                <w:lang w:val="en-US" w:eastAsia="zh-CN"/>
              </w:rPr>
              <w:t>Sub-1: Interruption due to data traffic</w:t>
            </w:r>
          </w:p>
          <w:p w14:paraId="28FC5088" w14:textId="77777777" w:rsidR="00503358" w:rsidRPr="00B73B56" w:rsidRDefault="00503358" w:rsidP="00503358">
            <w:pPr>
              <w:rPr>
                <w:rFonts w:eastAsiaTheme="minorEastAsia"/>
                <w:i/>
                <w:iCs/>
                <w:lang w:val="en-US" w:eastAsia="zh-CN"/>
              </w:rPr>
            </w:pPr>
            <w:r w:rsidRPr="00B73B56">
              <w:rPr>
                <w:rFonts w:eastAsiaTheme="minorEastAsia"/>
                <w:i/>
                <w:iCs/>
                <w:lang w:val="en-US" w:eastAsia="zh-CN"/>
              </w:rPr>
              <w:t>FFS:</w:t>
            </w:r>
          </w:p>
          <w:p w14:paraId="2E666669" w14:textId="60B9A4A4" w:rsidR="00503358" w:rsidRPr="00503358" w:rsidRDefault="00503358" w:rsidP="00503358">
            <w:pPr>
              <w:ind w:leftChars="100" w:left="220"/>
              <w:rPr>
                <w:rFonts w:eastAsiaTheme="minorEastAsia"/>
                <w:lang w:val="en-US" w:eastAsia="zh-CN"/>
              </w:rPr>
            </w:pPr>
            <w:r w:rsidRPr="00B73B56">
              <w:rPr>
                <w:rFonts w:eastAsiaTheme="minorEastAsia"/>
                <w:i/>
                <w:iCs/>
                <w:lang w:val="en-US" w:eastAsia="zh-CN"/>
              </w:rPr>
              <w:t>Option 1: The measurement period requirements for inter-frequency cell detection and measurements in connected mode shall apply assuming no UL/DL scheduling for the UE during the measurement period.</w:t>
            </w:r>
          </w:p>
        </w:tc>
      </w:tr>
    </w:tbl>
    <w:p w14:paraId="05325C29" w14:textId="570A8C70" w:rsidR="0070221A" w:rsidRDefault="0070221A" w:rsidP="00503358">
      <w:pPr>
        <w:rPr>
          <w:lang w:val="en-US" w:eastAsia="ja-JP"/>
        </w:rPr>
      </w:pPr>
    </w:p>
    <w:p w14:paraId="7E996BA3" w14:textId="1B9AA946" w:rsidR="00503358" w:rsidRDefault="00484AC6" w:rsidP="00503358">
      <w:pPr>
        <w:rPr>
          <w:lang w:val="en-US" w:eastAsia="ja-JP"/>
        </w:rPr>
      </w:pPr>
      <w:r>
        <w:rPr>
          <w:lang w:val="en-US" w:eastAsia="ja-JP"/>
        </w:rPr>
        <w:t>The purpose of option 1 above is to clarify thar the inter-frequency measurement requirements specified for fast RLF applies only when there is no UL/DL schedulin</w:t>
      </w:r>
      <w:r w:rsidR="00E87535">
        <w:rPr>
          <w:lang w:val="en-US" w:eastAsia="ja-JP"/>
        </w:rPr>
        <w:t xml:space="preserve">g. </w:t>
      </w:r>
      <w:r w:rsidR="00AC4090">
        <w:rPr>
          <w:lang w:val="en-US" w:eastAsia="ja-JP"/>
        </w:rPr>
        <w:t>We understand the purpose. It is recalled that RAN4 discussed and identified the conditions under which the inter-frequency measurements are feasible (reproduced below) [</w:t>
      </w:r>
      <w:r w:rsidR="00C850F3">
        <w:rPr>
          <w:lang w:val="en-US" w:eastAsia="ja-JP"/>
        </w:rPr>
        <w:t>2</w:t>
      </w:r>
      <w:r w:rsidR="00AC4090">
        <w:rPr>
          <w:lang w:val="en-US" w:eastAsia="ja-JP"/>
        </w:rPr>
        <w:t>]</w:t>
      </w:r>
      <w:r w:rsidR="00C850F3">
        <w:rPr>
          <w:lang w:val="en-US" w:eastAsia="ja-JP"/>
        </w:rPr>
        <w:t>:</w:t>
      </w:r>
    </w:p>
    <w:tbl>
      <w:tblPr>
        <w:tblStyle w:val="TableGrid"/>
        <w:tblW w:w="0" w:type="auto"/>
        <w:tblLook w:val="04A0" w:firstRow="1" w:lastRow="0" w:firstColumn="1" w:lastColumn="0" w:noHBand="0" w:noVBand="1"/>
      </w:tblPr>
      <w:tblGrid>
        <w:gridCol w:w="9629"/>
      </w:tblGrid>
      <w:tr w:rsidR="00624671" w:rsidRPr="00646E50" w14:paraId="3648F475" w14:textId="77777777" w:rsidTr="00624671">
        <w:tc>
          <w:tcPr>
            <w:tcW w:w="9629" w:type="dxa"/>
          </w:tcPr>
          <w:p w14:paraId="27D6F988" w14:textId="77777777" w:rsidR="00624671" w:rsidRPr="00B73B56" w:rsidRDefault="00624671" w:rsidP="00624671">
            <w:pPr>
              <w:numPr>
                <w:ilvl w:val="0"/>
                <w:numId w:val="11"/>
              </w:numPr>
              <w:autoSpaceDE w:val="0"/>
              <w:autoSpaceDN w:val="0"/>
              <w:adjustRightInd w:val="0"/>
              <w:snapToGrid w:val="0"/>
              <w:spacing w:after="120" w:line="240" w:lineRule="auto"/>
              <w:jc w:val="both"/>
              <w:rPr>
                <w:rFonts w:ascii="Arial" w:hAnsi="Arial" w:cs="Arial"/>
                <w:i/>
                <w:kern w:val="2"/>
                <w:lang w:val="en-US"/>
              </w:rPr>
            </w:pPr>
            <w:r w:rsidRPr="00B73B56">
              <w:rPr>
                <w:rFonts w:ascii="Arial" w:hAnsi="Arial" w:cs="Arial"/>
                <w:i/>
                <w:kern w:val="2"/>
                <w:lang w:val="en-US"/>
              </w:rPr>
              <w:t xml:space="preserve">When the carrier frequencies of serving cell and of measurement </w:t>
            </w:r>
            <w:proofErr w:type="spellStart"/>
            <w:r w:rsidRPr="00B73B56">
              <w:rPr>
                <w:rFonts w:ascii="Arial" w:hAnsi="Arial" w:cs="Arial"/>
                <w:i/>
                <w:kern w:val="2"/>
                <w:lang w:val="en-US"/>
              </w:rPr>
              <w:t>neighbour</w:t>
            </w:r>
            <w:proofErr w:type="spellEnd"/>
            <w:r w:rsidRPr="00B73B56">
              <w:rPr>
                <w:rFonts w:ascii="Arial" w:hAnsi="Arial" w:cs="Arial"/>
                <w:i/>
                <w:kern w:val="2"/>
                <w:lang w:val="en-US"/>
              </w:rPr>
              <w:t xml:space="preserve"> cell are different (scenarios B/D/E), UE can perform </w:t>
            </w:r>
            <w:proofErr w:type="spellStart"/>
            <w:r w:rsidRPr="00B73B56">
              <w:rPr>
                <w:rFonts w:ascii="Arial" w:hAnsi="Arial" w:cs="Arial"/>
                <w:i/>
                <w:kern w:val="2"/>
                <w:lang w:val="en-US"/>
              </w:rPr>
              <w:t>neighbour</w:t>
            </w:r>
            <w:proofErr w:type="spellEnd"/>
            <w:r w:rsidRPr="00B73B56">
              <w:rPr>
                <w:rFonts w:ascii="Arial" w:hAnsi="Arial" w:cs="Arial"/>
                <w:i/>
                <w:kern w:val="2"/>
                <w:lang w:val="en-US"/>
              </w:rPr>
              <w:t xml:space="preserve"> cell measurement without gaps without causing interruptions to serving cell using any occasion where the UE is not scheduled which includes any of the following:</w:t>
            </w:r>
          </w:p>
          <w:p w14:paraId="7D2FA5C0" w14:textId="77777777" w:rsidR="00624671" w:rsidRPr="00B73B56" w:rsidRDefault="00624671" w:rsidP="00624671">
            <w:pPr>
              <w:numPr>
                <w:ilvl w:val="1"/>
                <w:numId w:val="11"/>
              </w:numPr>
              <w:autoSpaceDE w:val="0"/>
              <w:autoSpaceDN w:val="0"/>
              <w:adjustRightInd w:val="0"/>
              <w:snapToGrid w:val="0"/>
              <w:spacing w:after="120" w:line="240" w:lineRule="auto"/>
              <w:jc w:val="both"/>
              <w:rPr>
                <w:rFonts w:ascii="Arial" w:hAnsi="Arial" w:cs="Arial"/>
                <w:i/>
                <w:kern w:val="2"/>
                <w:highlight w:val="yellow"/>
                <w:lang w:val="en-US"/>
              </w:rPr>
            </w:pPr>
            <w:r w:rsidRPr="00B73B56">
              <w:rPr>
                <w:rFonts w:ascii="Arial" w:hAnsi="Arial" w:cs="Arial"/>
                <w:i/>
                <w:kern w:val="2"/>
                <w:highlight w:val="yellow"/>
                <w:lang w:val="en-US"/>
              </w:rPr>
              <w:t xml:space="preserve">Vacant slots not scheduled for data transmission, </w:t>
            </w:r>
            <w:proofErr w:type="gramStart"/>
            <w:r w:rsidRPr="00B73B56">
              <w:rPr>
                <w:rFonts w:ascii="Arial" w:hAnsi="Arial" w:cs="Arial"/>
                <w:i/>
                <w:kern w:val="2"/>
                <w:highlight w:val="yellow"/>
                <w:lang w:val="en-US"/>
              </w:rPr>
              <w:t>i.e.</w:t>
            </w:r>
            <w:proofErr w:type="gramEnd"/>
            <w:r w:rsidRPr="00B73B56">
              <w:rPr>
                <w:rFonts w:ascii="Arial" w:hAnsi="Arial" w:cs="Arial"/>
                <w:i/>
                <w:kern w:val="2"/>
                <w:highlight w:val="yellow"/>
                <w:lang w:val="en-US"/>
              </w:rPr>
              <w:t xml:space="preserve"> when not required to do data transmission/reception </w:t>
            </w:r>
          </w:p>
          <w:p w14:paraId="27F6C4AA" w14:textId="77777777" w:rsidR="00624671" w:rsidRPr="00B73B56" w:rsidRDefault="00624671" w:rsidP="00624671">
            <w:pPr>
              <w:numPr>
                <w:ilvl w:val="1"/>
                <w:numId w:val="11"/>
              </w:numPr>
              <w:autoSpaceDE w:val="0"/>
              <w:autoSpaceDN w:val="0"/>
              <w:adjustRightInd w:val="0"/>
              <w:snapToGrid w:val="0"/>
              <w:spacing w:after="120" w:line="240" w:lineRule="auto"/>
              <w:jc w:val="both"/>
              <w:rPr>
                <w:rFonts w:ascii="Arial" w:hAnsi="Arial" w:cs="Arial"/>
                <w:i/>
                <w:kern w:val="2"/>
                <w:lang w:val="en-US"/>
              </w:rPr>
            </w:pPr>
            <w:r w:rsidRPr="00B73B56">
              <w:rPr>
                <w:rFonts w:ascii="Arial" w:hAnsi="Arial" w:cs="Arial"/>
                <w:i/>
                <w:kern w:val="2"/>
                <w:lang w:val="en-US"/>
              </w:rPr>
              <w:t>When not required to do NPDCCH monitoring</w:t>
            </w:r>
          </w:p>
          <w:p w14:paraId="0E358556" w14:textId="3D2715BF" w:rsidR="00624671" w:rsidRPr="00624671" w:rsidRDefault="00624671" w:rsidP="00503358">
            <w:pPr>
              <w:numPr>
                <w:ilvl w:val="1"/>
                <w:numId w:val="11"/>
              </w:numPr>
              <w:autoSpaceDE w:val="0"/>
              <w:autoSpaceDN w:val="0"/>
              <w:adjustRightInd w:val="0"/>
              <w:snapToGrid w:val="0"/>
              <w:spacing w:after="120" w:line="240" w:lineRule="auto"/>
              <w:jc w:val="both"/>
              <w:rPr>
                <w:rFonts w:ascii="Arial" w:hAnsi="Arial" w:cs="Arial"/>
                <w:iCs/>
                <w:kern w:val="2"/>
                <w:lang w:val="en-US"/>
              </w:rPr>
            </w:pPr>
            <w:r w:rsidRPr="00B73B56">
              <w:rPr>
                <w:rFonts w:ascii="Arial" w:hAnsi="Arial" w:cs="Arial"/>
                <w:i/>
                <w:kern w:val="2"/>
                <w:lang w:val="en-US"/>
              </w:rPr>
              <w:t xml:space="preserve">during the DRX inactive period </w:t>
            </w:r>
            <w:proofErr w:type="gramStart"/>
            <w:r w:rsidRPr="00B73B56">
              <w:rPr>
                <w:rFonts w:ascii="Arial" w:hAnsi="Arial" w:cs="Arial"/>
                <w:i/>
                <w:kern w:val="2"/>
                <w:lang w:val="en-US"/>
              </w:rPr>
              <w:t>i.e.</w:t>
            </w:r>
            <w:proofErr w:type="gramEnd"/>
            <w:r w:rsidRPr="00B73B56">
              <w:rPr>
                <w:rFonts w:ascii="Arial" w:hAnsi="Arial" w:cs="Arial"/>
                <w:i/>
                <w:kern w:val="2"/>
                <w:lang w:val="en-US"/>
              </w:rPr>
              <w:t xml:space="preserve"> when the UE is configured with DRX.</w:t>
            </w:r>
            <w:r w:rsidRPr="00624671">
              <w:rPr>
                <w:rFonts w:ascii="Arial" w:hAnsi="Arial" w:cs="Arial"/>
                <w:iCs/>
                <w:kern w:val="2"/>
                <w:lang w:val="en-US"/>
              </w:rPr>
              <w:t xml:space="preserve"> </w:t>
            </w:r>
          </w:p>
        </w:tc>
      </w:tr>
    </w:tbl>
    <w:p w14:paraId="175C990E" w14:textId="45610F77" w:rsidR="00C850F3" w:rsidRDefault="00C850F3" w:rsidP="00503358">
      <w:pPr>
        <w:rPr>
          <w:lang w:val="en-US" w:eastAsia="ja-JP"/>
        </w:rPr>
      </w:pPr>
    </w:p>
    <w:p w14:paraId="379B1795" w14:textId="753E8BC0" w:rsidR="00F7746D" w:rsidRDefault="00EC4BF9" w:rsidP="00503358">
      <w:pPr>
        <w:rPr>
          <w:lang w:val="en-US" w:eastAsia="ja-JP"/>
        </w:rPr>
      </w:pPr>
      <w:r>
        <w:rPr>
          <w:lang w:val="en-US" w:eastAsia="ja-JP"/>
        </w:rPr>
        <w:t xml:space="preserve">It is also noted that the formula agreed at last meeting to define the inter-frequency cell detection and measurements are based on multiple samples taken during measurement occasions. </w:t>
      </w:r>
      <w:r w:rsidR="00E2145A">
        <w:rPr>
          <w:lang w:val="en-US" w:eastAsia="ja-JP"/>
        </w:rPr>
        <w:t xml:space="preserve">It shall be clarified </w:t>
      </w:r>
      <w:r w:rsidR="00E2145A">
        <w:rPr>
          <w:lang w:val="en-US" w:eastAsia="ja-JP"/>
        </w:rPr>
        <w:lastRenderedPageBreak/>
        <w:t xml:space="preserve">that UE is not expected to be scheduled for transmission or reception during the measurement occasion. This can be clarified in the CR. Any other changes are not needed in our view. </w:t>
      </w:r>
    </w:p>
    <w:p w14:paraId="7B842A59" w14:textId="555FF890" w:rsidR="00E2145A" w:rsidRDefault="00E2145A" w:rsidP="00503358">
      <w:pPr>
        <w:rPr>
          <w:lang w:val="en-US" w:eastAsia="ja-JP"/>
        </w:rPr>
      </w:pPr>
      <w:r>
        <w:rPr>
          <w:b/>
          <w:bCs/>
          <w:lang w:val="en-US" w:eastAsia="ja-JP"/>
        </w:rPr>
        <w:t xml:space="preserve">Proposal 1: </w:t>
      </w:r>
      <w:r w:rsidR="005B0F38">
        <w:rPr>
          <w:lang w:val="en-US" w:eastAsia="ja-JP"/>
        </w:rPr>
        <w:t>It needs to be clarified that UE is not expected to be scheduled for UL/DL during the measurement occasion of inter-frequency cell detection and measurements.</w:t>
      </w:r>
    </w:p>
    <w:p w14:paraId="37FF6877" w14:textId="77777777" w:rsidR="00280B49" w:rsidRDefault="00280B49" w:rsidP="00503358">
      <w:pPr>
        <w:rPr>
          <w:lang w:val="en-US" w:eastAsia="ja-JP"/>
        </w:rPr>
      </w:pPr>
    </w:p>
    <w:p w14:paraId="3A9C6DF8" w14:textId="143389C4" w:rsidR="000829DD" w:rsidRDefault="00280B49" w:rsidP="00503358">
      <w:pPr>
        <w:rPr>
          <w:lang w:val="en-US" w:eastAsia="ja-JP"/>
        </w:rPr>
      </w:pPr>
      <w:r>
        <w:rPr>
          <w:lang w:val="en-US" w:eastAsia="ja-JP"/>
        </w:rPr>
        <w:t xml:space="preserve">The second open issue is related to the minimum length per occasion. </w:t>
      </w:r>
    </w:p>
    <w:tbl>
      <w:tblPr>
        <w:tblStyle w:val="TableGrid"/>
        <w:tblW w:w="0" w:type="auto"/>
        <w:tblLook w:val="04A0" w:firstRow="1" w:lastRow="0" w:firstColumn="1" w:lastColumn="0" w:noHBand="0" w:noVBand="1"/>
      </w:tblPr>
      <w:tblGrid>
        <w:gridCol w:w="9629"/>
      </w:tblGrid>
      <w:tr w:rsidR="003B0702" w:rsidRPr="00646E50" w14:paraId="4967B760" w14:textId="77777777" w:rsidTr="003B0702">
        <w:tc>
          <w:tcPr>
            <w:tcW w:w="9629" w:type="dxa"/>
          </w:tcPr>
          <w:p w14:paraId="3F10FB89" w14:textId="77777777" w:rsidR="003B0702" w:rsidRPr="00B73B56" w:rsidRDefault="003B0702" w:rsidP="003B0702">
            <w:pPr>
              <w:rPr>
                <w:rFonts w:eastAsiaTheme="minorEastAsia"/>
                <w:b/>
                <w:i/>
                <w:iCs/>
                <w:u w:val="single"/>
                <w:lang w:val="en-US" w:eastAsia="zh-CN"/>
              </w:rPr>
            </w:pPr>
            <w:r w:rsidRPr="00B73B56">
              <w:rPr>
                <w:rFonts w:eastAsiaTheme="minorEastAsia"/>
                <w:b/>
                <w:i/>
                <w:iCs/>
                <w:u w:val="single"/>
                <w:lang w:val="en-US" w:eastAsia="zh-CN"/>
              </w:rPr>
              <w:t>Sub-2: Minimum length per occasion</w:t>
            </w:r>
          </w:p>
          <w:p w14:paraId="098E9F86" w14:textId="77777777" w:rsidR="003B0702" w:rsidRPr="00B73B56" w:rsidRDefault="003B0702" w:rsidP="003B0702">
            <w:pPr>
              <w:rPr>
                <w:rFonts w:eastAsiaTheme="minorEastAsia"/>
                <w:i/>
                <w:iCs/>
                <w:lang w:val="en-US" w:eastAsia="zh-CN"/>
              </w:rPr>
            </w:pPr>
            <w:r w:rsidRPr="00B73B56">
              <w:rPr>
                <w:rFonts w:eastAsiaTheme="minorEastAsia" w:hint="eastAsia"/>
                <w:i/>
                <w:iCs/>
                <w:lang w:val="en-US" w:eastAsia="zh-CN"/>
              </w:rPr>
              <w:t>F</w:t>
            </w:r>
            <w:r w:rsidRPr="00B73B56">
              <w:rPr>
                <w:rFonts w:eastAsiaTheme="minorEastAsia"/>
                <w:i/>
                <w:iCs/>
                <w:lang w:val="en-US" w:eastAsia="zh-CN"/>
              </w:rPr>
              <w:t>FS:</w:t>
            </w:r>
          </w:p>
          <w:p w14:paraId="3F8A889C" w14:textId="77777777" w:rsidR="003B0702" w:rsidRPr="00B73B56" w:rsidRDefault="003B0702" w:rsidP="003B0702">
            <w:pPr>
              <w:ind w:leftChars="100" w:left="220"/>
              <w:rPr>
                <w:rFonts w:eastAsiaTheme="minorEastAsia"/>
                <w:i/>
                <w:iCs/>
                <w:lang w:val="en-US" w:eastAsia="zh-CN"/>
              </w:rPr>
            </w:pPr>
            <w:r w:rsidRPr="00B73B56">
              <w:rPr>
                <w:rFonts w:eastAsiaTheme="minorEastAsia"/>
                <w:i/>
                <w:iCs/>
                <w:lang w:val="en-US" w:eastAsia="zh-CN"/>
              </w:rPr>
              <w:t>Option 1</w:t>
            </w:r>
          </w:p>
          <w:p w14:paraId="40A7939A" w14:textId="77777777" w:rsidR="003B0702" w:rsidRPr="00B73B56" w:rsidRDefault="003B0702" w:rsidP="003B0702">
            <w:pPr>
              <w:ind w:leftChars="100" w:left="220"/>
              <w:rPr>
                <w:rFonts w:eastAsiaTheme="minorEastAsia"/>
                <w:i/>
                <w:iCs/>
                <w:lang w:val="en-US" w:eastAsia="zh-CN"/>
              </w:rPr>
            </w:pPr>
            <w:r w:rsidRPr="00B73B56">
              <w:rPr>
                <w:rFonts w:eastAsiaTheme="minorEastAsia"/>
                <w:i/>
                <w:iCs/>
                <w:lang w:val="en-US" w:eastAsia="zh-CN"/>
              </w:rPr>
              <w:t xml:space="preserve">Minimum length of occasion for measurements:  50 </w:t>
            </w:r>
            <w:proofErr w:type="spellStart"/>
            <w:r w:rsidRPr="00B73B56">
              <w:rPr>
                <w:rFonts w:eastAsiaTheme="minorEastAsia"/>
                <w:i/>
                <w:iCs/>
                <w:lang w:val="en-US" w:eastAsia="zh-CN"/>
              </w:rPr>
              <w:t>ms</w:t>
            </w:r>
            <w:proofErr w:type="spellEnd"/>
          </w:p>
          <w:p w14:paraId="77D646FF" w14:textId="77777777" w:rsidR="003B0702" w:rsidRPr="00B73B56" w:rsidRDefault="003B0702" w:rsidP="003B0702">
            <w:pPr>
              <w:ind w:leftChars="100" w:left="220"/>
              <w:rPr>
                <w:rFonts w:eastAsiaTheme="minorEastAsia"/>
                <w:i/>
                <w:iCs/>
                <w:lang w:val="en-US" w:eastAsia="zh-CN"/>
              </w:rPr>
            </w:pPr>
            <w:r w:rsidRPr="00B73B56">
              <w:rPr>
                <w:rFonts w:eastAsiaTheme="minorEastAsia"/>
                <w:i/>
                <w:iCs/>
                <w:lang w:val="en-US" w:eastAsia="zh-CN"/>
              </w:rPr>
              <w:t xml:space="preserve">Minimum length of occasion for cell detection:  200 </w:t>
            </w:r>
            <w:proofErr w:type="spellStart"/>
            <w:r w:rsidRPr="00B73B56">
              <w:rPr>
                <w:rFonts w:eastAsiaTheme="minorEastAsia"/>
                <w:i/>
                <w:iCs/>
                <w:lang w:val="en-US" w:eastAsia="zh-CN"/>
              </w:rPr>
              <w:t>ms</w:t>
            </w:r>
            <w:proofErr w:type="spellEnd"/>
          </w:p>
          <w:p w14:paraId="726E8C7C" w14:textId="77777777" w:rsidR="003B0702" w:rsidRPr="00B73B56" w:rsidRDefault="003B0702" w:rsidP="003B0702">
            <w:pPr>
              <w:ind w:leftChars="100" w:left="220"/>
              <w:rPr>
                <w:rFonts w:eastAsiaTheme="minorEastAsia"/>
                <w:i/>
                <w:iCs/>
                <w:lang w:val="en-US" w:eastAsia="zh-CN"/>
              </w:rPr>
            </w:pPr>
            <w:r w:rsidRPr="00B73B56">
              <w:rPr>
                <w:rFonts w:eastAsiaTheme="minorEastAsia"/>
                <w:i/>
                <w:iCs/>
                <w:lang w:val="en-US" w:eastAsia="zh-CN"/>
              </w:rPr>
              <w:t>Option 2</w:t>
            </w:r>
          </w:p>
          <w:p w14:paraId="161067F6" w14:textId="77777777" w:rsidR="003B0702" w:rsidRPr="00B73B56" w:rsidRDefault="003B0702" w:rsidP="003B0702">
            <w:pPr>
              <w:spacing w:after="0"/>
              <w:ind w:leftChars="100" w:left="220"/>
              <w:rPr>
                <w:rFonts w:eastAsiaTheme="minorEastAsia"/>
                <w:i/>
                <w:iCs/>
                <w:lang w:val="en-US" w:eastAsia="zh-CN"/>
              </w:rPr>
            </w:pPr>
            <w:r w:rsidRPr="00B73B56">
              <w:rPr>
                <w:rFonts w:eastAsiaTheme="minorEastAsia"/>
                <w:i/>
                <w:iCs/>
                <w:lang w:val="en-US" w:eastAsia="zh-CN"/>
              </w:rPr>
              <w:t xml:space="preserve">Minimum length of occasion for cell detection is 21 </w:t>
            </w:r>
            <w:proofErr w:type="spellStart"/>
            <w:r w:rsidRPr="00B73B56">
              <w:rPr>
                <w:rFonts w:eastAsiaTheme="minorEastAsia"/>
                <w:i/>
                <w:iCs/>
                <w:lang w:val="en-US" w:eastAsia="zh-CN"/>
              </w:rPr>
              <w:t>ms.</w:t>
            </w:r>
            <w:proofErr w:type="spellEnd"/>
          </w:p>
          <w:p w14:paraId="5BFE64A3" w14:textId="300B4740" w:rsidR="003B0702" w:rsidRPr="003B0702" w:rsidRDefault="003B0702" w:rsidP="003B0702">
            <w:pPr>
              <w:spacing w:after="0"/>
              <w:ind w:leftChars="100" w:left="220"/>
              <w:rPr>
                <w:rFonts w:eastAsiaTheme="minorEastAsia"/>
                <w:lang w:val="en-US" w:eastAsia="zh-CN"/>
              </w:rPr>
            </w:pPr>
            <w:r w:rsidRPr="00B73B56">
              <w:rPr>
                <w:rFonts w:eastAsiaTheme="minorEastAsia"/>
                <w:i/>
                <w:iCs/>
                <w:lang w:val="en-US" w:eastAsia="zh-CN"/>
              </w:rPr>
              <w:t xml:space="preserve">Minimum length of occasion for NRS based measurement is 11 </w:t>
            </w:r>
            <w:proofErr w:type="spellStart"/>
            <w:r w:rsidRPr="00B73B56">
              <w:rPr>
                <w:rFonts w:eastAsiaTheme="minorEastAsia"/>
                <w:i/>
                <w:iCs/>
                <w:lang w:val="en-US" w:eastAsia="zh-CN"/>
              </w:rPr>
              <w:t>ms</w:t>
            </w:r>
            <w:proofErr w:type="spellEnd"/>
            <w:r w:rsidRPr="00B73B56">
              <w:rPr>
                <w:rFonts w:eastAsiaTheme="minorEastAsia"/>
                <w:i/>
                <w:iCs/>
                <w:lang w:val="en-US" w:eastAsia="zh-CN"/>
              </w:rPr>
              <w:t>, and 21ms for NSSS based measurement.</w:t>
            </w:r>
          </w:p>
        </w:tc>
      </w:tr>
    </w:tbl>
    <w:p w14:paraId="02C22650" w14:textId="77777777" w:rsidR="00803121" w:rsidRPr="00E2145A" w:rsidRDefault="00803121" w:rsidP="00503358">
      <w:pPr>
        <w:rPr>
          <w:lang w:val="en-US" w:eastAsia="ja-JP"/>
        </w:rPr>
      </w:pPr>
    </w:p>
    <w:p w14:paraId="1DA866A4" w14:textId="29879EE4" w:rsidR="00113691" w:rsidRDefault="00113691" w:rsidP="00D66DC0">
      <w:pPr>
        <w:rPr>
          <w:lang w:val="en-US" w:eastAsia="ja-JP"/>
        </w:rPr>
      </w:pPr>
      <w:r>
        <w:rPr>
          <w:lang w:val="en-US" w:eastAsia="ja-JP"/>
        </w:rPr>
        <w:t xml:space="preserve">The formula used for expressing the inter-frequency cell detection delay and measurement delay are based on multiple samples which are taken over a period called measurement occasion. The above open issue is related to the minimum length of the measurement occasion to avoid that the UE performs frequent RF </w:t>
      </w:r>
      <w:proofErr w:type="spellStart"/>
      <w:r>
        <w:rPr>
          <w:lang w:val="en-US" w:eastAsia="ja-JP"/>
        </w:rPr>
        <w:t>retunings</w:t>
      </w:r>
      <w:proofErr w:type="spellEnd"/>
      <w:r>
        <w:rPr>
          <w:lang w:val="en-US" w:eastAsia="ja-JP"/>
        </w:rPr>
        <w:t xml:space="preserve">. </w:t>
      </w:r>
    </w:p>
    <w:p w14:paraId="3596A170" w14:textId="45F18CA2" w:rsidR="003951CD" w:rsidRDefault="003951CD" w:rsidP="00C72E8E">
      <w:pPr>
        <w:rPr>
          <w:lang w:val="en-US" w:eastAsia="ja-JP"/>
        </w:rPr>
      </w:pPr>
      <w:r>
        <w:rPr>
          <w:lang w:val="en-US" w:eastAsia="ja-JP"/>
        </w:rPr>
        <w:t xml:space="preserve">The </w:t>
      </w:r>
      <w:r w:rsidR="00C72E8E">
        <w:rPr>
          <w:lang w:val="en-US" w:eastAsia="ja-JP"/>
        </w:rPr>
        <w:t xml:space="preserve">NB-IoT synchronization signals NPSS and NSSS </w:t>
      </w:r>
      <w:r>
        <w:rPr>
          <w:lang w:val="en-US" w:eastAsia="ja-JP"/>
        </w:rPr>
        <w:t xml:space="preserve">have periodicity of 10 </w:t>
      </w:r>
      <w:proofErr w:type="spellStart"/>
      <w:r>
        <w:rPr>
          <w:lang w:val="en-US" w:eastAsia="ja-JP"/>
        </w:rPr>
        <w:t>ms</w:t>
      </w:r>
      <w:proofErr w:type="spellEnd"/>
      <w:r>
        <w:rPr>
          <w:lang w:val="en-US" w:eastAsia="ja-JP"/>
        </w:rPr>
        <w:t xml:space="preserve"> and 20 </w:t>
      </w:r>
      <w:proofErr w:type="spellStart"/>
      <w:r>
        <w:rPr>
          <w:lang w:val="en-US" w:eastAsia="ja-JP"/>
        </w:rPr>
        <w:t>ms</w:t>
      </w:r>
      <w:proofErr w:type="spellEnd"/>
      <w:r>
        <w:rPr>
          <w:lang w:val="en-US" w:eastAsia="ja-JP"/>
        </w:rPr>
        <w:t xml:space="preserve"> respectively. This means the measurement occasion needs to be at least 20 </w:t>
      </w:r>
      <w:proofErr w:type="spellStart"/>
      <w:r>
        <w:rPr>
          <w:lang w:val="en-US" w:eastAsia="ja-JP"/>
        </w:rPr>
        <w:t>ms</w:t>
      </w:r>
      <w:proofErr w:type="spellEnd"/>
      <w:r>
        <w:rPr>
          <w:lang w:val="en-US" w:eastAsia="ja-JP"/>
        </w:rPr>
        <w:t xml:space="preserve"> long to accommodate at least one NSSS in measurement occasion. </w:t>
      </w:r>
      <w:proofErr w:type="gramStart"/>
      <w:r>
        <w:rPr>
          <w:lang w:val="en-US" w:eastAsia="ja-JP"/>
        </w:rPr>
        <w:t>Therefore</w:t>
      </w:r>
      <w:proofErr w:type="gramEnd"/>
      <w:r>
        <w:rPr>
          <w:lang w:val="en-US" w:eastAsia="ja-JP"/>
        </w:rPr>
        <w:t xml:space="preserve"> we support 21 </w:t>
      </w:r>
      <w:proofErr w:type="spellStart"/>
      <w:r>
        <w:rPr>
          <w:lang w:val="en-US" w:eastAsia="ja-JP"/>
        </w:rPr>
        <w:t>ms</w:t>
      </w:r>
      <w:proofErr w:type="spellEnd"/>
      <w:r>
        <w:rPr>
          <w:lang w:val="en-US" w:eastAsia="ja-JP"/>
        </w:rPr>
        <w:t xml:space="preserve"> as the minimum length of occasion for cell detection.</w:t>
      </w:r>
    </w:p>
    <w:p w14:paraId="5449F9DD" w14:textId="4461D62C" w:rsidR="0016186D" w:rsidRDefault="003951CD" w:rsidP="00C72E8E">
      <w:pPr>
        <w:rPr>
          <w:lang w:val="en-US" w:eastAsia="ja-JP"/>
        </w:rPr>
      </w:pPr>
      <w:r>
        <w:rPr>
          <w:lang w:val="en-US" w:eastAsia="ja-JP"/>
        </w:rPr>
        <w:t xml:space="preserve">For NRS based RRM measurement, the transmission depends on the frame structure type. As also explained in [3], NRS signals are transmitted in subframes #0, #4 and #9 that do not contain NSSS for frame structure type 1. They are transmitted in subframes #0 and #9 that do not contain NSSS for frame structure type 2. </w:t>
      </w:r>
      <w:proofErr w:type="gramStart"/>
      <w:r w:rsidR="0016186D">
        <w:rPr>
          <w:lang w:val="en-US" w:eastAsia="ja-JP"/>
        </w:rPr>
        <w:t>Therefore</w:t>
      </w:r>
      <w:proofErr w:type="gramEnd"/>
      <w:r w:rsidR="0016186D">
        <w:rPr>
          <w:lang w:val="en-US" w:eastAsia="ja-JP"/>
        </w:rPr>
        <w:t xml:space="preserve"> taking into account the worst case, the minimum length of occasion for NRS based and NSSS-based measurement can be set to 11 </w:t>
      </w:r>
      <w:proofErr w:type="spellStart"/>
      <w:r w:rsidR="0016186D">
        <w:rPr>
          <w:lang w:val="en-US" w:eastAsia="ja-JP"/>
        </w:rPr>
        <w:t>ms</w:t>
      </w:r>
      <w:proofErr w:type="spellEnd"/>
      <w:r w:rsidR="0016186D">
        <w:rPr>
          <w:lang w:val="en-US" w:eastAsia="ja-JP"/>
        </w:rPr>
        <w:t xml:space="preserve"> and 21 </w:t>
      </w:r>
      <w:proofErr w:type="spellStart"/>
      <w:r w:rsidR="0016186D">
        <w:rPr>
          <w:lang w:val="en-US" w:eastAsia="ja-JP"/>
        </w:rPr>
        <w:t>ms</w:t>
      </w:r>
      <w:proofErr w:type="spellEnd"/>
      <w:r w:rsidR="0016186D">
        <w:rPr>
          <w:lang w:val="en-US" w:eastAsia="ja-JP"/>
        </w:rPr>
        <w:t xml:space="preserve"> respectively. </w:t>
      </w:r>
    </w:p>
    <w:p w14:paraId="165D494C" w14:textId="5DCF919D" w:rsidR="005E0A9A" w:rsidRDefault="005E0A9A" w:rsidP="005E0A9A">
      <w:pPr>
        <w:rPr>
          <w:b/>
          <w:bCs/>
          <w:lang w:val="en-US" w:eastAsia="ja-JP"/>
        </w:rPr>
      </w:pPr>
      <w:r>
        <w:rPr>
          <w:b/>
          <w:bCs/>
          <w:lang w:val="en-US" w:eastAsia="ja-JP"/>
        </w:rPr>
        <w:t xml:space="preserve">Proposal 2: </w:t>
      </w:r>
    </w:p>
    <w:p w14:paraId="1E0A84AB" w14:textId="265630F2" w:rsidR="005E0A9A" w:rsidRPr="00DE1FF2" w:rsidRDefault="005E0A9A" w:rsidP="005E0A9A">
      <w:pPr>
        <w:pStyle w:val="ListParagraph"/>
        <w:numPr>
          <w:ilvl w:val="0"/>
          <w:numId w:val="27"/>
        </w:numPr>
        <w:rPr>
          <w:lang w:val="en-US" w:eastAsia="ja-JP"/>
        </w:rPr>
      </w:pPr>
      <w:r w:rsidRPr="00DE1FF2">
        <w:rPr>
          <w:lang w:val="en-US" w:eastAsia="ja-JP"/>
        </w:rPr>
        <w:t xml:space="preserve">Minimum length of occasion for cell detection is 21 </w:t>
      </w:r>
      <w:proofErr w:type="spellStart"/>
      <w:r w:rsidRPr="00DE1FF2">
        <w:rPr>
          <w:lang w:val="en-US" w:eastAsia="ja-JP"/>
        </w:rPr>
        <w:t>ms.</w:t>
      </w:r>
      <w:proofErr w:type="spellEnd"/>
    </w:p>
    <w:p w14:paraId="48390FC0" w14:textId="1EDE66CD" w:rsidR="005E0A9A" w:rsidRDefault="005E0A9A" w:rsidP="005E0A9A">
      <w:pPr>
        <w:pStyle w:val="ListParagraph"/>
        <w:numPr>
          <w:ilvl w:val="0"/>
          <w:numId w:val="27"/>
        </w:numPr>
        <w:rPr>
          <w:lang w:val="en-US" w:eastAsia="ja-JP"/>
        </w:rPr>
      </w:pPr>
      <w:r w:rsidRPr="00DE1FF2">
        <w:rPr>
          <w:lang w:val="en-US" w:eastAsia="ja-JP"/>
        </w:rPr>
        <w:t xml:space="preserve">Minimum length of occasion for NRS based measurement is 11 </w:t>
      </w:r>
      <w:proofErr w:type="spellStart"/>
      <w:r w:rsidRPr="00DE1FF2">
        <w:rPr>
          <w:lang w:val="en-US" w:eastAsia="ja-JP"/>
        </w:rPr>
        <w:t>ms</w:t>
      </w:r>
      <w:proofErr w:type="spellEnd"/>
      <w:r w:rsidRPr="00DE1FF2">
        <w:rPr>
          <w:lang w:val="en-US" w:eastAsia="ja-JP"/>
        </w:rPr>
        <w:t>, and 21ms for NSSS based measurement.</w:t>
      </w:r>
    </w:p>
    <w:p w14:paraId="551A9A9E" w14:textId="579C5A6A" w:rsidR="00CD7D51" w:rsidRDefault="00CD7D51" w:rsidP="003E7D10">
      <w:pPr>
        <w:rPr>
          <w:lang w:val="en-US" w:eastAsia="ja-JP"/>
        </w:rPr>
      </w:pPr>
    </w:p>
    <w:p w14:paraId="24458A99" w14:textId="14E68AFA" w:rsidR="003E7D10" w:rsidRDefault="003E7D10" w:rsidP="003E7D10">
      <w:pPr>
        <w:rPr>
          <w:lang w:val="en-US"/>
        </w:rPr>
      </w:pPr>
      <w:r>
        <w:rPr>
          <w:lang w:val="en-US" w:eastAsia="ja-JP"/>
        </w:rPr>
        <w:t xml:space="preserve">In addition, it is FFS whether to define maximum value of </w:t>
      </w:r>
      <w:proofErr w:type="spellStart"/>
      <w:r w:rsidRPr="003E7D10">
        <w:rPr>
          <w:lang w:val="en-US"/>
        </w:rPr>
        <w:t>T</w:t>
      </w:r>
      <w:r w:rsidRPr="003E7D10">
        <w:rPr>
          <w:vertAlign w:val="subscript"/>
          <w:lang w:val="en-US"/>
        </w:rPr>
        <w:t>measure_inter</w:t>
      </w:r>
      <w:proofErr w:type="spellEnd"/>
      <w:r>
        <w:rPr>
          <w:vertAlign w:val="subscript"/>
          <w:lang w:val="en-US"/>
        </w:rPr>
        <w:t xml:space="preserve"> </w:t>
      </w:r>
      <w:r>
        <w:rPr>
          <w:lang w:val="en-US"/>
        </w:rPr>
        <w:t xml:space="preserve">and </w:t>
      </w:r>
      <w:proofErr w:type="spellStart"/>
      <w:r w:rsidRPr="003E7D10">
        <w:rPr>
          <w:lang w:val="en-US"/>
        </w:rPr>
        <w:t>T</w:t>
      </w:r>
      <w:r w:rsidRPr="003E7D10">
        <w:rPr>
          <w:vertAlign w:val="subscript"/>
          <w:lang w:val="en-US"/>
        </w:rPr>
        <w:t>detect_inter</w:t>
      </w:r>
      <w:proofErr w:type="spellEnd"/>
      <w:r w:rsidRPr="003E7D10">
        <w:rPr>
          <w:lang w:val="en-US"/>
        </w:rPr>
        <w:t>.</w:t>
      </w:r>
      <w:r w:rsidR="00987598">
        <w:rPr>
          <w:lang w:val="en-US"/>
        </w:rPr>
        <w:t xml:space="preserve"> Our view is that there is no need to explicitly define the maximum value since those can be calculated based on the SUM function. </w:t>
      </w:r>
      <w:r w:rsidR="00A7616E">
        <w:rPr>
          <w:lang w:val="en-US"/>
        </w:rPr>
        <w:t>For the cell detection part, the maximum number of samples are 70. For RRM measurements the maximum number of samples are 60 and 40 for NRS and NSSS based RRM measurement as agreed at last meeting.</w:t>
      </w:r>
    </w:p>
    <w:p w14:paraId="6B6E434D" w14:textId="7F12240D" w:rsidR="00A7616E" w:rsidRPr="00A7616E" w:rsidRDefault="00A7616E" w:rsidP="003E7D10">
      <w:pPr>
        <w:rPr>
          <w:lang w:val="en-US" w:eastAsia="ja-JP"/>
        </w:rPr>
      </w:pPr>
      <w:r>
        <w:rPr>
          <w:b/>
          <w:bCs/>
          <w:lang w:val="en-US"/>
        </w:rPr>
        <w:lastRenderedPageBreak/>
        <w:t>Proposal</w:t>
      </w:r>
      <w:r w:rsidR="007F1409">
        <w:rPr>
          <w:b/>
          <w:bCs/>
          <w:lang w:val="en-US"/>
        </w:rPr>
        <w:t xml:space="preserve"> 3</w:t>
      </w:r>
      <w:r>
        <w:rPr>
          <w:b/>
          <w:bCs/>
          <w:lang w:val="en-US"/>
        </w:rPr>
        <w:t xml:space="preserve">: </w:t>
      </w:r>
      <w:r w:rsidR="00F26901">
        <w:rPr>
          <w:lang w:val="en-US"/>
        </w:rPr>
        <w:t xml:space="preserve">There is no need to define the maximum value for </w:t>
      </w:r>
      <w:proofErr w:type="spellStart"/>
      <w:r w:rsidR="00F26901" w:rsidRPr="003E7D10">
        <w:rPr>
          <w:lang w:val="en-US"/>
        </w:rPr>
        <w:t>T</w:t>
      </w:r>
      <w:r w:rsidR="00F26901" w:rsidRPr="003E7D10">
        <w:rPr>
          <w:vertAlign w:val="subscript"/>
          <w:lang w:val="en-US"/>
        </w:rPr>
        <w:t>measure_inter</w:t>
      </w:r>
      <w:proofErr w:type="spellEnd"/>
      <w:r w:rsidR="00F26901">
        <w:rPr>
          <w:vertAlign w:val="subscript"/>
          <w:lang w:val="en-US"/>
        </w:rPr>
        <w:t xml:space="preserve"> </w:t>
      </w:r>
      <w:r w:rsidR="00F26901">
        <w:rPr>
          <w:lang w:val="en-US"/>
        </w:rPr>
        <w:t xml:space="preserve">and </w:t>
      </w:r>
      <w:proofErr w:type="spellStart"/>
      <w:r w:rsidR="00F26901" w:rsidRPr="003E7D10">
        <w:rPr>
          <w:lang w:val="en-US"/>
        </w:rPr>
        <w:t>T</w:t>
      </w:r>
      <w:r w:rsidR="00F26901" w:rsidRPr="003E7D10">
        <w:rPr>
          <w:vertAlign w:val="subscript"/>
          <w:lang w:val="en-US"/>
        </w:rPr>
        <w:t>detect_inter</w:t>
      </w:r>
      <w:proofErr w:type="spellEnd"/>
      <w:r w:rsidR="00F26901" w:rsidRPr="003E7D10">
        <w:rPr>
          <w:lang w:val="en-US"/>
        </w:rPr>
        <w:t>.</w:t>
      </w:r>
      <w:r w:rsidR="00F26901">
        <w:rPr>
          <w:lang w:val="en-US"/>
        </w:rPr>
        <w:t xml:space="preserve"> If defined, they should be calculated based on the number of samples as agreed at last meeting. </w:t>
      </w:r>
    </w:p>
    <w:p w14:paraId="4A277B06" w14:textId="77777777" w:rsidR="003E7D10" w:rsidRPr="003E7D10" w:rsidRDefault="003E7D10" w:rsidP="003E7D10">
      <w:pPr>
        <w:rPr>
          <w:lang w:val="en-US" w:eastAsia="ja-JP"/>
        </w:rPr>
      </w:pPr>
    </w:p>
    <w:p w14:paraId="18A081B6" w14:textId="6FD03D36" w:rsidR="00C72E8E" w:rsidRDefault="00CD7D51" w:rsidP="00D66DC0">
      <w:pPr>
        <w:rPr>
          <w:lang w:val="en-US" w:eastAsia="ja-JP"/>
        </w:rPr>
      </w:pPr>
      <w:r>
        <w:rPr>
          <w:lang w:val="en-US" w:eastAsia="ja-JP"/>
        </w:rPr>
        <w:t>The third open issue is relate</w:t>
      </w:r>
      <w:r w:rsidR="00380BD4">
        <w:rPr>
          <w:lang w:val="en-US" w:eastAsia="ja-JP"/>
        </w:rPr>
        <w:t xml:space="preserve">d to carriers for </w:t>
      </w:r>
      <w:proofErr w:type="spellStart"/>
      <w:r w:rsidR="00380BD4">
        <w:rPr>
          <w:lang w:val="en-US" w:eastAsia="ja-JP"/>
        </w:rPr>
        <w:t>neighbour</w:t>
      </w:r>
      <w:proofErr w:type="spellEnd"/>
      <w:r w:rsidR="00380BD4">
        <w:rPr>
          <w:lang w:val="en-US" w:eastAsia="ja-JP"/>
        </w:rPr>
        <w:t xml:space="preserve"> cell measurements:</w:t>
      </w:r>
    </w:p>
    <w:tbl>
      <w:tblPr>
        <w:tblStyle w:val="TableGrid"/>
        <w:tblW w:w="0" w:type="auto"/>
        <w:tblLook w:val="04A0" w:firstRow="1" w:lastRow="0" w:firstColumn="1" w:lastColumn="0" w:noHBand="0" w:noVBand="1"/>
      </w:tblPr>
      <w:tblGrid>
        <w:gridCol w:w="9629"/>
      </w:tblGrid>
      <w:tr w:rsidR="00603AC0" w:rsidRPr="00646E50" w14:paraId="448090DA" w14:textId="77777777" w:rsidTr="00603AC0">
        <w:tc>
          <w:tcPr>
            <w:tcW w:w="9629" w:type="dxa"/>
          </w:tcPr>
          <w:p w14:paraId="1341CDB2" w14:textId="77777777" w:rsidR="00603AC0" w:rsidRPr="00603AC0" w:rsidRDefault="00603AC0" w:rsidP="00603AC0">
            <w:pPr>
              <w:rPr>
                <w:rFonts w:eastAsiaTheme="minorEastAsia"/>
                <w:i/>
                <w:iCs/>
                <w:lang w:val="en-US" w:eastAsia="zh-CN"/>
              </w:rPr>
            </w:pPr>
            <w:r w:rsidRPr="00603AC0">
              <w:rPr>
                <w:rFonts w:eastAsiaTheme="minorEastAsia" w:hint="eastAsia"/>
                <w:i/>
                <w:iCs/>
                <w:lang w:val="en-US" w:eastAsia="zh-CN"/>
              </w:rPr>
              <w:t>F</w:t>
            </w:r>
            <w:r w:rsidRPr="00603AC0">
              <w:rPr>
                <w:rFonts w:eastAsiaTheme="minorEastAsia"/>
                <w:i/>
                <w:iCs/>
                <w:lang w:val="en-US" w:eastAsia="zh-CN"/>
              </w:rPr>
              <w:t>FS:</w:t>
            </w:r>
          </w:p>
          <w:p w14:paraId="5E7CD89D" w14:textId="77777777" w:rsidR="00603AC0" w:rsidRPr="00603AC0" w:rsidRDefault="00603AC0" w:rsidP="00603AC0">
            <w:pPr>
              <w:ind w:leftChars="100" w:left="220"/>
              <w:rPr>
                <w:rFonts w:eastAsiaTheme="minorEastAsia"/>
                <w:i/>
                <w:iCs/>
                <w:lang w:val="en-US" w:eastAsia="zh-CN"/>
              </w:rPr>
            </w:pPr>
            <w:r w:rsidRPr="00603AC0">
              <w:rPr>
                <w:rFonts w:eastAsiaTheme="minorEastAsia" w:hint="eastAsia"/>
                <w:i/>
                <w:iCs/>
                <w:lang w:val="en-US" w:eastAsia="zh-CN"/>
              </w:rPr>
              <w:t>O</w:t>
            </w:r>
            <w:r w:rsidRPr="00603AC0">
              <w:rPr>
                <w:rFonts w:eastAsiaTheme="minorEastAsia"/>
                <w:i/>
                <w:iCs/>
                <w:lang w:val="en-US" w:eastAsia="zh-CN"/>
              </w:rPr>
              <w:t>ption 1:</w:t>
            </w:r>
          </w:p>
          <w:p w14:paraId="662C1723" w14:textId="7F2CDC15" w:rsidR="00603AC0" w:rsidRPr="00603AC0" w:rsidRDefault="00603AC0" w:rsidP="00603AC0">
            <w:pPr>
              <w:ind w:leftChars="100" w:left="220"/>
              <w:rPr>
                <w:rFonts w:eastAsiaTheme="minorEastAsia"/>
                <w:lang w:val="en-US" w:eastAsia="zh-CN"/>
              </w:rPr>
            </w:pPr>
            <w:r w:rsidRPr="00603AC0">
              <w:rPr>
                <w:rFonts w:eastAsiaTheme="minorEastAsia"/>
                <w:i/>
                <w:iCs/>
                <w:lang w:val="en-US" w:eastAsia="zh-CN"/>
              </w:rPr>
              <w:t xml:space="preserve">The UE continues measuring on at least one </w:t>
            </w:r>
            <w:proofErr w:type="spellStart"/>
            <w:r w:rsidRPr="00603AC0">
              <w:rPr>
                <w:rFonts w:eastAsiaTheme="minorEastAsia"/>
                <w:i/>
                <w:iCs/>
                <w:lang w:val="en-US" w:eastAsia="zh-CN"/>
              </w:rPr>
              <w:t>neighbour</w:t>
            </w:r>
            <w:proofErr w:type="spellEnd"/>
            <w:r w:rsidRPr="00603AC0">
              <w:rPr>
                <w:rFonts w:eastAsiaTheme="minorEastAsia"/>
                <w:i/>
                <w:iCs/>
                <w:lang w:val="en-US" w:eastAsia="zh-CN"/>
              </w:rPr>
              <w:t xml:space="preserve"> cell detected in RRC_IDLE/INACTIVE modes</w:t>
            </w:r>
            <w:r w:rsidRPr="00603AC0">
              <w:rPr>
                <w:rFonts w:eastAsiaTheme="minorEastAsia" w:hint="eastAsia"/>
                <w:i/>
                <w:iCs/>
                <w:lang w:val="en-US" w:eastAsia="zh-CN"/>
              </w:rPr>
              <w:t xml:space="preserve"> </w:t>
            </w:r>
            <w:r w:rsidRPr="00603AC0">
              <w:rPr>
                <w:rFonts w:eastAsiaTheme="minorEastAsia"/>
                <w:i/>
                <w:iCs/>
                <w:lang w:val="en-US" w:eastAsia="zh-CN"/>
              </w:rPr>
              <w:t xml:space="preserve">at least once every 5 seconds after transition to RRC_CONNECTED state </w:t>
            </w:r>
            <w:proofErr w:type="gramStart"/>
            <w:r w:rsidRPr="00603AC0">
              <w:rPr>
                <w:rFonts w:eastAsiaTheme="minorEastAsia"/>
                <w:i/>
                <w:iCs/>
                <w:lang w:val="en-US" w:eastAsia="zh-CN"/>
              </w:rPr>
              <w:t>provided that</w:t>
            </w:r>
            <w:proofErr w:type="gramEnd"/>
            <w:r w:rsidRPr="00603AC0">
              <w:rPr>
                <w:rFonts w:eastAsiaTheme="minorEastAsia"/>
                <w:i/>
                <w:iCs/>
                <w:lang w:val="en-US" w:eastAsia="zh-CN"/>
              </w:rPr>
              <w:t xml:space="preserve"> it belongs to the</w:t>
            </w:r>
            <w:r w:rsidRPr="00603AC0">
              <w:rPr>
                <w:rFonts w:eastAsiaTheme="minorEastAsia" w:hint="eastAsia"/>
                <w:i/>
                <w:iCs/>
                <w:lang w:val="en-US" w:eastAsia="zh-CN"/>
              </w:rPr>
              <w:t xml:space="preserve"> </w:t>
            </w:r>
            <w:r w:rsidRPr="00603AC0">
              <w:rPr>
                <w:rFonts w:eastAsiaTheme="minorEastAsia"/>
                <w:i/>
                <w:iCs/>
                <w:lang w:val="en-US" w:eastAsia="zh-CN"/>
              </w:rPr>
              <w:t>serving carrier frequency and meets the side condition (Es/</w:t>
            </w:r>
            <w:proofErr w:type="spellStart"/>
            <w:r w:rsidRPr="00603AC0">
              <w:rPr>
                <w:rFonts w:eastAsiaTheme="minorEastAsia"/>
                <w:i/>
                <w:iCs/>
                <w:lang w:val="en-US" w:eastAsia="zh-CN"/>
              </w:rPr>
              <w:t>Iot</w:t>
            </w:r>
            <w:proofErr w:type="spellEnd"/>
            <w:r w:rsidRPr="00603AC0">
              <w:rPr>
                <w:rFonts w:eastAsiaTheme="minorEastAsia"/>
                <w:i/>
                <w:iCs/>
                <w:lang w:val="en-US" w:eastAsia="zh-CN"/>
              </w:rPr>
              <w:t xml:space="preserve"> &gt;= -6 dB).</w:t>
            </w:r>
          </w:p>
        </w:tc>
      </w:tr>
    </w:tbl>
    <w:p w14:paraId="22C933A2" w14:textId="3C1D88FC" w:rsidR="00380BD4" w:rsidRDefault="00380BD4" w:rsidP="00D66DC0">
      <w:pPr>
        <w:rPr>
          <w:lang w:val="en-US" w:eastAsia="ja-JP"/>
        </w:rPr>
      </w:pPr>
    </w:p>
    <w:p w14:paraId="54306A52" w14:textId="46B8D21C" w:rsidR="00765449" w:rsidRDefault="00765449" w:rsidP="00D66DC0">
      <w:pPr>
        <w:rPr>
          <w:lang w:val="en-US"/>
        </w:rPr>
      </w:pPr>
      <w:r>
        <w:rPr>
          <w:lang w:val="en-US"/>
        </w:rPr>
        <w:t>Typically, i</w:t>
      </w:r>
      <w:r w:rsidR="00B26711" w:rsidRPr="00B26711">
        <w:rPr>
          <w:lang w:val="en-US"/>
        </w:rPr>
        <w:t xml:space="preserve">ntra-frequency carriers are more often </w:t>
      </w:r>
      <w:r>
        <w:rPr>
          <w:lang w:val="en-US"/>
        </w:rPr>
        <w:t xml:space="preserve">used </w:t>
      </w:r>
      <w:r w:rsidR="00B26711" w:rsidRPr="00B26711">
        <w:rPr>
          <w:lang w:val="en-US"/>
        </w:rPr>
        <w:t xml:space="preserve">for mobility than </w:t>
      </w:r>
      <w:r>
        <w:rPr>
          <w:lang w:val="en-US"/>
        </w:rPr>
        <w:t xml:space="preserve">the </w:t>
      </w:r>
      <w:r w:rsidR="00B26711" w:rsidRPr="00B26711">
        <w:rPr>
          <w:lang w:val="en-US"/>
        </w:rPr>
        <w:t xml:space="preserve">inter-frequency carriers. </w:t>
      </w:r>
      <w:proofErr w:type="gramStart"/>
      <w:r w:rsidR="00C746EE">
        <w:rPr>
          <w:lang w:val="en-US"/>
        </w:rPr>
        <w:t>Therefore</w:t>
      </w:r>
      <w:proofErr w:type="gramEnd"/>
      <w:r w:rsidR="00C746EE">
        <w:rPr>
          <w:lang w:val="en-US"/>
        </w:rPr>
        <w:t xml:space="preserve"> </w:t>
      </w:r>
      <w:r>
        <w:rPr>
          <w:lang w:val="en-US"/>
        </w:rPr>
        <w:t>the UE measures on the intra-frequency carriers more often than the inter-frequency carriers.</w:t>
      </w:r>
      <w:r w:rsidR="00B117DA">
        <w:rPr>
          <w:lang w:val="en-US"/>
        </w:rPr>
        <w:t xml:space="preserve"> This is expected to be the case for fast RLF feature since measurements on inter-frequency carriers depends on several conditions such as vacant slots where the UE is not performing any transmission or reception.</w:t>
      </w:r>
      <w:r w:rsidR="00957CE3">
        <w:rPr>
          <w:lang w:val="en-US"/>
        </w:rPr>
        <w:t xml:space="preserve"> It is also for same reason that that large part of the measurement gaps </w:t>
      </w:r>
      <w:proofErr w:type="gramStart"/>
      <w:r w:rsidR="00957CE3">
        <w:rPr>
          <w:lang w:val="en-US"/>
        </w:rPr>
        <w:t>are</w:t>
      </w:r>
      <w:proofErr w:type="gramEnd"/>
      <w:r w:rsidR="00957CE3">
        <w:rPr>
          <w:lang w:val="en-US"/>
        </w:rPr>
        <w:t xml:space="preserve"> assigned to the intra-frequency carriers compared to inter-frequency carriers in LTE. </w:t>
      </w:r>
    </w:p>
    <w:p w14:paraId="3B61527D" w14:textId="75FDF5C3" w:rsidR="006D2D69" w:rsidRDefault="006D2D69" w:rsidP="00D66DC0">
      <w:pPr>
        <w:rPr>
          <w:lang w:val="en-US"/>
        </w:rPr>
      </w:pPr>
      <w:r>
        <w:rPr>
          <w:b/>
          <w:bCs/>
          <w:lang w:val="en-US"/>
        </w:rPr>
        <w:t xml:space="preserve">Observation 1: </w:t>
      </w:r>
      <w:r w:rsidR="00400074">
        <w:rPr>
          <w:lang w:val="en-US"/>
        </w:rPr>
        <w:t xml:space="preserve">Intra-frequency carriers are more likely to be used for RRC re-establishment compared to inter-frequency carriers for NB-IoT in Rel-17. </w:t>
      </w:r>
    </w:p>
    <w:p w14:paraId="407DE37C" w14:textId="623D26F4" w:rsidR="00EA701D" w:rsidRDefault="00546A4A" w:rsidP="00D66DC0">
      <w:pPr>
        <w:rPr>
          <w:lang w:val="en-US"/>
        </w:rPr>
      </w:pPr>
      <w:r>
        <w:rPr>
          <w:lang w:val="en-US"/>
        </w:rPr>
        <w:t>The UE is always preconfigured with carriers for measurements using SIB</w:t>
      </w:r>
      <w:r w:rsidR="007D605D">
        <w:rPr>
          <w:lang w:val="en-US"/>
        </w:rPr>
        <w:t xml:space="preserve"> for example for the </w:t>
      </w:r>
      <w:proofErr w:type="spellStart"/>
      <w:r w:rsidR="007D605D">
        <w:rPr>
          <w:lang w:val="en-US"/>
        </w:rPr>
        <w:t>neighbour</w:t>
      </w:r>
      <w:proofErr w:type="spellEnd"/>
      <w:r w:rsidR="007D605D">
        <w:rPr>
          <w:lang w:val="en-US"/>
        </w:rPr>
        <w:t xml:space="preserve"> cell measurements in IDLE</w:t>
      </w:r>
      <w:r w:rsidR="009F77D8">
        <w:rPr>
          <w:lang w:val="en-US"/>
        </w:rPr>
        <w:t>/INACTIVE</w:t>
      </w:r>
      <w:r w:rsidR="007D605D">
        <w:rPr>
          <w:lang w:val="en-US"/>
        </w:rPr>
        <w:t xml:space="preserve"> mode. </w:t>
      </w:r>
      <w:r w:rsidR="00C457A8">
        <w:rPr>
          <w:lang w:val="en-US"/>
        </w:rPr>
        <w:t>It is</w:t>
      </w:r>
      <w:r w:rsidR="002339D6">
        <w:rPr>
          <w:lang w:val="en-US"/>
        </w:rPr>
        <w:t xml:space="preserve"> also</w:t>
      </w:r>
      <w:r w:rsidR="00C457A8">
        <w:rPr>
          <w:lang w:val="en-US"/>
        </w:rPr>
        <w:t xml:space="preserve"> recalled that </w:t>
      </w:r>
      <w:proofErr w:type="spellStart"/>
      <w:r w:rsidR="00F64314">
        <w:rPr>
          <w:lang w:val="en-US"/>
        </w:rPr>
        <w:t>T</w:t>
      </w:r>
      <w:r w:rsidR="00F64314" w:rsidRPr="00F64314">
        <w:rPr>
          <w:vertAlign w:val="subscript"/>
          <w:lang w:val="en-US"/>
        </w:rPr>
        <w:t>search</w:t>
      </w:r>
      <w:proofErr w:type="spellEnd"/>
      <w:r w:rsidR="00F64314" w:rsidRPr="00F64314">
        <w:rPr>
          <w:vertAlign w:val="subscript"/>
          <w:lang w:val="en-US"/>
        </w:rPr>
        <w:t xml:space="preserve"> </w:t>
      </w:r>
      <w:r w:rsidR="00F64314">
        <w:rPr>
          <w:lang w:val="en-US"/>
        </w:rPr>
        <w:t xml:space="preserve">in </w:t>
      </w:r>
      <w:r w:rsidR="00C457A8">
        <w:rPr>
          <w:lang w:val="en-US"/>
        </w:rPr>
        <w:t xml:space="preserve">RRC reestablishment delay on a known cell is significantly shorter than unknown cell, </w:t>
      </w:r>
      <w:proofErr w:type="gramStart"/>
      <w:r w:rsidR="00C457A8">
        <w:rPr>
          <w:lang w:val="en-US"/>
        </w:rPr>
        <w:t>e.g.</w:t>
      </w:r>
      <w:proofErr w:type="gramEnd"/>
      <w:r w:rsidR="00C457A8">
        <w:rPr>
          <w:lang w:val="en-US"/>
        </w:rPr>
        <w:t xml:space="preserve"> 80 </w:t>
      </w:r>
      <w:proofErr w:type="spellStart"/>
      <w:r w:rsidR="00C457A8">
        <w:rPr>
          <w:lang w:val="en-US"/>
        </w:rPr>
        <w:t>ms</w:t>
      </w:r>
      <w:proofErr w:type="spellEnd"/>
      <w:r w:rsidR="00C457A8">
        <w:rPr>
          <w:lang w:val="en-US"/>
        </w:rPr>
        <w:t xml:space="preserve"> compared to 1400 </w:t>
      </w:r>
      <w:proofErr w:type="spellStart"/>
      <w:r w:rsidR="00C457A8">
        <w:rPr>
          <w:lang w:val="en-US"/>
        </w:rPr>
        <w:t>ms.</w:t>
      </w:r>
      <w:proofErr w:type="spellEnd"/>
      <w:r w:rsidR="00C457A8">
        <w:rPr>
          <w:lang w:val="en-US"/>
        </w:rPr>
        <w:t xml:space="preserve"> </w:t>
      </w:r>
      <w:r w:rsidR="00EA701D">
        <w:rPr>
          <w:lang w:val="en-US"/>
        </w:rPr>
        <w:t>Hence, there is significant improvement in the RRC reestablishment delay if the UE can prioritize RRC reestablishment on a known intra-frequency cell on the serving carrier compared to a new yet to</w:t>
      </w:r>
      <w:r w:rsidR="00184B82">
        <w:rPr>
          <w:lang w:val="en-US"/>
        </w:rPr>
        <w:t xml:space="preserve"> be</w:t>
      </w:r>
      <w:r w:rsidR="00EA701D">
        <w:rPr>
          <w:lang w:val="en-US"/>
        </w:rPr>
        <w:t xml:space="preserve"> detected cell on a random carrier.</w:t>
      </w:r>
      <w:r w:rsidR="00170AE0">
        <w:rPr>
          <w:lang w:val="en-US"/>
        </w:rPr>
        <w:t xml:space="preserve"> This can be realized by UE </w:t>
      </w:r>
      <w:r w:rsidR="00A9158A">
        <w:rPr>
          <w:lang w:val="en-US"/>
        </w:rPr>
        <w:t xml:space="preserve">continuing </w:t>
      </w:r>
      <w:r w:rsidR="00170AE0">
        <w:rPr>
          <w:lang w:val="en-US"/>
        </w:rPr>
        <w:t xml:space="preserve">to measure on at least one </w:t>
      </w:r>
      <w:proofErr w:type="spellStart"/>
      <w:r w:rsidR="00170AE0">
        <w:rPr>
          <w:lang w:val="en-US"/>
        </w:rPr>
        <w:t>neighbour</w:t>
      </w:r>
      <w:proofErr w:type="spellEnd"/>
      <w:r w:rsidR="00170AE0">
        <w:rPr>
          <w:lang w:val="en-US"/>
        </w:rPr>
        <w:t xml:space="preserve"> cell detected in RRC_IDLE/INACTIVE mode even after transitio</w:t>
      </w:r>
      <w:r w:rsidR="00B4681C">
        <w:rPr>
          <w:lang w:val="en-US"/>
        </w:rPr>
        <w:t xml:space="preserve">ning </w:t>
      </w:r>
      <w:r w:rsidR="00250357">
        <w:rPr>
          <w:lang w:val="en-US"/>
        </w:rPr>
        <w:t>t</w:t>
      </w:r>
      <w:r w:rsidR="00170AE0">
        <w:rPr>
          <w:lang w:val="en-US"/>
        </w:rPr>
        <w:t xml:space="preserve">o RRC_CONNECTED mode provided that the cell belongs to the serving carrier and meets the side condition </w:t>
      </w:r>
      <w:r w:rsidR="00170AE0" w:rsidRPr="00043049">
        <w:rPr>
          <w:lang w:val="en-US"/>
        </w:rPr>
        <w:t>(</w:t>
      </w:r>
      <w:r w:rsidR="00170AE0" w:rsidRPr="00043049">
        <w:rPr>
          <w:rFonts w:eastAsiaTheme="minorEastAsia"/>
          <w:lang w:val="en-US" w:eastAsia="zh-CN"/>
        </w:rPr>
        <w:t>Es/</w:t>
      </w:r>
      <w:proofErr w:type="spellStart"/>
      <w:r w:rsidR="00170AE0" w:rsidRPr="00043049">
        <w:rPr>
          <w:rFonts w:eastAsiaTheme="minorEastAsia"/>
          <w:lang w:val="en-US" w:eastAsia="zh-CN"/>
        </w:rPr>
        <w:t>Iot</w:t>
      </w:r>
      <w:proofErr w:type="spellEnd"/>
      <w:r w:rsidR="00170AE0" w:rsidRPr="00043049">
        <w:rPr>
          <w:rFonts w:eastAsiaTheme="minorEastAsia"/>
          <w:lang w:val="en-US" w:eastAsia="zh-CN"/>
        </w:rPr>
        <w:t xml:space="preserve"> &gt;= -6 dB</w:t>
      </w:r>
      <w:r w:rsidR="002D1B42">
        <w:rPr>
          <w:rFonts w:eastAsiaTheme="minorEastAsia"/>
          <w:lang w:val="en-US" w:eastAsia="zh-CN"/>
        </w:rPr>
        <w:t xml:space="preserve"> for normal coverage</w:t>
      </w:r>
      <w:r w:rsidR="00170AE0" w:rsidRPr="00043049">
        <w:rPr>
          <w:lang w:val="en-US"/>
        </w:rPr>
        <w:t xml:space="preserve">). </w:t>
      </w:r>
      <w:r w:rsidR="007B4FDE">
        <w:rPr>
          <w:lang w:val="en-US"/>
        </w:rPr>
        <w:t xml:space="preserve">In order to not degrade the UE power consumption, such measurements </w:t>
      </w:r>
      <w:proofErr w:type="gramStart"/>
      <w:r w:rsidR="007B4FDE">
        <w:rPr>
          <w:lang w:val="en-US"/>
        </w:rPr>
        <w:t>needs</w:t>
      </w:r>
      <w:proofErr w:type="gramEnd"/>
      <w:r w:rsidR="007B4FDE">
        <w:rPr>
          <w:lang w:val="en-US"/>
        </w:rPr>
        <w:t xml:space="preserve"> to be done quite infrequently and every 5 seconds is a reasonable periodicity since it defines the known cell condition.</w:t>
      </w:r>
      <w:r w:rsidR="00540269">
        <w:rPr>
          <w:lang w:val="en-US"/>
        </w:rPr>
        <w:t xml:space="preserve"> In fact, our view is that this approach can shorten the total RRC reestablishment delay considerably compared to the inter-frequency approach which rely on vacant slots.</w:t>
      </w:r>
      <w:r w:rsidR="005866B3">
        <w:rPr>
          <w:lang w:val="en-US"/>
        </w:rPr>
        <w:t xml:space="preserve"> </w:t>
      </w:r>
    </w:p>
    <w:p w14:paraId="6F963DA3" w14:textId="2ACA4189" w:rsidR="001D0AE9" w:rsidRPr="001D0AE9" w:rsidRDefault="001D0AE9" w:rsidP="00D66DC0">
      <w:pPr>
        <w:rPr>
          <w:b/>
          <w:bCs/>
          <w:lang w:val="en-US"/>
        </w:rPr>
      </w:pPr>
      <w:r>
        <w:rPr>
          <w:b/>
          <w:bCs/>
          <w:lang w:val="en-US"/>
        </w:rPr>
        <w:t xml:space="preserve">Proposal </w:t>
      </w:r>
      <w:r w:rsidR="007F1409">
        <w:rPr>
          <w:b/>
          <w:bCs/>
          <w:lang w:val="en-US"/>
        </w:rPr>
        <w:t>4</w:t>
      </w:r>
      <w:r>
        <w:rPr>
          <w:b/>
          <w:bCs/>
          <w:lang w:val="en-US"/>
        </w:rPr>
        <w:t xml:space="preserve">: </w:t>
      </w:r>
      <w:r w:rsidRPr="007F1409">
        <w:rPr>
          <w:rFonts w:eastAsiaTheme="minorEastAsia"/>
          <w:lang w:val="en-US" w:eastAsia="zh-CN"/>
        </w:rPr>
        <w:t xml:space="preserve">The UE continues measuring on at least one </w:t>
      </w:r>
      <w:proofErr w:type="spellStart"/>
      <w:r w:rsidRPr="007F1409">
        <w:rPr>
          <w:rFonts w:eastAsiaTheme="minorEastAsia"/>
          <w:lang w:val="en-US" w:eastAsia="zh-CN"/>
        </w:rPr>
        <w:t>neighbour</w:t>
      </w:r>
      <w:proofErr w:type="spellEnd"/>
      <w:r w:rsidRPr="007F1409">
        <w:rPr>
          <w:rFonts w:eastAsiaTheme="minorEastAsia"/>
          <w:lang w:val="en-US" w:eastAsia="zh-CN"/>
        </w:rPr>
        <w:t xml:space="preserve"> cell detected in RRC_IDLE/INACTIVE modes</w:t>
      </w:r>
      <w:r w:rsidRPr="007F1409">
        <w:rPr>
          <w:rFonts w:eastAsiaTheme="minorEastAsia" w:hint="eastAsia"/>
          <w:lang w:val="en-US" w:eastAsia="zh-CN"/>
        </w:rPr>
        <w:t xml:space="preserve"> </w:t>
      </w:r>
      <w:r w:rsidRPr="007F1409">
        <w:rPr>
          <w:rFonts w:eastAsiaTheme="minorEastAsia"/>
          <w:lang w:val="en-US" w:eastAsia="zh-CN"/>
        </w:rPr>
        <w:t xml:space="preserve">at least once every 5 seconds after transition to RRC_CONNECTED state </w:t>
      </w:r>
      <w:proofErr w:type="gramStart"/>
      <w:r w:rsidRPr="007F1409">
        <w:rPr>
          <w:rFonts w:eastAsiaTheme="minorEastAsia"/>
          <w:lang w:val="en-US" w:eastAsia="zh-CN"/>
        </w:rPr>
        <w:t>provided that</w:t>
      </w:r>
      <w:proofErr w:type="gramEnd"/>
      <w:r w:rsidRPr="007F1409">
        <w:rPr>
          <w:rFonts w:eastAsiaTheme="minorEastAsia"/>
          <w:lang w:val="en-US" w:eastAsia="zh-CN"/>
        </w:rPr>
        <w:t xml:space="preserve"> it belongs to the</w:t>
      </w:r>
      <w:r w:rsidRPr="007F1409">
        <w:rPr>
          <w:rFonts w:eastAsiaTheme="minorEastAsia" w:hint="eastAsia"/>
          <w:lang w:val="en-US" w:eastAsia="zh-CN"/>
        </w:rPr>
        <w:t xml:space="preserve"> </w:t>
      </w:r>
      <w:r w:rsidRPr="007F1409">
        <w:rPr>
          <w:rFonts w:eastAsiaTheme="minorEastAsia"/>
          <w:lang w:val="en-US" w:eastAsia="zh-CN"/>
        </w:rPr>
        <w:t>serving carrier frequency and meets the side condition (Es/</w:t>
      </w:r>
      <w:proofErr w:type="spellStart"/>
      <w:r w:rsidRPr="007F1409">
        <w:rPr>
          <w:rFonts w:eastAsiaTheme="minorEastAsia"/>
          <w:lang w:val="en-US" w:eastAsia="zh-CN"/>
        </w:rPr>
        <w:t>Iot</w:t>
      </w:r>
      <w:proofErr w:type="spellEnd"/>
      <w:r w:rsidRPr="007F1409">
        <w:rPr>
          <w:rFonts w:eastAsiaTheme="minorEastAsia"/>
          <w:lang w:val="en-US" w:eastAsia="zh-CN"/>
        </w:rPr>
        <w:t xml:space="preserve"> &gt;= -6 dB).</w:t>
      </w:r>
    </w:p>
    <w:p w14:paraId="28525465" w14:textId="6AA700E8" w:rsidR="00800F6F" w:rsidRDefault="00EF1D9E" w:rsidP="00D66DC0">
      <w:pPr>
        <w:rPr>
          <w:lang w:val="en-US"/>
        </w:rPr>
      </w:pPr>
      <w:r>
        <w:rPr>
          <w:lang w:val="en-US"/>
        </w:rPr>
        <w:t>The above proposal can b</w:t>
      </w:r>
      <w:r w:rsidR="00DB2BBF">
        <w:rPr>
          <w:lang w:val="en-US"/>
        </w:rPr>
        <w:t>e implemented in RAN4 specification without affecting other WGs. For example,</w:t>
      </w:r>
      <w:r w:rsidR="000F173E">
        <w:rPr>
          <w:lang w:val="en-US"/>
        </w:rPr>
        <w:t xml:space="preserve"> the intra-frequency RRC reestablishment delay requirements can be extended by </w:t>
      </w:r>
      <w:r w:rsidR="00052831">
        <w:rPr>
          <w:lang w:val="en-US"/>
        </w:rPr>
        <w:t xml:space="preserve">cover the case when the target cell belongs to an overlapping carrier between IDLE/INACTIVE and CONNECTED mode that UE has been measuring on every 5 seconds. </w:t>
      </w:r>
      <w:r w:rsidR="000F173E">
        <w:rPr>
          <w:lang w:val="en-US"/>
        </w:rPr>
        <w:t>An example on how to capture the requirement in TS 36.133 is shown below</w:t>
      </w:r>
      <w:r w:rsidR="00800F6F">
        <w:rPr>
          <w:lang w:val="en-US"/>
        </w:rPr>
        <w:t>.</w:t>
      </w:r>
    </w:p>
    <w:p w14:paraId="23DAC456" w14:textId="5D38AEB7" w:rsidR="00800F6F" w:rsidRPr="00800F6F" w:rsidRDefault="00800F6F" w:rsidP="00D66DC0">
      <w:pPr>
        <w:rPr>
          <w:lang w:val="en-US"/>
        </w:rPr>
      </w:pPr>
      <w:r>
        <w:rPr>
          <w:b/>
          <w:bCs/>
          <w:lang w:val="en-US"/>
        </w:rPr>
        <w:t xml:space="preserve">Proposal </w:t>
      </w:r>
      <w:r w:rsidR="007F1409">
        <w:rPr>
          <w:b/>
          <w:bCs/>
          <w:lang w:val="en-US"/>
        </w:rPr>
        <w:t>5</w:t>
      </w:r>
      <w:r>
        <w:rPr>
          <w:b/>
          <w:bCs/>
          <w:lang w:val="en-US"/>
        </w:rPr>
        <w:t xml:space="preserve">: </w:t>
      </w:r>
      <w:r w:rsidR="009419DB">
        <w:rPr>
          <w:lang w:val="en-US"/>
        </w:rPr>
        <w:t>Intra-frequency RRC reestablishment delay requirements are modified as follows:</w:t>
      </w:r>
    </w:p>
    <w:tbl>
      <w:tblPr>
        <w:tblStyle w:val="TableGrid"/>
        <w:tblW w:w="0" w:type="auto"/>
        <w:tblLook w:val="04A0" w:firstRow="1" w:lastRow="0" w:firstColumn="1" w:lastColumn="0" w:noHBand="0" w:noVBand="1"/>
      </w:tblPr>
      <w:tblGrid>
        <w:gridCol w:w="9629"/>
      </w:tblGrid>
      <w:tr w:rsidR="00052831" w14:paraId="1184B6C5" w14:textId="77777777" w:rsidTr="00052831">
        <w:tc>
          <w:tcPr>
            <w:tcW w:w="9629" w:type="dxa"/>
          </w:tcPr>
          <w:p w14:paraId="3C9ABDE5" w14:textId="7B29435E" w:rsidR="00F04446" w:rsidRPr="00691C10" w:rsidRDefault="00F04446" w:rsidP="00F04446">
            <w:pPr>
              <w:pStyle w:val="Heading4"/>
              <w:outlineLvl w:val="3"/>
            </w:pPr>
            <w:r w:rsidRPr="00691C10">
              <w:lastRenderedPageBreak/>
              <w:t>6.</w:t>
            </w:r>
            <w:r w:rsidRPr="00691C10">
              <w:rPr>
                <w:rFonts w:hint="eastAsia"/>
                <w:lang w:eastAsia="zh-CN"/>
              </w:rPr>
              <w:t>5</w:t>
            </w:r>
            <w:r w:rsidRPr="00691C10">
              <w:t>.2.</w:t>
            </w:r>
            <w:r>
              <w:t>X</w:t>
            </w:r>
            <w:r w:rsidRPr="00691C10">
              <w:tab/>
              <w:t>UE Re-establishment delay requirement</w:t>
            </w:r>
            <w:r w:rsidRPr="00691C10">
              <w:rPr>
                <w:rFonts w:hint="eastAsia"/>
                <w:lang w:eastAsia="zh-CN"/>
              </w:rPr>
              <w:t xml:space="preserve"> in normal coverage</w:t>
            </w:r>
          </w:p>
          <w:p w14:paraId="1773BFF4" w14:textId="77777777" w:rsidR="00F04446" w:rsidRPr="00F04446" w:rsidRDefault="00F04446" w:rsidP="00F04446">
            <w:pPr>
              <w:rPr>
                <w:lang w:val="en-US"/>
              </w:rPr>
            </w:pPr>
            <w:r w:rsidRPr="00F04446">
              <w:rPr>
                <w:lang w:val="en-US"/>
              </w:rPr>
              <w:t>The UE re-establishment delay (</w:t>
            </w:r>
            <w:proofErr w:type="spellStart"/>
            <w:r w:rsidRPr="00F04446">
              <w:rPr>
                <w:lang w:val="en-US"/>
              </w:rPr>
              <w:t>T</w:t>
            </w:r>
            <w:r w:rsidRPr="00F04446">
              <w:rPr>
                <w:vertAlign w:val="subscript"/>
                <w:lang w:val="en-US"/>
              </w:rPr>
              <w:t>UE_re</w:t>
            </w:r>
            <w:proofErr w:type="spellEnd"/>
            <w:r w:rsidRPr="00F04446">
              <w:rPr>
                <w:vertAlign w:val="subscript"/>
                <w:lang w:val="en-US"/>
              </w:rPr>
              <w:t>-</w:t>
            </w:r>
            <w:proofErr w:type="spellStart"/>
            <w:r w:rsidRPr="00F04446">
              <w:rPr>
                <w:vertAlign w:val="subscript"/>
                <w:lang w:val="en-US"/>
              </w:rPr>
              <w:t>establish_delay</w:t>
            </w:r>
            <w:r w:rsidRPr="00F04446">
              <w:rPr>
                <w:rFonts w:hint="eastAsia"/>
                <w:vertAlign w:val="subscript"/>
                <w:lang w:val="en-US" w:eastAsia="zh-CN"/>
              </w:rPr>
              <w:t>_NB</w:t>
            </w:r>
            <w:proofErr w:type="spellEnd"/>
            <w:r w:rsidRPr="00F04446">
              <w:rPr>
                <w:rFonts w:hint="eastAsia"/>
                <w:vertAlign w:val="subscript"/>
                <w:lang w:val="en-US" w:eastAsia="zh-CN"/>
              </w:rPr>
              <w:t>-IoT</w:t>
            </w:r>
            <w:r w:rsidRPr="00F04446">
              <w:rPr>
                <w:lang w:val="en-US"/>
              </w:rPr>
              <w:t xml:space="preserve">) is the time between the moments when any of the conditions requiring RRC </w:t>
            </w:r>
            <w:r w:rsidRPr="00F04446">
              <w:rPr>
                <w:lang w:val="en-US" w:eastAsia="zh-CN"/>
              </w:rPr>
              <w:t>re-establishment</w:t>
            </w:r>
            <w:r w:rsidRPr="00F04446">
              <w:rPr>
                <w:lang w:val="en-US"/>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F04446">
                <w:rPr>
                  <w:lang w:val="en-US"/>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F04446">
                  <w:rPr>
                    <w:lang w:val="en-US"/>
                  </w:rPr>
                  <w:t>3.7</w:t>
                </w:r>
              </w:smartTag>
            </w:smartTag>
            <w:r w:rsidRPr="00F04446">
              <w:rPr>
                <w:lang w:val="en-US"/>
              </w:rPr>
              <w:t xml:space="preserve"> in TS 36.331 [2] is detected </w:t>
            </w:r>
            <w:r w:rsidRPr="00F04446">
              <w:rPr>
                <w:snapToGrid w:val="0"/>
                <w:lang w:val="en-US"/>
              </w:rPr>
              <w:t>by the UE</w:t>
            </w:r>
            <w:r w:rsidRPr="00F04446">
              <w:rPr>
                <w:lang w:val="en-US"/>
              </w:rPr>
              <w:t xml:space="preserve"> to the time when the UE sends PRACH </w:t>
            </w:r>
            <w:r w:rsidRPr="00F04446">
              <w:rPr>
                <w:rFonts w:hint="eastAsia"/>
                <w:lang w:val="en-US" w:eastAsia="zh-CN"/>
              </w:rPr>
              <w:t xml:space="preserve">preamble </w:t>
            </w:r>
            <w:r w:rsidRPr="00F04446">
              <w:rPr>
                <w:lang w:val="en-US"/>
              </w:rPr>
              <w:t xml:space="preserve">to the target </w:t>
            </w:r>
            <w:r w:rsidRPr="00F04446">
              <w:rPr>
                <w:rFonts w:hint="eastAsia"/>
                <w:lang w:val="en-US" w:eastAsia="zh-CN"/>
              </w:rPr>
              <w:t>c</w:t>
            </w:r>
            <w:r w:rsidRPr="00F04446">
              <w:rPr>
                <w:lang w:val="en-US"/>
              </w:rPr>
              <w:t>ell. The UE re-establishment delay (</w:t>
            </w:r>
            <w:proofErr w:type="spellStart"/>
            <w:r w:rsidRPr="00F04446">
              <w:rPr>
                <w:lang w:val="en-US"/>
              </w:rPr>
              <w:t>T</w:t>
            </w:r>
            <w:r w:rsidRPr="00F04446">
              <w:rPr>
                <w:vertAlign w:val="subscript"/>
                <w:lang w:val="en-US"/>
              </w:rPr>
              <w:t>UE_re</w:t>
            </w:r>
            <w:proofErr w:type="spellEnd"/>
            <w:r w:rsidRPr="00F04446">
              <w:rPr>
                <w:vertAlign w:val="subscript"/>
                <w:lang w:val="en-US"/>
              </w:rPr>
              <w:t>-</w:t>
            </w:r>
            <w:proofErr w:type="spellStart"/>
            <w:r w:rsidRPr="00F04446">
              <w:rPr>
                <w:vertAlign w:val="subscript"/>
                <w:lang w:val="en-US"/>
              </w:rPr>
              <w:t>establish_delay</w:t>
            </w:r>
            <w:r w:rsidRPr="00F04446">
              <w:rPr>
                <w:rFonts w:hint="eastAsia"/>
                <w:vertAlign w:val="subscript"/>
                <w:lang w:val="en-US" w:eastAsia="zh-CN"/>
              </w:rPr>
              <w:t>_NB</w:t>
            </w:r>
            <w:proofErr w:type="spellEnd"/>
            <w:r w:rsidRPr="00F04446">
              <w:rPr>
                <w:rFonts w:hint="eastAsia"/>
                <w:vertAlign w:val="subscript"/>
                <w:lang w:val="en-US" w:eastAsia="zh-CN"/>
              </w:rPr>
              <w:t>-IoT</w:t>
            </w:r>
            <w:r w:rsidRPr="00F04446">
              <w:rPr>
                <w:lang w:val="en-US"/>
              </w:rPr>
              <w:t>) requirement shall be less than:</w:t>
            </w:r>
          </w:p>
          <w:p w14:paraId="4E97AB3D" w14:textId="77777777" w:rsidR="00F04446" w:rsidRPr="00F04446" w:rsidRDefault="00F04446" w:rsidP="00F04446">
            <w:pPr>
              <w:pStyle w:val="EQ"/>
              <w:jc w:val="center"/>
              <w:rPr>
                <w:vertAlign w:val="subscript"/>
                <w:lang w:val="en-US" w:eastAsia="zh-CN"/>
              </w:rPr>
            </w:pPr>
            <w:r w:rsidRPr="00F04446">
              <w:rPr>
                <w:lang w:val="en-US"/>
              </w:rPr>
              <w:t>T</w:t>
            </w:r>
            <w:r w:rsidRPr="00F04446">
              <w:rPr>
                <w:vertAlign w:val="subscript"/>
                <w:lang w:val="en-US"/>
              </w:rPr>
              <w:t>UE-re-establish_delay</w:t>
            </w:r>
            <w:r w:rsidRPr="00F04446">
              <w:rPr>
                <w:rFonts w:hint="eastAsia"/>
                <w:vertAlign w:val="subscript"/>
                <w:lang w:val="en-US" w:eastAsia="zh-CN"/>
              </w:rPr>
              <w:t>_NB-IoT</w:t>
            </w:r>
            <w:r w:rsidRPr="00F04446">
              <w:rPr>
                <w:lang w:val="en-US"/>
              </w:rPr>
              <w:t xml:space="preserve"> = </w:t>
            </w:r>
            <w:r w:rsidRPr="00F04446">
              <w:rPr>
                <w:rFonts w:hint="eastAsia"/>
                <w:lang w:val="en-US" w:eastAsia="zh-CN"/>
              </w:rPr>
              <w:t>10</w:t>
            </w:r>
            <w:r w:rsidRPr="00F04446">
              <w:rPr>
                <w:lang w:val="en-US"/>
              </w:rPr>
              <w:t>0 ms + N</w:t>
            </w:r>
            <w:r w:rsidRPr="00F04446">
              <w:rPr>
                <w:rFonts w:hint="eastAsia"/>
                <w:vertAlign w:val="subscript"/>
                <w:lang w:val="en-US" w:eastAsia="zh-CN"/>
              </w:rPr>
              <w:t>NB-Iot-f</w:t>
            </w:r>
            <w:r w:rsidRPr="00F04446">
              <w:rPr>
                <w:vertAlign w:val="subscript"/>
                <w:lang w:val="en-US"/>
              </w:rPr>
              <w:t>req</w:t>
            </w:r>
            <w:r w:rsidRPr="00F04446">
              <w:rPr>
                <w:lang w:val="en-US"/>
              </w:rPr>
              <w:t>*T</w:t>
            </w:r>
            <w:r w:rsidRPr="00F04446">
              <w:rPr>
                <w:vertAlign w:val="subscript"/>
                <w:lang w:val="en-US"/>
              </w:rPr>
              <w:t>search</w:t>
            </w:r>
            <w:r w:rsidRPr="00F04446">
              <w:rPr>
                <w:rFonts w:hint="eastAsia"/>
                <w:vertAlign w:val="subscript"/>
                <w:lang w:val="en-US" w:eastAsia="zh-CN"/>
              </w:rPr>
              <w:t>_NB1-NC</w:t>
            </w:r>
            <w:r w:rsidRPr="00F04446">
              <w:rPr>
                <w:lang w:val="en-US"/>
              </w:rPr>
              <w:t xml:space="preserve"> + T</w:t>
            </w:r>
            <w:r w:rsidRPr="00F04446">
              <w:rPr>
                <w:vertAlign w:val="subscript"/>
                <w:lang w:val="en-US"/>
              </w:rPr>
              <w:t>SI</w:t>
            </w:r>
            <w:r w:rsidRPr="00F04446">
              <w:rPr>
                <w:rFonts w:hint="eastAsia"/>
                <w:vertAlign w:val="subscript"/>
                <w:lang w:val="en-US" w:eastAsia="zh-CN"/>
              </w:rPr>
              <w:t>_NB1-NC</w:t>
            </w:r>
            <w:r w:rsidRPr="00F04446">
              <w:rPr>
                <w:vertAlign w:val="subscript"/>
                <w:lang w:val="en-US"/>
              </w:rPr>
              <w:t xml:space="preserve"> </w:t>
            </w:r>
            <w:r w:rsidRPr="00F04446">
              <w:rPr>
                <w:lang w:val="en-US"/>
              </w:rPr>
              <w:t>+ T</w:t>
            </w:r>
            <w:r w:rsidRPr="00F04446">
              <w:rPr>
                <w:vertAlign w:val="subscript"/>
                <w:lang w:val="en-US"/>
              </w:rPr>
              <w:t>PRACH</w:t>
            </w:r>
            <w:r w:rsidRPr="00F04446">
              <w:rPr>
                <w:rFonts w:hint="eastAsia"/>
                <w:vertAlign w:val="subscript"/>
                <w:lang w:val="en-US" w:eastAsia="zh-CN"/>
              </w:rPr>
              <w:t>_NB-IoT</w:t>
            </w:r>
          </w:p>
          <w:p w14:paraId="2B911475" w14:textId="77777777" w:rsidR="00F04446" w:rsidRPr="00F04446" w:rsidRDefault="00F04446" w:rsidP="00F04446">
            <w:pPr>
              <w:pStyle w:val="B1"/>
              <w:rPr>
                <w:lang w:val="en-US" w:eastAsia="zh-CN"/>
              </w:rPr>
            </w:pPr>
            <w:r w:rsidRPr="00F04446">
              <w:rPr>
                <w:iCs/>
                <w:lang w:val="en-US"/>
              </w:rPr>
              <w:tab/>
              <w:t>T</w:t>
            </w:r>
            <w:r w:rsidRPr="00F04446">
              <w:rPr>
                <w:iCs/>
                <w:vertAlign w:val="subscript"/>
                <w:lang w:val="en-US"/>
              </w:rPr>
              <w:t>searc</w:t>
            </w:r>
            <w:r w:rsidRPr="00F04446">
              <w:rPr>
                <w:vertAlign w:val="subscript"/>
                <w:lang w:val="en-US"/>
              </w:rPr>
              <w:t>h</w:t>
            </w:r>
            <w:r w:rsidRPr="00F04446">
              <w:rPr>
                <w:rFonts w:hint="eastAsia"/>
                <w:vertAlign w:val="subscript"/>
                <w:lang w:val="en-US" w:eastAsia="zh-CN"/>
              </w:rPr>
              <w:t>_NB1-NC</w:t>
            </w:r>
            <w:r w:rsidRPr="00F04446">
              <w:rPr>
                <w:lang w:val="en-US"/>
              </w:rPr>
              <w:t xml:space="preserve">: It is the time required by the UE to search the target </w:t>
            </w:r>
            <w:r w:rsidRPr="00F04446">
              <w:rPr>
                <w:rFonts w:hint="eastAsia"/>
                <w:lang w:val="en-US" w:eastAsia="zh-CN"/>
              </w:rPr>
              <w:t>c</w:t>
            </w:r>
            <w:r w:rsidRPr="00F04446">
              <w:rPr>
                <w:lang w:val="en-US"/>
              </w:rPr>
              <w:t>ell</w:t>
            </w:r>
            <w:r w:rsidRPr="00F04446">
              <w:rPr>
                <w:lang w:val="en-US" w:eastAsia="zh-CN"/>
              </w:rPr>
              <w:t>:</w:t>
            </w:r>
          </w:p>
          <w:p w14:paraId="77CAA969" w14:textId="291395B8" w:rsidR="00F04446" w:rsidRPr="003459BB" w:rsidRDefault="00F04446" w:rsidP="00F04446">
            <w:pPr>
              <w:pStyle w:val="B2"/>
              <w:rPr>
                <w:lang w:val="en-US" w:eastAsia="zh-CN"/>
              </w:rPr>
            </w:pPr>
            <w:r w:rsidRPr="00F04446">
              <w:rPr>
                <w:lang w:val="en-US"/>
              </w:rPr>
              <w:tab/>
              <w:t>If the target cell is known, then T</w:t>
            </w:r>
            <w:r w:rsidRPr="00F04446">
              <w:rPr>
                <w:vertAlign w:val="subscript"/>
                <w:lang w:val="en-US"/>
              </w:rPr>
              <w:t>search</w:t>
            </w:r>
            <w:r w:rsidRPr="00F04446">
              <w:rPr>
                <w:rFonts w:hint="eastAsia"/>
                <w:vertAlign w:val="subscript"/>
                <w:lang w:val="en-US" w:eastAsia="zh-CN"/>
              </w:rPr>
              <w:t>_NB1-NC</w:t>
            </w:r>
            <w:r w:rsidRPr="00F04446">
              <w:rPr>
                <w:lang w:val="en-US"/>
              </w:rPr>
              <w:t xml:space="preserve"> = 0 </w:t>
            </w:r>
            <w:proofErr w:type="spellStart"/>
            <w:r w:rsidRPr="00F04446">
              <w:rPr>
                <w:lang w:val="en-US"/>
              </w:rPr>
              <w:t>ms.</w:t>
            </w:r>
            <w:proofErr w:type="spellEnd"/>
            <w:r w:rsidRPr="00F04446">
              <w:rPr>
                <w:lang w:val="en-US"/>
              </w:rPr>
              <w:t xml:space="preserve"> If the target cell is unknown and signal quality is sufficient for successful cell detection on the first attempt, then T</w:t>
            </w:r>
            <w:r w:rsidRPr="00F04446">
              <w:rPr>
                <w:vertAlign w:val="subscript"/>
                <w:lang w:val="en-US"/>
              </w:rPr>
              <w:t>search</w:t>
            </w:r>
            <w:r w:rsidRPr="00F04446">
              <w:rPr>
                <w:rFonts w:hint="eastAsia"/>
                <w:vertAlign w:val="subscript"/>
                <w:lang w:val="en-US" w:eastAsia="zh-CN"/>
              </w:rPr>
              <w:t>_NB1-NC</w:t>
            </w:r>
            <w:r w:rsidRPr="00F04446">
              <w:rPr>
                <w:lang w:val="en-US"/>
              </w:rPr>
              <w:t xml:space="preserve"> = 80 </w:t>
            </w:r>
            <w:proofErr w:type="spellStart"/>
            <w:r w:rsidRPr="00F04446">
              <w:rPr>
                <w:lang w:val="en-US"/>
              </w:rPr>
              <w:t>ms.</w:t>
            </w:r>
            <w:proofErr w:type="spellEnd"/>
            <w:r w:rsidRPr="00F04446">
              <w:rPr>
                <w:lang w:val="en-US"/>
              </w:rPr>
              <w:t xml:space="preserve"> </w:t>
            </w:r>
            <w:r w:rsidRPr="003459BB">
              <w:rPr>
                <w:rFonts w:hint="eastAsia"/>
                <w:lang w:val="en-US" w:eastAsia="zh-CN"/>
              </w:rPr>
              <w:t xml:space="preserve">Otherwise, </w:t>
            </w:r>
            <w:r w:rsidRPr="003459BB">
              <w:rPr>
                <w:lang w:val="en-US"/>
              </w:rPr>
              <w:t>T</w:t>
            </w:r>
            <w:r w:rsidRPr="003459BB">
              <w:rPr>
                <w:vertAlign w:val="subscript"/>
                <w:lang w:val="en-US"/>
              </w:rPr>
              <w:t>search</w:t>
            </w:r>
            <w:r w:rsidRPr="003459BB">
              <w:rPr>
                <w:rFonts w:hint="eastAsia"/>
                <w:vertAlign w:val="subscript"/>
                <w:lang w:val="en-US" w:eastAsia="zh-CN"/>
              </w:rPr>
              <w:t>_NB1-NC</w:t>
            </w:r>
            <w:r w:rsidRPr="003459BB">
              <w:rPr>
                <w:lang w:val="en-US"/>
              </w:rPr>
              <w:t xml:space="preserve"> = </w:t>
            </w:r>
            <w:r w:rsidRPr="003459BB">
              <w:rPr>
                <w:rFonts w:hint="eastAsia"/>
                <w:lang w:val="en-US" w:eastAsia="zh-CN"/>
              </w:rPr>
              <w:t>1400</w:t>
            </w:r>
            <w:r w:rsidRPr="003459BB">
              <w:rPr>
                <w:lang w:val="en-US"/>
              </w:rPr>
              <w:t xml:space="preserve"> </w:t>
            </w:r>
            <w:proofErr w:type="spellStart"/>
            <w:r w:rsidRPr="003459BB">
              <w:rPr>
                <w:lang w:val="en-US"/>
              </w:rPr>
              <w:t>ms</w:t>
            </w:r>
            <w:r w:rsidRPr="003459BB">
              <w:rPr>
                <w:rFonts w:hint="eastAsia"/>
                <w:lang w:val="en-US" w:eastAsia="zh-CN"/>
              </w:rPr>
              <w:t>.</w:t>
            </w:r>
            <w:proofErr w:type="spellEnd"/>
          </w:p>
          <w:p w14:paraId="31D7D38D" w14:textId="77777777" w:rsidR="00052831" w:rsidRPr="00451237" w:rsidRDefault="00A8452E" w:rsidP="00A46624">
            <w:pPr>
              <w:pStyle w:val="B2"/>
              <w:rPr>
                <w:color w:val="FF0000"/>
                <w:lang w:val="en-US" w:eastAsia="zh-CN"/>
              </w:rPr>
            </w:pPr>
            <w:r w:rsidRPr="00451237">
              <w:rPr>
                <w:iCs/>
                <w:color w:val="FF0000"/>
                <w:highlight w:val="yellow"/>
                <w:lang w:val="en-US"/>
              </w:rPr>
              <w:t>T</w:t>
            </w:r>
            <w:r w:rsidRPr="00451237">
              <w:rPr>
                <w:iCs/>
                <w:color w:val="FF0000"/>
                <w:highlight w:val="yellow"/>
                <w:vertAlign w:val="subscript"/>
                <w:lang w:val="en-US"/>
              </w:rPr>
              <w:t>searc</w:t>
            </w:r>
            <w:r w:rsidRPr="00451237">
              <w:rPr>
                <w:color w:val="FF0000"/>
                <w:highlight w:val="yellow"/>
                <w:vertAlign w:val="subscript"/>
                <w:lang w:val="en-US"/>
              </w:rPr>
              <w:t>h</w:t>
            </w:r>
            <w:r w:rsidRPr="00451237">
              <w:rPr>
                <w:rFonts w:hint="eastAsia"/>
                <w:color w:val="FF0000"/>
                <w:highlight w:val="yellow"/>
                <w:vertAlign w:val="subscript"/>
                <w:lang w:val="en-US" w:eastAsia="zh-CN"/>
              </w:rPr>
              <w:t>_NB1-NC</w:t>
            </w:r>
            <w:r w:rsidRPr="00451237">
              <w:rPr>
                <w:color w:val="FF0000"/>
                <w:highlight w:val="yellow"/>
                <w:vertAlign w:val="subscript"/>
                <w:lang w:val="en-US"/>
              </w:rPr>
              <w:t xml:space="preserve"> </w:t>
            </w:r>
            <w:r w:rsidRPr="00451237">
              <w:rPr>
                <w:color w:val="FF0000"/>
                <w:highlight w:val="yellow"/>
                <w:lang w:val="en-US" w:eastAsia="zh-CN"/>
              </w:rPr>
              <w:t xml:space="preserve">= 80 </w:t>
            </w:r>
            <w:proofErr w:type="spellStart"/>
            <w:r w:rsidRPr="00451237">
              <w:rPr>
                <w:color w:val="FF0000"/>
                <w:highlight w:val="yellow"/>
                <w:lang w:val="en-US" w:eastAsia="zh-CN"/>
              </w:rPr>
              <w:t>ms</w:t>
            </w:r>
            <w:proofErr w:type="spellEnd"/>
            <w:r w:rsidRPr="00451237">
              <w:rPr>
                <w:color w:val="FF0000"/>
                <w:highlight w:val="yellow"/>
                <w:lang w:val="en-US" w:eastAsia="zh-CN"/>
              </w:rPr>
              <w:t xml:space="preserve"> if </w:t>
            </w:r>
            <w:r w:rsidR="00F1100F" w:rsidRPr="00451237">
              <w:rPr>
                <w:color w:val="FF0000"/>
                <w:highlight w:val="yellow"/>
                <w:lang w:val="en-US" w:eastAsia="zh-CN"/>
              </w:rPr>
              <w:t>target cell belongs</w:t>
            </w:r>
            <w:r w:rsidR="00A46624" w:rsidRPr="00451237">
              <w:rPr>
                <w:color w:val="FF0000"/>
                <w:highlight w:val="yellow"/>
                <w:lang w:val="en-US" w:eastAsia="zh-CN"/>
              </w:rPr>
              <w:t xml:space="preserve"> an overlapping carrier configured for IDLE/INACTIVE mode measurements and target cell is a known cell.</w:t>
            </w:r>
          </w:p>
          <w:p w14:paraId="5668E777" w14:textId="1DB60446" w:rsidR="00451237" w:rsidRDefault="00451237" w:rsidP="00A46624">
            <w:pPr>
              <w:pStyle w:val="B2"/>
              <w:rPr>
                <w:lang w:val="en-US" w:eastAsia="zh-CN"/>
              </w:rPr>
            </w:pPr>
            <w:r>
              <w:rPr>
                <w:lang w:val="en-US" w:eastAsia="zh-CN"/>
              </w:rPr>
              <w:t>….</w:t>
            </w:r>
          </w:p>
        </w:tc>
      </w:tr>
    </w:tbl>
    <w:p w14:paraId="00AA92CD" w14:textId="77777777" w:rsidR="00052831" w:rsidRDefault="00052831" w:rsidP="00D66DC0">
      <w:pPr>
        <w:rPr>
          <w:lang w:val="en-US"/>
        </w:rPr>
      </w:pPr>
    </w:p>
    <w:p w14:paraId="2FD33033" w14:textId="578FE43B" w:rsidR="005E61FC" w:rsidRDefault="005E61FC" w:rsidP="00D66DC0">
      <w:pPr>
        <w:rPr>
          <w:lang w:val="en-US"/>
        </w:rPr>
      </w:pPr>
      <w:r>
        <w:rPr>
          <w:lang w:val="en-US"/>
        </w:rPr>
        <w:t xml:space="preserve">The last open issue is related to whether UE should initiate the </w:t>
      </w:r>
      <w:proofErr w:type="spellStart"/>
      <w:r>
        <w:rPr>
          <w:lang w:val="en-US"/>
        </w:rPr>
        <w:t>neighbour</w:t>
      </w:r>
      <w:proofErr w:type="spellEnd"/>
      <w:r>
        <w:rPr>
          <w:lang w:val="en-US"/>
        </w:rPr>
        <w:t xml:space="preserve"> cell measurements when out-of-sync is detected</w:t>
      </w:r>
      <w:r w:rsidR="0056351E">
        <w:rPr>
          <w:lang w:val="en-US"/>
        </w:rPr>
        <w:t xml:space="preserve"> [1]</w:t>
      </w:r>
      <w:r>
        <w:rPr>
          <w:lang w:val="en-US"/>
        </w:rPr>
        <w:t>:</w:t>
      </w:r>
    </w:p>
    <w:tbl>
      <w:tblPr>
        <w:tblStyle w:val="TableGrid"/>
        <w:tblW w:w="0" w:type="auto"/>
        <w:tblLook w:val="04A0" w:firstRow="1" w:lastRow="0" w:firstColumn="1" w:lastColumn="0" w:noHBand="0" w:noVBand="1"/>
      </w:tblPr>
      <w:tblGrid>
        <w:gridCol w:w="9629"/>
      </w:tblGrid>
      <w:tr w:rsidR="005E61FC" w:rsidRPr="00646E50" w14:paraId="2D4D7027" w14:textId="77777777" w:rsidTr="005E61FC">
        <w:tc>
          <w:tcPr>
            <w:tcW w:w="9629" w:type="dxa"/>
          </w:tcPr>
          <w:p w14:paraId="45C43108" w14:textId="111288A2" w:rsidR="005E61FC" w:rsidRPr="005E61FC" w:rsidRDefault="005E61FC" w:rsidP="005E61FC">
            <w:pPr>
              <w:keepNext/>
              <w:keepLines/>
              <w:overflowPunct w:val="0"/>
              <w:autoSpaceDE w:val="0"/>
              <w:autoSpaceDN w:val="0"/>
              <w:adjustRightInd w:val="0"/>
              <w:spacing w:before="120" w:after="180" w:line="240" w:lineRule="auto"/>
              <w:ind w:left="1134" w:hanging="1134"/>
              <w:textAlignment w:val="baseline"/>
              <w:outlineLvl w:val="2"/>
              <w:rPr>
                <w:rFonts w:ascii="Times New Roman" w:eastAsia="Times New Roman" w:hAnsi="Times New Roman" w:cs="Times New Roman"/>
                <w:b/>
                <w:i/>
                <w:iCs/>
                <w:sz w:val="21"/>
                <w:szCs w:val="28"/>
                <w:u w:val="single"/>
                <w:lang w:val="en-GB" w:eastAsia="ko-KR"/>
              </w:rPr>
            </w:pPr>
            <w:r>
              <w:rPr>
                <w:lang w:val="en-US"/>
              </w:rPr>
              <w:t xml:space="preserve"> </w:t>
            </w:r>
            <w:r w:rsidRPr="005E61FC">
              <w:rPr>
                <w:rFonts w:ascii="Times New Roman" w:eastAsia="Times New Roman" w:hAnsi="Times New Roman" w:cs="Times New Roman"/>
                <w:b/>
                <w:i/>
                <w:iCs/>
                <w:sz w:val="21"/>
                <w:szCs w:val="28"/>
                <w:u w:val="single"/>
                <w:lang w:val="en-GB" w:eastAsia="ko-KR"/>
              </w:rPr>
              <w:t xml:space="preserve">Issue 1-5-1: Whether to have additional triggering conditions </w:t>
            </w:r>
          </w:p>
          <w:p w14:paraId="1299E4B0" w14:textId="77777777" w:rsidR="005E61FC" w:rsidRPr="005E61FC" w:rsidRDefault="005E61FC" w:rsidP="005E61FC">
            <w:pPr>
              <w:spacing w:after="180" w:line="240" w:lineRule="auto"/>
              <w:rPr>
                <w:rFonts w:ascii="Times New Roman" w:eastAsia="MS Mincho" w:hAnsi="Times New Roman" w:cs="Times New Roman"/>
                <w:i/>
                <w:iCs/>
                <w:sz w:val="20"/>
                <w:szCs w:val="20"/>
                <w:lang w:val="en-GB" w:eastAsia="ko-KR"/>
              </w:rPr>
            </w:pPr>
            <w:r w:rsidRPr="005E61FC">
              <w:rPr>
                <w:rFonts w:ascii="Times New Roman" w:eastAsia="MS Mincho" w:hAnsi="Times New Roman" w:cs="Times New Roman"/>
                <w:i/>
                <w:iCs/>
                <w:sz w:val="20"/>
                <w:szCs w:val="20"/>
                <w:lang w:val="en-GB" w:eastAsia="ko-KR"/>
              </w:rPr>
              <w:t>FFS:</w:t>
            </w:r>
          </w:p>
          <w:p w14:paraId="6AADEC41" w14:textId="03D51274" w:rsidR="005E61FC" w:rsidRPr="005E61FC" w:rsidRDefault="005E61FC" w:rsidP="005E61FC">
            <w:pPr>
              <w:spacing w:after="180" w:line="240" w:lineRule="auto"/>
              <w:rPr>
                <w:rFonts w:ascii="Times New Roman" w:eastAsia="SimSun" w:hAnsi="Times New Roman" w:cs="Times New Roman"/>
                <w:sz w:val="20"/>
                <w:szCs w:val="24"/>
                <w:lang w:val="en-GB" w:eastAsia="zh-CN"/>
              </w:rPr>
            </w:pPr>
            <w:r w:rsidRPr="005E61FC">
              <w:rPr>
                <w:rFonts w:ascii="Times New Roman" w:eastAsia="SimSun" w:hAnsi="Times New Roman" w:cs="Times New Roman"/>
                <w:i/>
                <w:iCs/>
                <w:sz w:val="20"/>
                <w:szCs w:val="24"/>
                <w:lang w:val="en-GB" w:eastAsia="zh-CN"/>
              </w:rPr>
              <w:t>Option 1: In addition to the already agreed triggering conditions, the UE shall initiate the neighbour cell measurements if K number of out-of-sync indications are detected in the cell.</w:t>
            </w:r>
          </w:p>
        </w:tc>
      </w:tr>
    </w:tbl>
    <w:p w14:paraId="3917C8CD" w14:textId="1A741D40" w:rsidR="005E61FC" w:rsidRDefault="005E61FC" w:rsidP="00D66DC0">
      <w:pPr>
        <w:rPr>
          <w:lang w:val="en-US"/>
        </w:rPr>
      </w:pPr>
    </w:p>
    <w:p w14:paraId="4B62B0FF" w14:textId="73102C37" w:rsidR="00CD7D51" w:rsidRDefault="00CD7D51" w:rsidP="00B82686">
      <w:pPr>
        <w:rPr>
          <w:b/>
          <w:bCs/>
          <w:i/>
          <w:iCs/>
          <w:lang w:val="en-US" w:eastAsia="ja-JP"/>
        </w:rPr>
      </w:pPr>
    </w:p>
    <w:p w14:paraId="31933869" w14:textId="77777777" w:rsidR="00B82686" w:rsidRDefault="00B82686" w:rsidP="00B82686">
      <w:pPr>
        <w:rPr>
          <w:lang w:val="en-US" w:eastAsia="ja-JP"/>
        </w:rPr>
      </w:pPr>
      <w:r>
        <w:rPr>
          <w:lang w:val="en-US" w:eastAsia="ja-JP"/>
        </w:rPr>
        <w:t xml:space="preserve">According to latest RAN2 agreements, the UE can be configured </w:t>
      </w:r>
      <w:r w:rsidRPr="00986B84">
        <w:rPr>
          <w:lang w:val="en-US" w:eastAsia="ja-JP"/>
        </w:rPr>
        <w:t>with a criteria for starting the measurements. The criteria includes a serving cell NRSRP threshold [</w:t>
      </w:r>
      <w:r w:rsidRPr="00A86B0E">
        <w:rPr>
          <w:lang w:val="en-US" w:eastAsia="ja-JP"/>
        </w:rPr>
        <w:t>RAN2#115-e agreements</w:t>
      </w:r>
      <w:r w:rsidRPr="00986B84">
        <w:rPr>
          <w:lang w:val="en-US" w:eastAsia="ja-JP"/>
        </w:rPr>
        <w:t>]:</w:t>
      </w:r>
    </w:p>
    <w:tbl>
      <w:tblPr>
        <w:tblStyle w:val="TableGrid"/>
        <w:tblW w:w="0" w:type="auto"/>
        <w:tblLook w:val="04A0" w:firstRow="1" w:lastRow="0" w:firstColumn="1" w:lastColumn="0" w:noHBand="0" w:noVBand="1"/>
      </w:tblPr>
      <w:tblGrid>
        <w:gridCol w:w="9629"/>
      </w:tblGrid>
      <w:tr w:rsidR="00B82686" w14:paraId="3E020028" w14:textId="77777777" w:rsidTr="00A92442">
        <w:tc>
          <w:tcPr>
            <w:tcW w:w="9629" w:type="dxa"/>
          </w:tcPr>
          <w:p w14:paraId="77E7E79D" w14:textId="77777777" w:rsidR="00B82686" w:rsidRDefault="00B82686" w:rsidP="00A92442">
            <w:pPr>
              <w:rPr>
                <w:rFonts w:ascii="Calibri" w:hAnsi="Calibri" w:cs="Calibri"/>
                <w:lang w:val="en-US" w:eastAsia="ja-JP"/>
              </w:rPr>
            </w:pPr>
            <w:r>
              <w:rPr>
                <w:highlight w:val="green"/>
                <w:lang w:val="en-US" w:eastAsia="ja-JP"/>
              </w:rPr>
              <w:t>RAN2#115-e agreements:</w:t>
            </w:r>
          </w:p>
          <w:p w14:paraId="16AD5937" w14:textId="77777777" w:rsidR="00B82686" w:rsidRDefault="00B82686" w:rsidP="00A92442">
            <w:pPr>
              <w:pStyle w:val="Agreement"/>
              <w:numPr>
                <w:ilvl w:val="0"/>
                <w:numId w:val="24"/>
              </w:numPr>
              <w:tabs>
                <w:tab w:val="clear" w:pos="1800"/>
                <w:tab w:val="num" w:pos="1619"/>
              </w:tabs>
              <w:spacing w:line="240" w:lineRule="auto"/>
              <w:ind w:left="1619"/>
              <w:rPr>
                <w:b w:val="0"/>
                <w:lang w:val="en-GB" w:eastAsia="sv-SE"/>
              </w:rPr>
            </w:pPr>
            <w:r>
              <w:rPr>
                <w:b w:val="0"/>
                <w:bCs/>
                <w:highlight w:val="yellow"/>
                <w:lang w:val="en-GB"/>
              </w:rPr>
              <w:t>The configuration of the criteria for starting the measurements include a serving cell NRSRP threshold. FFS how to address variance (as agreed last meeting)</w:t>
            </w:r>
          </w:p>
          <w:p w14:paraId="13444B1B" w14:textId="77777777" w:rsidR="00B82686" w:rsidRDefault="00B82686" w:rsidP="00A92442">
            <w:pPr>
              <w:rPr>
                <w:rFonts w:ascii="Calibri" w:hAnsi="Calibri" w:cs="Calibri"/>
                <w:lang w:val="en-US" w:eastAsia="ja-JP"/>
              </w:rPr>
            </w:pPr>
          </w:p>
        </w:tc>
      </w:tr>
    </w:tbl>
    <w:p w14:paraId="6DCCE4F5" w14:textId="77777777" w:rsidR="00B82686" w:rsidRPr="00A86B0E" w:rsidRDefault="00B82686" w:rsidP="00B82686">
      <w:pPr>
        <w:rPr>
          <w:rFonts w:ascii="Calibri" w:hAnsi="Calibri" w:cs="Calibri"/>
          <w:lang w:val="en-US" w:eastAsia="ja-JP"/>
        </w:rPr>
      </w:pPr>
    </w:p>
    <w:p w14:paraId="68787074" w14:textId="77777777" w:rsidR="00B82686" w:rsidRPr="009737D3" w:rsidRDefault="00B82686" w:rsidP="00B82686">
      <w:pPr>
        <w:rPr>
          <w:lang w:val="en-US" w:eastAsia="ja-JP"/>
        </w:rPr>
      </w:pPr>
      <w:r>
        <w:rPr>
          <w:lang w:val="en-US" w:eastAsia="ja-JP"/>
        </w:rPr>
        <w:t xml:space="preserve">In addition, RAN2 </w:t>
      </w:r>
      <w:r w:rsidRPr="00422A91">
        <w:rPr>
          <w:lang w:val="en-US" w:eastAsia="ja-JP"/>
        </w:rPr>
        <w:t>has agreed to use</w:t>
      </w:r>
      <w:r w:rsidRPr="00A86B0E">
        <w:rPr>
          <w:lang w:val="en-GB"/>
        </w:rPr>
        <w:t xml:space="preserve"> </w:t>
      </w:r>
      <w:r w:rsidRPr="00A86B0E">
        <w:rPr>
          <w:i/>
          <w:iCs/>
          <w:lang w:val="en-GB"/>
        </w:rPr>
        <w:t>s-</w:t>
      </w:r>
      <w:proofErr w:type="spellStart"/>
      <w:r w:rsidRPr="00A86B0E">
        <w:rPr>
          <w:i/>
          <w:iCs/>
          <w:lang w:val="en-GB"/>
        </w:rPr>
        <w:t>SearchDeltaP</w:t>
      </w:r>
      <w:proofErr w:type="spellEnd"/>
      <w:r w:rsidRPr="00A86B0E">
        <w:rPr>
          <w:lang w:val="en-GB"/>
        </w:rPr>
        <w:t xml:space="preserve"> and </w:t>
      </w:r>
      <w:proofErr w:type="spellStart"/>
      <w:r w:rsidRPr="00A86B0E">
        <w:rPr>
          <w:i/>
          <w:iCs/>
          <w:lang w:val="en-GB"/>
        </w:rPr>
        <w:t>TSearchDeltaP</w:t>
      </w:r>
      <w:proofErr w:type="spellEnd"/>
      <w:r w:rsidRPr="00A86B0E">
        <w:rPr>
          <w:lang w:val="en-GB"/>
        </w:rPr>
        <w:t xml:space="preserve"> </w:t>
      </w:r>
      <w:r w:rsidRPr="00986B84">
        <w:rPr>
          <w:lang w:val="en-GB"/>
        </w:rPr>
        <w:t>for deciding the mobility state of the UE to determine whether to perform neighbour cell measurements [</w:t>
      </w:r>
      <w:r w:rsidRPr="00A86B0E">
        <w:rPr>
          <w:lang w:val="en-US" w:eastAsia="ja-JP"/>
        </w:rPr>
        <w:t>RAN2#116-e agreements</w:t>
      </w:r>
      <w:r w:rsidRPr="00986B84">
        <w:rPr>
          <w:lang w:val="en-GB"/>
        </w:rPr>
        <w:t>]:</w:t>
      </w:r>
      <w:r>
        <w:rPr>
          <w:lang w:val="en-GB"/>
        </w:rPr>
        <w:t xml:space="preserve"> </w:t>
      </w:r>
    </w:p>
    <w:tbl>
      <w:tblPr>
        <w:tblStyle w:val="TableGrid"/>
        <w:tblW w:w="0" w:type="auto"/>
        <w:tblLook w:val="04A0" w:firstRow="1" w:lastRow="0" w:firstColumn="1" w:lastColumn="0" w:noHBand="0" w:noVBand="1"/>
      </w:tblPr>
      <w:tblGrid>
        <w:gridCol w:w="9629"/>
      </w:tblGrid>
      <w:tr w:rsidR="00B82686" w:rsidRPr="00646E50" w14:paraId="40F84964" w14:textId="77777777" w:rsidTr="00A92442">
        <w:tc>
          <w:tcPr>
            <w:tcW w:w="9629" w:type="dxa"/>
          </w:tcPr>
          <w:p w14:paraId="6F7F103E" w14:textId="77777777" w:rsidR="00B82686" w:rsidRDefault="00B82686" w:rsidP="00A92442">
            <w:pPr>
              <w:rPr>
                <w:rFonts w:ascii="Calibri" w:hAnsi="Calibri" w:cs="Calibri"/>
                <w:lang w:val="en-US" w:eastAsia="ja-JP"/>
              </w:rPr>
            </w:pPr>
            <w:r>
              <w:rPr>
                <w:highlight w:val="green"/>
                <w:lang w:val="en-US" w:eastAsia="ja-JP"/>
              </w:rPr>
              <w:t>RAN2#116-e agreements:</w:t>
            </w:r>
          </w:p>
          <w:p w14:paraId="789F0F42" w14:textId="77777777" w:rsidR="00B82686" w:rsidRDefault="00B82686" w:rsidP="00A92442">
            <w:pPr>
              <w:pStyle w:val="Agreement"/>
              <w:numPr>
                <w:ilvl w:val="0"/>
                <w:numId w:val="24"/>
              </w:numPr>
              <w:tabs>
                <w:tab w:val="clear" w:pos="1800"/>
                <w:tab w:val="num" w:pos="1619"/>
              </w:tabs>
              <w:spacing w:line="240" w:lineRule="auto"/>
              <w:ind w:left="1619"/>
              <w:rPr>
                <w:b w:val="0"/>
                <w:lang w:val="en-GB" w:eastAsia="sv-SE"/>
              </w:rPr>
            </w:pPr>
            <w:r>
              <w:rPr>
                <w:b w:val="0"/>
                <w:bCs/>
                <w:highlight w:val="yellow"/>
                <w:lang w:val="en-GB"/>
              </w:rPr>
              <w:t>NW signals two separate thresholds for intra- and inter-frequency measurements.</w:t>
            </w:r>
          </w:p>
          <w:p w14:paraId="0919572F" w14:textId="77777777" w:rsidR="00B82686" w:rsidRDefault="00B82686" w:rsidP="00A92442">
            <w:pPr>
              <w:pStyle w:val="Agreement"/>
              <w:numPr>
                <w:ilvl w:val="0"/>
                <w:numId w:val="24"/>
              </w:numPr>
              <w:tabs>
                <w:tab w:val="clear" w:pos="1800"/>
                <w:tab w:val="num" w:pos="1619"/>
              </w:tabs>
              <w:spacing w:line="240" w:lineRule="auto"/>
              <w:ind w:left="1619"/>
              <w:rPr>
                <w:b w:val="0"/>
                <w:bCs/>
                <w:lang w:val="en-GB"/>
              </w:rPr>
            </w:pPr>
            <w:r>
              <w:rPr>
                <w:b w:val="0"/>
                <w:bCs/>
                <w:highlight w:val="yellow"/>
                <w:lang w:val="en-GB"/>
              </w:rPr>
              <w:t>The values of s-</w:t>
            </w:r>
            <w:proofErr w:type="spellStart"/>
            <w:r>
              <w:rPr>
                <w:b w:val="0"/>
                <w:bCs/>
                <w:highlight w:val="yellow"/>
                <w:lang w:val="en-GB"/>
              </w:rPr>
              <w:t>SearchDeltaP</w:t>
            </w:r>
            <w:proofErr w:type="spellEnd"/>
            <w:r>
              <w:rPr>
                <w:b w:val="0"/>
                <w:bCs/>
                <w:highlight w:val="yellow"/>
                <w:lang w:val="en-GB"/>
              </w:rPr>
              <w:t xml:space="preserve"> and </w:t>
            </w:r>
            <w:proofErr w:type="spellStart"/>
            <w:r>
              <w:rPr>
                <w:b w:val="0"/>
                <w:bCs/>
                <w:highlight w:val="yellow"/>
                <w:lang w:val="en-GB"/>
              </w:rPr>
              <w:t>TSearchDeltaP</w:t>
            </w:r>
            <w:proofErr w:type="spellEnd"/>
            <w:r>
              <w:rPr>
                <w:b w:val="0"/>
                <w:bCs/>
                <w:highlight w:val="yellow"/>
                <w:lang w:val="en-GB"/>
              </w:rPr>
              <w:t xml:space="preserve"> may be different in RRC_CONNECTED and RRC_IDLE, they are signalled in a separate set of parameters.</w:t>
            </w:r>
            <w:r>
              <w:rPr>
                <w:b w:val="0"/>
                <w:bCs/>
                <w:lang w:val="en-GB"/>
              </w:rPr>
              <w:t xml:space="preserve"> </w:t>
            </w:r>
          </w:p>
          <w:p w14:paraId="2C325176" w14:textId="77777777" w:rsidR="00B82686" w:rsidRDefault="00B82686" w:rsidP="00A92442">
            <w:pPr>
              <w:pStyle w:val="Agreement"/>
              <w:numPr>
                <w:ilvl w:val="0"/>
                <w:numId w:val="25"/>
              </w:numPr>
              <w:spacing w:line="240" w:lineRule="auto"/>
              <w:rPr>
                <w:b w:val="0"/>
                <w:bCs/>
                <w:lang w:val="en-GB"/>
              </w:rPr>
            </w:pPr>
            <w:r>
              <w:rPr>
                <w:b w:val="0"/>
                <w:bCs/>
                <w:lang w:val="en-GB"/>
              </w:rPr>
              <w:lastRenderedPageBreak/>
              <w:t>s-</w:t>
            </w:r>
            <w:proofErr w:type="spellStart"/>
            <w:r>
              <w:rPr>
                <w:b w:val="0"/>
                <w:bCs/>
                <w:lang w:val="en-GB"/>
              </w:rPr>
              <w:t>SearchDeltaP</w:t>
            </w:r>
            <w:proofErr w:type="spellEnd"/>
            <w:r>
              <w:rPr>
                <w:b w:val="0"/>
                <w:bCs/>
                <w:lang w:val="en-GB"/>
              </w:rPr>
              <w:t xml:space="preserve"> has the same value range as the existing RRC_IDLE parameter</w:t>
            </w:r>
          </w:p>
          <w:p w14:paraId="216BD5DD" w14:textId="77777777" w:rsidR="00B82686" w:rsidRPr="00A86B0E" w:rsidRDefault="00B82686" w:rsidP="00A92442">
            <w:pPr>
              <w:pStyle w:val="Agreement"/>
              <w:numPr>
                <w:ilvl w:val="0"/>
                <w:numId w:val="25"/>
              </w:numPr>
              <w:spacing w:line="240" w:lineRule="auto"/>
              <w:rPr>
                <w:bCs/>
                <w:lang w:val="en-GB"/>
              </w:rPr>
            </w:pPr>
            <w:r>
              <w:rPr>
                <w:b w:val="0"/>
                <w:bCs/>
                <w:lang w:val="en-GB"/>
              </w:rPr>
              <w:t>FFS how to specify the state change</w:t>
            </w:r>
          </w:p>
        </w:tc>
      </w:tr>
    </w:tbl>
    <w:p w14:paraId="10244D75" w14:textId="77777777" w:rsidR="00B82686" w:rsidRDefault="00B82686" w:rsidP="00B82686">
      <w:pPr>
        <w:rPr>
          <w:lang w:val="en-US" w:eastAsia="ja-JP"/>
        </w:rPr>
      </w:pPr>
    </w:p>
    <w:p w14:paraId="5BBC49F5" w14:textId="549F0B1F" w:rsidR="00B82686" w:rsidRDefault="00B82686" w:rsidP="00B82686">
      <w:pPr>
        <w:rPr>
          <w:lang w:val="en-US" w:eastAsia="ja-JP"/>
        </w:rPr>
      </w:pPr>
      <w:r>
        <w:rPr>
          <w:lang w:val="en-US" w:eastAsia="ja-JP"/>
        </w:rPr>
        <w:t xml:space="preserve">It is important to note that the measurements used in the above agreements are based on several samples that are averaged over time. However, the radio conditions of the UE can change much faster (e.g. in slot-level). For instance, the RLM out-of-sync evaluation is 400 </w:t>
      </w:r>
      <w:proofErr w:type="spellStart"/>
      <w:r>
        <w:rPr>
          <w:lang w:val="en-US" w:eastAsia="ja-JP"/>
        </w:rPr>
        <w:t>ms</w:t>
      </w:r>
      <w:proofErr w:type="spellEnd"/>
      <w:r>
        <w:rPr>
          <w:lang w:val="en-US" w:eastAsia="ja-JP"/>
        </w:rPr>
        <w:t xml:space="preserve"> for </w:t>
      </w:r>
      <w:proofErr w:type="spellStart"/>
      <w:r>
        <w:rPr>
          <w:lang w:val="en-US" w:eastAsia="ja-JP"/>
        </w:rPr>
        <w:t>Rmax</w:t>
      </w:r>
      <w:proofErr w:type="spellEnd"/>
      <w:r>
        <w:rPr>
          <w:lang w:val="en-US" w:eastAsia="ja-JP"/>
        </w:rPr>
        <w:t xml:space="preserve"> </w:t>
      </w:r>
      <w:r w:rsidRPr="00D74E77">
        <w:rPr>
          <w:lang w:val="en-US" w:eastAsia="ja-JP"/>
        </w:rPr>
        <w:t>≤</w:t>
      </w:r>
      <w:r>
        <w:rPr>
          <w:lang w:val="en-US" w:eastAsia="ja-JP"/>
        </w:rPr>
        <w:t xml:space="preserve"> 64, however, the NRS based measurement period is 800 </w:t>
      </w:r>
      <w:proofErr w:type="spellStart"/>
      <w:r>
        <w:rPr>
          <w:lang w:val="en-US" w:eastAsia="ja-JP"/>
        </w:rPr>
        <w:t>ms</w:t>
      </w:r>
      <w:proofErr w:type="spellEnd"/>
      <w:r>
        <w:rPr>
          <w:lang w:val="en-US" w:eastAsia="ja-JP"/>
        </w:rPr>
        <w:t xml:space="preserve"> or NSS-based measurement period is 1600 </w:t>
      </w:r>
      <w:proofErr w:type="spellStart"/>
      <w:r>
        <w:rPr>
          <w:lang w:val="en-US" w:eastAsia="ja-JP"/>
        </w:rPr>
        <w:t>ms.</w:t>
      </w:r>
      <w:proofErr w:type="spellEnd"/>
      <w:r>
        <w:rPr>
          <w:lang w:val="en-US" w:eastAsia="ja-JP"/>
        </w:rPr>
        <w:t xml:space="preserve"> This means the radio link problems can be detected much faster compared to the conditions based on configured threshold or mobility state. Therefore </w:t>
      </w:r>
      <w:r w:rsidRPr="00A86B0E">
        <w:rPr>
          <w:lang w:val="en-US" w:eastAsia="ja-JP"/>
        </w:rPr>
        <w:t xml:space="preserve">we see benefits in UE initiating </w:t>
      </w:r>
      <w:proofErr w:type="spellStart"/>
      <w:r w:rsidRPr="00A86B0E">
        <w:rPr>
          <w:lang w:val="en-US" w:eastAsia="ja-JP"/>
        </w:rPr>
        <w:t>neighbour</w:t>
      </w:r>
      <w:proofErr w:type="spellEnd"/>
      <w:r w:rsidRPr="00A86B0E">
        <w:rPr>
          <w:lang w:val="en-US" w:eastAsia="ja-JP"/>
        </w:rPr>
        <w:t xml:space="preserve"> cell measurements if </w:t>
      </w:r>
      <w:r>
        <w:rPr>
          <w:lang w:val="en-US" w:eastAsia="ja-JP"/>
        </w:rPr>
        <w:t xml:space="preserve">UE has detected K </w:t>
      </w:r>
      <w:r w:rsidR="00B27DCA">
        <w:rPr>
          <w:lang w:val="en-US" w:eastAsia="ja-JP"/>
        </w:rPr>
        <w:t xml:space="preserve">(e.g. K=1) </w:t>
      </w:r>
      <w:r>
        <w:rPr>
          <w:lang w:val="en-US" w:eastAsia="ja-JP"/>
        </w:rPr>
        <w:t xml:space="preserve">number of </w:t>
      </w:r>
      <w:r w:rsidRPr="00A86B0E">
        <w:rPr>
          <w:lang w:val="en-US" w:eastAsia="ja-JP"/>
        </w:rPr>
        <w:t>out-of-sync indication</w:t>
      </w:r>
      <w:r>
        <w:rPr>
          <w:lang w:val="en-US" w:eastAsia="ja-JP"/>
        </w:rPr>
        <w:t>s</w:t>
      </w:r>
      <w:r w:rsidRPr="00A86B0E">
        <w:rPr>
          <w:lang w:val="en-US" w:eastAsia="ja-JP"/>
        </w:rPr>
        <w:t xml:space="preserve"> </w:t>
      </w:r>
      <w:r>
        <w:rPr>
          <w:lang w:val="en-US" w:eastAsia="ja-JP"/>
        </w:rPr>
        <w:t xml:space="preserve">regardless of the other already agreed </w:t>
      </w:r>
      <w:r w:rsidRPr="00A86B0E">
        <w:rPr>
          <w:lang w:val="en-US" w:eastAsia="ja-JP"/>
        </w:rPr>
        <w:t>conditions.</w:t>
      </w:r>
    </w:p>
    <w:p w14:paraId="2F4DF992" w14:textId="7C5E655A" w:rsidR="00B27DCA" w:rsidRDefault="0008649C" w:rsidP="00B82686">
      <w:pPr>
        <w:rPr>
          <w:lang w:val="en-US" w:eastAsia="ja-JP"/>
        </w:rPr>
      </w:pPr>
      <w:r>
        <w:rPr>
          <w:lang w:val="en-US" w:eastAsia="ja-JP"/>
        </w:rPr>
        <w:t>At last meeting when option 1 was discussed companies view</w:t>
      </w:r>
      <w:r w:rsidR="00A66C95">
        <w:rPr>
          <w:lang w:val="en-US" w:eastAsia="ja-JP"/>
        </w:rPr>
        <w:t>s</w:t>
      </w:r>
      <w:r>
        <w:rPr>
          <w:lang w:val="en-US" w:eastAsia="ja-JP"/>
        </w:rPr>
        <w:t xml:space="preserve"> w</w:t>
      </w:r>
      <w:r w:rsidR="00A66C95">
        <w:rPr>
          <w:lang w:val="en-US" w:eastAsia="ja-JP"/>
        </w:rPr>
        <w:t>ere</w:t>
      </w:r>
      <w:r>
        <w:rPr>
          <w:lang w:val="en-US" w:eastAsia="ja-JP"/>
        </w:rPr>
        <w:t xml:space="preserve"> that triggering condition is within RAN2 scope. </w:t>
      </w:r>
      <w:r w:rsidR="00680BEC">
        <w:rPr>
          <w:lang w:val="en-US" w:eastAsia="ja-JP"/>
        </w:rPr>
        <w:t xml:space="preserve">It is important to note that the RLM evaluation period </w:t>
      </w:r>
      <w:r w:rsidR="00A66C95">
        <w:rPr>
          <w:lang w:val="en-US" w:eastAsia="ja-JP"/>
        </w:rPr>
        <w:t xml:space="preserve">which is defined as function </w:t>
      </w:r>
      <w:proofErr w:type="spellStart"/>
      <w:r w:rsidR="00A66C95">
        <w:rPr>
          <w:lang w:val="en-US" w:eastAsia="ja-JP"/>
        </w:rPr>
        <w:t>Rmax</w:t>
      </w:r>
      <w:proofErr w:type="spellEnd"/>
      <w:r w:rsidR="00A66C95">
        <w:rPr>
          <w:lang w:val="en-US" w:eastAsia="ja-JP"/>
        </w:rPr>
        <w:t xml:space="preserve"> </w:t>
      </w:r>
      <w:r w:rsidR="00680BEC">
        <w:rPr>
          <w:lang w:val="en-US" w:eastAsia="ja-JP"/>
        </w:rPr>
        <w:t xml:space="preserve">and RRM measurement period are within RAN4 scope and the problem of RLM out-of-sync </w:t>
      </w:r>
      <w:r w:rsidR="00A66C95">
        <w:rPr>
          <w:lang w:val="en-US" w:eastAsia="ja-JP"/>
        </w:rPr>
        <w:t xml:space="preserve">occurring </w:t>
      </w:r>
      <w:r w:rsidR="00680BEC">
        <w:rPr>
          <w:lang w:val="en-US" w:eastAsia="ja-JP"/>
        </w:rPr>
        <w:t>even long before th</w:t>
      </w:r>
      <w:r w:rsidR="00340B94">
        <w:rPr>
          <w:lang w:val="en-US" w:eastAsia="ja-JP"/>
        </w:rPr>
        <w:t xml:space="preserve">e </w:t>
      </w:r>
      <w:proofErr w:type="spellStart"/>
      <w:r w:rsidR="00340B94">
        <w:rPr>
          <w:lang w:val="en-US" w:eastAsia="ja-JP"/>
        </w:rPr>
        <w:t>neighbour</w:t>
      </w:r>
      <w:proofErr w:type="spellEnd"/>
      <w:r w:rsidR="00340B94">
        <w:rPr>
          <w:lang w:val="en-US" w:eastAsia="ja-JP"/>
        </w:rPr>
        <w:t xml:space="preserve"> cell </w:t>
      </w:r>
      <w:r w:rsidR="00A66C95">
        <w:rPr>
          <w:lang w:val="en-US" w:eastAsia="ja-JP"/>
        </w:rPr>
        <w:t xml:space="preserve">measurement </w:t>
      </w:r>
      <w:r w:rsidR="00680BEC">
        <w:rPr>
          <w:lang w:val="en-US" w:eastAsia="ja-JP"/>
        </w:rPr>
        <w:t>triggering condition is met is in the RAN4 competence</w:t>
      </w:r>
      <w:r w:rsidR="00A66C95">
        <w:rPr>
          <w:lang w:val="en-US" w:eastAsia="ja-JP"/>
        </w:rPr>
        <w:t xml:space="preserve"> to discuss and evaluate since those delays are defined in RRM specification</w:t>
      </w:r>
      <w:r w:rsidR="00680BEC">
        <w:rPr>
          <w:lang w:val="en-US" w:eastAsia="ja-JP"/>
        </w:rPr>
        <w:t>. In fact, no technical arguments were receive</w:t>
      </w:r>
      <w:r w:rsidR="00E631EF">
        <w:rPr>
          <w:lang w:val="en-US" w:eastAsia="ja-JP"/>
        </w:rPr>
        <w:t xml:space="preserve">d against the proposal. </w:t>
      </w:r>
      <w:r w:rsidR="00A66C95">
        <w:rPr>
          <w:lang w:val="en-US" w:eastAsia="ja-JP"/>
        </w:rPr>
        <w:t xml:space="preserve">Therefore RAN4 needs to discuss the consequences of UE triggering RLM out-of-sync before the </w:t>
      </w:r>
      <w:proofErr w:type="spellStart"/>
      <w:r w:rsidR="00340B94">
        <w:rPr>
          <w:lang w:val="en-US" w:eastAsia="ja-JP"/>
        </w:rPr>
        <w:t>neighbour</w:t>
      </w:r>
      <w:proofErr w:type="spellEnd"/>
      <w:r w:rsidR="00340B94">
        <w:rPr>
          <w:lang w:val="en-US" w:eastAsia="ja-JP"/>
        </w:rPr>
        <w:t xml:space="preserve"> cell </w:t>
      </w:r>
      <w:r w:rsidR="00A66C95">
        <w:rPr>
          <w:lang w:val="en-US" w:eastAsia="ja-JP"/>
        </w:rPr>
        <w:t xml:space="preserve">measurement triggering conditions is met, in which case those measurements become less useful and </w:t>
      </w:r>
      <w:r w:rsidR="00340B94">
        <w:rPr>
          <w:lang w:val="en-US" w:eastAsia="ja-JP"/>
        </w:rPr>
        <w:t xml:space="preserve">lead to </w:t>
      </w:r>
      <w:r w:rsidR="00A66C95">
        <w:rPr>
          <w:lang w:val="en-US" w:eastAsia="ja-JP"/>
        </w:rPr>
        <w:t>unnecessary power consumption</w:t>
      </w:r>
      <w:r w:rsidR="00343BC6">
        <w:rPr>
          <w:lang w:val="en-US" w:eastAsia="ja-JP"/>
        </w:rPr>
        <w:t xml:space="preserve"> in the UE</w:t>
      </w:r>
      <w:r w:rsidR="00A66C95">
        <w:rPr>
          <w:lang w:val="en-US" w:eastAsia="ja-JP"/>
        </w:rPr>
        <w:t>.</w:t>
      </w:r>
    </w:p>
    <w:p w14:paraId="695BD7A2" w14:textId="503D5125" w:rsidR="00B524BA" w:rsidRPr="00B524BA" w:rsidRDefault="00B524BA" w:rsidP="00B82686">
      <w:pPr>
        <w:rPr>
          <w:lang w:val="en-US" w:eastAsia="ja-JP"/>
        </w:rPr>
      </w:pPr>
      <w:r>
        <w:rPr>
          <w:b/>
          <w:bCs/>
          <w:lang w:val="en-US" w:eastAsia="ja-JP"/>
        </w:rPr>
        <w:t xml:space="preserve">Proposal </w:t>
      </w:r>
      <w:r w:rsidR="007F1409">
        <w:rPr>
          <w:b/>
          <w:bCs/>
          <w:lang w:val="en-US" w:eastAsia="ja-JP"/>
        </w:rPr>
        <w:t>6</w:t>
      </w:r>
      <w:r>
        <w:rPr>
          <w:b/>
          <w:bCs/>
          <w:lang w:val="en-US" w:eastAsia="ja-JP"/>
        </w:rPr>
        <w:t xml:space="preserve"> </w:t>
      </w:r>
      <w:r w:rsidR="00012184">
        <w:rPr>
          <w:lang w:val="en-US" w:eastAsia="ja-JP"/>
        </w:rPr>
        <w:t xml:space="preserve">RAN4 to discuss the consequences of UE triggering RLM out-of-sync before the </w:t>
      </w:r>
      <w:proofErr w:type="spellStart"/>
      <w:r w:rsidR="00012184">
        <w:rPr>
          <w:lang w:val="en-US" w:eastAsia="ja-JP"/>
        </w:rPr>
        <w:t>neighbour</w:t>
      </w:r>
      <w:proofErr w:type="spellEnd"/>
      <w:r w:rsidR="00012184">
        <w:rPr>
          <w:lang w:val="en-US" w:eastAsia="ja-JP"/>
        </w:rPr>
        <w:t xml:space="preserve"> cell measurement triggering conditions is met</w:t>
      </w:r>
      <w:r w:rsidR="000D13A8">
        <w:rPr>
          <w:lang w:val="en-US" w:eastAsia="ja-JP"/>
        </w:rPr>
        <w:t>.</w:t>
      </w:r>
    </w:p>
    <w:p w14:paraId="616E2EA4" w14:textId="5DE9FA85" w:rsidR="00B82686" w:rsidRPr="00B27DCA" w:rsidRDefault="00B82686" w:rsidP="00B27DCA">
      <w:pPr>
        <w:rPr>
          <w:lang w:val="en-US" w:eastAsia="ja-JP"/>
        </w:rPr>
      </w:pPr>
      <w:r w:rsidRPr="00B27DCA">
        <w:rPr>
          <w:b/>
          <w:bCs/>
          <w:lang w:val="en-US" w:eastAsia="ja-JP"/>
        </w:rPr>
        <w:t xml:space="preserve">Proposal </w:t>
      </w:r>
      <w:r w:rsidR="007F1409">
        <w:rPr>
          <w:b/>
          <w:bCs/>
          <w:lang w:val="en-US" w:eastAsia="ja-JP"/>
        </w:rPr>
        <w:t>7</w:t>
      </w:r>
      <w:r w:rsidRPr="00B27DCA">
        <w:rPr>
          <w:b/>
          <w:bCs/>
          <w:lang w:val="en-US" w:eastAsia="ja-JP"/>
        </w:rPr>
        <w:t xml:space="preserve">: </w:t>
      </w:r>
      <w:r w:rsidRPr="00B27DCA">
        <w:rPr>
          <w:lang w:val="en-US" w:eastAsia="ja-JP"/>
        </w:rPr>
        <w:t xml:space="preserve">In addition to the already agreed triggering conditions, the UE shall initiate the </w:t>
      </w:r>
      <w:proofErr w:type="spellStart"/>
      <w:r w:rsidRPr="00B27DCA">
        <w:rPr>
          <w:lang w:val="en-US" w:eastAsia="ja-JP"/>
        </w:rPr>
        <w:t>neighbour</w:t>
      </w:r>
      <w:proofErr w:type="spellEnd"/>
      <w:r w:rsidRPr="00B27DCA">
        <w:rPr>
          <w:lang w:val="en-US" w:eastAsia="ja-JP"/>
        </w:rPr>
        <w:t xml:space="preserve"> cell measurements if K </w:t>
      </w:r>
      <w:r w:rsidR="00CB372A">
        <w:rPr>
          <w:lang w:val="en-US" w:eastAsia="ja-JP"/>
        </w:rPr>
        <w:t xml:space="preserve">(e.g. K=1) </w:t>
      </w:r>
      <w:r w:rsidRPr="00B27DCA">
        <w:rPr>
          <w:lang w:val="en-US" w:eastAsia="ja-JP"/>
        </w:rPr>
        <w:t>number of out-of-sync indications are detected in the cell.</w:t>
      </w:r>
    </w:p>
    <w:p w14:paraId="486BE203" w14:textId="58056DFC" w:rsidR="001A00F3" w:rsidRDefault="001A00F3" w:rsidP="00D66DC0">
      <w:pPr>
        <w:rPr>
          <w:lang w:val="en-US" w:eastAsia="ja-JP"/>
        </w:rPr>
      </w:pPr>
    </w:p>
    <w:p w14:paraId="71869A16" w14:textId="4994AEE0" w:rsidR="00D21397" w:rsidRPr="002C5A7B"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2C5A7B">
        <w:rPr>
          <w:lang w:val="en-US"/>
        </w:rPr>
        <w:t>3</w:t>
      </w:r>
      <w:r w:rsidRPr="002C5A7B">
        <w:rPr>
          <w:lang w:val="en-US"/>
        </w:rPr>
        <w:tab/>
      </w:r>
      <w:r w:rsidR="00EE2910" w:rsidRPr="002C5A7B">
        <w:rPr>
          <w:lang w:val="en-US"/>
        </w:rPr>
        <w:tab/>
      </w:r>
      <w:r w:rsidR="00267CEE" w:rsidRPr="002C5A7B">
        <w:rPr>
          <w:lang w:val="en-US"/>
        </w:rPr>
        <w:t>Summary</w:t>
      </w:r>
    </w:p>
    <w:p w14:paraId="31C17CF9" w14:textId="26D9EC11" w:rsidR="00B70CB9" w:rsidRDefault="00A83DED" w:rsidP="005B28CC">
      <w:pPr>
        <w:rPr>
          <w:lang w:val="en-US"/>
        </w:rPr>
      </w:pPr>
      <w:r w:rsidRPr="00E81499">
        <w:rPr>
          <w:lang w:val="en-US"/>
        </w:rPr>
        <w:t xml:space="preserve">In this contribution we have </w:t>
      </w:r>
      <w:r w:rsidR="00C24237" w:rsidRPr="00E81499">
        <w:rPr>
          <w:lang w:val="en-US"/>
        </w:rPr>
        <w:t xml:space="preserve">discussed </w:t>
      </w:r>
      <w:r w:rsidR="00B70CB9" w:rsidRPr="00E81499">
        <w:rPr>
          <w:lang w:val="en-US"/>
        </w:rPr>
        <w:t xml:space="preserve">the CONNECTED mode </w:t>
      </w:r>
      <w:proofErr w:type="spellStart"/>
      <w:r w:rsidR="00B70CB9" w:rsidRPr="00E81499">
        <w:rPr>
          <w:lang w:val="en-US"/>
        </w:rPr>
        <w:t>neighbour</w:t>
      </w:r>
      <w:proofErr w:type="spellEnd"/>
      <w:r w:rsidR="00B70CB9" w:rsidRPr="00E81499">
        <w:rPr>
          <w:lang w:val="en-US"/>
        </w:rPr>
        <w:t xml:space="preserve"> cell measurement requirements</w:t>
      </w:r>
      <w:r w:rsidR="00F852A7">
        <w:rPr>
          <w:lang w:val="en-US"/>
        </w:rPr>
        <w:t xml:space="preserve"> based on the identifies issues in [1]. </w:t>
      </w:r>
      <w:r w:rsidR="00B70CB9" w:rsidRPr="00E81499">
        <w:rPr>
          <w:lang w:val="en-US"/>
        </w:rPr>
        <w:t>Based on the discussions, we have made following observation and proposals:</w:t>
      </w:r>
    </w:p>
    <w:p w14:paraId="7770C45F" w14:textId="51057F23" w:rsidR="002E12C2" w:rsidRPr="006549FC" w:rsidRDefault="00903661" w:rsidP="00AA485B">
      <w:pPr>
        <w:rPr>
          <w:lang w:val="en-US" w:eastAsia="ja-JP"/>
        </w:rPr>
      </w:pPr>
      <w:r>
        <w:rPr>
          <w:b/>
          <w:bCs/>
          <w:lang w:val="en-US" w:eastAsia="ja-JP"/>
        </w:rPr>
        <w:t xml:space="preserve">Proposal 1: </w:t>
      </w:r>
      <w:r>
        <w:rPr>
          <w:lang w:val="en-US" w:eastAsia="ja-JP"/>
        </w:rPr>
        <w:t>It needs to be clarified that UE is not expected to be scheduled for UL/DL during the measurement occasion of inter-frequency cell detection and measurements.</w:t>
      </w:r>
    </w:p>
    <w:p w14:paraId="7AE7B966" w14:textId="0ADEFA6A" w:rsidR="00120F97" w:rsidRDefault="00120F97" w:rsidP="00903661">
      <w:pPr>
        <w:overflowPunct w:val="0"/>
        <w:autoSpaceDE w:val="0"/>
        <w:autoSpaceDN w:val="0"/>
        <w:adjustRightInd w:val="0"/>
        <w:spacing w:after="0"/>
        <w:textAlignment w:val="baseline"/>
        <w:rPr>
          <w:lang w:val="en-US"/>
        </w:rPr>
      </w:pPr>
    </w:p>
    <w:p w14:paraId="60E0FA02" w14:textId="77777777" w:rsidR="00903661" w:rsidRDefault="00903661" w:rsidP="00903661">
      <w:pPr>
        <w:rPr>
          <w:b/>
          <w:bCs/>
          <w:lang w:val="en-US" w:eastAsia="ja-JP"/>
        </w:rPr>
      </w:pPr>
      <w:r>
        <w:rPr>
          <w:b/>
          <w:bCs/>
          <w:lang w:val="en-US" w:eastAsia="ja-JP"/>
        </w:rPr>
        <w:t xml:space="preserve">Proposal 2: </w:t>
      </w:r>
    </w:p>
    <w:p w14:paraId="31E4187C" w14:textId="77777777" w:rsidR="00903661" w:rsidRPr="00DE1FF2" w:rsidRDefault="00903661" w:rsidP="00903661">
      <w:pPr>
        <w:pStyle w:val="ListParagraph"/>
        <w:numPr>
          <w:ilvl w:val="0"/>
          <w:numId w:val="27"/>
        </w:numPr>
        <w:rPr>
          <w:lang w:val="en-US" w:eastAsia="ja-JP"/>
        </w:rPr>
      </w:pPr>
      <w:r w:rsidRPr="00DE1FF2">
        <w:rPr>
          <w:lang w:val="en-US" w:eastAsia="ja-JP"/>
        </w:rPr>
        <w:t xml:space="preserve">Minimum length of occasion for cell detection is 21 </w:t>
      </w:r>
      <w:proofErr w:type="spellStart"/>
      <w:r w:rsidRPr="00DE1FF2">
        <w:rPr>
          <w:lang w:val="en-US" w:eastAsia="ja-JP"/>
        </w:rPr>
        <w:t>ms.</w:t>
      </w:r>
      <w:proofErr w:type="spellEnd"/>
    </w:p>
    <w:p w14:paraId="168C2D42" w14:textId="77777777" w:rsidR="00903661" w:rsidRDefault="00903661" w:rsidP="00903661">
      <w:pPr>
        <w:pStyle w:val="ListParagraph"/>
        <w:numPr>
          <w:ilvl w:val="0"/>
          <w:numId w:val="27"/>
        </w:numPr>
        <w:rPr>
          <w:lang w:val="en-US" w:eastAsia="ja-JP"/>
        </w:rPr>
      </w:pPr>
      <w:r w:rsidRPr="00DE1FF2">
        <w:rPr>
          <w:lang w:val="en-US" w:eastAsia="ja-JP"/>
        </w:rPr>
        <w:t xml:space="preserve">Minimum length of occasion for NRS based measurement is 11 </w:t>
      </w:r>
      <w:proofErr w:type="spellStart"/>
      <w:r w:rsidRPr="00DE1FF2">
        <w:rPr>
          <w:lang w:val="en-US" w:eastAsia="ja-JP"/>
        </w:rPr>
        <w:t>ms</w:t>
      </w:r>
      <w:proofErr w:type="spellEnd"/>
      <w:r w:rsidRPr="00DE1FF2">
        <w:rPr>
          <w:lang w:val="en-US" w:eastAsia="ja-JP"/>
        </w:rPr>
        <w:t>, and 21ms for NSSS based measurement.</w:t>
      </w:r>
    </w:p>
    <w:p w14:paraId="27396B95" w14:textId="04DD448B" w:rsidR="00903661" w:rsidRDefault="00903661" w:rsidP="00903661">
      <w:pPr>
        <w:overflowPunct w:val="0"/>
        <w:autoSpaceDE w:val="0"/>
        <w:autoSpaceDN w:val="0"/>
        <w:adjustRightInd w:val="0"/>
        <w:spacing w:after="0"/>
        <w:textAlignment w:val="baseline"/>
        <w:rPr>
          <w:lang w:val="en-US"/>
        </w:rPr>
      </w:pPr>
    </w:p>
    <w:p w14:paraId="593332CF" w14:textId="77777777" w:rsidR="00903661" w:rsidRPr="00A7616E" w:rsidRDefault="00903661" w:rsidP="00903661">
      <w:pPr>
        <w:rPr>
          <w:lang w:val="en-US" w:eastAsia="ja-JP"/>
        </w:rPr>
      </w:pPr>
      <w:r>
        <w:rPr>
          <w:b/>
          <w:bCs/>
          <w:lang w:val="en-US"/>
        </w:rPr>
        <w:t xml:space="preserve">Proposal 3: </w:t>
      </w:r>
      <w:r>
        <w:rPr>
          <w:lang w:val="en-US"/>
        </w:rPr>
        <w:t xml:space="preserve">There is no need to define the maximum value for </w:t>
      </w:r>
      <w:proofErr w:type="spellStart"/>
      <w:r w:rsidRPr="003E7D10">
        <w:rPr>
          <w:lang w:val="en-US"/>
        </w:rPr>
        <w:t>T</w:t>
      </w:r>
      <w:r w:rsidRPr="003E7D10">
        <w:rPr>
          <w:vertAlign w:val="subscript"/>
          <w:lang w:val="en-US"/>
        </w:rPr>
        <w:t>measure_inter</w:t>
      </w:r>
      <w:proofErr w:type="spellEnd"/>
      <w:r>
        <w:rPr>
          <w:vertAlign w:val="subscript"/>
          <w:lang w:val="en-US"/>
        </w:rPr>
        <w:t xml:space="preserve"> </w:t>
      </w:r>
      <w:r>
        <w:rPr>
          <w:lang w:val="en-US"/>
        </w:rPr>
        <w:t xml:space="preserve">and </w:t>
      </w:r>
      <w:proofErr w:type="spellStart"/>
      <w:r w:rsidRPr="003E7D10">
        <w:rPr>
          <w:lang w:val="en-US"/>
        </w:rPr>
        <w:t>T</w:t>
      </w:r>
      <w:r w:rsidRPr="003E7D10">
        <w:rPr>
          <w:vertAlign w:val="subscript"/>
          <w:lang w:val="en-US"/>
        </w:rPr>
        <w:t>detect_inter</w:t>
      </w:r>
      <w:proofErr w:type="spellEnd"/>
      <w:r w:rsidRPr="003E7D10">
        <w:rPr>
          <w:lang w:val="en-US"/>
        </w:rPr>
        <w:t>.</w:t>
      </w:r>
      <w:r>
        <w:rPr>
          <w:lang w:val="en-US"/>
        </w:rPr>
        <w:t xml:space="preserve"> If defined, they should be calculated based on the number of samples as agreed at last meeting. </w:t>
      </w:r>
    </w:p>
    <w:p w14:paraId="226ADCD4" w14:textId="77777777" w:rsidR="00903661" w:rsidRDefault="00903661" w:rsidP="00903661">
      <w:pPr>
        <w:rPr>
          <w:lang w:val="en-US"/>
        </w:rPr>
      </w:pPr>
      <w:r>
        <w:rPr>
          <w:b/>
          <w:bCs/>
          <w:lang w:val="en-US"/>
        </w:rPr>
        <w:t xml:space="preserve">Observation 1: </w:t>
      </w:r>
      <w:r>
        <w:rPr>
          <w:lang w:val="en-US"/>
        </w:rPr>
        <w:t xml:space="preserve">Intra-frequency carriers are more likely to be used for RRC re-establishment compared to inter-frequency carriers for NB-IoT in Rel-17. </w:t>
      </w:r>
    </w:p>
    <w:p w14:paraId="0F0571A2" w14:textId="77777777" w:rsidR="00903661" w:rsidRPr="001D0AE9" w:rsidRDefault="00903661" w:rsidP="00903661">
      <w:pPr>
        <w:rPr>
          <w:b/>
          <w:bCs/>
          <w:lang w:val="en-US"/>
        </w:rPr>
      </w:pPr>
      <w:r>
        <w:rPr>
          <w:b/>
          <w:bCs/>
          <w:lang w:val="en-US"/>
        </w:rPr>
        <w:lastRenderedPageBreak/>
        <w:t xml:space="preserve">Proposal 4: </w:t>
      </w:r>
      <w:r w:rsidRPr="007F1409">
        <w:rPr>
          <w:rFonts w:eastAsiaTheme="minorEastAsia"/>
          <w:lang w:val="en-US" w:eastAsia="zh-CN"/>
        </w:rPr>
        <w:t xml:space="preserve">The UE continues measuring on at least one </w:t>
      </w:r>
      <w:proofErr w:type="spellStart"/>
      <w:r w:rsidRPr="007F1409">
        <w:rPr>
          <w:rFonts w:eastAsiaTheme="minorEastAsia"/>
          <w:lang w:val="en-US" w:eastAsia="zh-CN"/>
        </w:rPr>
        <w:t>neighbour</w:t>
      </w:r>
      <w:proofErr w:type="spellEnd"/>
      <w:r w:rsidRPr="007F1409">
        <w:rPr>
          <w:rFonts w:eastAsiaTheme="minorEastAsia"/>
          <w:lang w:val="en-US" w:eastAsia="zh-CN"/>
        </w:rPr>
        <w:t xml:space="preserve"> cell detected in RRC_IDLE/INACTIVE modes</w:t>
      </w:r>
      <w:r w:rsidRPr="007F1409">
        <w:rPr>
          <w:rFonts w:eastAsiaTheme="minorEastAsia" w:hint="eastAsia"/>
          <w:lang w:val="en-US" w:eastAsia="zh-CN"/>
        </w:rPr>
        <w:t xml:space="preserve"> </w:t>
      </w:r>
      <w:r w:rsidRPr="007F1409">
        <w:rPr>
          <w:rFonts w:eastAsiaTheme="minorEastAsia"/>
          <w:lang w:val="en-US" w:eastAsia="zh-CN"/>
        </w:rPr>
        <w:t>at least once every 5 seconds after transition to RRC_CONNECTED state provided that it belongs to the</w:t>
      </w:r>
      <w:r w:rsidRPr="007F1409">
        <w:rPr>
          <w:rFonts w:eastAsiaTheme="minorEastAsia" w:hint="eastAsia"/>
          <w:lang w:val="en-US" w:eastAsia="zh-CN"/>
        </w:rPr>
        <w:t xml:space="preserve"> </w:t>
      </w:r>
      <w:r w:rsidRPr="007F1409">
        <w:rPr>
          <w:rFonts w:eastAsiaTheme="minorEastAsia"/>
          <w:lang w:val="en-US" w:eastAsia="zh-CN"/>
        </w:rPr>
        <w:t>serving carrier frequency and meets the side condition (Es/</w:t>
      </w:r>
      <w:proofErr w:type="spellStart"/>
      <w:r w:rsidRPr="007F1409">
        <w:rPr>
          <w:rFonts w:eastAsiaTheme="minorEastAsia"/>
          <w:lang w:val="en-US" w:eastAsia="zh-CN"/>
        </w:rPr>
        <w:t>Iot</w:t>
      </w:r>
      <w:proofErr w:type="spellEnd"/>
      <w:r w:rsidRPr="007F1409">
        <w:rPr>
          <w:rFonts w:eastAsiaTheme="minorEastAsia"/>
          <w:lang w:val="en-US" w:eastAsia="zh-CN"/>
        </w:rPr>
        <w:t xml:space="preserve"> &gt;= -6 dB).</w:t>
      </w:r>
    </w:p>
    <w:p w14:paraId="1365528B" w14:textId="77777777" w:rsidR="00903661" w:rsidRPr="00066B09" w:rsidRDefault="00903661" w:rsidP="00903661">
      <w:pPr>
        <w:rPr>
          <w:lang w:val="en-US"/>
        </w:rPr>
      </w:pPr>
      <w:r>
        <w:rPr>
          <w:b/>
          <w:bCs/>
          <w:lang w:val="en-US"/>
        </w:rPr>
        <w:t>Pro</w:t>
      </w:r>
      <w:r w:rsidRPr="00066B09">
        <w:rPr>
          <w:b/>
          <w:bCs/>
          <w:lang w:val="en-US"/>
        </w:rPr>
        <w:t xml:space="preserve">posal 5: </w:t>
      </w:r>
      <w:r w:rsidRPr="00066B09">
        <w:rPr>
          <w:lang w:val="en-US"/>
        </w:rPr>
        <w:t>Intra-frequency RRC reestablishment delay requirements are modified as follows:</w:t>
      </w:r>
    </w:p>
    <w:p w14:paraId="29199142" w14:textId="77777777" w:rsidR="00903661" w:rsidRPr="00066B09" w:rsidRDefault="00903661" w:rsidP="00903661">
      <w:pPr>
        <w:pStyle w:val="B2"/>
        <w:rPr>
          <w:i/>
          <w:color w:val="000000" w:themeColor="text1"/>
          <w:lang w:val="en-US" w:eastAsia="zh-CN"/>
        </w:rPr>
      </w:pPr>
      <w:r w:rsidRPr="00066B09">
        <w:rPr>
          <w:i/>
          <w:color w:val="000000" w:themeColor="text1"/>
          <w:lang w:val="en-US"/>
        </w:rPr>
        <w:t>T</w:t>
      </w:r>
      <w:r w:rsidRPr="00066B09">
        <w:rPr>
          <w:i/>
          <w:color w:val="000000" w:themeColor="text1"/>
          <w:vertAlign w:val="subscript"/>
          <w:lang w:val="en-US"/>
        </w:rPr>
        <w:t>search</w:t>
      </w:r>
      <w:r w:rsidRPr="00066B09">
        <w:rPr>
          <w:rFonts w:hint="eastAsia"/>
          <w:i/>
          <w:color w:val="000000" w:themeColor="text1"/>
          <w:vertAlign w:val="subscript"/>
          <w:lang w:val="en-US" w:eastAsia="zh-CN"/>
        </w:rPr>
        <w:t>_NB1-NC</w:t>
      </w:r>
      <w:r w:rsidRPr="00066B09">
        <w:rPr>
          <w:i/>
          <w:color w:val="000000" w:themeColor="text1"/>
          <w:vertAlign w:val="subscript"/>
          <w:lang w:val="en-US"/>
        </w:rPr>
        <w:t xml:space="preserve"> </w:t>
      </w:r>
      <w:r w:rsidRPr="00066B09">
        <w:rPr>
          <w:i/>
          <w:color w:val="000000" w:themeColor="text1"/>
          <w:lang w:val="en-US" w:eastAsia="zh-CN"/>
        </w:rPr>
        <w:t xml:space="preserve">= 80 </w:t>
      </w:r>
      <w:proofErr w:type="spellStart"/>
      <w:r w:rsidRPr="00066B09">
        <w:rPr>
          <w:i/>
          <w:color w:val="000000" w:themeColor="text1"/>
          <w:lang w:val="en-US" w:eastAsia="zh-CN"/>
        </w:rPr>
        <w:t>ms</w:t>
      </w:r>
      <w:proofErr w:type="spellEnd"/>
      <w:r w:rsidRPr="00066B09">
        <w:rPr>
          <w:i/>
          <w:color w:val="000000" w:themeColor="text1"/>
          <w:lang w:val="en-US" w:eastAsia="zh-CN"/>
        </w:rPr>
        <w:t xml:space="preserve"> if target cell belongs an overlapping carrier configured for IDLE/INACTIVE mode measurements and target cell is a known cell.</w:t>
      </w:r>
    </w:p>
    <w:p w14:paraId="2C30C039" w14:textId="77777777" w:rsidR="00903661" w:rsidRPr="00B524BA" w:rsidRDefault="00903661" w:rsidP="00903661">
      <w:pPr>
        <w:rPr>
          <w:lang w:val="en-US" w:eastAsia="ja-JP"/>
        </w:rPr>
      </w:pPr>
      <w:r>
        <w:rPr>
          <w:b/>
          <w:bCs/>
          <w:lang w:val="en-US" w:eastAsia="ja-JP"/>
        </w:rPr>
        <w:t xml:space="preserve">Proposal 6 </w:t>
      </w:r>
      <w:r>
        <w:rPr>
          <w:lang w:val="en-US" w:eastAsia="ja-JP"/>
        </w:rPr>
        <w:t xml:space="preserve">RAN4 to discuss the consequences of UE triggering RLM out-of-sync before the </w:t>
      </w:r>
      <w:proofErr w:type="spellStart"/>
      <w:r>
        <w:rPr>
          <w:lang w:val="en-US" w:eastAsia="ja-JP"/>
        </w:rPr>
        <w:t>neighbour</w:t>
      </w:r>
      <w:proofErr w:type="spellEnd"/>
      <w:r>
        <w:rPr>
          <w:lang w:val="en-US" w:eastAsia="ja-JP"/>
        </w:rPr>
        <w:t xml:space="preserve"> cell measurement triggering conditions is met.</w:t>
      </w:r>
    </w:p>
    <w:p w14:paraId="654B13E9" w14:textId="77777777" w:rsidR="00903661" w:rsidRPr="00B27DCA" w:rsidRDefault="00903661" w:rsidP="00903661">
      <w:pPr>
        <w:rPr>
          <w:lang w:val="en-US" w:eastAsia="ja-JP"/>
        </w:rPr>
      </w:pPr>
      <w:r w:rsidRPr="00B27DCA">
        <w:rPr>
          <w:b/>
          <w:bCs/>
          <w:lang w:val="en-US" w:eastAsia="ja-JP"/>
        </w:rPr>
        <w:t xml:space="preserve">Proposal </w:t>
      </w:r>
      <w:r>
        <w:rPr>
          <w:b/>
          <w:bCs/>
          <w:lang w:val="en-US" w:eastAsia="ja-JP"/>
        </w:rPr>
        <w:t>7</w:t>
      </w:r>
      <w:r w:rsidRPr="00B27DCA">
        <w:rPr>
          <w:b/>
          <w:bCs/>
          <w:lang w:val="en-US" w:eastAsia="ja-JP"/>
        </w:rPr>
        <w:t xml:space="preserve">: </w:t>
      </w:r>
      <w:r w:rsidRPr="00B27DCA">
        <w:rPr>
          <w:lang w:val="en-US" w:eastAsia="ja-JP"/>
        </w:rPr>
        <w:t xml:space="preserve">In addition to the already agreed triggering conditions, the UE shall initiate the </w:t>
      </w:r>
      <w:proofErr w:type="spellStart"/>
      <w:r w:rsidRPr="00B27DCA">
        <w:rPr>
          <w:lang w:val="en-US" w:eastAsia="ja-JP"/>
        </w:rPr>
        <w:t>neighbour</w:t>
      </w:r>
      <w:proofErr w:type="spellEnd"/>
      <w:r w:rsidRPr="00B27DCA">
        <w:rPr>
          <w:lang w:val="en-US" w:eastAsia="ja-JP"/>
        </w:rPr>
        <w:t xml:space="preserve"> cell measurements if K </w:t>
      </w:r>
      <w:r>
        <w:rPr>
          <w:lang w:val="en-US" w:eastAsia="ja-JP"/>
        </w:rPr>
        <w:t xml:space="preserve">(e.g. K=1) </w:t>
      </w:r>
      <w:r w:rsidRPr="00B27DCA">
        <w:rPr>
          <w:lang w:val="en-US" w:eastAsia="ja-JP"/>
        </w:rPr>
        <w:t>number of out-of-sync indications are detected in the cell.</w:t>
      </w:r>
    </w:p>
    <w:p w14:paraId="379B3B00" w14:textId="77777777" w:rsidR="00903661" w:rsidRPr="00903661" w:rsidRDefault="00903661" w:rsidP="00903661">
      <w:pPr>
        <w:overflowPunct w:val="0"/>
        <w:autoSpaceDE w:val="0"/>
        <w:autoSpaceDN w:val="0"/>
        <w:adjustRightInd w:val="0"/>
        <w:spacing w:after="0"/>
        <w:textAlignment w:val="baseline"/>
        <w:rPr>
          <w:lang w:val="en-US"/>
        </w:rPr>
      </w:pPr>
    </w:p>
    <w:p w14:paraId="390ECC25" w14:textId="171566FC" w:rsidR="005A782E" w:rsidRPr="00884215" w:rsidRDefault="005A782E" w:rsidP="005A782E">
      <w:pPr>
        <w:pStyle w:val="Heading1"/>
        <w:rPr>
          <w:lang w:val="en-US"/>
        </w:rPr>
      </w:pPr>
      <w:r w:rsidRPr="00884215">
        <w:rPr>
          <w:lang w:val="en-US"/>
        </w:rPr>
        <w:t>References</w:t>
      </w:r>
    </w:p>
    <w:p w14:paraId="6A267D09" w14:textId="358460B2" w:rsidR="00345EF7" w:rsidRDefault="00A33E73" w:rsidP="000C49C8">
      <w:pPr>
        <w:pStyle w:val="ListParagraph"/>
        <w:numPr>
          <w:ilvl w:val="0"/>
          <w:numId w:val="2"/>
        </w:numPr>
        <w:overflowPunct w:val="0"/>
        <w:autoSpaceDE w:val="0"/>
        <w:autoSpaceDN w:val="0"/>
        <w:adjustRightInd w:val="0"/>
        <w:ind w:left="450" w:hanging="450"/>
        <w:contextualSpacing/>
        <w:textAlignment w:val="baseline"/>
        <w:rPr>
          <w:rFonts w:cstheme="minorHAnsi"/>
          <w:lang w:val="en-US"/>
        </w:rPr>
      </w:pPr>
      <w:r w:rsidRPr="00A33E73">
        <w:rPr>
          <w:rFonts w:cstheme="minorHAnsi"/>
          <w:lang w:val="en-US"/>
        </w:rPr>
        <w:t>R4-2202764</w:t>
      </w:r>
      <w:r w:rsidR="00345EF7">
        <w:rPr>
          <w:rFonts w:cstheme="minorHAnsi"/>
          <w:lang w:val="en-US"/>
        </w:rPr>
        <w:t>, “</w:t>
      </w:r>
      <w:r w:rsidR="002869C8" w:rsidRPr="002869C8">
        <w:rPr>
          <w:rFonts w:cstheme="minorHAnsi"/>
          <w:lang w:val="en-US"/>
        </w:rPr>
        <w:t>WF on RRM requirements for Rel-17 NB-IoT and LTE-MTC</w:t>
      </w:r>
      <w:r w:rsidR="00345EF7">
        <w:rPr>
          <w:rFonts w:cstheme="minorHAnsi"/>
          <w:lang w:val="en-US"/>
        </w:rPr>
        <w:t xml:space="preserve">”, </w:t>
      </w:r>
      <w:r w:rsidR="00345EF7" w:rsidRPr="00345EF7">
        <w:rPr>
          <w:rFonts w:cstheme="minorHAnsi"/>
          <w:lang w:val="en-US"/>
        </w:rPr>
        <w:t xml:space="preserve">Huawei, </w:t>
      </w:r>
      <w:proofErr w:type="spellStart"/>
      <w:r w:rsidR="00345EF7" w:rsidRPr="00345EF7">
        <w:rPr>
          <w:rFonts w:cstheme="minorHAnsi"/>
          <w:lang w:val="en-US"/>
        </w:rPr>
        <w:t>HiSilicon</w:t>
      </w:r>
      <w:proofErr w:type="spellEnd"/>
    </w:p>
    <w:p w14:paraId="327E4DC7" w14:textId="3481A6FF" w:rsidR="00AC4090" w:rsidRPr="00EE4FBC" w:rsidRDefault="00AC4090" w:rsidP="000C49C8">
      <w:pPr>
        <w:pStyle w:val="ListParagraph"/>
        <w:numPr>
          <w:ilvl w:val="0"/>
          <w:numId w:val="2"/>
        </w:numPr>
        <w:overflowPunct w:val="0"/>
        <w:autoSpaceDE w:val="0"/>
        <w:autoSpaceDN w:val="0"/>
        <w:adjustRightInd w:val="0"/>
        <w:ind w:left="450" w:hanging="450"/>
        <w:contextualSpacing/>
        <w:textAlignment w:val="baseline"/>
        <w:rPr>
          <w:rFonts w:cstheme="minorHAnsi"/>
          <w:lang w:val="en-US"/>
        </w:rPr>
      </w:pPr>
      <w:r w:rsidRPr="00C850F3">
        <w:rPr>
          <w:lang w:val="en-US"/>
        </w:rPr>
        <w:t>R4-2105800, ”</w:t>
      </w:r>
      <w:r w:rsidR="00C850F3" w:rsidRPr="00C850F3">
        <w:rPr>
          <w:lang w:val="en-US"/>
        </w:rPr>
        <w:t xml:space="preserve">Reply LS on </w:t>
      </w:r>
      <w:proofErr w:type="spellStart"/>
      <w:r w:rsidR="00C850F3" w:rsidRPr="00C850F3">
        <w:rPr>
          <w:lang w:val="en-US"/>
        </w:rPr>
        <w:t>neighbour</w:t>
      </w:r>
      <w:proofErr w:type="spellEnd"/>
      <w:r w:rsidR="00C850F3" w:rsidRPr="00C850F3">
        <w:rPr>
          <w:lang w:val="en-US"/>
        </w:rPr>
        <w:t xml:space="preserve"> cell measurement in NB-IoT RRC_CONNECTED state</w:t>
      </w:r>
      <w:r w:rsidRPr="00C850F3">
        <w:rPr>
          <w:lang w:val="en-US"/>
        </w:rPr>
        <w:t xml:space="preserve">”, </w:t>
      </w:r>
      <w:r w:rsidR="00C850F3" w:rsidRPr="00C850F3">
        <w:rPr>
          <w:lang w:val="en-US"/>
        </w:rPr>
        <w:t>RAN WG4</w:t>
      </w:r>
    </w:p>
    <w:p w14:paraId="6CF05E66" w14:textId="673E6741" w:rsidR="00EE4FBC" w:rsidRPr="00EE4FBC" w:rsidRDefault="00EE4FBC" w:rsidP="000C49C8">
      <w:pPr>
        <w:pStyle w:val="ListParagraph"/>
        <w:numPr>
          <w:ilvl w:val="0"/>
          <w:numId w:val="2"/>
        </w:numPr>
        <w:overflowPunct w:val="0"/>
        <w:autoSpaceDE w:val="0"/>
        <w:autoSpaceDN w:val="0"/>
        <w:adjustRightInd w:val="0"/>
        <w:ind w:left="450" w:hanging="450"/>
        <w:contextualSpacing/>
        <w:textAlignment w:val="baseline"/>
        <w:rPr>
          <w:lang w:val="en-US"/>
        </w:rPr>
      </w:pPr>
      <w:r w:rsidRPr="00EE4FBC">
        <w:rPr>
          <w:lang w:val="en-US"/>
        </w:rPr>
        <w:t xml:space="preserve">R4-2201208, ”Discussion on RRM requirements for Rel-17 NB-IoT”, Huawei, </w:t>
      </w:r>
      <w:proofErr w:type="spellStart"/>
      <w:r w:rsidRPr="00EE4FBC">
        <w:rPr>
          <w:lang w:val="en-US"/>
        </w:rPr>
        <w:t>HiSilicon</w:t>
      </w:r>
      <w:proofErr w:type="spellEnd"/>
    </w:p>
    <w:sectPr w:rsidR="00EE4FBC" w:rsidRPr="00EE4FB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C3245" w14:textId="77777777" w:rsidR="00100AD7" w:rsidRDefault="00100AD7">
      <w:pPr>
        <w:spacing w:after="0"/>
      </w:pPr>
      <w:r>
        <w:separator/>
      </w:r>
    </w:p>
  </w:endnote>
  <w:endnote w:type="continuationSeparator" w:id="0">
    <w:p w14:paraId="417522C8" w14:textId="77777777" w:rsidR="00100AD7" w:rsidRDefault="00100AD7">
      <w:pPr>
        <w:spacing w:after="0"/>
      </w:pPr>
      <w:r>
        <w:continuationSeparator/>
      </w:r>
    </w:p>
  </w:endnote>
  <w:endnote w:type="continuationNotice" w:id="1">
    <w:p w14:paraId="1341E66C" w14:textId="77777777" w:rsidR="00100AD7" w:rsidRDefault="00100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100AD7" w:rsidRDefault="00100AD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00AD7" w:rsidRDefault="00100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C93BC" w14:textId="77777777" w:rsidR="00100AD7" w:rsidRDefault="00100AD7">
      <w:pPr>
        <w:spacing w:after="0"/>
      </w:pPr>
      <w:r>
        <w:separator/>
      </w:r>
    </w:p>
  </w:footnote>
  <w:footnote w:type="continuationSeparator" w:id="0">
    <w:p w14:paraId="5E0D62DD" w14:textId="77777777" w:rsidR="00100AD7" w:rsidRDefault="00100AD7">
      <w:pPr>
        <w:spacing w:after="0"/>
      </w:pPr>
      <w:r>
        <w:continuationSeparator/>
      </w:r>
    </w:p>
  </w:footnote>
  <w:footnote w:type="continuationNotice" w:id="1">
    <w:p w14:paraId="264E1458" w14:textId="77777777" w:rsidR="00100AD7" w:rsidRDefault="00100A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100AD7" w:rsidRDefault="00100AD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14CE4"/>
    <w:multiLevelType w:val="hybridMultilevel"/>
    <w:tmpl w:val="27CC249E"/>
    <w:lvl w:ilvl="0" w:tplc="10090005">
      <w:start w:val="1"/>
      <w:numFmt w:val="bullet"/>
      <w:lvlText w:val=""/>
      <w:lvlJc w:val="left"/>
      <w:pPr>
        <w:tabs>
          <w:tab w:val="num" w:pos="2339"/>
        </w:tabs>
        <w:ind w:left="2339" w:hanging="360"/>
      </w:pPr>
      <w:rPr>
        <w:rFonts w:ascii="Wingdings" w:hAnsi="Wingdings" w:hint="default"/>
        <w:b/>
        <w:i w:val="0"/>
        <w:color w:val="auto"/>
        <w:sz w:val="22"/>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8A11731"/>
    <w:multiLevelType w:val="hybridMultilevel"/>
    <w:tmpl w:val="B8A63F24"/>
    <w:lvl w:ilvl="0" w:tplc="C0122AAC">
      <w:start w:val="1"/>
      <w:numFmt w:val="bullet"/>
      <w:lvlText w:val="•"/>
      <w:lvlJc w:val="left"/>
      <w:pPr>
        <w:tabs>
          <w:tab w:val="num" w:pos="720"/>
        </w:tabs>
        <w:ind w:left="720" w:hanging="360"/>
      </w:pPr>
      <w:rPr>
        <w:rFonts w:ascii="Arial" w:hAnsi="Arial" w:hint="default"/>
      </w:rPr>
    </w:lvl>
    <w:lvl w:ilvl="1" w:tplc="532AC9A4" w:tentative="1">
      <w:start w:val="1"/>
      <w:numFmt w:val="bullet"/>
      <w:lvlText w:val="•"/>
      <w:lvlJc w:val="left"/>
      <w:pPr>
        <w:tabs>
          <w:tab w:val="num" w:pos="1440"/>
        </w:tabs>
        <w:ind w:left="1440" w:hanging="360"/>
      </w:pPr>
      <w:rPr>
        <w:rFonts w:ascii="Arial" w:hAnsi="Arial" w:hint="default"/>
      </w:rPr>
    </w:lvl>
    <w:lvl w:ilvl="2" w:tplc="18E69B98" w:tentative="1">
      <w:start w:val="1"/>
      <w:numFmt w:val="bullet"/>
      <w:lvlText w:val="•"/>
      <w:lvlJc w:val="left"/>
      <w:pPr>
        <w:tabs>
          <w:tab w:val="num" w:pos="2160"/>
        </w:tabs>
        <w:ind w:left="2160" w:hanging="360"/>
      </w:pPr>
      <w:rPr>
        <w:rFonts w:ascii="Arial" w:hAnsi="Arial" w:hint="default"/>
      </w:rPr>
    </w:lvl>
    <w:lvl w:ilvl="3" w:tplc="C4AEC118" w:tentative="1">
      <w:start w:val="1"/>
      <w:numFmt w:val="bullet"/>
      <w:lvlText w:val="•"/>
      <w:lvlJc w:val="left"/>
      <w:pPr>
        <w:tabs>
          <w:tab w:val="num" w:pos="2880"/>
        </w:tabs>
        <w:ind w:left="2880" w:hanging="360"/>
      </w:pPr>
      <w:rPr>
        <w:rFonts w:ascii="Arial" w:hAnsi="Arial" w:hint="default"/>
      </w:rPr>
    </w:lvl>
    <w:lvl w:ilvl="4" w:tplc="4DF4F320" w:tentative="1">
      <w:start w:val="1"/>
      <w:numFmt w:val="bullet"/>
      <w:lvlText w:val="•"/>
      <w:lvlJc w:val="left"/>
      <w:pPr>
        <w:tabs>
          <w:tab w:val="num" w:pos="3600"/>
        </w:tabs>
        <w:ind w:left="3600" w:hanging="360"/>
      </w:pPr>
      <w:rPr>
        <w:rFonts w:ascii="Arial" w:hAnsi="Arial" w:hint="default"/>
      </w:rPr>
    </w:lvl>
    <w:lvl w:ilvl="5" w:tplc="D70200DC" w:tentative="1">
      <w:start w:val="1"/>
      <w:numFmt w:val="bullet"/>
      <w:lvlText w:val="•"/>
      <w:lvlJc w:val="left"/>
      <w:pPr>
        <w:tabs>
          <w:tab w:val="num" w:pos="4320"/>
        </w:tabs>
        <w:ind w:left="4320" w:hanging="360"/>
      </w:pPr>
      <w:rPr>
        <w:rFonts w:ascii="Arial" w:hAnsi="Arial" w:hint="default"/>
      </w:rPr>
    </w:lvl>
    <w:lvl w:ilvl="6" w:tplc="75A0ED80" w:tentative="1">
      <w:start w:val="1"/>
      <w:numFmt w:val="bullet"/>
      <w:lvlText w:val="•"/>
      <w:lvlJc w:val="left"/>
      <w:pPr>
        <w:tabs>
          <w:tab w:val="num" w:pos="5040"/>
        </w:tabs>
        <w:ind w:left="5040" w:hanging="360"/>
      </w:pPr>
      <w:rPr>
        <w:rFonts w:ascii="Arial" w:hAnsi="Arial" w:hint="default"/>
      </w:rPr>
    </w:lvl>
    <w:lvl w:ilvl="7" w:tplc="F16C6EDE" w:tentative="1">
      <w:start w:val="1"/>
      <w:numFmt w:val="bullet"/>
      <w:lvlText w:val="•"/>
      <w:lvlJc w:val="left"/>
      <w:pPr>
        <w:tabs>
          <w:tab w:val="num" w:pos="5760"/>
        </w:tabs>
        <w:ind w:left="5760" w:hanging="360"/>
      </w:pPr>
      <w:rPr>
        <w:rFonts w:ascii="Arial" w:hAnsi="Arial" w:hint="default"/>
      </w:rPr>
    </w:lvl>
    <w:lvl w:ilvl="8" w:tplc="9B708A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AD51ABA"/>
    <w:multiLevelType w:val="hybridMultilevel"/>
    <w:tmpl w:val="D0A26F48"/>
    <w:lvl w:ilvl="0" w:tplc="E474C42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DE2B30"/>
    <w:multiLevelType w:val="hybridMultilevel"/>
    <w:tmpl w:val="0B74CB22"/>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C71C08"/>
    <w:multiLevelType w:val="hybridMultilevel"/>
    <w:tmpl w:val="5CF8F48C"/>
    <w:lvl w:ilvl="0" w:tplc="A7560C9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AA2B1E"/>
    <w:multiLevelType w:val="hybridMultilevel"/>
    <w:tmpl w:val="5F98CC72"/>
    <w:lvl w:ilvl="0" w:tplc="C4EAEC7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B071B2"/>
    <w:multiLevelType w:val="hybridMultilevel"/>
    <w:tmpl w:val="EC204C06"/>
    <w:lvl w:ilvl="0" w:tplc="5A4ED938">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8971EB"/>
    <w:multiLevelType w:val="hybridMultilevel"/>
    <w:tmpl w:val="8F5C4320"/>
    <w:lvl w:ilvl="0" w:tplc="67FA3848">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EF45757"/>
    <w:multiLevelType w:val="hybridMultilevel"/>
    <w:tmpl w:val="BA04CCE8"/>
    <w:lvl w:ilvl="0" w:tplc="5ECE8DF0">
      <w:start w:val="1"/>
      <w:numFmt w:val="bullet"/>
      <w:lvlText w:val="•"/>
      <w:lvlJc w:val="left"/>
      <w:pPr>
        <w:tabs>
          <w:tab w:val="num" w:pos="720"/>
        </w:tabs>
        <w:ind w:left="720" w:hanging="360"/>
      </w:pPr>
      <w:rPr>
        <w:rFonts w:ascii="Arial" w:hAnsi="Arial" w:hint="default"/>
      </w:rPr>
    </w:lvl>
    <w:lvl w:ilvl="1" w:tplc="D13C6C4A" w:tentative="1">
      <w:start w:val="1"/>
      <w:numFmt w:val="bullet"/>
      <w:lvlText w:val="•"/>
      <w:lvlJc w:val="left"/>
      <w:pPr>
        <w:tabs>
          <w:tab w:val="num" w:pos="1440"/>
        </w:tabs>
        <w:ind w:left="1440" w:hanging="360"/>
      </w:pPr>
      <w:rPr>
        <w:rFonts w:ascii="Arial" w:hAnsi="Arial" w:hint="default"/>
      </w:rPr>
    </w:lvl>
    <w:lvl w:ilvl="2" w:tplc="E096735A" w:tentative="1">
      <w:start w:val="1"/>
      <w:numFmt w:val="bullet"/>
      <w:lvlText w:val="•"/>
      <w:lvlJc w:val="left"/>
      <w:pPr>
        <w:tabs>
          <w:tab w:val="num" w:pos="2160"/>
        </w:tabs>
        <w:ind w:left="2160" w:hanging="360"/>
      </w:pPr>
      <w:rPr>
        <w:rFonts w:ascii="Arial" w:hAnsi="Arial" w:hint="default"/>
      </w:rPr>
    </w:lvl>
    <w:lvl w:ilvl="3" w:tplc="C1321A28" w:tentative="1">
      <w:start w:val="1"/>
      <w:numFmt w:val="bullet"/>
      <w:lvlText w:val="•"/>
      <w:lvlJc w:val="left"/>
      <w:pPr>
        <w:tabs>
          <w:tab w:val="num" w:pos="2880"/>
        </w:tabs>
        <w:ind w:left="2880" w:hanging="360"/>
      </w:pPr>
      <w:rPr>
        <w:rFonts w:ascii="Arial" w:hAnsi="Arial" w:hint="default"/>
      </w:rPr>
    </w:lvl>
    <w:lvl w:ilvl="4" w:tplc="E7FC2FF0" w:tentative="1">
      <w:start w:val="1"/>
      <w:numFmt w:val="bullet"/>
      <w:lvlText w:val="•"/>
      <w:lvlJc w:val="left"/>
      <w:pPr>
        <w:tabs>
          <w:tab w:val="num" w:pos="3600"/>
        </w:tabs>
        <w:ind w:left="3600" w:hanging="360"/>
      </w:pPr>
      <w:rPr>
        <w:rFonts w:ascii="Arial" w:hAnsi="Arial" w:hint="default"/>
      </w:rPr>
    </w:lvl>
    <w:lvl w:ilvl="5" w:tplc="643815D2" w:tentative="1">
      <w:start w:val="1"/>
      <w:numFmt w:val="bullet"/>
      <w:lvlText w:val="•"/>
      <w:lvlJc w:val="left"/>
      <w:pPr>
        <w:tabs>
          <w:tab w:val="num" w:pos="4320"/>
        </w:tabs>
        <w:ind w:left="4320" w:hanging="360"/>
      </w:pPr>
      <w:rPr>
        <w:rFonts w:ascii="Arial" w:hAnsi="Arial" w:hint="default"/>
      </w:rPr>
    </w:lvl>
    <w:lvl w:ilvl="6" w:tplc="927C0BC8" w:tentative="1">
      <w:start w:val="1"/>
      <w:numFmt w:val="bullet"/>
      <w:lvlText w:val="•"/>
      <w:lvlJc w:val="left"/>
      <w:pPr>
        <w:tabs>
          <w:tab w:val="num" w:pos="5040"/>
        </w:tabs>
        <w:ind w:left="5040" w:hanging="360"/>
      </w:pPr>
      <w:rPr>
        <w:rFonts w:ascii="Arial" w:hAnsi="Arial" w:hint="default"/>
      </w:rPr>
    </w:lvl>
    <w:lvl w:ilvl="7" w:tplc="43B4B534" w:tentative="1">
      <w:start w:val="1"/>
      <w:numFmt w:val="bullet"/>
      <w:lvlText w:val="•"/>
      <w:lvlJc w:val="left"/>
      <w:pPr>
        <w:tabs>
          <w:tab w:val="num" w:pos="5760"/>
        </w:tabs>
        <w:ind w:left="5760" w:hanging="360"/>
      </w:pPr>
      <w:rPr>
        <w:rFonts w:ascii="Arial" w:hAnsi="Arial" w:hint="default"/>
      </w:rPr>
    </w:lvl>
    <w:lvl w:ilvl="8" w:tplc="FAD8EB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DA4586D"/>
    <w:multiLevelType w:val="hybridMultilevel"/>
    <w:tmpl w:val="A1D60F72"/>
    <w:lvl w:ilvl="0" w:tplc="4E50E6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02F5E99"/>
    <w:multiLevelType w:val="hybridMultilevel"/>
    <w:tmpl w:val="A1F01FB4"/>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408DC"/>
    <w:multiLevelType w:val="hybridMultilevel"/>
    <w:tmpl w:val="2FD09E72"/>
    <w:lvl w:ilvl="0" w:tplc="05F49EAC">
      <w:start w:val="1"/>
      <w:numFmt w:val="bullet"/>
      <w:lvlText w:val="•"/>
      <w:lvlJc w:val="left"/>
      <w:pPr>
        <w:tabs>
          <w:tab w:val="num" w:pos="720"/>
        </w:tabs>
        <w:ind w:left="720" w:hanging="360"/>
      </w:pPr>
      <w:rPr>
        <w:rFonts w:ascii="Arial" w:hAnsi="Arial" w:hint="default"/>
      </w:rPr>
    </w:lvl>
    <w:lvl w:ilvl="1" w:tplc="D7883A9E" w:tentative="1">
      <w:start w:val="1"/>
      <w:numFmt w:val="bullet"/>
      <w:lvlText w:val="•"/>
      <w:lvlJc w:val="left"/>
      <w:pPr>
        <w:tabs>
          <w:tab w:val="num" w:pos="1440"/>
        </w:tabs>
        <w:ind w:left="1440" w:hanging="360"/>
      </w:pPr>
      <w:rPr>
        <w:rFonts w:ascii="Arial" w:hAnsi="Arial" w:hint="default"/>
      </w:rPr>
    </w:lvl>
    <w:lvl w:ilvl="2" w:tplc="22EAC1D0" w:tentative="1">
      <w:start w:val="1"/>
      <w:numFmt w:val="bullet"/>
      <w:lvlText w:val="•"/>
      <w:lvlJc w:val="left"/>
      <w:pPr>
        <w:tabs>
          <w:tab w:val="num" w:pos="2160"/>
        </w:tabs>
        <w:ind w:left="2160" w:hanging="360"/>
      </w:pPr>
      <w:rPr>
        <w:rFonts w:ascii="Arial" w:hAnsi="Arial" w:hint="default"/>
      </w:rPr>
    </w:lvl>
    <w:lvl w:ilvl="3" w:tplc="FE7EC51E" w:tentative="1">
      <w:start w:val="1"/>
      <w:numFmt w:val="bullet"/>
      <w:lvlText w:val="•"/>
      <w:lvlJc w:val="left"/>
      <w:pPr>
        <w:tabs>
          <w:tab w:val="num" w:pos="2880"/>
        </w:tabs>
        <w:ind w:left="2880" w:hanging="360"/>
      </w:pPr>
      <w:rPr>
        <w:rFonts w:ascii="Arial" w:hAnsi="Arial" w:hint="default"/>
      </w:rPr>
    </w:lvl>
    <w:lvl w:ilvl="4" w:tplc="AA1C6090" w:tentative="1">
      <w:start w:val="1"/>
      <w:numFmt w:val="bullet"/>
      <w:lvlText w:val="•"/>
      <w:lvlJc w:val="left"/>
      <w:pPr>
        <w:tabs>
          <w:tab w:val="num" w:pos="3600"/>
        </w:tabs>
        <w:ind w:left="3600" w:hanging="360"/>
      </w:pPr>
      <w:rPr>
        <w:rFonts w:ascii="Arial" w:hAnsi="Arial" w:hint="default"/>
      </w:rPr>
    </w:lvl>
    <w:lvl w:ilvl="5" w:tplc="F62C7FDE" w:tentative="1">
      <w:start w:val="1"/>
      <w:numFmt w:val="bullet"/>
      <w:lvlText w:val="•"/>
      <w:lvlJc w:val="left"/>
      <w:pPr>
        <w:tabs>
          <w:tab w:val="num" w:pos="4320"/>
        </w:tabs>
        <w:ind w:left="4320" w:hanging="360"/>
      </w:pPr>
      <w:rPr>
        <w:rFonts w:ascii="Arial" w:hAnsi="Arial" w:hint="default"/>
      </w:rPr>
    </w:lvl>
    <w:lvl w:ilvl="6" w:tplc="EA94C0D4" w:tentative="1">
      <w:start w:val="1"/>
      <w:numFmt w:val="bullet"/>
      <w:lvlText w:val="•"/>
      <w:lvlJc w:val="left"/>
      <w:pPr>
        <w:tabs>
          <w:tab w:val="num" w:pos="5040"/>
        </w:tabs>
        <w:ind w:left="5040" w:hanging="360"/>
      </w:pPr>
      <w:rPr>
        <w:rFonts w:ascii="Arial" w:hAnsi="Arial" w:hint="default"/>
      </w:rPr>
    </w:lvl>
    <w:lvl w:ilvl="7" w:tplc="11B484EE" w:tentative="1">
      <w:start w:val="1"/>
      <w:numFmt w:val="bullet"/>
      <w:lvlText w:val="•"/>
      <w:lvlJc w:val="left"/>
      <w:pPr>
        <w:tabs>
          <w:tab w:val="num" w:pos="5760"/>
        </w:tabs>
        <w:ind w:left="5760" w:hanging="360"/>
      </w:pPr>
      <w:rPr>
        <w:rFonts w:ascii="Arial" w:hAnsi="Arial" w:hint="default"/>
      </w:rPr>
    </w:lvl>
    <w:lvl w:ilvl="8" w:tplc="210E60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9F4FEC"/>
    <w:multiLevelType w:val="hybridMultilevel"/>
    <w:tmpl w:val="9254186A"/>
    <w:lvl w:ilvl="0" w:tplc="7D00DC4A">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AC6A43"/>
    <w:multiLevelType w:val="hybridMultilevel"/>
    <w:tmpl w:val="CA84B08C"/>
    <w:lvl w:ilvl="0" w:tplc="CA4A0F3C">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D00A4C"/>
    <w:multiLevelType w:val="hybridMultilevel"/>
    <w:tmpl w:val="7AB63E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CC92BB8"/>
    <w:multiLevelType w:val="hybridMultilevel"/>
    <w:tmpl w:val="9AB0E4B4"/>
    <w:lvl w:ilvl="0" w:tplc="20EC6588">
      <w:start w:val="7"/>
      <w:numFmt w:val="bullet"/>
      <w:lvlText w:val="-"/>
      <w:lvlJc w:val="left"/>
      <w:pPr>
        <w:ind w:left="720" w:hanging="360"/>
      </w:pPr>
      <w:rPr>
        <w:rFonts w:ascii="Times New Roman" w:eastAsia="?? ??"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21" w15:restartNumberingAfterBreak="0">
    <w:nsid w:val="739C7362"/>
    <w:multiLevelType w:val="hybridMultilevel"/>
    <w:tmpl w:val="7B6C59EE"/>
    <w:lvl w:ilvl="0" w:tplc="85D6C9FE">
      <w:start w:val="1"/>
      <w:numFmt w:val="bullet"/>
      <w:lvlText w:val="•"/>
      <w:lvlJc w:val="left"/>
      <w:pPr>
        <w:tabs>
          <w:tab w:val="num" w:pos="720"/>
        </w:tabs>
        <w:ind w:left="720" w:hanging="360"/>
      </w:pPr>
      <w:rPr>
        <w:rFonts w:ascii="Arial" w:hAnsi="Arial" w:hint="default"/>
      </w:rPr>
    </w:lvl>
    <w:lvl w:ilvl="1" w:tplc="C0C4C742">
      <w:start w:val="1"/>
      <w:numFmt w:val="bullet"/>
      <w:lvlText w:val="•"/>
      <w:lvlJc w:val="left"/>
      <w:pPr>
        <w:tabs>
          <w:tab w:val="num" w:pos="1440"/>
        </w:tabs>
        <w:ind w:left="1440" w:hanging="360"/>
      </w:pPr>
      <w:rPr>
        <w:rFonts w:ascii="Arial" w:hAnsi="Arial" w:hint="default"/>
      </w:rPr>
    </w:lvl>
    <w:lvl w:ilvl="2" w:tplc="E1422016" w:tentative="1">
      <w:start w:val="1"/>
      <w:numFmt w:val="bullet"/>
      <w:lvlText w:val="•"/>
      <w:lvlJc w:val="left"/>
      <w:pPr>
        <w:tabs>
          <w:tab w:val="num" w:pos="2160"/>
        </w:tabs>
        <w:ind w:left="2160" w:hanging="360"/>
      </w:pPr>
      <w:rPr>
        <w:rFonts w:ascii="Arial" w:hAnsi="Arial" w:hint="default"/>
      </w:rPr>
    </w:lvl>
    <w:lvl w:ilvl="3" w:tplc="40C65B50" w:tentative="1">
      <w:start w:val="1"/>
      <w:numFmt w:val="bullet"/>
      <w:lvlText w:val="•"/>
      <w:lvlJc w:val="left"/>
      <w:pPr>
        <w:tabs>
          <w:tab w:val="num" w:pos="2880"/>
        </w:tabs>
        <w:ind w:left="2880" w:hanging="360"/>
      </w:pPr>
      <w:rPr>
        <w:rFonts w:ascii="Arial" w:hAnsi="Arial" w:hint="default"/>
      </w:rPr>
    </w:lvl>
    <w:lvl w:ilvl="4" w:tplc="95D47120" w:tentative="1">
      <w:start w:val="1"/>
      <w:numFmt w:val="bullet"/>
      <w:lvlText w:val="•"/>
      <w:lvlJc w:val="left"/>
      <w:pPr>
        <w:tabs>
          <w:tab w:val="num" w:pos="3600"/>
        </w:tabs>
        <w:ind w:left="3600" w:hanging="360"/>
      </w:pPr>
      <w:rPr>
        <w:rFonts w:ascii="Arial" w:hAnsi="Arial" w:hint="default"/>
      </w:rPr>
    </w:lvl>
    <w:lvl w:ilvl="5" w:tplc="365E0094" w:tentative="1">
      <w:start w:val="1"/>
      <w:numFmt w:val="bullet"/>
      <w:lvlText w:val="•"/>
      <w:lvlJc w:val="left"/>
      <w:pPr>
        <w:tabs>
          <w:tab w:val="num" w:pos="4320"/>
        </w:tabs>
        <w:ind w:left="4320" w:hanging="360"/>
      </w:pPr>
      <w:rPr>
        <w:rFonts w:ascii="Arial" w:hAnsi="Arial" w:hint="default"/>
      </w:rPr>
    </w:lvl>
    <w:lvl w:ilvl="6" w:tplc="9684EB94" w:tentative="1">
      <w:start w:val="1"/>
      <w:numFmt w:val="bullet"/>
      <w:lvlText w:val="•"/>
      <w:lvlJc w:val="left"/>
      <w:pPr>
        <w:tabs>
          <w:tab w:val="num" w:pos="5040"/>
        </w:tabs>
        <w:ind w:left="5040" w:hanging="360"/>
      </w:pPr>
      <w:rPr>
        <w:rFonts w:ascii="Arial" w:hAnsi="Arial" w:hint="default"/>
      </w:rPr>
    </w:lvl>
    <w:lvl w:ilvl="7" w:tplc="34203EF4" w:tentative="1">
      <w:start w:val="1"/>
      <w:numFmt w:val="bullet"/>
      <w:lvlText w:val="•"/>
      <w:lvlJc w:val="left"/>
      <w:pPr>
        <w:tabs>
          <w:tab w:val="num" w:pos="5760"/>
        </w:tabs>
        <w:ind w:left="5760" w:hanging="360"/>
      </w:pPr>
      <w:rPr>
        <w:rFonts w:ascii="Arial" w:hAnsi="Arial" w:hint="default"/>
      </w:rPr>
    </w:lvl>
    <w:lvl w:ilvl="8" w:tplc="7AE8AA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135B2E"/>
    <w:multiLevelType w:val="hybridMultilevel"/>
    <w:tmpl w:val="E55A2960"/>
    <w:lvl w:ilvl="0" w:tplc="957C3E72">
      <w:start w:val="1"/>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4"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24"/>
  </w:num>
  <w:num w:numId="4">
    <w:abstractNumId w:val="20"/>
  </w:num>
  <w:num w:numId="5">
    <w:abstractNumId w:val="18"/>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22"/>
  </w:num>
  <w:num w:numId="10">
    <w:abstractNumId w:val="4"/>
  </w:num>
  <w:num w:numId="11">
    <w:abstractNumId w:val="2"/>
  </w:num>
  <w:num w:numId="12">
    <w:abstractNumId w:val="19"/>
  </w:num>
  <w:num w:numId="13">
    <w:abstractNumId w:val="1"/>
  </w:num>
  <w:num w:numId="14">
    <w:abstractNumId w:val="3"/>
  </w:num>
  <w:num w:numId="15">
    <w:abstractNumId w:val="14"/>
  </w:num>
  <w:num w:numId="16">
    <w:abstractNumId w:val="10"/>
  </w:num>
  <w:num w:numId="17">
    <w:abstractNumId w:val="21"/>
  </w:num>
  <w:num w:numId="18">
    <w:abstractNumId w:val="2"/>
  </w:num>
  <w:num w:numId="19">
    <w:abstractNumId w:val="17"/>
  </w:num>
  <w:num w:numId="20">
    <w:abstractNumId w:val="9"/>
  </w:num>
  <w:num w:numId="21">
    <w:abstractNumId w:val="13"/>
  </w:num>
  <w:num w:numId="22">
    <w:abstractNumId w:val="7"/>
  </w:num>
  <w:num w:numId="23">
    <w:abstractNumId w:val="5"/>
  </w:num>
  <w:num w:numId="24">
    <w:abstractNumId w:val="20"/>
  </w:num>
  <w:num w:numId="25">
    <w:abstractNumId w:val="0"/>
  </w:num>
  <w:num w:numId="26">
    <w:abstractNumId w:val="8"/>
  </w:num>
  <w:num w:numId="2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097A"/>
    <w:rsid w:val="0000141A"/>
    <w:rsid w:val="00001760"/>
    <w:rsid w:val="00001CEA"/>
    <w:rsid w:val="00001DAA"/>
    <w:rsid w:val="00001DC6"/>
    <w:rsid w:val="00002141"/>
    <w:rsid w:val="000037A9"/>
    <w:rsid w:val="00003FC8"/>
    <w:rsid w:val="000047D2"/>
    <w:rsid w:val="00004CEC"/>
    <w:rsid w:val="00004D1B"/>
    <w:rsid w:val="00005C59"/>
    <w:rsid w:val="00006032"/>
    <w:rsid w:val="00006366"/>
    <w:rsid w:val="00006653"/>
    <w:rsid w:val="00006905"/>
    <w:rsid w:val="00006C3B"/>
    <w:rsid w:val="000073FB"/>
    <w:rsid w:val="000078AE"/>
    <w:rsid w:val="00007F2D"/>
    <w:rsid w:val="000104FB"/>
    <w:rsid w:val="00010665"/>
    <w:rsid w:val="00010AE4"/>
    <w:rsid w:val="00010F0A"/>
    <w:rsid w:val="0001114B"/>
    <w:rsid w:val="00011801"/>
    <w:rsid w:val="00011BB3"/>
    <w:rsid w:val="00011C65"/>
    <w:rsid w:val="00011CB1"/>
    <w:rsid w:val="00012184"/>
    <w:rsid w:val="00012342"/>
    <w:rsid w:val="00012982"/>
    <w:rsid w:val="00012D27"/>
    <w:rsid w:val="00013B62"/>
    <w:rsid w:val="00013BCF"/>
    <w:rsid w:val="00013D9A"/>
    <w:rsid w:val="00014117"/>
    <w:rsid w:val="00014165"/>
    <w:rsid w:val="0001425E"/>
    <w:rsid w:val="0001459B"/>
    <w:rsid w:val="000150C8"/>
    <w:rsid w:val="000152AB"/>
    <w:rsid w:val="00015323"/>
    <w:rsid w:val="0001601E"/>
    <w:rsid w:val="0001659D"/>
    <w:rsid w:val="00017714"/>
    <w:rsid w:val="00017A14"/>
    <w:rsid w:val="00017D5A"/>
    <w:rsid w:val="000202C9"/>
    <w:rsid w:val="000203E5"/>
    <w:rsid w:val="00020C53"/>
    <w:rsid w:val="000210A8"/>
    <w:rsid w:val="00021934"/>
    <w:rsid w:val="00021E03"/>
    <w:rsid w:val="00021EAF"/>
    <w:rsid w:val="000227D1"/>
    <w:rsid w:val="0002283B"/>
    <w:rsid w:val="000229CE"/>
    <w:rsid w:val="00022CA5"/>
    <w:rsid w:val="00022D26"/>
    <w:rsid w:val="00023186"/>
    <w:rsid w:val="000234DE"/>
    <w:rsid w:val="00023544"/>
    <w:rsid w:val="00023838"/>
    <w:rsid w:val="000238DC"/>
    <w:rsid w:val="000238EB"/>
    <w:rsid w:val="000248B0"/>
    <w:rsid w:val="000249EB"/>
    <w:rsid w:val="00024AEF"/>
    <w:rsid w:val="00024EB7"/>
    <w:rsid w:val="00025547"/>
    <w:rsid w:val="0002561F"/>
    <w:rsid w:val="00025DD5"/>
    <w:rsid w:val="00026095"/>
    <w:rsid w:val="0002624E"/>
    <w:rsid w:val="000262D9"/>
    <w:rsid w:val="000266DE"/>
    <w:rsid w:val="00026800"/>
    <w:rsid w:val="00026B2D"/>
    <w:rsid w:val="00026CBB"/>
    <w:rsid w:val="0002744E"/>
    <w:rsid w:val="00027718"/>
    <w:rsid w:val="00027EED"/>
    <w:rsid w:val="00030823"/>
    <w:rsid w:val="00030EA6"/>
    <w:rsid w:val="00031048"/>
    <w:rsid w:val="0003160E"/>
    <w:rsid w:val="00031C7D"/>
    <w:rsid w:val="000320B5"/>
    <w:rsid w:val="00032123"/>
    <w:rsid w:val="000323B8"/>
    <w:rsid w:val="00032519"/>
    <w:rsid w:val="00032721"/>
    <w:rsid w:val="00032A2C"/>
    <w:rsid w:val="0003350F"/>
    <w:rsid w:val="00033C04"/>
    <w:rsid w:val="0003435F"/>
    <w:rsid w:val="00034622"/>
    <w:rsid w:val="00034967"/>
    <w:rsid w:val="0003548C"/>
    <w:rsid w:val="000358A0"/>
    <w:rsid w:val="00035EC9"/>
    <w:rsid w:val="000363EA"/>
    <w:rsid w:val="00036646"/>
    <w:rsid w:val="00036E73"/>
    <w:rsid w:val="00036EAA"/>
    <w:rsid w:val="00037354"/>
    <w:rsid w:val="000374C6"/>
    <w:rsid w:val="00037790"/>
    <w:rsid w:val="000400D0"/>
    <w:rsid w:val="000400EE"/>
    <w:rsid w:val="000407BC"/>
    <w:rsid w:val="00040C18"/>
    <w:rsid w:val="00041B14"/>
    <w:rsid w:val="0004248E"/>
    <w:rsid w:val="00042ACF"/>
    <w:rsid w:val="00043049"/>
    <w:rsid w:val="00043576"/>
    <w:rsid w:val="000436AB"/>
    <w:rsid w:val="00044D8D"/>
    <w:rsid w:val="00044ED8"/>
    <w:rsid w:val="00045494"/>
    <w:rsid w:val="000456A6"/>
    <w:rsid w:val="0004582E"/>
    <w:rsid w:val="00045FC1"/>
    <w:rsid w:val="000463C2"/>
    <w:rsid w:val="00046909"/>
    <w:rsid w:val="000479C3"/>
    <w:rsid w:val="0005017E"/>
    <w:rsid w:val="0005034B"/>
    <w:rsid w:val="00050377"/>
    <w:rsid w:val="00050B89"/>
    <w:rsid w:val="00051C28"/>
    <w:rsid w:val="00051DC7"/>
    <w:rsid w:val="000524B3"/>
    <w:rsid w:val="00052831"/>
    <w:rsid w:val="00052E7F"/>
    <w:rsid w:val="000541FE"/>
    <w:rsid w:val="0005420D"/>
    <w:rsid w:val="000552F1"/>
    <w:rsid w:val="000557B7"/>
    <w:rsid w:val="0005598B"/>
    <w:rsid w:val="00055FDA"/>
    <w:rsid w:val="000569E6"/>
    <w:rsid w:val="00056B00"/>
    <w:rsid w:val="00056C61"/>
    <w:rsid w:val="0005709A"/>
    <w:rsid w:val="00057276"/>
    <w:rsid w:val="00057513"/>
    <w:rsid w:val="000579EF"/>
    <w:rsid w:val="00057A6E"/>
    <w:rsid w:val="00057CCD"/>
    <w:rsid w:val="00057F51"/>
    <w:rsid w:val="00060E4E"/>
    <w:rsid w:val="00061525"/>
    <w:rsid w:val="00062363"/>
    <w:rsid w:val="000624FD"/>
    <w:rsid w:val="000627C9"/>
    <w:rsid w:val="00062C13"/>
    <w:rsid w:val="00062DDD"/>
    <w:rsid w:val="00062EA8"/>
    <w:rsid w:val="00062F1C"/>
    <w:rsid w:val="00063512"/>
    <w:rsid w:val="00063C20"/>
    <w:rsid w:val="00064133"/>
    <w:rsid w:val="000645BC"/>
    <w:rsid w:val="000647CD"/>
    <w:rsid w:val="00065645"/>
    <w:rsid w:val="000656E5"/>
    <w:rsid w:val="00065BA2"/>
    <w:rsid w:val="000666B9"/>
    <w:rsid w:val="00066770"/>
    <w:rsid w:val="00066A1D"/>
    <w:rsid w:val="00066AA9"/>
    <w:rsid w:val="00066B09"/>
    <w:rsid w:val="00066F64"/>
    <w:rsid w:val="00067B2A"/>
    <w:rsid w:val="00067BBE"/>
    <w:rsid w:val="00067E0D"/>
    <w:rsid w:val="00067F7B"/>
    <w:rsid w:val="00070219"/>
    <w:rsid w:val="00070272"/>
    <w:rsid w:val="0007033B"/>
    <w:rsid w:val="000708E5"/>
    <w:rsid w:val="00070C84"/>
    <w:rsid w:val="00070DF6"/>
    <w:rsid w:val="000710B8"/>
    <w:rsid w:val="0007167B"/>
    <w:rsid w:val="00071E4C"/>
    <w:rsid w:val="0007288B"/>
    <w:rsid w:val="000729D3"/>
    <w:rsid w:val="00073C53"/>
    <w:rsid w:val="00073C5C"/>
    <w:rsid w:val="00074642"/>
    <w:rsid w:val="000746C7"/>
    <w:rsid w:val="0007475F"/>
    <w:rsid w:val="00074F38"/>
    <w:rsid w:val="00075305"/>
    <w:rsid w:val="000756AC"/>
    <w:rsid w:val="00075ABC"/>
    <w:rsid w:val="00075BF3"/>
    <w:rsid w:val="00075E76"/>
    <w:rsid w:val="0007610F"/>
    <w:rsid w:val="00076238"/>
    <w:rsid w:val="0007728E"/>
    <w:rsid w:val="00077E39"/>
    <w:rsid w:val="00080347"/>
    <w:rsid w:val="0008062A"/>
    <w:rsid w:val="000807A2"/>
    <w:rsid w:val="00080821"/>
    <w:rsid w:val="00080869"/>
    <w:rsid w:val="00080BEE"/>
    <w:rsid w:val="00080D06"/>
    <w:rsid w:val="0008141E"/>
    <w:rsid w:val="0008144A"/>
    <w:rsid w:val="00081781"/>
    <w:rsid w:val="000822DE"/>
    <w:rsid w:val="000823F4"/>
    <w:rsid w:val="0008258D"/>
    <w:rsid w:val="000829DD"/>
    <w:rsid w:val="000839E3"/>
    <w:rsid w:val="00083E10"/>
    <w:rsid w:val="00083E1A"/>
    <w:rsid w:val="00084790"/>
    <w:rsid w:val="00084EB5"/>
    <w:rsid w:val="000850A8"/>
    <w:rsid w:val="00085397"/>
    <w:rsid w:val="00085C53"/>
    <w:rsid w:val="000863BD"/>
    <w:rsid w:val="0008649C"/>
    <w:rsid w:val="0008685F"/>
    <w:rsid w:val="000869E7"/>
    <w:rsid w:val="00086EDA"/>
    <w:rsid w:val="0008744E"/>
    <w:rsid w:val="000901E2"/>
    <w:rsid w:val="0009079C"/>
    <w:rsid w:val="00090864"/>
    <w:rsid w:val="00090A82"/>
    <w:rsid w:val="00090A8E"/>
    <w:rsid w:val="00090D79"/>
    <w:rsid w:val="000918A3"/>
    <w:rsid w:val="00091BBB"/>
    <w:rsid w:val="00091C4A"/>
    <w:rsid w:val="00091E9B"/>
    <w:rsid w:val="00091FCB"/>
    <w:rsid w:val="00092695"/>
    <w:rsid w:val="00092B03"/>
    <w:rsid w:val="00093DA4"/>
    <w:rsid w:val="00093F4E"/>
    <w:rsid w:val="000940F3"/>
    <w:rsid w:val="00094654"/>
    <w:rsid w:val="00094AAD"/>
    <w:rsid w:val="00094AFD"/>
    <w:rsid w:val="00094F91"/>
    <w:rsid w:val="00095FF6"/>
    <w:rsid w:val="000962DE"/>
    <w:rsid w:val="000964C1"/>
    <w:rsid w:val="000968A7"/>
    <w:rsid w:val="00096931"/>
    <w:rsid w:val="00096D4C"/>
    <w:rsid w:val="00096D84"/>
    <w:rsid w:val="000977F1"/>
    <w:rsid w:val="000979B3"/>
    <w:rsid w:val="000979C7"/>
    <w:rsid w:val="00097F0B"/>
    <w:rsid w:val="000A014D"/>
    <w:rsid w:val="000A060B"/>
    <w:rsid w:val="000A0AC8"/>
    <w:rsid w:val="000A10AB"/>
    <w:rsid w:val="000A1C32"/>
    <w:rsid w:val="000A1F71"/>
    <w:rsid w:val="000A2152"/>
    <w:rsid w:val="000A2371"/>
    <w:rsid w:val="000A2631"/>
    <w:rsid w:val="000A2A4C"/>
    <w:rsid w:val="000A2C2A"/>
    <w:rsid w:val="000A3A6D"/>
    <w:rsid w:val="000A4BEB"/>
    <w:rsid w:val="000A5060"/>
    <w:rsid w:val="000A5631"/>
    <w:rsid w:val="000A5732"/>
    <w:rsid w:val="000A5792"/>
    <w:rsid w:val="000A5806"/>
    <w:rsid w:val="000A5BF1"/>
    <w:rsid w:val="000A693F"/>
    <w:rsid w:val="000A6F20"/>
    <w:rsid w:val="000A70C7"/>
    <w:rsid w:val="000A78BB"/>
    <w:rsid w:val="000A79D4"/>
    <w:rsid w:val="000B04B5"/>
    <w:rsid w:val="000B0F93"/>
    <w:rsid w:val="000B2A11"/>
    <w:rsid w:val="000B2E5D"/>
    <w:rsid w:val="000B34AA"/>
    <w:rsid w:val="000B38BD"/>
    <w:rsid w:val="000B3926"/>
    <w:rsid w:val="000B3A60"/>
    <w:rsid w:val="000B4BE7"/>
    <w:rsid w:val="000B50FE"/>
    <w:rsid w:val="000B5426"/>
    <w:rsid w:val="000B55E3"/>
    <w:rsid w:val="000B59B0"/>
    <w:rsid w:val="000B5A2C"/>
    <w:rsid w:val="000B5B0D"/>
    <w:rsid w:val="000B6390"/>
    <w:rsid w:val="000B662A"/>
    <w:rsid w:val="000B75E2"/>
    <w:rsid w:val="000B7849"/>
    <w:rsid w:val="000B7A56"/>
    <w:rsid w:val="000B7D56"/>
    <w:rsid w:val="000C014F"/>
    <w:rsid w:val="000C056F"/>
    <w:rsid w:val="000C0BD0"/>
    <w:rsid w:val="000C1A33"/>
    <w:rsid w:val="000C1B98"/>
    <w:rsid w:val="000C2570"/>
    <w:rsid w:val="000C2719"/>
    <w:rsid w:val="000C2B76"/>
    <w:rsid w:val="000C300F"/>
    <w:rsid w:val="000C30B1"/>
    <w:rsid w:val="000C3222"/>
    <w:rsid w:val="000C32B9"/>
    <w:rsid w:val="000C357F"/>
    <w:rsid w:val="000C375D"/>
    <w:rsid w:val="000C3EB5"/>
    <w:rsid w:val="000C3FF8"/>
    <w:rsid w:val="000C49C8"/>
    <w:rsid w:val="000C5676"/>
    <w:rsid w:val="000C5F8B"/>
    <w:rsid w:val="000C60C5"/>
    <w:rsid w:val="000C674F"/>
    <w:rsid w:val="000C6B63"/>
    <w:rsid w:val="000C6B9D"/>
    <w:rsid w:val="000C6D3B"/>
    <w:rsid w:val="000C70BC"/>
    <w:rsid w:val="000C7278"/>
    <w:rsid w:val="000C7A09"/>
    <w:rsid w:val="000C7E61"/>
    <w:rsid w:val="000D046A"/>
    <w:rsid w:val="000D0528"/>
    <w:rsid w:val="000D06C8"/>
    <w:rsid w:val="000D0914"/>
    <w:rsid w:val="000D0A7D"/>
    <w:rsid w:val="000D0A99"/>
    <w:rsid w:val="000D0B41"/>
    <w:rsid w:val="000D0DE0"/>
    <w:rsid w:val="000D13A8"/>
    <w:rsid w:val="000D211F"/>
    <w:rsid w:val="000D21CF"/>
    <w:rsid w:val="000D23D1"/>
    <w:rsid w:val="000D24B9"/>
    <w:rsid w:val="000D24D4"/>
    <w:rsid w:val="000D260E"/>
    <w:rsid w:val="000D27D3"/>
    <w:rsid w:val="000D284F"/>
    <w:rsid w:val="000D2C0A"/>
    <w:rsid w:val="000D2D53"/>
    <w:rsid w:val="000D2E4D"/>
    <w:rsid w:val="000D31E6"/>
    <w:rsid w:val="000D3363"/>
    <w:rsid w:val="000D374C"/>
    <w:rsid w:val="000D42AA"/>
    <w:rsid w:val="000D4397"/>
    <w:rsid w:val="000D5050"/>
    <w:rsid w:val="000D51DD"/>
    <w:rsid w:val="000D539B"/>
    <w:rsid w:val="000D53F9"/>
    <w:rsid w:val="000D5CD5"/>
    <w:rsid w:val="000D6A5E"/>
    <w:rsid w:val="000D6AEB"/>
    <w:rsid w:val="000D6C91"/>
    <w:rsid w:val="000D7B69"/>
    <w:rsid w:val="000D7B74"/>
    <w:rsid w:val="000D7DAC"/>
    <w:rsid w:val="000E02E2"/>
    <w:rsid w:val="000E03F4"/>
    <w:rsid w:val="000E05B1"/>
    <w:rsid w:val="000E0B6B"/>
    <w:rsid w:val="000E0E63"/>
    <w:rsid w:val="000E1155"/>
    <w:rsid w:val="000E1369"/>
    <w:rsid w:val="000E157E"/>
    <w:rsid w:val="000E174F"/>
    <w:rsid w:val="000E1C18"/>
    <w:rsid w:val="000E2ADE"/>
    <w:rsid w:val="000E2B75"/>
    <w:rsid w:val="000E2C22"/>
    <w:rsid w:val="000E2D37"/>
    <w:rsid w:val="000E35FE"/>
    <w:rsid w:val="000E3B5E"/>
    <w:rsid w:val="000E42FE"/>
    <w:rsid w:val="000E4FA2"/>
    <w:rsid w:val="000E5640"/>
    <w:rsid w:val="000E5E0B"/>
    <w:rsid w:val="000E63D2"/>
    <w:rsid w:val="000E7499"/>
    <w:rsid w:val="000E7B71"/>
    <w:rsid w:val="000E7E54"/>
    <w:rsid w:val="000E7ED7"/>
    <w:rsid w:val="000F08EC"/>
    <w:rsid w:val="000F0DB0"/>
    <w:rsid w:val="000F0DD5"/>
    <w:rsid w:val="000F173E"/>
    <w:rsid w:val="000F311A"/>
    <w:rsid w:val="000F3291"/>
    <w:rsid w:val="000F3686"/>
    <w:rsid w:val="000F3D29"/>
    <w:rsid w:val="000F41F4"/>
    <w:rsid w:val="000F42E5"/>
    <w:rsid w:val="000F4B52"/>
    <w:rsid w:val="000F522D"/>
    <w:rsid w:val="000F52FA"/>
    <w:rsid w:val="000F566C"/>
    <w:rsid w:val="000F5B93"/>
    <w:rsid w:val="000F614F"/>
    <w:rsid w:val="000F6226"/>
    <w:rsid w:val="000F6A4F"/>
    <w:rsid w:val="000F7377"/>
    <w:rsid w:val="000F774D"/>
    <w:rsid w:val="000F7C61"/>
    <w:rsid w:val="000F7C71"/>
    <w:rsid w:val="000F7C72"/>
    <w:rsid w:val="000F7F3F"/>
    <w:rsid w:val="0010079A"/>
    <w:rsid w:val="00100904"/>
    <w:rsid w:val="00100AD7"/>
    <w:rsid w:val="00100BDE"/>
    <w:rsid w:val="00100D60"/>
    <w:rsid w:val="00100EF3"/>
    <w:rsid w:val="00101B34"/>
    <w:rsid w:val="00101CFB"/>
    <w:rsid w:val="00102A1C"/>
    <w:rsid w:val="00103011"/>
    <w:rsid w:val="001030F5"/>
    <w:rsid w:val="0010326E"/>
    <w:rsid w:val="0010390B"/>
    <w:rsid w:val="00103969"/>
    <w:rsid w:val="001039C1"/>
    <w:rsid w:val="001045FB"/>
    <w:rsid w:val="001047A5"/>
    <w:rsid w:val="001050DA"/>
    <w:rsid w:val="00105603"/>
    <w:rsid w:val="001056BE"/>
    <w:rsid w:val="00105BC8"/>
    <w:rsid w:val="00105DA1"/>
    <w:rsid w:val="00106338"/>
    <w:rsid w:val="00106A0B"/>
    <w:rsid w:val="00106A59"/>
    <w:rsid w:val="00106EA0"/>
    <w:rsid w:val="00106F0C"/>
    <w:rsid w:val="00110126"/>
    <w:rsid w:val="00110783"/>
    <w:rsid w:val="00110BE2"/>
    <w:rsid w:val="00110CD6"/>
    <w:rsid w:val="001111F4"/>
    <w:rsid w:val="001113C7"/>
    <w:rsid w:val="00111663"/>
    <w:rsid w:val="00112D0F"/>
    <w:rsid w:val="00113691"/>
    <w:rsid w:val="0011375A"/>
    <w:rsid w:val="0011391A"/>
    <w:rsid w:val="00113C24"/>
    <w:rsid w:val="00113F00"/>
    <w:rsid w:val="00114077"/>
    <w:rsid w:val="00114245"/>
    <w:rsid w:val="001145A9"/>
    <w:rsid w:val="00114934"/>
    <w:rsid w:val="001156C6"/>
    <w:rsid w:val="00115AA0"/>
    <w:rsid w:val="00115EC3"/>
    <w:rsid w:val="001160CF"/>
    <w:rsid w:val="001164CF"/>
    <w:rsid w:val="001168B7"/>
    <w:rsid w:val="001168DF"/>
    <w:rsid w:val="00116D02"/>
    <w:rsid w:val="00116FB1"/>
    <w:rsid w:val="00117479"/>
    <w:rsid w:val="00117767"/>
    <w:rsid w:val="00117D48"/>
    <w:rsid w:val="0012003F"/>
    <w:rsid w:val="001201A2"/>
    <w:rsid w:val="00120689"/>
    <w:rsid w:val="00120812"/>
    <w:rsid w:val="00120CA6"/>
    <w:rsid w:val="00120E4A"/>
    <w:rsid w:val="00120F97"/>
    <w:rsid w:val="001210D4"/>
    <w:rsid w:val="00121791"/>
    <w:rsid w:val="0012191D"/>
    <w:rsid w:val="0012245A"/>
    <w:rsid w:val="0012275A"/>
    <w:rsid w:val="001227E8"/>
    <w:rsid w:val="0012286A"/>
    <w:rsid w:val="00122FAA"/>
    <w:rsid w:val="0012385E"/>
    <w:rsid w:val="001238DE"/>
    <w:rsid w:val="00123A77"/>
    <w:rsid w:val="0012404F"/>
    <w:rsid w:val="0012409E"/>
    <w:rsid w:val="00124440"/>
    <w:rsid w:val="001248AD"/>
    <w:rsid w:val="0012501E"/>
    <w:rsid w:val="0012519F"/>
    <w:rsid w:val="00125209"/>
    <w:rsid w:val="001257C6"/>
    <w:rsid w:val="0012582D"/>
    <w:rsid w:val="00125DD0"/>
    <w:rsid w:val="00126023"/>
    <w:rsid w:val="001269BA"/>
    <w:rsid w:val="00126A0D"/>
    <w:rsid w:val="00126A83"/>
    <w:rsid w:val="00126AFB"/>
    <w:rsid w:val="00126E0E"/>
    <w:rsid w:val="00126E1B"/>
    <w:rsid w:val="00127107"/>
    <w:rsid w:val="001272F2"/>
    <w:rsid w:val="00130130"/>
    <w:rsid w:val="001301AC"/>
    <w:rsid w:val="00130215"/>
    <w:rsid w:val="00130BB4"/>
    <w:rsid w:val="00131A30"/>
    <w:rsid w:val="00131E26"/>
    <w:rsid w:val="0013265C"/>
    <w:rsid w:val="001327A1"/>
    <w:rsid w:val="00132C26"/>
    <w:rsid w:val="00133496"/>
    <w:rsid w:val="001334AF"/>
    <w:rsid w:val="001334ED"/>
    <w:rsid w:val="001336DC"/>
    <w:rsid w:val="00133B8E"/>
    <w:rsid w:val="00134374"/>
    <w:rsid w:val="00134598"/>
    <w:rsid w:val="001346FB"/>
    <w:rsid w:val="00135077"/>
    <w:rsid w:val="001359FB"/>
    <w:rsid w:val="00135E6A"/>
    <w:rsid w:val="0013621C"/>
    <w:rsid w:val="00136366"/>
    <w:rsid w:val="001367E8"/>
    <w:rsid w:val="00136E4B"/>
    <w:rsid w:val="0013766A"/>
    <w:rsid w:val="00137DD1"/>
    <w:rsid w:val="0014031F"/>
    <w:rsid w:val="001403C8"/>
    <w:rsid w:val="0014096A"/>
    <w:rsid w:val="00140AD3"/>
    <w:rsid w:val="00140C55"/>
    <w:rsid w:val="00140CDE"/>
    <w:rsid w:val="0014144A"/>
    <w:rsid w:val="00142C49"/>
    <w:rsid w:val="00143060"/>
    <w:rsid w:val="00143431"/>
    <w:rsid w:val="00143A83"/>
    <w:rsid w:val="00144042"/>
    <w:rsid w:val="0014419D"/>
    <w:rsid w:val="00144674"/>
    <w:rsid w:val="001448F9"/>
    <w:rsid w:val="0014498B"/>
    <w:rsid w:val="00144F4C"/>
    <w:rsid w:val="001452C7"/>
    <w:rsid w:val="00145726"/>
    <w:rsid w:val="00145AF3"/>
    <w:rsid w:val="00145C2B"/>
    <w:rsid w:val="00145F0F"/>
    <w:rsid w:val="00146A54"/>
    <w:rsid w:val="0014700D"/>
    <w:rsid w:val="001475D7"/>
    <w:rsid w:val="0014778F"/>
    <w:rsid w:val="00147911"/>
    <w:rsid w:val="00147B38"/>
    <w:rsid w:val="00147CB6"/>
    <w:rsid w:val="00147D79"/>
    <w:rsid w:val="00150412"/>
    <w:rsid w:val="00150963"/>
    <w:rsid w:val="00150A93"/>
    <w:rsid w:val="00150D21"/>
    <w:rsid w:val="001511FE"/>
    <w:rsid w:val="001513FA"/>
    <w:rsid w:val="00151F8C"/>
    <w:rsid w:val="001527C3"/>
    <w:rsid w:val="001528A6"/>
    <w:rsid w:val="00152A17"/>
    <w:rsid w:val="00152B30"/>
    <w:rsid w:val="00152BA4"/>
    <w:rsid w:val="00152E2D"/>
    <w:rsid w:val="00153575"/>
    <w:rsid w:val="00153B5D"/>
    <w:rsid w:val="00153EB0"/>
    <w:rsid w:val="001544B5"/>
    <w:rsid w:val="00154648"/>
    <w:rsid w:val="00154D67"/>
    <w:rsid w:val="00154F19"/>
    <w:rsid w:val="001553C1"/>
    <w:rsid w:val="001555A4"/>
    <w:rsid w:val="00155ACB"/>
    <w:rsid w:val="00156351"/>
    <w:rsid w:val="0015655C"/>
    <w:rsid w:val="00156674"/>
    <w:rsid w:val="00156C21"/>
    <w:rsid w:val="00156D46"/>
    <w:rsid w:val="0015739F"/>
    <w:rsid w:val="0016022E"/>
    <w:rsid w:val="001603A2"/>
    <w:rsid w:val="001605C1"/>
    <w:rsid w:val="0016067C"/>
    <w:rsid w:val="00160F75"/>
    <w:rsid w:val="00160FB5"/>
    <w:rsid w:val="0016119A"/>
    <w:rsid w:val="0016142B"/>
    <w:rsid w:val="00161499"/>
    <w:rsid w:val="0016186D"/>
    <w:rsid w:val="001618D2"/>
    <w:rsid w:val="00162182"/>
    <w:rsid w:val="00162321"/>
    <w:rsid w:val="0016259D"/>
    <w:rsid w:val="0016286D"/>
    <w:rsid w:val="00162BED"/>
    <w:rsid w:val="001634A0"/>
    <w:rsid w:val="00163842"/>
    <w:rsid w:val="0016405A"/>
    <w:rsid w:val="0016479A"/>
    <w:rsid w:val="00164E7E"/>
    <w:rsid w:val="00164F75"/>
    <w:rsid w:val="0016508B"/>
    <w:rsid w:val="001650B8"/>
    <w:rsid w:val="0016516D"/>
    <w:rsid w:val="001653BC"/>
    <w:rsid w:val="00165D86"/>
    <w:rsid w:val="00165F32"/>
    <w:rsid w:val="00166095"/>
    <w:rsid w:val="001667C7"/>
    <w:rsid w:val="00167609"/>
    <w:rsid w:val="00167C2C"/>
    <w:rsid w:val="0017027A"/>
    <w:rsid w:val="00170421"/>
    <w:rsid w:val="00170543"/>
    <w:rsid w:val="00170690"/>
    <w:rsid w:val="00170AE0"/>
    <w:rsid w:val="00170AE2"/>
    <w:rsid w:val="00170B09"/>
    <w:rsid w:val="0017102C"/>
    <w:rsid w:val="00171087"/>
    <w:rsid w:val="0017119B"/>
    <w:rsid w:val="00171B4D"/>
    <w:rsid w:val="00171E27"/>
    <w:rsid w:val="00171EC8"/>
    <w:rsid w:val="001723B9"/>
    <w:rsid w:val="00172457"/>
    <w:rsid w:val="001727E6"/>
    <w:rsid w:val="001731A3"/>
    <w:rsid w:val="001739D4"/>
    <w:rsid w:val="00173B1E"/>
    <w:rsid w:val="00173DB5"/>
    <w:rsid w:val="00174260"/>
    <w:rsid w:val="00174296"/>
    <w:rsid w:val="00174F8B"/>
    <w:rsid w:val="001751CC"/>
    <w:rsid w:val="00175577"/>
    <w:rsid w:val="00175719"/>
    <w:rsid w:val="00175723"/>
    <w:rsid w:val="00175BEB"/>
    <w:rsid w:val="00177DDF"/>
    <w:rsid w:val="00177E54"/>
    <w:rsid w:val="00177EDD"/>
    <w:rsid w:val="001813EA"/>
    <w:rsid w:val="00181501"/>
    <w:rsid w:val="00181530"/>
    <w:rsid w:val="00181A33"/>
    <w:rsid w:val="00182186"/>
    <w:rsid w:val="00182785"/>
    <w:rsid w:val="00182D90"/>
    <w:rsid w:val="00182F13"/>
    <w:rsid w:val="00183E33"/>
    <w:rsid w:val="00183F39"/>
    <w:rsid w:val="001843D4"/>
    <w:rsid w:val="00184B82"/>
    <w:rsid w:val="00184FB6"/>
    <w:rsid w:val="0018519D"/>
    <w:rsid w:val="00185F08"/>
    <w:rsid w:val="00186B18"/>
    <w:rsid w:val="001878FE"/>
    <w:rsid w:val="00187976"/>
    <w:rsid w:val="00187FA5"/>
    <w:rsid w:val="0019028C"/>
    <w:rsid w:val="00190739"/>
    <w:rsid w:val="00190853"/>
    <w:rsid w:val="0019086A"/>
    <w:rsid w:val="00191BA5"/>
    <w:rsid w:val="001920A5"/>
    <w:rsid w:val="0019259E"/>
    <w:rsid w:val="00192B36"/>
    <w:rsid w:val="00192F99"/>
    <w:rsid w:val="001931C1"/>
    <w:rsid w:val="00193491"/>
    <w:rsid w:val="00193516"/>
    <w:rsid w:val="0019382E"/>
    <w:rsid w:val="00193CD3"/>
    <w:rsid w:val="00194385"/>
    <w:rsid w:val="00195353"/>
    <w:rsid w:val="00195BD8"/>
    <w:rsid w:val="00195CA3"/>
    <w:rsid w:val="00195EC3"/>
    <w:rsid w:val="00195ECF"/>
    <w:rsid w:val="00195F8E"/>
    <w:rsid w:val="001961C9"/>
    <w:rsid w:val="001962F6"/>
    <w:rsid w:val="001965ED"/>
    <w:rsid w:val="001966EF"/>
    <w:rsid w:val="00197406"/>
    <w:rsid w:val="00197434"/>
    <w:rsid w:val="00197E82"/>
    <w:rsid w:val="00197EE5"/>
    <w:rsid w:val="001A003A"/>
    <w:rsid w:val="001A00F3"/>
    <w:rsid w:val="001A0172"/>
    <w:rsid w:val="001A01DA"/>
    <w:rsid w:val="001A08A9"/>
    <w:rsid w:val="001A0A60"/>
    <w:rsid w:val="001A12C0"/>
    <w:rsid w:val="001A2376"/>
    <w:rsid w:val="001A29C1"/>
    <w:rsid w:val="001A3137"/>
    <w:rsid w:val="001A32CD"/>
    <w:rsid w:val="001A3600"/>
    <w:rsid w:val="001A3F1B"/>
    <w:rsid w:val="001A4725"/>
    <w:rsid w:val="001A4914"/>
    <w:rsid w:val="001A4A47"/>
    <w:rsid w:val="001A5517"/>
    <w:rsid w:val="001A5BB4"/>
    <w:rsid w:val="001A66EA"/>
    <w:rsid w:val="001A696C"/>
    <w:rsid w:val="001A6C53"/>
    <w:rsid w:val="001A6D1B"/>
    <w:rsid w:val="001A6F80"/>
    <w:rsid w:val="001A7126"/>
    <w:rsid w:val="001A79EA"/>
    <w:rsid w:val="001A7DC3"/>
    <w:rsid w:val="001B0197"/>
    <w:rsid w:val="001B0248"/>
    <w:rsid w:val="001B072D"/>
    <w:rsid w:val="001B0D31"/>
    <w:rsid w:val="001B1149"/>
    <w:rsid w:val="001B12C1"/>
    <w:rsid w:val="001B13E6"/>
    <w:rsid w:val="001B185D"/>
    <w:rsid w:val="001B1B38"/>
    <w:rsid w:val="001B2940"/>
    <w:rsid w:val="001B2FA9"/>
    <w:rsid w:val="001B3115"/>
    <w:rsid w:val="001B33B7"/>
    <w:rsid w:val="001B3893"/>
    <w:rsid w:val="001B45D3"/>
    <w:rsid w:val="001B461D"/>
    <w:rsid w:val="001B4909"/>
    <w:rsid w:val="001B5849"/>
    <w:rsid w:val="001B5AE9"/>
    <w:rsid w:val="001B68D8"/>
    <w:rsid w:val="001B6AFB"/>
    <w:rsid w:val="001B6F88"/>
    <w:rsid w:val="001B764F"/>
    <w:rsid w:val="001B7725"/>
    <w:rsid w:val="001C0C57"/>
    <w:rsid w:val="001C0CB2"/>
    <w:rsid w:val="001C0D23"/>
    <w:rsid w:val="001C124E"/>
    <w:rsid w:val="001C14C3"/>
    <w:rsid w:val="001C17B0"/>
    <w:rsid w:val="001C20B9"/>
    <w:rsid w:val="001C2460"/>
    <w:rsid w:val="001C26C0"/>
    <w:rsid w:val="001C26E5"/>
    <w:rsid w:val="001C27CC"/>
    <w:rsid w:val="001C3089"/>
    <w:rsid w:val="001C3250"/>
    <w:rsid w:val="001C3FF5"/>
    <w:rsid w:val="001C4135"/>
    <w:rsid w:val="001C4221"/>
    <w:rsid w:val="001C47E5"/>
    <w:rsid w:val="001C48F5"/>
    <w:rsid w:val="001C4900"/>
    <w:rsid w:val="001C4DAD"/>
    <w:rsid w:val="001C56FB"/>
    <w:rsid w:val="001C5E78"/>
    <w:rsid w:val="001C605F"/>
    <w:rsid w:val="001C64C2"/>
    <w:rsid w:val="001C6631"/>
    <w:rsid w:val="001C6D99"/>
    <w:rsid w:val="001C74B4"/>
    <w:rsid w:val="001C7A59"/>
    <w:rsid w:val="001C7AB4"/>
    <w:rsid w:val="001C7CE7"/>
    <w:rsid w:val="001D0883"/>
    <w:rsid w:val="001D0AE9"/>
    <w:rsid w:val="001D0B72"/>
    <w:rsid w:val="001D1302"/>
    <w:rsid w:val="001D1550"/>
    <w:rsid w:val="001D1A7F"/>
    <w:rsid w:val="001D1E06"/>
    <w:rsid w:val="001D1E68"/>
    <w:rsid w:val="001D2453"/>
    <w:rsid w:val="001D2C28"/>
    <w:rsid w:val="001D2F8F"/>
    <w:rsid w:val="001D30D3"/>
    <w:rsid w:val="001D3636"/>
    <w:rsid w:val="001D3781"/>
    <w:rsid w:val="001D3DF1"/>
    <w:rsid w:val="001D46D0"/>
    <w:rsid w:val="001D47F9"/>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159B"/>
    <w:rsid w:val="001E19B5"/>
    <w:rsid w:val="001E1D3E"/>
    <w:rsid w:val="001E200E"/>
    <w:rsid w:val="001E211D"/>
    <w:rsid w:val="001E2522"/>
    <w:rsid w:val="001E2763"/>
    <w:rsid w:val="001E2A10"/>
    <w:rsid w:val="001E2DC8"/>
    <w:rsid w:val="001E3879"/>
    <w:rsid w:val="001E428D"/>
    <w:rsid w:val="001E435A"/>
    <w:rsid w:val="001E4638"/>
    <w:rsid w:val="001E4804"/>
    <w:rsid w:val="001E5290"/>
    <w:rsid w:val="001E5338"/>
    <w:rsid w:val="001E54DA"/>
    <w:rsid w:val="001E5B38"/>
    <w:rsid w:val="001E5DCB"/>
    <w:rsid w:val="001E6483"/>
    <w:rsid w:val="001E6DF9"/>
    <w:rsid w:val="001E6EA4"/>
    <w:rsid w:val="001E70AA"/>
    <w:rsid w:val="001E74C4"/>
    <w:rsid w:val="001E76D0"/>
    <w:rsid w:val="001E7721"/>
    <w:rsid w:val="001E7DD5"/>
    <w:rsid w:val="001F0308"/>
    <w:rsid w:val="001F046D"/>
    <w:rsid w:val="001F06FA"/>
    <w:rsid w:val="001F0CE0"/>
    <w:rsid w:val="001F0E5F"/>
    <w:rsid w:val="001F13B4"/>
    <w:rsid w:val="001F171A"/>
    <w:rsid w:val="001F1922"/>
    <w:rsid w:val="001F1EFE"/>
    <w:rsid w:val="001F1FB5"/>
    <w:rsid w:val="001F2481"/>
    <w:rsid w:val="001F2531"/>
    <w:rsid w:val="001F2DA5"/>
    <w:rsid w:val="001F2F0A"/>
    <w:rsid w:val="001F35C7"/>
    <w:rsid w:val="001F393E"/>
    <w:rsid w:val="001F40D3"/>
    <w:rsid w:val="001F47D4"/>
    <w:rsid w:val="001F4A75"/>
    <w:rsid w:val="001F4A8D"/>
    <w:rsid w:val="001F4F7C"/>
    <w:rsid w:val="001F55AB"/>
    <w:rsid w:val="001F5630"/>
    <w:rsid w:val="001F599F"/>
    <w:rsid w:val="001F5CD4"/>
    <w:rsid w:val="001F5F16"/>
    <w:rsid w:val="001F6103"/>
    <w:rsid w:val="001F6124"/>
    <w:rsid w:val="001F62B8"/>
    <w:rsid w:val="001F6585"/>
    <w:rsid w:val="001F67D8"/>
    <w:rsid w:val="001F67FE"/>
    <w:rsid w:val="001F6E6E"/>
    <w:rsid w:val="001F7231"/>
    <w:rsid w:val="001F769C"/>
    <w:rsid w:val="001F7882"/>
    <w:rsid w:val="0020057C"/>
    <w:rsid w:val="002006FF"/>
    <w:rsid w:val="002007DC"/>
    <w:rsid w:val="00200845"/>
    <w:rsid w:val="00200BA5"/>
    <w:rsid w:val="00200E7B"/>
    <w:rsid w:val="0020109B"/>
    <w:rsid w:val="002015FA"/>
    <w:rsid w:val="00201842"/>
    <w:rsid w:val="00202116"/>
    <w:rsid w:val="00202B18"/>
    <w:rsid w:val="00202FA8"/>
    <w:rsid w:val="00203034"/>
    <w:rsid w:val="0020310E"/>
    <w:rsid w:val="00203155"/>
    <w:rsid w:val="0020366C"/>
    <w:rsid w:val="00203964"/>
    <w:rsid w:val="00203F1A"/>
    <w:rsid w:val="002041EA"/>
    <w:rsid w:val="00204413"/>
    <w:rsid w:val="00204B33"/>
    <w:rsid w:val="00204E86"/>
    <w:rsid w:val="00204F98"/>
    <w:rsid w:val="00205522"/>
    <w:rsid w:val="00205BEB"/>
    <w:rsid w:val="00205CE2"/>
    <w:rsid w:val="00205F79"/>
    <w:rsid w:val="00206528"/>
    <w:rsid w:val="002068CF"/>
    <w:rsid w:val="00206DE1"/>
    <w:rsid w:val="00207265"/>
    <w:rsid w:val="00207282"/>
    <w:rsid w:val="00207EFD"/>
    <w:rsid w:val="00207FD5"/>
    <w:rsid w:val="00210033"/>
    <w:rsid w:val="00210304"/>
    <w:rsid w:val="002103FA"/>
    <w:rsid w:val="00210C05"/>
    <w:rsid w:val="00210E58"/>
    <w:rsid w:val="00210F34"/>
    <w:rsid w:val="0021127C"/>
    <w:rsid w:val="002115D6"/>
    <w:rsid w:val="002115FC"/>
    <w:rsid w:val="0021165A"/>
    <w:rsid w:val="002116A6"/>
    <w:rsid w:val="002121E5"/>
    <w:rsid w:val="00212E27"/>
    <w:rsid w:val="00212E5B"/>
    <w:rsid w:val="00212EC8"/>
    <w:rsid w:val="00212F28"/>
    <w:rsid w:val="00213A09"/>
    <w:rsid w:val="00213D71"/>
    <w:rsid w:val="00213DAA"/>
    <w:rsid w:val="00213DAB"/>
    <w:rsid w:val="00213F44"/>
    <w:rsid w:val="00214CEB"/>
    <w:rsid w:val="00215968"/>
    <w:rsid w:val="00216271"/>
    <w:rsid w:val="0021635E"/>
    <w:rsid w:val="00216397"/>
    <w:rsid w:val="002163EF"/>
    <w:rsid w:val="002165B3"/>
    <w:rsid w:val="002177D1"/>
    <w:rsid w:val="002178A6"/>
    <w:rsid w:val="00220543"/>
    <w:rsid w:val="00220E05"/>
    <w:rsid w:val="00221073"/>
    <w:rsid w:val="0022112F"/>
    <w:rsid w:val="0022138D"/>
    <w:rsid w:val="0022169B"/>
    <w:rsid w:val="0022172E"/>
    <w:rsid w:val="00221AAD"/>
    <w:rsid w:val="00221AE1"/>
    <w:rsid w:val="00221F62"/>
    <w:rsid w:val="002227FB"/>
    <w:rsid w:val="002230CA"/>
    <w:rsid w:val="002230E4"/>
    <w:rsid w:val="002233E0"/>
    <w:rsid w:val="00223416"/>
    <w:rsid w:val="00223C5F"/>
    <w:rsid w:val="00223C8A"/>
    <w:rsid w:val="0022420D"/>
    <w:rsid w:val="002248A2"/>
    <w:rsid w:val="00224B11"/>
    <w:rsid w:val="00224F87"/>
    <w:rsid w:val="002255F6"/>
    <w:rsid w:val="002257E4"/>
    <w:rsid w:val="0022585F"/>
    <w:rsid w:val="002258A1"/>
    <w:rsid w:val="00225972"/>
    <w:rsid w:val="00225BFD"/>
    <w:rsid w:val="0022607A"/>
    <w:rsid w:val="00226551"/>
    <w:rsid w:val="0022661A"/>
    <w:rsid w:val="00226876"/>
    <w:rsid w:val="0022694F"/>
    <w:rsid w:val="00226BD4"/>
    <w:rsid w:val="00226E4B"/>
    <w:rsid w:val="00227202"/>
    <w:rsid w:val="002277CF"/>
    <w:rsid w:val="00231212"/>
    <w:rsid w:val="002312AB"/>
    <w:rsid w:val="002312AE"/>
    <w:rsid w:val="002316DB"/>
    <w:rsid w:val="00231879"/>
    <w:rsid w:val="00231986"/>
    <w:rsid w:val="00231C43"/>
    <w:rsid w:val="00231E37"/>
    <w:rsid w:val="00232059"/>
    <w:rsid w:val="00232DDD"/>
    <w:rsid w:val="00232DF9"/>
    <w:rsid w:val="00233666"/>
    <w:rsid w:val="00233880"/>
    <w:rsid w:val="002339D6"/>
    <w:rsid w:val="00233B52"/>
    <w:rsid w:val="00234404"/>
    <w:rsid w:val="00235558"/>
    <w:rsid w:val="00235596"/>
    <w:rsid w:val="00236178"/>
    <w:rsid w:val="00236558"/>
    <w:rsid w:val="0023673E"/>
    <w:rsid w:val="00236F55"/>
    <w:rsid w:val="00237ECB"/>
    <w:rsid w:val="0024032E"/>
    <w:rsid w:val="002405EB"/>
    <w:rsid w:val="0024061B"/>
    <w:rsid w:val="0024135F"/>
    <w:rsid w:val="0024189E"/>
    <w:rsid w:val="00242186"/>
    <w:rsid w:val="002421FA"/>
    <w:rsid w:val="00242497"/>
    <w:rsid w:val="002424C9"/>
    <w:rsid w:val="002429B2"/>
    <w:rsid w:val="00242D4E"/>
    <w:rsid w:val="00242E94"/>
    <w:rsid w:val="00243258"/>
    <w:rsid w:val="002434F0"/>
    <w:rsid w:val="00243F00"/>
    <w:rsid w:val="0024459A"/>
    <w:rsid w:val="0024479E"/>
    <w:rsid w:val="002455EF"/>
    <w:rsid w:val="0024564B"/>
    <w:rsid w:val="002458EB"/>
    <w:rsid w:val="00245AC3"/>
    <w:rsid w:val="00245C10"/>
    <w:rsid w:val="00245FCA"/>
    <w:rsid w:val="002460D8"/>
    <w:rsid w:val="002467A8"/>
    <w:rsid w:val="00246D60"/>
    <w:rsid w:val="002472F1"/>
    <w:rsid w:val="002472F2"/>
    <w:rsid w:val="00247C17"/>
    <w:rsid w:val="00247CD4"/>
    <w:rsid w:val="00250357"/>
    <w:rsid w:val="002503EC"/>
    <w:rsid w:val="00250477"/>
    <w:rsid w:val="00250BB7"/>
    <w:rsid w:val="00250CF2"/>
    <w:rsid w:val="00251512"/>
    <w:rsid w:val="00251658"/>
    <w:rsid w:val="002517BF"/>
    <w:rsid w:val="00251F77"/>
    <w:rsid w:val="002521AC"/>
    <w:rsid w:val="00253659"/>
    <w:rsid w:val="002537EF"/>
    <w:rsid w:val="00253E63"/>
    <w:rsid w:val="00254DB7"/>
    <w:rsid w:val="00254F4A"/>
    <w:rsid w:val="00255C18"/>
    <w:rsid w:val="00255EA3"/>
    <w:rsid w:val="002563BF"/>
    <w:rsid w:val="0025647B"/>
    <w:rsid w:val="0025720C"/>
    <w:rsid w:val="0025769E"/>
    <w:rsid w:val="00257E49"/>
    <w:rsid w:val="00260240"/>
    <w:rsid w:val="0026062E"/>
    <w:rsid w:val="00261690"/>
    <w:rsid w:val="002618F8"/>
    <w:rsid w:val="00261959"/>
    <w:rsid w:val="00261991"/>
    <w:rsid w:val="00261B62"/>
    <w:rsid w:val="002621FF"/>
    <w:rsid w:val="0026260A"/>
    <w:rsid w:val="002626CF"/>
    <w:rsid w:val="002635C5"/>
    <w:rsid w:val="002639DB"/>
    <w:rsid w:val="00263E71"/>
    <w:rsid w:val="002644D6"/>
    <w:rsid w:val="0026468D"/>
    <w:rsid w:val="00264784"/>
    <w:rsid w:val="00264E13"/>
    <w:rsid w:val="0026549B"/>
    <w:rsid w:val="00265A93"/>
    <w:rsid w:val="002661F3"/>
    <w:rsid w:val="00266DE2"/>
    <w:rsid w:val="00266F7D"/>
    <w:rsid w:val="002674B3"/>
    <w:rsid w:val="002677F5"/>
    <w:rsid w:val="00267C23"/>
    <w:rsid w:val="00267CEE"/>
    <w:rsid w:val="00267E9B"/>
    <w:rsid w:val="002710E1"/>
    <w:rsid w:val="00271629"/>
    <w:rsid w:val="00271718"/>
    <w:rsid w:val="00271C2C"/>
    <w:rsid w:val="002722F5"/>
    <w:rsid w:val="0027243B"/>
    <w:rsid w:val="00272474"/>
    <w:rsid w:val="00272801"/>
    <w:rsid w:val="00272B1C"/>
    <w:rsid w:val="00272BD2"/>
    <w:rsid w:val="00272CEB"/>
    <w:rsid w:val="00272E12"/>
    <w:rsid w:val="00272F4E"/>
    <w:rsid w:val="002735E9"/>
    <w:rsid w:val="00273D76"/>
    <w:rsid w:val="0027435F"/>
    <w:rsid w:val="002744F3"/>
    <w:rsid w:val="00274515"/>
    <w:rsid w:val="002747F9"/>
    <w:rsid w:val="0027498F"/>
    <w:rsid w:val="00274A37"/>
    <w:rsid w:val="00274EE7"/>
    <w:rsid w:val="00275BF0"/>
    <w:rsid w:val="00275BF3"/>
    <w:rsid w:val="0027657D"/>
    <w:rsid w:val="0027669F"/>
    <w:rsid w:val="00276F68"/>
    <w:rsid w:val="002774CC"/>
    <w:rsid w:val="00277947"/>
    <w:rsid w:val="00277DE1"/>
    <w:rsid w:val="0028029C"/>
    <w:rsid w:val="0028055F"/>
    <w:rsid w:val="00280B49"/>
    <w:rsid w:val="00280E3D"/>
    <w:rsid w:val="00280FD3"/>
    <w:rsid w:val="00281A32"/>
    <w:rsid w:val="00281DBD"/>
    <w:rsid w:val="00282AB8"/>
    <w:rsid w:val="00282FB0"/>
    <w:rsid w:val="0028354B"/>
    <w:rsid w:val="00283963"/>
    <w:rsid w:val="00283D98"/>
    <w:rsid w:val="00284047"/>
    <w:rsid w:val="0028411F"/>
    <w:rsid w:val="002844DF"/>
    <w:rsid w:val="002846B2"/>
    <w:rsid w:val="002849CC"/>
    <w:rsid w:val="00284A10"/>
    <w:rsid w:val="00284CBE"/>
    <w:rsid w:val="00284DC8"/>
    <w:rsid w:val="002854FD"/>
    <w:rsid w:val="0028552C"/>
    <w:rsid w:val="002856DE"/>
    <w:rsid w:val="00285D31"/>
    <w:rsid w:val="00286094"/>
    <w:rsid w:val="002865CA"/>
    <w:rsid w:val="002869C8"/>
    <w:rsid w:val="002874D4"/>
    <w:rsid w:val="002917ED"/>
    <w:rsid w:val="00291E23"/>
    <w:rsid w:val="002924F9"/>
    <w:rsid w:val="00292710"/>
    <w:rsid w:val="00293570"/>
    <w:rsid w:val="00293778"/>
    <w:rsid w:val="0029383A"/>
    <w:rsid w:val="00293C2E"/>
    <w:rsid w:val="00293F6D"/>
    <w:rsid w:val="002942C3"/>
    <w:rsid w:val="00294943"/>
    <w:rsid w:val="00294BA7"/>
    <w:rsid w:val="00294EEE"/>
    <w:rsid w:val="00295345"/>
    <w:rsid w:val="00295E7B"/>
    <w:rsid w:val="0029647B"/>
    <w:rsid w:val="002966C3"/>
    <w:rsid w:val="002970D6"/>
    <w:rsid w:val="0029785A"/>
    <w:rsid w:val="002A0A5B"/>
    <w:rsid w:val="002A0E3E"/>
    <w:rsid w:val="002A1115"/>
    <w:rsid w:val="002A18BB"/>
    <w:rsid w:val="002A1C9B"/>
    <w:rsid w:val="002A1EAF"/>
    <w:rsid w:val="002A1EE1"/>
    <w:rsid w:val="002A21CF"/>
    <w:rsid w:val="002A2408"/>
    <w:rsid w:val="002A24D7"/>
    <w:rsid w:val="002A2A34"/>
    <w:rsid w:val="002A2AC8"/>
    <w:rsid w:val="002A2BC1"/>
    <w:rsid w:val="002A374C"/>
    <w:rsid w:val="002A503A"/>
    <w:rsid w:val="002A5247"/>
    <w:rsid w:val="002A549B"/>
    <w:rsid w:val="002A5DE0"/>
    <w:rsid w:val="002A62EC"/>
    <w:rsid w:val="002A63A4"/>
    <w:rsid w:val="002A63B9"/>
    <w:rsid w:val="002A71A6"/>
    <w:rsid w:val="002A738D"/>
    <w:rsid w:val="002A7607"/>
    <w:rsid w:val="002A7805"/>
    <w:rsid w:val="002A7EE4"/>
    <w:rsid w:val="002A7F12"/>
    <w:rsid w:val="002B0B9A"/>
    <w:rsid w:val="002B0BEF"/>
    <w:rsid w:val="002B12C0"/>
    <w:rsid w:val="002B208E"/>
    <w:rsid w:val="002B2154"/>
    <w:rsid w:val="002B25F6"/>
    <w:rsid w:val="002B2601"/>
    <w:rsid w:val="002B27B1"/>
    <w:rsid w:val="002B2C12"/>
    <w:rsid w:val="002B3716"/>
    <w:rsid w:val="002B3987"/>
    <w:rsid w:val="002B3D63"/>
    <w:rsid w:val="002B3FA9"/>
    <w:rsid w:val="002B4758"/>
    <w:rsid w:val="002B4870"/>
    <w:rsid w:val="002B4D0E"/>
    <w:rsid w:val="002B4DA6"/>
    <w:rsid w:val="002B5420"/>
    <w:rsid w:val="002B54E2"/>
    <w:rsid w:val="002B58E9"/>
    <w:rsid w:val="002B599A"/>
    <w:rsid w:val="002B5CF8"/>
    <w:rsid w:val="002B620A"/>
    <w:rsid w:val="002B6F5B"/>
    <w:rsid w:val="002B767A"/>
    <w:rsid w:val="002B7ED7"/>
    <w:rsid w:val="002B7F0F"/>
    <w:rsid w:val="002C02C3"/>
    <w:rsid w:val="002C0BDD"/>
    <w:rsid w:val="002C0C41"/>
    <w:rsid w:val="002C0F91"/>
    <w:rsid w:val="002C1958"/>
    <w:rsid w:val="002C1AAB"/>
    <w:rsid w:val="002C27E2"/>
    <w:rsid w:val="002C28AC"/>
    <w:rsid w:val="002C2E4F"/>
    <w:rsid w:val="002C32BD"/>
    <w:rsid w:val="002C3B05"/>
    <w:rsid w:val="002C3EBC"/>
    <w:rsid w:val="002C44BB"/>
    <w:rsid w:val="002C45EB"/>
    <w:rsid w:val="002C4A53"/>
    <w:rsid w:val="002C4C83"/>
    <w:rsid w:val="002C4F18"/>
    <w:rsid w:val="002C5326"/>
    <w:rsid w:val="002C53DB"/>
    <w:rsid w:val="002C5571"/>
    <w:rsid w:val="002C5A7B"/>
    <w:rsid w:val="002C5EB5"/>
    <w:rsid w:val="002C65C4"/>
    <w:rsid w:val="002C6B21"/>
    <w:rsid w:val="002C6E50"/>
    <w:rsid w:val="002C6F78"/>
    <w:rsid w:val="002C7DD7"/>
    <w:rsid w:val="002C7F6B"/>
    <w:rsid w:val="002C7FE0"/>
    <w:rsid w:val="002D09A6"/>
    <w:rsid w:val="002D0C09"/>
    <w:rsid w:val="002D0C9A"/>
    <w:rsid w:val="002D0DE8"/>
    <w:rsid w:val="002D11BB"/>
    <w:rsid w:val="002D133A"/>
    <w:rsid w:val="002D178D"/>
    <w:rsid w:val="002D1919"/>
    <w:rsid w:val="002D1B42"/>
    <w:rsid w:val="002D1D8B"/>
    <w:rsid w:val="002D1ED8"/>
    <w:rsid w:val="002D254F"/>
    <w:rsid w:val="002D2A8D"/>
    <w:rsid w:val="002D383C"/>
    <w:rsid w:val="002D3ACF"/>
    <w:rsid w:val="002D3C08"/>
    <w:rsid w:val="002D472C"/>
    <w:rsid w:val="002D48D7"/>
    <w:rsid w:val="002D4F03"/>
    <w:rsid w:val="002D518C"/>
    <w:rsid w:val="002D5427"/>
    <w:rsid w:val="002D5494"/>
    <w:rsid w:val="002D5642"/>
    <w:rsid w:val="002D58BE"/>
    <w:rsid w:val="002D5AF4"/>
    <w:rsid w:val="002D63DD"/>
    <w:rsid w:val="002D6C06"/>
    <w:rsid w:val="002D6EDF"/>
    <w:rsid w:val="002D6F69"/>
    <w:rsid w:val="002E02EB"/>
    <w:rsid w:val="002E06FB"/>
    <w:rsid w:val="002E0893"/>
    <w:rsid w:val="002E0978"/>
    <w:rsid w:val="002E11F2"/>
    <w:rsid w:val="002E12C2"/>
    <w:rsid w:val="002E188B"/>
    <w:rsid w:val="002E2342"/>
    <w:rsid w:val="002E2A4A"/>
    <w:rsid w:val="002E2ACF"/>
    <w:rsid w:val="002E2F17"/>
    <w:rsid w:val="002E3217"/>
    <w:rsid w:val="002E3225"/>
    <w:rsid w:val="002E340F"/>
    <w:rsid w:val="002E3612"/>
    <w:rsid w:val="002E37E7"/>
    <w:rsid w:val="002E3D38"/>
    <w:rsid w:val="002E3FC2"/>
    <w:rsid w:val="002E4267"/>
    <w:rsid w:val="002E4DE1"/>
    <w:rsid w:val="002E4EDE"/>
    <w:rsid w:val="002E504E"/>
    <w:rsid w:val="002E51B0"/>
    <w:rsid w:val="002E550A"/>
    <w:rsid w:val="002E557E"/>
    <w:rsid w:val="002E5666"/>
    <w:rsid w:val="002E56DE"/>
    <w:rsid w:val="002E641C"/>
    <w:rsid w:val="002E6958"/>
    <w:rsid w:val="002E6978"/>
    <w:rsid w:val="002E6C98"/>
    <w:rsid w:val="002E7065"/>
    <w:rsid w:val="002E7687"/>
    <w:rsid w:val="002F0564"/>
    <w:rsid w:val="002F072E"/>
    <w:rsid w:val="002F0801"/>
    <w:rsid w:val="002F08A5"/>
    <w:rsid w:val="002F08F0"/>
    <w:rsid w:val="002F091F"/>
    <w:rsid w:val="002F1083"/>
    <w:rsid w:val="002F1B18"/>
    <w:rsid w:val="002F1E21"/>
    <w:rsid w:val="002F1E7B"/>
    <w:rsid w:val="002F277B"/>
    <w:rsid w:val="002F28F9"/>
    <w:rsid w:val="002F2B3E"/>
    <w:rsid w:val="002F2FB3"/>
    <w:rsid w:val="002F3283"/>
    <w:rsid w:val="002F365D"/>
    <w:rsid w:val="002F3DAA"/>
    <w:rsid w:val="002F453E"/>
    <w:rsid w:val="002F456A"/>
    <w:rsid w:val="002F45B3"/>
    <w:rsid w:val="002F46E5"/>
    <w:rsid w:val="002F47E4"/>
    <w:rsid w:val="002F48AE"/>
    <w:rsid w:val="002F4A93"/>
    <w:rsid w:val="002F5E29"/>
    <w:rsid w:val="002F6150"/>
    <w:rsid w:val="002F6169"/>
    <w:rsid w:val="002F62A7"/>
    <w:rsid w:val="002F62DC"/>
    <w:rsid w:val="002F6406"/>
    <w:rsid w:val="002F69C9"/>
    <w:rsid w:val="002F6A5C"/>
    <w:rsid w:val="002F6D4C"/>
    <w:rsid w:val="002F79D0"/>
    <w:rsid w:val="0030020B"/>
    <w:rsid w:val="00300599"/>
    <w:rsid w:val="00300697"/>
    <w:rsid w:val="003008E3"/>
    <w:rsid w:val="00300A76"/>
    <w:rsid w:val="00300B6E"/>
    <w:rsid w:val="00301549"/>
    <w:rsid w:val="00301862"/>
    <w:rsid w:val="00301DCB"/>
    <w:rsid w:val="00301F56"/>
    <w:rsid w:val="0030238A"/>
    <w:rsid w:val="00302443"/>
    <w:rsid w:val="0030320F"/>
    <w:rsid w:val="0030338B"/>
    <w:rsid w:val="003038BA"/>
    <w:rsid w:val="00303E1B"/>
    <w:rsid w:val="00303F82"/>
    <w:rsid w:val="0030434B"/>
    <w:rsid w:val="00304396"/>
    <w:rsid w:val="00304651"/>
    <w:rsid w:val="00304C58"/>
    <w:rsid w:val="00304E72"/>
    <w:rsid w:val="00305132"/>
    <w:rsid w:val="00305294"/>
    <w:rsid w:val="003055A9"/>
    <w:rsid w:val="00305885"/>
    <w:rsid w:val="00306353"/>
    <w:rsid w:val="003067C0"/>
    <w:rsid w:val="00306894"/>
    <w:rsid w:val="00306B3E"/>
    <w:rsid w:val="003077B7"/>
    <w:rsid w:val="003078C6"/>
    <w:rsid w:val="00307913"/>
    <w:rsid w:val="00307A86"/>
    <w:rsid w:val="00307D34"/>
    <w:rsid w:val="00310185"/>
    <w:rsid w:val="00310508"/>
    <w:rsid w:val="00310FB7"/>
    <w:rsid w:val="00311320"/>
    <w:rsid w:val="00311EAA"/>
    <w:rsid w:val="00312509"/>
    <w:rsid w:val="003125F2"/>
    <w:rsid w:val="00312887"/>
    <w:rsid w:val="003129F5"/>
    <w:rsid w:val="00312B83"/>
    <w:rsid w:val="00312F7F"/>
    <w:rsid w:val="00313105"/>
    <w:rsid w:val="00313EBB"/>
    <w:rsid w:val="00314260"/>
    <w:rsid w:val="00314690"/>
    <w:rsid w:val="003149C5"/>
    <w:rsid w:val="00315FC6"/>
    <w:rsid w:val="0031635E"/>
    <w:rsid w:val="0031656B"/>
    <w:rsid w:val="003168E8"/>
    <w:rsid w:val="00316F71"/>
    <w:rsid w:val="00316FE3"/>
    <w:rsid w:val="003170E4"/>
    <w:rsid w:val="00317553"/>
    <w:rsid w:val="00317642"/>
    <w:rsid w:val="00317767"/>
    <w:rsid w:val="00317BBA"/>
    <w:rsid w:val="00317D6E"/>
    <w:rsid w:val="00317DC1"/>
    <w:rsid w:val="0032048E"/>
    <w:rsid w:val="0032094C"/>
    <w:rsid w:val="0032100D"/>
    <w:rsid w:val="00321970"/>
    <w:rsid w:val="00321A0A"/>
    <w:rsid w:val="00321ACC"/>
    <w:rsid w:val="0032205E"/>
    <w:rsid w:val="00322300"/>
    <w:rsid w:val="003223AF"/>
    <w:rsid w:val="003224B8"/>
    <w:rsid w:val="00322F1A"/>
    <w:rsid w:val="00324249"/>
    <w:rsid w:val="003242F6"/>
    <w:rsid w:val="00324626"/>
    <w:rsid w:val="003249D0"/>
    <w:rsid w:val="0032505F"/>
    <w:rsid w:val="003259FC"/>
    <w:rsid w:val="00325BF1"/>
    <w:rsid w:val="0032620B"/>
    <w:rsid w:val="00326533"/>
    <w:rsid w:val="003265AA"/>
    <w:rsid w:val="0032699B"/>
    <w:rsid w:val="00326D9E"/>
    <w:rsid w:val="00326DEC"/>
    <w:rsid w:val="00326E97"/>
    <w:rsid w:val="00327084"/>
    <w:rsid w:val="003270DC"/>
    <w:rsid w:val="00327536"/>
    <w:rsid w:val="00327558"/>
    <w:rsid w:val="003275A8"/>
    <w:rsid w:val="00330F4E"/>
    <w:rsid w:val="003316FA"/>
    <w:rsid w:val="0033171E"/>
    <w:rsid w:val="003319F7"/>
    <w:rsid w:val="00331C1A"/>
    <w:rsid w:val="00332021"/>
    <w:rsid w:val="00332EAE"/>
    <w:rsid w:val="00332F16"/>
    <w:rsid w:val="00333513"/>
    <w:rsid w:val="00334253"/>
    <w:rsid w:val="00334395"/>
    <w:rsid w:val="00334E75"/>
    <w:rsid w:val="00334E7F"/>
    <w:rsid w:val="00335689"/>
    <w:rsid w:val="00335F65"/>
    <w:rsid w:val="00335FB5"/>
    <w:rsid w:val="003367EA"/>
    <w:rsid w:val="00336B9B"/>
    <w:rsid w:val="003372E1"/>
    <w:rsid w:val="00337995"/>
    <w:rsid w:val="0034005C"/>
    <w:rsid w:val="003402C0"/>
    <w:rsid w:val="00340456"/>
    <w:rsid w:val="0034062B"/>
    <w:rsid w:val="00340B94"/>
    <w:rsid w:val="003416BB"/>
    <w:rsid w:val="00341703"/>
    <w:rsid w:val="003426E8"/>
    <w:rsid w:val="00342DCC"/>
    <w:rsid w:val="003434FE"/>
    <w:rsid w:val="003437B1"/>
    <w:rsid w:val="00343A84"/>
    <w:rsid w:val="00343BC6"/>
    <w:rsid w:val="00343C7A"/>
    <w:rsid w:val="003441D8"/>
    <w:rsid w:val="00344648"/>
    <w:rsid w:val="003448E7"/>
    <w:rsid w:val="00344D5C"/>
    <w:rsid w:val="003451D4"/>
    <w:rsid w:val="00345600"/>
    <w:rsid w:val="00345735"/>
    <w:rsid w:val="003459BB"/>
    <w:rsid w:val="00345B5B"/>
    <w:rsid w:val="00345EF7"/>
    <w:rsid w:val="003462C4"/>
    <w:rsid w:val="003462E0"/>
    <w:rsid w:val="003467FA"/>
    <w:rsid w:val="0034694F"/>
    <w:rsid w:val="003469CB"/>
    <w:rsid w:val="0034738F"/>
    <w:rsid w:val="003474DF"/>
    <w:rsid w:val="00350494"/>
    <w:rsid w:val="0035062F"/>
    <w:rsid w:val="00350A6A"/>
    <w:rsid w:val="00350D6B"/>
    <w:rsid w:val="003513E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277"/>
    <w:rsid w:val="00361515"/>
    <w:rsid w:val="00361546"/>
    <w:rsid w:val="00361606"/>
    <w:rsid w:val="00361BD7"/>
    <w:rsid w:val="0036236C"/>
    <w:rsid w:val="00363373"/>
    <w:rsid w:val="0036350E"/>
    <w:rsid w:val="003636CB"/>
    <w:rsid w:val="00364DF8"/>
    <w:rsid w:val="003650E2"/>
    <w:rsid w:val="00365772"/>
    <w:rsid w:val="003659EF"/>
    <w:rsid w:val="00365D8F"/>
    <w:rsid w:val="00366301"/>
    <w:rsid w:val="00366841"/>
    <w:rsid w:val="00366A8D"/>
    <w:rsid w:val="00367031"/>
    <w:rsid w:val="0036708E"/>
    <w:rsid w:val="003671A0"/>
    <w:rsid w:val="00367334"/>
    <w:rsid w:val="00367389"/>
    <w:rsid w:val="003673F4"/>
    <w:rsid w:val="003678B9"/>
    <w:rsid w:val="00367A27"/>
    <w:rsid w:val="00370561"/>
    <w:rsid w:val="003706F6"/>
    <w:rsid w:val="0037073A"/>
    <w:rsid w:val="00370F1B"/>
    <w:rsid w:val="00371227"/>
    <w:rsid w:val="0037130E"/>
    <w:rsid w:val="0037191E"/>
    <w:rsid w:val="00371D19"/>
    <w:rsid w:val="00372819"/>
    <w:rsid w:val="003728E6"/>
    <w:rsid w:val="0037364D"/>
    <w:rsid w:val="00373877"/>
    <w:rsid w:val="003738AD"/>
    <w:rsid w:val="00373EB5"/>
    <w:rsid w:val="003741DE"/>
    <w:rsid w:val="003744AD"/>
    <w:rsid w:val="00374655"/>
    <w:rsid w:val="003747A4"/>
    <w:rsid w:val="003749A3"/>
    <w:rsid w:val="00374D22"/>
    <w:rsid w:val="00374E0D"/>
    <w:rsid w:val="0037520A"/>
    <w:rsid w:val="0037543B"/>
    <w:rsid w:val="003761FF"/>
    <w:rsid w:val="00376A45"/>
    <w:rsid w:val="00376B11"/>
    <w:rsid w:val="00376C0F"/>
    <w:rsid w:val="00377274"/>
    <w:rsid w:val="00377308"/>
    <w:rsid w:val="003777E7"/>
    <w:rsid w:val="00377A4F"/>
    <w:rsid w:val="00377BE6"/>
    <w:rsid w:val="00377F40"/>
    <w:rsid w:val="003800A7"/>
    <w:rsid w:val="0038010F"/>
    <w:rsid w:val="0038062A"/>
    <w:rsid w:val="00380BD4"/>
    <w:rsid w:val="0038109C"/>
    <w:rsid w:val="00381117"/>
    <w:rsid w:val="0038118B"/>
    <w:rsid w:val="00381689"/>
    <w:rsid w:val="00381B89"/>
    <w:rsid w:val="00381E63"/>
    <w:rsid w:val="00382316"/>
    <w:rsid w:val="00382680"/>
    <w:rsid w:val="00382992"/>
    <w:rsid w:val="00382C55"/>
    <w:rsid w:val="00382E52"/>
    <w:rsid w:val="003830DD"/>
    <w:rsid w:val="0038315F"/>
    <w:rsid w:val="0038337B"/>
    <w:rsid w:val="00383CD7"/>
    <w:rsid w:val="00383CF2"/>
    <w:rsid w:val="00383DF9"/>
    <w:rsid w:val="0038421A"/>
    <w:rsid w:val="003847EB"/>
    <w:rsid w:val="00384ACD"/>
    <w:rsid w:val="00384CBA"/>
    <w:rsid w:val="00385071"/>
    <w:rsid w:val="00385166"/>
    <w:rsid w:val="0038539A"/>
    <w:rsid w:val="0038614B"/>
    <w:rsid w:val="00386335"/>
    <w:rsid w:val="0038680C"/>
    <w:rsid w:val="00386B81"/>
    <w:rsid w:val="00386ED8"/>
    <w:rsid w:val="00386F2E"/>
    <w:rsid w:val="00386FFB"/>
    <w:rsid w:val="0038792F"/>
    <w:rsid w:val="00387A3F"/>
    <w:rsid w:val="00390227"/>
    <w:rsid w:val="003903EC"/>
    <w:rsid w:val="00390CB5"/>
    <w:rsid w:val="00390ED1"/>
    <w:rsid w:val="00390EE5"/>
    <w:rsid w:val="00391133"/>
    <w:rsid w:val="00391DBF"/>
    <w:rsid w:val="003928C3"/>
    <w:rsid w:val="00392D2C"/>
    <w:rsid w:val="00392D98"/>
    <w:rsid w:val="0039351D"/>
    <w:rsid w:val="003939F5"/>
    <w:rsid w:val="00393AF1"/>
    <w:rsid w:val="00393D0D"/>
    <w:rsid w:val="00393D3E"/>
    <w:rsid w:val="00393E66"/>
    <w:rsid w:val="00393F29"/>
    <w:rsid w:val="00394075"/>
    <w:rsid w:val="003946E1"/>
    <w:rsid w:val="00394A92"/>
    <w:rsid w:val="00394B99"/>
    <w:rsid w:val="00395074"/>
    <w:rsid w:val="003951CD"/>
    <w:rsid w:val="003953BD"/>
    <w:rsid w:val="00395B72"/>
    <w:rsid w:val="00395BD3"/>
    <w:rsid w:val="00395D4F"/>
    <w:rsid w:val="00395F3E"/>
    <w:rsid w:val="0039659E"/>
    <w:rsid w:val="00396884"/>
    <w:rsid w:val="00396C50"/>
    <w:rsid w:val="00396C7B"/>
    <w:rsid w:val="00396F8C"/>
    <w:rsid w:val="00397384"/>
    <w:rsid w:val="00397F79"/>
    <w:rsid w:val="003A0839"/>
    <w:rsid w:val="003A0A96"/>
    <w:rsid w:val="003A0E52"/>
    <w:rsid w:val="003A1780"/>
    <w:rsid w:val="003A181C"/>
    <w:rsid w:val="003A1B0A"/>
    <w:rsid w:val="003A1CD6"/>
    <w:rsid w:val="003A25C7"/>
    <w:rsid w:val="003A2966"/>
    <w:rsid w:val="003A2B81"/>
    <w:rsid w:val="003A2BF9"/>
    <w:rsid w:val="003A3260"/>
    <w:rsid w:val="003A355C"/>
    <w:rsid w:val="003A3B92"/>
    <w:rsid w:val="003A40EB"/>
    <w:rsid w:val="003A472F"/>
    <w:rsid w:val="003A476D"/>
    <w:rsid w:val="003A4F7C"/>
    <w:rsid w:val="003A554E"/>
    <w:rsid w:val="003A56B0"/>
    <w:rsid w:val="003A5DE8"/>
    <w:rsid w:val="003A60F9"/>
    <w:rsid w:val="003A6F7F"/>
    <w:rsid w:val="003A797F"/>
    <w:rsid w:val="003B00D8"/>
    <w:rsid w:val="003B059E"/>
    <w:rsid w:val="003B0702"/>
    <w:rsid w:val="003B15BC"/>
    <w:rsid w:val="003B1716"/>
    <w:rsid w:val="003B1B6B"/>
    <w:rsid w:val="003B24B7"/>
    <w:rsid w:val="003B26AE"/>
    <w:rsid w:val="003B3525"/>
    <w:rsid w:val="003B359D"/>
    <w:rsid w:val="003B3603"/>
    <w:rsid w:val="003B392D"/>
    <w:rsid w:val="003B3C32"/>
    <w:rsid w:val="003B3FB4"/>
    <w:rsid w:val="003B4175"/>
    <w:rsid w:val="003B425F"/>
    <w:rsid w:val="003B43D6"/>
    <w:rsid w:val="003B44FE"/>
    <w:rsid w:val="003B4964"/>
    <w:rsid w:val="003B4B61"/>
    <w:rsid w:val="003B503C"/>
    <w:rsid w:val="003B518B"/>
    <w:rsid w:val="003B60AC"/>
    <w:rsid w:val="003B615F"/>
    <w:rsid w:val="003B62EE"/>
    <w:rsid w:val="003B6626"/>
    <w:rsid w:val="003B6859"/>
    <w:rsid w:val="003B6C30"/>
    <w:rsid w:val="003B6EDF"/>
    <w:rsid w:val="003B705A"/>
    <w:rsid w:val="003B7F23"/>
    <w:rsid w:val="003C09D9"/>
    <w:rsid w:val="003C11EA"/>
    <w:rsid w:val="003C16A3"/>
    <w:rsid w:val="003C16AE"/>
    <w:rsid w:val="003C19E9"/>
    <w:rsid w:val="003C1A26"/>
    <w:rsid w:val="003C25AE"/>
    <w:rsid w:val="003C275C"/>
    <w:rsid w:val="003C2764"/>
    <w:rsid w:val="003C2D0A"/>
    <w:rsid w:val="003C2EBC"/>
    <w:rsid w:val="003C2F73"/>
    <w:rsid w:val="003C326F"/>
    <w:rsid w:val="003C3355"/>
    <w:rsid w:val="003C340A"/>
    <w:rsid w:val="003C3B4D"/>
    <w:rsid w:val="003C3B99"/>
    <w:rsid w:val="003C3DAD"/>
    <w:rsid w:val="003C3EA6"/>
    <w:rsid w:val="003C3EB3"/>
    <w:rsid w:val="003C45D3"/>
    <w:rsid w:val="003C4FC2"/>
    <w:rsid w:val="003C512A"/>
    <w:rsid w:val="003C5148"/>
    <w:rsid w:val="003C5567"/>
    <w:rsid w:val="003C581F"/>
    <w:rsid w:val="003C5917"/>
    <w:rsid w:val="003C601E"/>
    <w:rsid w:val="003C604A"/>
    <w:rsid w:val="003C626A"/>
    <w:rsid w:val="003C629C"/>
    <w:rsid w:val="003C6399"/>
    <w:rsid w:val="003C71BF"/>
    <w:rsid w:val="003C7986"/>
    <w:rsid w:val="003D0067"/>
    <w:rsid w:val="003D09A7"/>
    <w:rsid w:val="003D0DA7"/>
    <w:rsid w:val="003D114B"/>
    <w:rsid w:val="003D15DF"/>
    <w:rsid w:val="003D1B1E"/>
    <w:rsid w:val="003D1C33"/>
    <w:rsid w:val="003D2246"/>
    <w:rsid w:val="003D23CD"/>
    <w:rsid w:val="003D27AC"/>
    <w:rsid w:val="003D27E8"/>
    <w:rsid w:val="003D2986"/>
    <w:rsid w:val="003D324F"/>
    <w:rsid w:val="003D325F"/>
    <w:rsid w:val="003D3DF1"/>
    <w:rsid w:val="003D3F9B"/>
    <w:rsid w:val="003D458D"/>
    <w:rsid w:val="003D4642"/>
    <w:rsid w:val="003D4776"/>
    <w:rsid w:val="003D4BDC"/>
    <w:rsid w:val="003D4BE6"/>
    <w:rsid w:val="003D4DB7"/>
    <w:rsid w:val="003D5273"/>
    <w:rsid w:val="003D568A"/>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1BA"/>
    <w:rsid w:val="003E022C"/>
    <w:rsid w:val="003E04E9"/>
    <w:rsid w:val="003E0AA7"/>
    <w:rsid w:val="003E0AD3"/>
    <w:rsid w:val="003E0F29"/>
    <w:rsid w:val="003E162D"/>
    <w:rsid w:val="003E1727"/>
    <w:rsid w:val="003E1834"/>
    <w:rsid w:val="003E1BC6"/>
    <w:rsid w:val="003E1C46"/>
    <w:rsid w:val="003E269A"/>
    <w:rsid w:val="003E295B"/>
    <w:rsid w:val="003E29E2"/>
    <w:rsid w:val="003E2C3D"/>
    <w:rsid w:val="003E2D4A"/>
    <w:rsid w:val="003E3773"/>
    <w:rsid w:val="003E3932"/>
    <w:rsid w:val="003E3940"/>
    <w:rsid w:val="003E40B2"/>
    <w:rsid w:val="003E4324"/>
    <w:rsid w:val="003E4942"/>
    <w:rsid w:val="003E4A53"/>
    <w:rsid w:val="003E4C42"/>
    <w:rsid w:val="003E4CBD"/>
    <w:rsid w:val="003E582B"/>
    <w:rsid w:val="003E5923"/>
    <w:rsid w:val="003E6408"/>
    <w:rsid w:val="003E68B3"/>
    <w:rsid w:val="003E7D10"/>
    <w:rsid w:val="003F0959"/>
    <w:rsid w:val="003F0D59"/>
    <w:rsid w:val="003F17F2"/>
    <w:rsid w:val="003F1C1E"/>
    <w:rsid w:val="003F2021"/>
    <w:rsid w:val="003F279F"/>
    <w:rsid w:val="003F2B35"/>
    <w:rsid w:val="003F2B9E"/>
    <w:rsid w:val="003F3229"/>
    <w:rsid w:val="003F3A3A"/>
    <w:rsid w:val="003F3ACD"/>
    <w:rsid w:val="003F41D8"/>
    <w:rsid w:val="003F422E"/>
    <w:rsid w:val="003F44C4"/>
    <w:rsid w:val="003F44C7"/>
    <w:rsid w:val="003F4B8B"/>
    <w:rsid w:val="003F51D1"/>
    <w:rsid w:val="003F53C9"/>
    <w:rsid w:val="003F59D5"/>
    <w:rsid w:val="003F616A"/>
    <w:rsid w:val="003F6388"/>
    <w:rsid w:val="003F65A1"/>
    <w:rsid w:val="003F703E"/>
    <w:rsid w:val="003F7DC4"/>
    <w:rsid w:val="00400074"/>
    <w:rsid w:val="00400809"/>
    <w:rsid w:val="00400819"/>
    <w:rsid w:val="0040103D"/>
    <w:rsid w:val="004011B9"/>
    <w:rsid w:val="00401201"/>
    <w:rsid w:val="00401242"/>
    <w:rsid w:val="00401476"/>
    <w:rsid w:val="004016C6"/>
    <w:rsid w:val="00401BB8"/>
    <w:rsid w:val="00401C87"/>
    <w:rsid w:val="0040246D"/>
    <w:rsid w:val="00403353"/>
    <w:rsid w:val="00403B4A"/>
    <w:rsid w:val="004041F4"/>
    <w:rsid w:val="00404715"/>
    <w:rsid w:val="004049E2"/>
    <w:rsid w:val="00404B26"/>
    <w:rsid w:val="00404C16"/>
    <w:rsid w:val="00404E8B"/>
    <w:rsid w:val="00405A46"/>
    <w:rsid w:val="00405EA2"/>
    <w:rsid w:val="00405FEE"/>
    <w:rsid w:val="0040610A"/>
    <w:rsid w:val="00406772"/>
    <w:rsid w:val="00406822"/>
    <w:rsid w:val="004074AC"/>
    <w:rsid w:val="00407C47"/>
    <w:rsid w:val="00410082"/>
    <w:rsid w:val="004108B2"/>
    <w:rsid w:val="00412653"/>
    <w:rsid w:val="00413162"/>
    <w:rsid w:val="00413258"/>
    <w:rsid w:val="004135E1"/>
    <w:rsid w:val="004137D9"/>
    <w:rsid w:val="004142BD"/>
    <w:rsid w:val="004145B2"/>
    <w:rsid w:val="00414623"/>
    <w:rsid w:val="00414B15"/>
    <w:rsid w:val="004159DD"/>
    <w:rsid w:val="00415CF4"/>
    <w:rsid w:val="00416DD8"/>
    <w:rsid w:val="00416FDB"/>
    <w:rsid w:val="004177E5"/>
    <w:rsid w:val="00417EC4"/>
    <w:rsid w:val="0042002D"/>
    <w:rsid w:val="00420068"/>
    <w:rsid w:val="00420D6D"/>
    <w:rsid w:val="00421263"/>
    <w:rsid w:val="0042140A"/>
    <w:rsid w:val="0042179D"/>
    <w:rsid w:val="00422427"/>
    <w:rsid w:val="00422900"/>
    <w:rsid w:val="0042298D"/>
    <w:rsid w:val="00422A91"/>
    <w:rsid w:val="00422E69"/>
    <w:rsid w:val="00423176"/>
    <w:rsid w:val="00423900"/>
    <w:rsid w:val="00423BCF"/>
    <w:rsid w:val="00424048"/>
    <w:rsid w:val="004241AD"/>
    <w:rsid w:val="00424577"/>
    <w:rsid w:val="00424C98"/>
    <w:rsid w:val="00424DAB"/>
    <w:rsid w:val="00424EE2"/>
    <w:rsid w:val="00424F4E"/>
    <w:rsid w:val="00424F56"/>
    <w:rsid w:val="0042538E"/>
    <w:rsid w:val="004255E3"/>
    <w:rsid w:val="00425752"/>
    <w:rsid w:val="00425DF5"/>
    <w:rsid w:val="00426B6D"/>
    <w:rsid w:val="00427A27"/>
    <w:rsid w:val="00427A98"/>
    <w:rsid w:val="00430260"/>
    <w:rsid w:val="004302A6"/>
    <w:rsid w:val="004305B2"/>
    <w:rsid w:val="00430736"/>
    <w:rsid w:val="00430AD7"/>
    <w:rsid w:val="00430C8D"/>
    <w:rsid w:val="00430F7F"/>
    <w:rsid w:val="004312B5"/>
    <w:rsid w:val="00431993"/>
    <w:rsid w:val="00431ADE"/>
    <w:rsid w:val="00431B1E"/>
    <w:rsid w:val="00431D8B"/>
    <w:rsid w:val="00432366"/>
    <w:rsid w:val="004324DF"/>
    <w:rsid w:val="0043280C"/>
    <w:rsid w:val="00432D0B"/>
    <w:rsid w:val="00433224"/>
    <w:rsid w:val="00433847"/>
    <w:rsid w:val="004339D7"/>
    <w:rsid w:val="00433E95"/>
    <w:rsid w:val="00433F30"/>
    <w:rsid w:val="00434ADE"/>
    <w:rsid w:val="00434D35"/>
    <w:rsid w:val="004355B9"/>
    <w:rsid w:val="00435A76"/>
    <w:rsid w:val="00436679"/>
    <w:rsid w:val="0043684E"/>
    <w:rsid w:val="0043710F"/>
    <w:rsid w:val="00437690"/>
    <w:rsid w:val="00437BE8"/>
    <w:rsid w:val="00440217"/>
    <w:rsid w:val="004403A4"/>
    <w:rsid w:val="00440710"/>
    <w:rsid w:val="00440AB4"/>
    <w:rsid w:val="00441081"/>
    <w:rsid w:val="00441B23"/>
    <w:rsid w:val="00441DF6"/>
    <w:rsid w:val="00442C1B"/>
    <w:rsid w:val="00442C75"/>
    <w:rsid w:val="00442DC6"/>
    <w:rsid w:val="00443794"/>
    <w:rsid w:val="00443917"/>
    <w:rsid w:val="00444410"/>
    <w:rsid w:val="00444742"/>
    <w:rsid w:val="00444EAD"/>
    <w:rsid w:val="00445090"/>
    <w:rsid w:val="00445147"/>
    <w:rsid w:val="0044519C"/>
    <w:rsid w:val="004452D3"/>
    <w:rsid w:val="004453CC"/>
    <w:rsid w:val="00445777"/>
    <w:rsid w:val="00445BA0"/>
    <w:rsid w:val="004460E6"/>
    <w:rsid w:val="00446217"/>
    <w:rsid w:val="00446921"/>
    <w:rsid w:val="00446F84"/>
    <w:rsid w:val="004472F0"/>
    <w:rsid w:val="00447C43"/>
    <w:rsid w:val="00447C7D"/>
    <w:rsid w:val="00447FBA"/>
    <w:rsid w:val="00450109"/>
    <w:rsid w:val="00450725"/>
    <w:rsid w:val="0045074D"/>
    <w:rsid w:val="00450B18"/>
    <w:rsid w:val="0045102A"/>
    <w:rsid w:val="00451124"/>
    <w:rsid w:val="00451237"/>
    <w:rsid w:val="00451D97"/>
    <w:rsid w:val="0045242D"/>
    <w:rsid w:val="0045294C"/>
    <w:rsid w:val="00452AEC"/>
    <w:rsid w:val="004530B7"/>
    <w:rsid w:val="0045313D"/>
    <w:rsid w:val="0045325D"/>
    <w:rsid w:val="00453563"/>
    <w:rsid w:val="00453ECF"/>
    <w:rsid w:val="004548B2"/>
    <w:rsid w:val="0045549A"/>
    <w:rsid w:val="00455550"/>
    <w:rsid w:val="00455845"/>
    <w:rsid w:val="00455BC8"/>
    <w:rsid w:val="00455C06"/>
    <w:rsid w:val="00455C87"/>
    <w:rsid w:val="00456258"/>
    <w:rsid w:val="0045671D"/>
    <w:rsid w:val="00456A7A"/>
    <w:rsid w:val="00456F91"/>
    <w:rsid w:val="00457587"/>
    <w:rsid w:val="00457660"/>
    <w:rsid w:val="00457712"/>
    <w:rsid w:val="00457D18"/>
    <w:rsid w:val="0046028C"/>
    <w:rsid w:val="004602F2"/>
    <w:rsid w:val="00460660"/>
    <w:rsid w:val="004608AF"/>
    <w:rsid w:val="00460D53"/>
    <w:rsid w:val="00460D7B"/>
    <w:rsid w:val="00461766"/>
    <w:rsid w:val="00461872"/>
    <w:rsid w:val="004623E3"/>
    <w:rsid w:val="004626D4"/>
    <w:rsid w:val="0046291B"/>
    <w:rsid w:val="00462B5A"/>
    <w:rsid w:val="00462FAD"/>
    <w:rsid w:val="00462FBE"/>
    <w:rsid w:val="004630FD"/>
    <w:rsid w:val="0046378B"/>
    <w:rsid w:val="004639CD"/>
    <w:rsid w:val="00463F32"/>
    <w:rsid w:val="00464FB6"/>
    <w:rsid w:val="00465620"/>
    <w:rsid w:val="00465677"/>
    <w:rsid w:val="0046572D"/>
    <w:rsid w:val="004662A2"/>
    <w:rsid w:val="004664B7"/>
    <w:rsid w:val="004668AB"/>
    <w:rsid w:val="004668F4"/>
    <w:rsid w:val="00466F25"/>
    <w:rsid w:val="004670D0"/>
    <w:rsid w:val="004671B4"/>
    <w:rsid w:val="0046724B"/>
    <w:rsid w:val="00467CD7"/>
    <w:rsid w:val="0047023D"/>
    <w:rsid w:val="00471274"/>
    <w:rsid w:val="00471440"/>
    <w:rsid w:val="0047190C"/>
    <w:rsid w:val="00471BB8"/>
    <w:rsid w:val="00471E48"/>
    <w:rsid w:val="00472325"/>
    <w:rsid w:val="00472562"/>
    <w:rsid w:val="00472E72"/>
    <w:rsid w:val="004732A9"/>
    <w:rsid w:val="004736E5"/>
    <w:rsid w:val="0047389A"/>
    <w:rsid w:val="004739FE"/>
    <w:rsid w:val="00473BA5"/>
    <w:rsid w:val="00474120"/>
    <w:rsid w:val="004749F9"/>
    <w:rsid w:val="00474F00"/>
    <w:rsid w:val="0047576E"/>
    <w:rsid w:val="004757F3"/>
    <w:rsid w:val="00475C30"/>
    <w:rsid w:val="00476226"/>
    <w:rsid w:val="00476C31"/>
    <w:rsid w:val="00476CE2"/>
    <w:rsid w:val="0047794F"/>
    <w:rsid w:val="0047796E"/>
    <w:rsid w:val="00477A05"/>
    <w:rsid w:val="00477B6B"/>
    <w:rsid w:val="00477E55"/>
    <w:rsid w:val="00477F1B"/>
    <w:rsid w:val="00480140"/>
    <w:rsid w:val="0048025B"/>
    <w:rsid w:val="004803E0"/>
    <w:rsid w:val="00480A9A"/>
    <w:rsid w:val="004815A1"/>
    <w:rsid w:val="00481660"/>
    <w:rsid w:val="00481899"/>
    <w:rsid w:val="0048191D"/>
    <w:rsid w:val="00481D73"/>
    <w:rsid w:val="004822F0"/>
    <w:rsid w:val="004823B4"/>
    <w:rsid w:val="00482466"/>
    <w:rsid w:val="00482697"/>
    <w:rsid w:val="004830D3"/>
    <w:rsid w:val="0048338C"/>
    <w:rsid w:val="00483F99"/>
    <w:rsid w:val="00484AC6"/>
    <w:rsid w:val="00484E30"/>
    <w:rsid w:val="00484F35"/>
    <w:rsid w:val="004854C2"/>
    <w:rsid w:val="00485B1F"/>
    <w:rsid w:val="00486106"/>
    <w:rsid w:val="004863E0"/>
    <w:rsid w:val="00486632"/>
    <w:rsid w:val="00486794"/>
    <w:rsid w:val="00486951"/>
    <w:rsid w:val="004869DF"/>
    <w:rsid w:val="004870A4"/>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D62"/>
    <w:rsid w:val="004943B2"/>
    <w:rsid w:val="00494758"/>
    <w:rsid w:val="00494DD5"/>
    <w:rsid w:val="0049527E"/>
    <w:rsid w:val="0049543B"/>
    <w:rsid w:val="004955BB"/>
    <w:rsid w:val="004959B5"/>
    <w:rsid w:val="00495DB4"/>
    <w:rsid w:val="00495F24"/>
    <w:rsid w:val="00495F73"/>
    <w:rsid w:val="004960B6"/>
    <w:rsid w:val="00496D3E"/>
    <w:rsid w:val="0049711D"/>
    <w:rsid w:val="00497285"/>
    <w:rsid w:val="004977CF"/>
    <w:rsid w:val="00497FB2"/>
    <w:rsid w:val="004A0014"/>
    <w:rsid w:val="004A00D5"/>
    <w:rsid w:val="004A032F"/>
    <w:rsid w:val="004A068C"/>
    <w:rsid w:val="004A0763"/>
    <w:rsid w:val="004A1805"/>
    <w:rsid w:val="004A1A72"/>
    <w:rsid w:val="004A1DA4"/>
    <w:rsid w:val="004A1F50"/>
    <w:rsid w:val="004A2A02"/>
    <w:rsid w:val="004A2D47"/>
    <w:rsid w:val="004A349E"/>
    <w:rsid w:val="004A3C82"/>
    <w:rsid w:val="004A3D6C"/>
    <w:rsid w:val="004A3D8E"/>
    <w:rsid w:val="004A441F"/>
    <w:rsid w:val="004A4909"/>
    <w:rsid w:val="004A5512"/>
    <w:rsid w:val="004A66B0"/>
    <w:rsid w:val="004A6D9C"/>
    <w:rsid w:val="004A721D"/>
    <w:rsid w:val="004A7A53"/>
    <w:rsid w:val="004B0AD6"/>
    <w:rsid w:val="004B0F93"/>
    <w:rsid w:val="004B1AC0"/>
    <w:rsid w:val="004B1BDD"/>
    <w:rsid w:val="004B1C15"/>
    <w:rsid w:val="004B1E8A"/>
    <w:rsid w:val="004B2272"/>
    <w:rsid w:val="004B2D16"/>
    <w:rsid w:val="004B2F5C"/>
    <w:rsid w:val="004B2F73"/>
    <w:rsid w:val="004B3432"/>
    <w:rsid w:val="004B38F7"/>
    <w:rsid w:val="004B3919"/>
    <w:rsid w:val="004B3E8C"/>
    <w:rsid w:val="004B41E1"/>
    <w:rsid w:val="004B598D"/>
    <w:rsid w:val="004B60B9"/>
    <w:rsid w:val="004B6609"/>
    <w:rsid w:val="004B6677"/>
    <w:rsid w:val="004B6B0F"/>
    <w:rsid w:val="004B6FDF"/>
    <w:rsid w:val="004B7534"/>
    <w:rsid w:val="004B7980"/>
    <w:rsid w:val="004B7EC8"/>
    <w:rsid w:val="004C19AE"/>
    <w:rsid w:val="004C1A9D"/>
    <w:rsid w:val="004C1D17"/>
    <w:rsid w:val="004C2432"/>
    <w:rsid w:val="004C2651"/>
    <w:rsid w:val="004C2B2E"/>
    <w:rsid w:val="004C2E99"/>
    <w:rsid w:val="004C3648"/>
    <w:rsid w:val="004C3A7D"/>
    <w:rsid w:val="004C3EAB"/>
    <w:rsid w:val="004C52E6"/>
    <w:rsid w:val="004C5729"/>
    <w:rsid w:val="004C57B7"/>
    <w:rsid w:val="004C5AE4"/>
    <w:rsid w:val="004C5E15"/>
    <w:rsid w:val="004C5E80"/>
    <w:rsid w:val="004C60F1"/>
    <w:rsid w:val="004C61BB"/>
    <w:rsid w:val="004C682A"/>
    <w:rsid w:val="004C6A73"/>
    <w:rsid w:val="004C6B7A"/>
    <w:rsid w:val="004C7554"/>
    <w:rsid w:val="004C79D7"/>
    <w:rsid w:val="004D0492"/>
    <w:rsid w:val="004D0B9F"/>
    <w:rsid w:val="004D0BEB"/>
    <w:rsid w:val="004D0C4D"/>
    <w:rsid w:val="004D0D8A"/>
    <w:rsid w:val="004D12B0"/>
    <w:rsid w:val="004D1330"/>
    <w:rsid w:val="004D13EE"/>
    <w:rsid w:val="004D1992"/>
    <w:rsid w:val="004D1A5E"/>
    <w:rsid w:val="004D2067"/>
    <w:rsid w:val="004D20D9"/>
    <w:rsid w:val="004D227F"/>
    <w:rsid w:val="004D23D4"/>
    <w:rsid w:val="004D25B0"/>
    <w:rsid w:val="004D25B9"/>
    <w:rsid w:val="004D2C35"/>
    <w:rsid w:val="004D2E9D"/>
    <w:rsid w:val="004D32A7"/>
    <w:rsid w:val="004D3342"/>
    <w:rsid w:val="004D3913"/>
    <w:rsid w:val="004D3B52"/>
    <w:rsid w:val="004D3C26"/>
    <w:rsid w:val="004D3C42"/>
    <w:rsid w:val="004D3E8B"/>
    <w:rsid w:val="004D3F58"/>
    <w:rsid w:val="004D4536"/>
    <w:rsid w:val="004D45CD"/>
    <w:rsid w:val="004D4627"/>
    <w:rsid w:val="004D5692"/>
    <w:rsid w:val="004D622E"/>
    <w:rsid w:val="004D6F88"/>
    <w:rsid w:val="004D7799"/>
    <w:rsid w:val="004D7AD2"/>
    <w:rsid w:val="004E0401"/>
    <w:rsid w:val="004E0D93"/>
    <w:rsid w:val="004E0E35"/>
    <w:rsid w:val="004E0E41"/>
    <w:rsid w:val="004E0F5C"/>
    <w:rsid w:val="004E1943"/>
    <w:rsid w:val="004E22C6"/>
    <w:rsid w:val="004E243D"/>
    <w:rsid w:val="004E24D5"/>
    <w:rsid w:val="004E26DB"/>
    <w:rsid w:val="004E27CF"/>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792"/>
    <w:rsid w:val="004E5E88"/>
    <w:rsid w:val="004E61C1"/>
    <w:rsid w:val="004E6228"/>
    <w:rsid w:val="004E7948"/>
    <w:rsid w:val="004E79B1"/>
    <w:rsid w:val="004E7A0E"/>
    <w:rsid w:val="004E7E65"/>
    <w:rsid w:val="004F0386"/>
    <w:rsid w:val="004F12E4"/>
    <w:rsid w:val="004F1713"/>
    <w:rsid w:val="004F1BA7"/>
    <w:rsid w:val="004F1E1C"/>
    <w:rsid w:val="004F1E36"/>
    <w:rsid w:val="004F1F0C"/>
    <w:rsid w:val="004F206B"/>
    <w:rsid w:val="004F2296"/>
    <w:rsid w:val="004F3912"/>
    <w:rsid w:val="004F3C7B"/>
    <w:rsid w:val="004F40E4"/>
    <w:rsid w:val="004F4772"/>
    <w:rsid w:val="004F49C0"/>
    <w:rsid w:val="004F4AB3"/>
    <w:rsid w:val="004F5ADA"/>
    <w:rsid w:val="004F5B0F"/>
    <w:rsid w:val="004F5E06"/>
    <w:rsid w:val="004F63C8"/>
    <w:rsid w:val="004F6C6B"/>
    <w:rsid w:val="004F6F75"/>
    <w:rsid w:val="004F70CE"/>
    <w:rsid w:val="004F72C7"/>
    <w:rsid w:val="004F766A"/>
    <w:rsid w:val="00500736"/>
    <w:rsid w:val="00500786"/>
    <w:rsid w:val="00500BB7"/>
    <w:rsid w:val="00500CE2"/>
    <w:rsid w:val="00501344"/>
    <w:rsid w:val="0050164F"/>
    <w:rsid w:val="00501D7A"/>
    <w:rsid w:val="00502B79"/>
    <w:rsid w:val="00502DD5"/>
    <w:rsid w:val="00503316"/>
    <w:rsid w:val="00503358"/>
    <w:rsid w:val="00503A04"/>
    <w:rsid w:val="0050439B"/>
    <w:rsid w:val="0050474A"/>
    <w:rsid w:val="005048E5"/>
    <w:rsid w:val="00505F80"/>
    <w:rsid w:val="005060A9"/>
    <w:rsid w:val="005061F6"/>
    <w:rsid w:val="00506384"/>
    <w:rsid w:val="00506809"/>
    <w:rsid w:val="00506AE4"/>
    <w:rsid w:val="005071CC"/>
    <w:rsid w:val="0050770E"/>
    <w:rsid w:val="00510778"/>
    <w:rsid w:val="005107A4"/>
    <w:rsid w:val="005107FD"/>
    <w:rsid w:val="00510C4D"/>
    <w:rsid w:val="00511185"/>
    <w:rsid w:val="00511220"/>
    <w:rsid w:val="005112D4"/>
    <w:rsid w:val="00511693"/>
    <w:rsid w:val="00511EB5"/>
    <w:rsid w:val="0051285F"/>
    <w:rsid w:val="00512B07"/>
    <w:rsid w:val="005138EF"/>
    <w:rsid w:val="00513D14"/>
    <w:rsid w:val="005141E6"/>
    <w:rsid w:val="005143A1"/>
    <w:rsid w:val="00514438"/>
    <w:rsid w:val="005144F3"/>
    <w:rsid w:val="005146C1"/>
    <w:rsid w:val="00514A82"/>
    <w:rsid w:val="00514D38"/>
    <w:rsid w:val="00514DA3"/>
    <w:rsid w:val="00515071"/>
    <w:rsid w:val="00515C9E"/>
    <w:rsid w:val="00515D05"/>
    <w:rsid w:val="005164DD"/>
    <w:rsid w:val="00516EA4"/>
    <w:rsid w:val="00516F98"/>
    <w:rsid w:val="00517447"/>
    <w:rsid w:val="005179F3"/>
    <w:rsid w:val="00517C79"/>
    <w:rsid w:val="00517FFC"/>
    <w:rsid w:val="005204CD"/>
    <w:rsid w:val="005204F9"/>
    <w:rsid w:val="00520892"/>
    <w:rsid w:val="00520B60"/>
    <w:rsid w:val="00520B77"/>
    <w:rsid w:val="00520BEA"/>
    <w:rsid w:val="00521A96"/>
    <w:rsid w:val="005221E4"/>
    <w:rsid w:val="005237DD"/>
    <w:rsid w:val="0052391C"/>
    <w:rsid w:val="00523A6A"/>
    <w:rsid w:val="005240A5"/>
    <w:rsid w:val="005247B3"/>
    <w:rsid w:val="0052526D"/>
    <w:rsid w:val="0052564B"/>
    <w:rsid w:val="00525A8D"/>
    <w:rsid w:val="00525BB0"/>
    <w:rsid w:val="00525D3F"/>
    <w:rsid w:val="00525DDE"/>
    <w:rsid w:val="005266EB"/>
    <w:rsid w:val="00526BF8"/>
    <w:rsid w:val="00527B42"/>
    <w:rsid w:val="00530B0E"/>
    <w:rsid w:val="00530D12"/>
    <w:rsid w:val="005314A3"/>
    <w:rsid w:val="00531949"/>
    <w:rsid w:val="0053196D"/>
    <w:rsid w:val="00531BC6"/>
    <w:rsid w:val="00531BC9"/>
    <w:rsid w:val="005321E7"/>
    <w:rsid w:val="00532485"/>
    <w:rsid w:val="005324F0"/>
    <w:rsid w:val="005329D0"/>
    <w:rsid w:val="0053312F"/>
    <w:rsid w:val="00533FD2"/>
    <w:rsid w:val="00534512"/>
    <w:rsid w:val="00534671"/>
    <w:rsid w:val="0053498B"/>
    <w:rsid w:val="00534B88"/>
    <w:rsid w:val="00534F54"/>
    <w:rsid w:val="00536085"/>
    <w:rsid w:val="00536182"/>
    <w:rsid w:val="005365D3"/>
    <w:rsid w:val="005366C3"/>
    <w:rsid w:val="00536748"/>
    <w:rsid w:val="0053690F"/>
    <w:rsid w:val="005369EC"/>
    <w:rsid w:val="0053704B"/>
    <w:rsid w:val="00537163"/>
    <w:rsid w:val="005373DB"/>
    <w:rsid w:val="00537714"/>
    <w:rsid w:val="00537B30"/>
    <w:rsid w:val="00537DCB"/>
    <w:rsid w:val="00540269"/>
    <w:rsid w:val="00540316"/>
    <w:rsid w:val="00540636"/>
    <w:rsid w:val="00540D57"/>
    <w:rsid w:val="0054110B"/>
    <w:rsid w:val="0054135D"/>
    <w:rsid w:val="005418FB"/>
    <w:rsid w:val="0054208D"/>
    <w:rsid w:val="005420C1"/>
    <w:rsid w:val="00542340"/>
    <w:rsid w:val="00542677"/>
    <w:rsid w:val="005426CE"/>
    <w:rsid w:val="0054276D"/>
    <w:rsid w:val="00542815"/>
    <w:rsid w:val="00542AC7"/>
    <w:rsid w:val="00542B0F"/>
    <w:rsid w:val="00542D1D"/>
    <w:rsid w:val="00543309"/>
    <w:rsid w:val="00543610"/>
    <w:rsid w:val="00543643"/>
    <w:rsid w:val="00544E01"/>
    <w:rsid w:val="0054527E"/>
    <w:rsid w:val="005452AF"/>
    <w:rsid w:val="00545514"/>
    <w:rsid w:val="00545F5D"/>
    <w:rsid w:val="005463BE"/>
    <w:rsid w:val="005469AB"/>
    <w:rsid w:val="00546A4A"/>
    <w:rsid w:val="00546D1D"/>
    <w:rsid w:val="00546FC3"/>
    <w:rsid w:val="0054734E"/>
    <w:rsid w:val="005476B9"/>
    <w:rsid w:val="005479AE"/>
    <w:rsid w:val="00547B03"/>
    <w:rsid w:val="00547E51"/>
    <w:rsid w:val="00550F5C"/>
    <w:rsid w:val="005514D7"/>
    <w:rsid w:val="005517BB"/>
    <w:rsid w:val="005518F6"/>
    <w:rsid w:val="00551B5C"/>
    <w:rsid w:val="0055206F"/>
    <w:rsid w:val="00552919"/>
    <w:rsid w:val="00552B2C"/>
    <w:rsid w:val="0055321E"/>
    <w:rsid w:val="005533D4"/>
    <w:rsid w:val="00553750"/>
    <w:rsid w:val="00553E31"/>
    <w:rsid w:val="00553FEF"/>
    <w:rsid w:val="0055411A"/>
    <w:rsid w:val="0055420E"/>
    <w:rsid w:val="00554971"/>
    <w:rsid w:val="00554E1C"/>
    <w:rsid w:val="0055554D"/>
    <w:rsid w:val="005555A4"/>
    <w:rsid w:val="005556CE"/>
    <w:rsid w:val="005557CC"/>
    <w:rsid w:val="005557DE"/>
    <w:rsid w:val="00555853"/>
    <w:rsid w:val="00555901"/>
    <w:rsid w:val="00555BA1"/>
    <w:rsid w:val="0055655C"/>
    <w:rsid w:val="0055676B"/>
    <w:rsid w:val="005568E4"/>
    <w:rsid w:val="005568F2"/>
    <w:rsid w:val="005569F0"/>
    <w:rsid w:val="00556EB4"/>
    <w:rsid w:val="00557253"/>
    <w:rsid w:val="0056081D"/>
    <w:rsid w:val="005608FC"/>
    <w:rsid w:val="00560AE2"/>
    <w:rsid w:val="00560C94"/>
    <w:rsid w:val="0056169C"/>
    <w:rsid w:val="0056192F"/>
    <w:rsid w:val="0056194E"/>
    <w:rsid w:val="00561BBD"/>
    <w:rsid w:val="00561DD3"/>
    <w:rsid w:val="00561FBF"/>
    <w:rsid w:val="00562103"/>
    <w:rsid w:val="00562187"/>
    <w:rsid w:val="005629F4"/>
    <w:rsid w:val="00563272"/>
    <w:rsid w:val="0056351E"/>
    <w:rsid w:val="005641A5"/>
    <w:rsid w:val="00564D66"/>
    <w:rsid w:val="005650AF"/>
    <w:rsid w:val="005654D8"/>
    <w:rsid w:val="005657D4"/>
    <w:rsid w:val="00565B19"/>
    <w:rsid w:val="005660CE"/>
    <w:rsid w:val="00566375"/>
    <w:rsid w:val="0056675F"/>
    <w:rsid w:val="00566974"/>
    <w:rsid w:val="00566E96"/>
    <w:rsid w:val="00567116"/>
    <w:rsid w:val="005671D3"/>
    <w:rsid w:val="00567306"/>
    <w:rsid w:val="00567470"/>
    <w:rsid w:val="00567D86"/>
    <w:rsid w:val="00570621"/>
    <w:rsid w:val="005709BB"/>
    <w:rsid w:val="005709C3"/>
    <w:rsid w:val="00570F56"/>
    <w:rsid w:val="005711D0"/>
    <w:rsid w:val="005719AF"/>
    <w:rsid w:val="00571EC2"/>
    <w:rsid w:val="00572DB3"/>
    <w:rsid w:val="00572EDF"/>
    <w:rsid w:val="00573624"/>
    <w:rsid w:val="005737A9"/>
    <w:rsid w:val="00573DD3"/>
    <w:rsid w:val="00573F01"/>
    <w:rsid w:val="00574171"/>
    <w:rsid w:val="00574403"/>
    <w:rsid w:val="00574487"/>
    <w:rsid w:val="005749FE"/>
    <w:rsid w:val="00574A93"/>
    <w:rsid w:val="00575DD8"/>
    <w:rsid w:val="0057691C"/>
    <w:rsid w:val="0057693F"/>
    <w:rsid w:val="00576C49"/>
    <w:rsid w:val="0057713A"/>
    <w:rsid w:val="0057723A"/>
    <w:rsid w:val="00577B8A"/>
    <w:rsid w:val="00580563"/>
    <w:rsid w:val="005812CD"/>
    <w:rsid w:val="005813A3"/>
    <w:rsid w:val="00581FCB"/>
    <w:rsid w:val="00582124"/>
    <w:rsid w:val="0058229E"/>
    <w:rsid w:val="00583472"/>
    <w:rsid w:val="00583495"/>
    <w:rsid w:val="005834AF"/>
    <w:rsid w:val="0058402B"/>
    <w:rsid w:val="005842EB"/>
    <w:rsid w:val="005849F0"/>
    <w:rsid w:val="00584DE3"/>
    <w:rsid w:val="00584EFE"/>
    <w:rsid w:val="005855F5"/>
    <w:rsid w:val="00585E7F"/>
    <w:rsid w:val="0058609A"/>
    <w:rsid w:val="005865A8"/>
    <w:rsid w:val="005866B3"/>
    <w:rsid w:val="00586A9B"/>
    <w:rsid w:val="00587256"/>
    <w:rsid w:val="00587399"/>
    <w:rsid w:val="00587892"/>
    <w:rsid w:val="005879E5"/>
    <w:rsid w:val="00587B12"/>
    <w:rsid w:val="005901DB"/>
    <w:rsid w:val="0059025A"/>
    <w:rsid w:val="005904E0"/>
    <w:rsid w:val="0059127D"/>
    <w:rsid w:val="00591444"/>
    <w:rsid w:val="00591645"/>
    <w:rsid w:val="00591F24"/>
    <w:rsid w:val="0059213D"/>
    <w:rsid w:val="00592319"/>
    <w:rsid w:val="005926EA"/>
    <w:rsid w:val="0059321E"/>
    <w:rsid w:val="00593296"/>
    <w:rsid w:val="005935AC"/>
    <w:rsid w:val="00593746"/>
    <w:rsid w:val="0059399E"/>
    <w:rsid w:val="00593A00"/>
    <w:rsid w:val="00594060"/>
    <w:rsid w:val="005947B9"/>
    <w:rsid w:val="0059489B"/>
    <w:rsid w:val="005948A1"/>
    <w:rsid w:val="00594946"/>
    <w:rsid w:val="00595398"/>
    <w:rsid w:val="00595612"/>
    <w:rsid w:val="00595BFA"/>
    <w:rsid w:val="00595F6C"/>
    <w:rsid w:val="005962BB"/>
    <w:rsid w:val="005963D8"/>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511"/>
    <w:rsid w:val="005A0A95"/>
    <w:rsid w:val="005A0C51"/>
    <w:rsid w:val="005A1152"/>
    <w:rsid w:val="005A13EE"/>
    <w:rsid w:val="005A1FC2"/>
    <w:rsid w:val="005A2134"/>
    <w:rsid w:val="005A2185"/>
    <w:rsid w:val="005A2508"/>
    <w:rsid w:val="005A27B6"/>
    <w:rsid w:val="005A2A46"/>
    <w:rsid w:val="005A2AB6"/>
    <w:rsid w:val="005A3421"/>
    <w:rsid w:val="005A3436"/>
    <w:rsid w:val="005A35AD"/>
    <w:rsid w:val="005A3762"/>
    <w:rsid w:val="005A3C0B"/>
    <w:rsid w:val="005A3F1F"/>
    <w:rsid w:val="005A42AC"/>
    <w:rsid w:val="005A443A"/>
    <w:rsid w:val="005A44A2"/>
    <w:rsid w:val="005A4501"/>
    <w:rsid w:val="005A450C"/>
    <w:rsid w:val="005A5CB3"/>
    <w:rsid w:val="005A679A"/>
    <w:rsid w:val="005A67F0"/>
    <w:rsid w:val="005A73DE"/>
    <w:rsid w:val="005A7426"/>
    <w:rsid w:val="005A767A"/>
    <w:rsid w:val="005A782E"/>
    <w:rsid w:val="005A7B3B"/>
    <w:rsid w:val="005B06C1"/>
    <w:rsid w:val="005B08A9"/>
    <w:rsid w:val="005B097B"/>
    <w:rsid w:val="005B0BBE"/>
    <w:rsid w:val="005B0F38"/>
    <w:rsid w:val="005B0FA2"/>
    <w:rsid w:val="005B1069"/>
    <w:rsid w:val="005B10C2"/>
    <w:rsid w:val="005B10F7"/>
    <w:rsid w:val="005B1BD8"/>
    <w:rsid w:val="005B1C38"/>
    <w:rsid w:val="005B201C"/>
    <w:rsid w:val="005B213E"/>
    <w:rsid w:val="005B28CC"/>
    <w:rsid w:val="005B2CF4"/>
    <w:rsid w:val="005B2D63"/>
    <w:rsid w:val="005B3430"/>
    <w:rsid w:val="005B3674"/>
    <w:rsid w:val="005B397D"/>
    <w:rsid w:val="005B3B17"/>
    <w:rsid w:val="005B3F19"/>
    <w:rsid w:val="005B404B"/>
    <w:rsid w:val="005B4065"/>
    <w:rsid w:val="005B466A"/>
    <w:rsid w:val="005B48C8"/>
    <w:rsid w:val="005B4FA3"/>
    <w:rsid w:val="005B52CD"/>
    <w:rsid w:val="005B5855"/>
    <w:rsid w:val="005B5C4C"/>
    <w:rsid w:val="005B5DCE"/>
    <w:rsid w:val="005B6425"/>
    <w:rsid w:val="005B6E70"/>
    <w:rsid w:val="005B7AC0"/>
    <w:rsid w:val="005B7FB6"/>
    <w:rsid w:val="005C007F"/>
    <w:rsid w:val="005C0FA1"/>
    <w:rsid w:val="005C11C0"/>
    <w:rsid w:val="005C1460"/>
    <w:rsid w:val="005C1667"/>
    <w:rsid w:val="005C1F54"/>
    <w:rsid w:val="005C22F0"/>
    <w:rsid w:val="005C259E"/>
    <w:rsid w:val="005C2DFE"/>
    <w:rsid w:val="005C3405"/>
    <w:rsid w:val="005C365F"/>
    <w:rsid w:val="005C3702"/>
    <w:rsid w:val="005C377B"/>
    <w:rsid w:val="005C3DEE"/>
    <w:rsid w:val="005C3F42"/>
    <w:rsid w:val="005C402C"/>
    <w:rsid w:val="005C4360"/>
    <w:rsid w:val="005C4853"/>
    <w:rsid w:val="005C4ABE"/>
    <w:rsid w:val="005C4C7A"/>
    <w:rsid w:val="005C506C"/>
    <w:rsid w:val="005C5397"/>
    <w:rsid w:val="005C553A"/>
    <w:rsid w:val="005C5732"/>
    <w:rsid w:val="005C659F"/>
    <w:rsid w:val="005C6833"/>
    <w:rsid w:val="005C72C8"/>
    <w:rsid w:val="005C7DF7"/>
    <w:rsid w:val="005D097C"/>
    <w:rsid w:val="005D09E6"/>
    <w:rsid w:val="005D0A95"/>
    <w:rsid w:val="005D0B5D"/>
    <w:rsid w:val="005D13E7"/>
    <w:rsid w:val="005D1610"/>
    <w:rsid w:val="005D17C1"/>
    <w:rsid w:val="005D1E89"/>
    <w:rsid w:val="005D2969"/>
    <w:rsid w:val="005D29AB"/>
    <w:rsid w:val="005D2D0D"/>
    <w:rsid w:val="005D32E1"/>
    <w:rsid w:val="005D3840"/>
    <w:rsid w:val="005D3DEF"/>
    <w:rsid w:val="005D40BB"/>
    <w:rsid w:val="005D4442"/>
    <w:rsid w:val="005D4796"/>
    <w:rsid w:val="005D4DFA"/>
    <w:rsid w:val="005D51C5"/>
    <w:rsid w:val="005D5A01"/>
    <w:rsid w:val="005D5C7E"/>
    <w:rsid w:val="005D5E5A"/>
    <w:rsid w:val="005D6717"/>
    <w:rsid w:val="005D72A6"/>
    <w:rsid w:val="005D7A07"/>
    <w:rsid w:val="005D7CFC"/>
    <w:rsid w:val="005D7D5E"/>
    <w:rsid w:val="005D7F1F"/>
    <w:rsid w:val="005E023A"/>
    <w:rsid w:val="005E08E4"/>
    <w:rsid w:val="005E0A9A"/>
    <w:rsid w:val="005E0B2A"/>
    <w:rsid w:val="005E0FE9"/>
    <w:rsid w:val="005E12CD"/>
    <w:rsid w:val="005E167C"/>
    <w:rsid w:val="005E1992"/>
    <w:rsid w:val="005E1B84"/>
    <w:rsid w:val="005E1D75"/>
    <w:rsid w:val="005E203B"/>
    <w:rsid w:val="005E258B"/>
    <w:rsid w:val="005E306A"/>
    <w:rsid w:val="005E33E1"/>
    <w:rsid w:val="005E34FA"/>
    <w:rsid w:val="005E3530"/>
    <w:rsid w:val="005E3B19"/>
    <w:rsid w:val="005E3D93"/>
    <w:rsid w:val="005E3F2A"/>
    <w:rsid w:val="005E404E"/>
    <w:rsid w:val="005E4070"/>
    <w:rsid w:val="005E4173"/>
    <w:rsid w:val="005E4362"/>
    <w:rsid w:val="005E44DA"/>
    <w:rsid w:val="005E44FB"/>
    <w:rsid w:val="005E4C1E"/>
    <w:rsid w:val="005E518E"/>
    <w:rsid w:val="005E5817"/>
    <w:rsid w:val="005E5859"/>
    <w:rsid w:val="005E5DC8"/>
    <w:rsid w:val="005E6091"/>
    <w:rsid w:val="005E61FC"/>
    <w:rsid w:val="005E68E1"/>
    <w:rsid w:val="005E6A4B"/>
    <w:rsid w:val="005E6B27"/>
    <w:rsid w:val="005E6C30"/>
    <w:rsid w:val="005E6DF6"/>
    <w:rsid w:val="005E7345"/>
    <w:rsid w:val="005E7B7A"/>
    <w:rsid w:val="005F0308"/>
    <w:rsid w:val="005F052B"/>
    <w:rsid w:val="005F0538"/>
    <w:rsid w:val="005F065E"/>
    <w:rsid w:val="005F09B1"/>
    <w:rsid w:val="005F0AE8"/>
    <w:rsid w:val="005F13AD"/>
    <w:rsid w:val="005F165F"/>
    <w:rsid w:val="005F295E"/>
    <w:rsid w:val="005F2DCE"/>
    <w:rsid w:val="005F358C"/>
    <w:rsid w:val="005F378F"/>
    <w:rsid w:val="005F3A7E"/>
    <w:rsid w:val="005F3B42"/>
    <w:rsid w:val="005F3D41"/>
    <w:rsid w:val="005F3E29"/>
    <w:rsid w:val="005F4266"/>
    <w:rsid w:val="005F42F3"/>
    <w:rsid w:val="005F52D3"/>
    <w:rsid w:val="005F5655"/>
    <w:rsid w:val="005F56FC"/>
    <w:rsid w:val="005F589C"/>
    <w:rsid w:val="005F59B6"/>
    <w:rsid w:val="005F6258"/>
    <w:rsid w:val="005F6948"/>
    <w:rsid w:val="005F69FE"/>
    <w:rsid w:val="005F7291"/>
    <w:rsid w:val="005F75E7"/>
    <w:rsid w:val="005F760B"/>
    <w:rsid w:val="00600094"/>
    <w:rsid w:val="006000FF"/>
    <w:rsid w:val="006004B7"/>
    <w:rsid w:val="00600D06"/>
    <w:rsid w:val="00600D4D"/>
    <w:rsid w:val="00600E12"/>
    <w:rsid w:val="006011B5"/>
    <w:rsid w:val="00601CD0"/>
    <w:rsid w:val="00601D9F"/>
    <w:rsid w:val="00601E83"/>
    <w:rsid w:val="0060239D"/>
    <w:rsid w:val="006026D0"/>
    <w:rsid w:val="0060294B"/>
    <w:rsid w:val="00602C5A"/>
    <w:rsid w:val="006036D7"/>
    <w:rsid w:val="00603AC0"/>
    <w:rsid w:val="00603D9A"/>
    <w:rsid w:val="006043E1"/>
    <w:rsid w:val="0060483B"/>
    <w:rsid w:val="00604A3A"/>
    <w:rsid w:val="00605182"/>
    <w:rsid w:val="00605A62"/>
    <w:rsid w:val="00605B72"/>
    <w:rsid w:val="0060614E"/>
    <w:rsid w:val="00606776"/>
    <w:rsid w:val="00606C51"/>
    <w:rsid w:val="006079ED"/>
    <w:rsid w:val="00607C4C"/>
    <w:rsid w:val="00607F47"/>
    <w:rsid w:val="00610044"/>
    <w:rsid w:val="006102E3"/>
    <w:rsid w:val="00610451"/>
    <w:rsid w:val="00610B59"/>
    <w:rsid w:val="00610F8A"/>
    <w:rsid w:val="00610F8B"/>
    <w:rsid w:val="00610FF4"/>
    <w:rsid w:val="00611010"/>
    <w:rsid w:val="006111EA"/>
    <w:rsid w:val="006114C7"/>
    <w:rsid w:val="00611677"/>
    <w:rsid w:val="006117BC"/>
    <w:rsid w:val="00611EDD"/>
    <w:rsid w:val="00612785"/>
    <w:rsid w:val="00612793"/>
    <w:rsid w:val="00612D1A"/>
    <w:rsid w:val="00613869"/>
    <w:rsid w:val="006139B7"/>
    <w:rsid w:val="00613E13"/>
    <w:rsid w:val="00613E40"/>
    <w:rsid w:val="00614422"/>
    <w:rsid w:val="00614B4F"/>
    <w:rsid w:val="00614BBE"/>
    <w:rsid w:val="00614D08"/>
    <w:rsid w:val="00614DC9"/>
    <w:rsid w:val="00614E5F"/>
    <w:rsid w:val="006151FE"/>
    <w:rsid w:val="006156B9"/>
    <w:rsid w:val="006157A8"/>
    <w:rsid w:val="00615D53"/>
    <w:rsid w:val="00615DC1"/>
    <w:rsid w:val="0061646C"/>
    <w:rsid w:val="006164F9"/>
    <w:rsid w:val="00616C1E"/>
    <w:rsid w:val="006208DB"/>
    <w:rsid w:val="00620F2B"/>
    <w:rsid w:val="0062185C"/>
    <w:rsid w:val="00621B05"/>
    <w:rsid w:val="00621C01"/>
    <w:rsid w:val="00621C3A"/>
    <w:rsid w:val="006220A3"/>
    <w:rsid w:val="00622ACC"/>
    <w:rsid w:val="00622FD7"/>
    <w:rsid w:val="006230EA"/>
    <w:rsid w:val="006231E0"/>
    <w:rsid w:val="0062357C"/>
    <w:rsid w:val="00623C6C"/>
    <w:rsid w:val="00624181"/>
    <w:rsid w:val="00624671"/>
    <w:rsid w:val="00624744"/>
    <w:rsid w:val="006253EA"/>
    <w:rsid w:val="006257AA"/>
    <w:rsid w:val="00625883"/>
    <w:rsid w:val="00625A34"/>
    <w:rsid w:val="0062619D"/>
    <w:rsid w:val="006266F4"/>
    <w:rsid w:val="00626813"/>
    <w:rsid w:val="006269C2"/>
    <w:rsid w:val="00626D1C"/>
    <w:rsid w:val="00626DEA"/>
    <w:rsid w:val="00626E07"/>
    <w:rsid w:val="00626F8F"/>
    <w:rsid w:val="0062707A"/>
    <w:rsid w:val="006305EC"/>
    <w:rsid w:val="006306B9"/>
    <w:rsid w:val="006307B0"/>
    <w:rsid w:val="006308A2"/>
    <w:rsid w:val="00630E36"/>
    <w:rsid w:val="006310EF"/>
    <w:rsid w:val="00631223"/>
    <w:rsid w:val="00631739"/>
    <w:rsid w:val="0063178D"/>
    <w:rsid w:val="006317EC"/>
    <w:rsid w:val="00631E31"/>
    <w:rsid w:val="00632298"/>
    <w:rsid w:val="0063255B"/>
    <w:rsid w:val="006325FD"/>
    <w:rsid w:val="00632827"/>
    <w:rsid w:val="0063342E"/>
    <w:rsid w:val="0063349C"/>
    <w:rsid w:val="00633833"/>
    <w:rsid w:val="00633DFE"/>
    <w:rsid w:val="00634479"/>
    <w:rsid w:val="00634500"/>
    <w:rsid w:val="00634EBB"/>
    <w:rsid w:val="00635507"/>
    <w:rsid w:val="00636AA8"/>
    <w:rsid w:val="00637E12"/>
    <w:rsid w:val="006406F7"/>
    <w:rsid w:val="006409AF"/>
    <w:rsid w:val="00640A84"/>
    <w:rsid w:val="00640C8D"/>
    <w:rsid w:val="00640F34"/>
    <w:rsid w:val="00640F45"/>
    <w:rsid w:val="006413BC"/>
    <w:rsid w:val="00641745"/>
    <w:rsid w:val="00641BFA"/>
    <w:rsid w:val="00641CE8"/>
    <w:rsid w:val="00641FD0"/>
    <w:rsid w:val="006420E8"/>
    <w:rsid w:val="006421AF"/>
    <w:rsid w:val="00642712"/>
    <w:rsid w:val="00643518"/>
    <w:rsid w:val="00643740"/>
    <w:rsid w:val="006446ED"/>
    <w:rsid w:val="00644F3F"/>
    <w:rsid w:val="006451A3"/>
    <w:rsid w:val="00646717"/>
    <w:rsid w:val="006468DF"/>
    <w:rsid w:val="00646B9B"/>
    <w:rsid w:val="00646E50"/>
    <w:rsid w:val="006476C8"/>
    <w:rsid w:val="006476CC"/>
    <w:rsid w:val="006500C1"/>
    <w:rsid w:val="00650904"/>
    <w:rsid w:val="00650F0B"/>
    <w:rsid w:val="0065198D"/>
    <w:rsid w:val="00651C87"/>
    <w:rsid w:val="00652009"/>
    <w:rsid w:val="00652604"/>
    <w:rsid w:val="0065299A"/>
    <w:rsid w:val="00652FE4"/>
    <w:rsid w:val="0065349A"/>
    <w:rsid w:val="00653BA8"/>
    <w:rsid w:val="0065429D"/>
    <w:rsid w:val="0065442D"/>
    <w:rsid w:val="006547A9"/>
    <w:rsid w:val="00654948"/>
    <w:rsid w:val="006549FC"/>
    <w:rsid w:val="00654E9A"/>
    <w:rsid w:val="00655359"/>
    <w:rsid w:val="0065587E"/>
    <w:rsid w:val="00655AD0"/>
    <w:rsid w:val="00655B16"/>
    <w:rsid w:val="00655E36"/>
    <w:rsid w:val="0065661E"/>
    <w:rsid w:val="00656699"/>
    <w:rsid w:val="006567AD"/>
    <w:rsid w:val="00656801"/>
    <w:rsid w:val="00656B9E"/>
    <w:rsid w:val="00656C79"/>
    <w:rsid w:val="0065708A"/>
    <w:rsid w:val="00657CFC"/>
    <w:rsid w:val="00657E31"/>
    <w:rsid w:val="00660215"/>
    <w:rsid w:val="0066058F"/>
    <w:rsid w:val="00660CB2"/>
    <w:rsid w:val="00660D46"/>
    <w:rsid w:val="00660FA5"/>
    <w:rsid w:val="0066190A"/>
    <w:rsid w:val="00661C98"/>
    <w:rsid w:val="00662272"/>
    <w:rsid w:val="006622E2"/>
    <w:rsid w:val="006629AA"/>
    <w:rsid w:val="00662A80"/>
    <w:rsid w:val="00662EC4"/>
    <w:rsid w:val="00662FA1"/>
    <w:rsid w:val="006630F7"/>
    <w:rsid w:val="00663B14"/>
    <w:rsid w:val="00664394"/>
    <w:rsid w:val="006645DA"/>
    <w:rsid w:val="00664A11"/>
    <w:rsid w:val="00664FB7"/>
    <w:rsid w:val="00665298"/>
    <w:rsid w:val="00665427"/>
    <w:rsid w:val="006655A6"/>
    <w:rsid w:val="00665A15"/>
    <w:rsid w:val="00665A69"/>
    <w:rsid w:val="00665B2B"/>
    <w:rsid w:val="00665C04"/>
    <w:rsid w:val="00665D00"/>
    <w:rsid w:val="00665DB7"/>
    <w:rsid w:val="00665F96"/>
    <w:rsid w:val="006662E0"/>
    <w:rsid w:val="0066637F"/>
    <w:rsid w:val="0066653C"/>
    <w:rsid w:val="00666C60"/>
    <w:rsid w:val="006677F6"/>
    <w:rsid w:val="006701C9"/>
    <w:rsid w:val="0067056A"/>
    <w:rsid w:val="00670A2A"/>
    <w:rsid w:val="006720C6"/>
    <w:rsid w:val="006724B0"/>
    <w:rsid w:val="006725E0"/>
    <w:rsid w:val="00672AAB"/>
    <w:rsid w:val="006731DA"/>
    <w:rsid w:val="00673258"/>
    <w:rsid w:val="00673428"/>
    <w:rsid w:val="0067387A"/>
    <w:rsid w:val="00673E79"/>
    <w:rsid w:val="00673F6B"/>
    <w:rsid w:val="00674629"/>
    <w:rsid w:val="00674735"/>
    <w:rsid w:val="006749FF"/>
    <w:rsid w:val="00674E58"/>
    <w:rsid w:val="00674EFF"/>
    <w:rsid w:val="00675059"/>
    <w:rsid w:val="006755DD"/>
    <w:rsid w:val="0067575E"/>
    <w:rsid w:val="00675CB3"/>
    <w:rsid w:val="00676132"/>
    <w:rsid w:val="006768DA"/>
    <w:rsid w:val="00677312"/>
    <w:rsid w:val="00677519"/>
    <w:rsid w:val="0067782E"/>
    <w:rsid w:val="006801D1"/>
    <w:rsid w:val="00680453"/>
    <w:rsid w:val="00680BEC"/>
    <w:rsid w:val="00680C7B"/>
    <w:rsid w:val="0068197A"/>
    <w:rsid w:val="00681D80"/>
    <w:rsid w:val="00681FE4"/>
    <w:rsid w:val="00681FF8"/>
    <w:rsid w:val="00682075"/>
    <w:rsid w:val="00682873"/>
    <w:rsid w:val="00682B70"/>
    <w:rsid w:val="00682D31"/>
    <w:rsid w:val="00682E72"/>
    <w:rsid w:val="00683001"/>
    <w:rsid w:val="00683216"/>
    <w:rsid w:val="00683332"/>
    <w:rsid w:val="006834BD"/>
    <w:rsid w:val="006834C8"/>
    <w:rsid w:val="006834CB"/>
    <w:rsid w:val="00683805"/>
    <w:rsid w:val="00683BB4"/>
    <w:rsid w:val="0068411C"/>
    <w:rsid w:val="0068461B"/>
    <w:rsid w:val="00684A94"/>
    <w:rsid w:val="00684EFC"/>
    <w:rsid w:val="00684F04"/>
    <w:rsid w:val="00685019"/>
    <w:rsid w:val="00685785"/>
    <w:rsid w:val="006864B2"/>
    <w:rsid w:val="00687807"/>
    <w:rsid w:val="00687AD7"/>
    <w:rsid w:val="00687BA7"/>
    <w:rsid w:val="00687BAB"/>
    <w:rsid w:val="00690455"/>
    <w:rsid w:val="006906FC"/>
    <w:rsid w:val="00690707"/>
    <w:rsid w:val="006907E7"/>
    <w:rsid w:val="00690B7E"/>
    <w:rsid w:val="006913F6"/>
    <w:rsid w:val="0069144D"/>
    <w:rsid w:val="00691986"/>
    <w:rsid w:val="00691B79"/>
    <w:rsid w:val="00691D71"/>
    <w:rsid w:val="00691F4F"/>
    <w:rsid w:val="00692E79"/>
    <w:rsid w:val="006931A1"/>
    <w:rsid w:val="006933B6"/>
    <w:rsid w:val="006933D4"/>
    <w:rsid w:val="006934C0"/>
    <w:rsid w:val="006936A8"/>
    <w:rsid w:val="00693B64"/>
    <w:rsid w:val="006951DB"/>
    <w:rsid w:val="00695217"/>
    <w:rsid w:val="006954FF"/>
    <w:rsid w:val="00695C58"/>
    <w:rsid w:val="00696ABD"/>
    <w:rsid w:val="00696D9D"/>
    <w:rsid w:val="00696E4F"/>
    <w:rsid w:val="00697873"/>
    <w:rsid w:val="006978FE"/>
    <w:rsid w:val="00697A88"/>
    <w:rsid w:val="006A01F9"/>
    <w:rsid w:val="006A0DAD"/>
    <w:rsid w:val="006A1752"/>
    <w:rsid w:val="006A21F7"/>
    <w:rsid w:val="006A224E"/>
    <w:rsid w:val="006A23EE"/>
    <w:rsid w:val="006A24FB"/>
    <w:rsid w:val="006A25C4"/>
    <w:rsid w:val="006A2A0F"/>
    <w:rsid w:val="006A3496"/>
    <w:rsid w:val="006A3861"/>
    <w:rsid w:val="006A3A5F"/>
    <w:rsid w:val="006A3C73"/>
    <w:rsid w:val="006A3F65"/>
    <w:rsid w:val="006A44C2"/>
    <w:rsid w:val="006A47C4"/>
    <w:rsid w:val="006A4C0E"/>
    <w:rsid w:val="006A4CD3"/>
    <w:rsid w:val="006A4DFF"/>
    <w:rsid w:val="006A5133"/>
    <w:rsid w:val="006A527B"/>
    <w:rsid w:val="006A564F"/>
    <w:rsid w:val="006A592B"/>
    <w:rsid w:val="006A5BC8"/>
    <w:rsid w:val="006A5CCA"/>
    <w:rsid w:val="006A5E35"/>
    <w:rsid w:val="006A5F1B"/>
    <w:rsid w:val="006A6BCC"/>
    <w:rsid w:val="006A6D47"/>
    <w:rsid w:val="006A705B"/>
    <w:rsid w:val="006A7099"/>
    <w:rsid w:val="006A7137"/>
    <w:rsid w:val="006A74B5"/>
    <w:rsid w:val="006A77CE"/>
    <w:rsid w:val="006B02F8"/>
    <w:rsid w:val="006B0B53"/>
    <w:rsid w:val="006B0C39"/>
    <w:rsid w:val="006B10FF"/>
    <w:rsid w:val="006B1828"/>
    <w:rsid w:val="006B1C7F"/>
    <w:rsid w:val="006B250C"/>
    <w:rsid w:val="006B35EA"/>
    <w:rsid w:val="006B37AD"/>
    <w:rsid w:val="006B38B1"/>
    <w:rsid w:val="006B3BD0"/>
    <w:rsid w:val="006B3C5D"/>
    <w:rsid w:val="006B3CEF"/>
    <w:rsid w:val="006B3D6E"/>
    <w:rsid w:val="006B4AE5"/>
    <w:rsid w:val="006B4E5A"/>
    <w:rsid w:val="006B4EAA"/>
    <w:rsid w:val="006B4EB0"/>
    <w:rsid w:val="006B50F9"/>
    <w:rsid w:val="006B5733"/>
    <w:rsid w:val="006B5A79"/>
    <w:rsid w:val="006B5F1A"/>
    <w:rsid w:val="006B60A2"/>
    <w:rsid w:val="006B60DE"/>
    <w:rsid w:val="006B61B3"/>
    <w:rsid w:val="006B6BBD"/>
    <w:rsid w:val="006B6C85"/>
    <w:rsid w:val="006B6FFA"/>
    <w:rsid w:val="006B7A2B"/>
    <w:rsid w:val="006B7B05"/>
    <w:rsid w:val="006B7B38"/>
    <w:rsid w:val="006B7E1A"/>
    <w:rsid w:val="006C00E0"/>
    <w:rsid w:val="006C024E"/>
    <w:rsid w:val="006C02BB"/>
    <w:rsid w:val="006C0521"/>
    <w:rsid w:val="006C08CF"/>
    <w:rsid w:val="006C0FF1"/>
    <w:rsid w:val="006C1073"/>
    <w:rsid w:val="006C1651"/>
    <w:rsid w:val="006C1AA4"/>
    <w:rsid w:val="006C2470"/>
    <w:rsid w:val="006C2601"/>
    <w:rsid w:val="006C2C9F"/>
    <w:rsid w:val="006C3186"/>
    <w:rsid w:val="006C3F15"/>
    <w:rsid w:val="006C41DF"/>
    <w:rsid w:val="006C4243"/>
    <w:rsid w:val="006C4766"/>
    <w:rsid w:val="006C48AF"/>
    <w:rsid w:val="006C513F"/>
    <w:rsid w:val="006C5186"/>
    <w:rsid w:val="006C59AC"/>
    <w:rsid w:val="006C60B2"/>
    <w:rsid w:val="006C65CE"/>
    <w:rsid w:val="006C6A37"/>
    <w:rsid w:val="006C7606"/>
    <w:rsid w:val="006C7844"/>
    <w:rsid w:val="006D0252"/>
    <w:rsid w:val="006D0B55"/>
    <w:rsid w:val="006D15C8"/>
    <w:rsid w:val="006D1766"/>
    <w:rsid w:val="006D2180"/>
    <w:rsid w:val="006D2274"/>
    <w:rsid w:val="006D2BC5"/>
    <w:rsid w:val="006D2D02"/>
    <w:rsid w:val="006D2D69"/>
    <w:rsid w:val="006D2DAC"/>
    <w:rsid w:val="006D3A3A"/>
    <w:rsid w:val="006D3B38"/>
    <w:rsid w:val="006D3FCF"/>
    <w:rsid w:val="006D40D3"/>
    <w:rsid w:val="006D41AC"/>
    <w:rsid w:val="006D42A2"/>
    <w:rsid w:val="006D47B8"/>
    <w:rsid w:val="006D4958"/>
    <w:rsid w:val="006D4AFB"/>
    <w:rsid w:val="006D54DB"/>
    <w:rsid w:val="006D5686"/>
    <w:rsid w:val="006D5754"/>
    <w:rsid w:val="006D5E68"/>
    <w:rsid w:val="006D6556"/>
    <w:rsid w:val="006D7385"/>
    <w:rsid w:val="006D7493"/>
    <w:rsid w:val="006D7A8E"/>
    <w:rsid w:val="006D7A9C"/>
    <w:rsid w:val="006E0EC6"/>
    <w:rsid w:val="006E0EDB"/>
    <w:rsid w:val="006E168B"/>
    <w:rsid w:val="006E1A3A"/>
    <w:rsid w:val="006E1DCD"/>
    <w:rsid w:val="006E2255"/>
    <w:rsid w:val="006E256C"/>
    <w:rsid w:val="006E25D8"/>
    <w:rsid w:val="006E2F5B"/>
    <w:rsid w:val="006E2FCC"/>
    <w:rsid w:val="006E3089"/>
    <w:rsid w:val="006E3625"/>
    <w:rsid w:val="006E3C31"/>
    <w:rsid w:val="006E43DF"/>
    <w:rsid w:val="006E49ED"/>
    <w:rsid w:val="006E4A20"/>
    <w:rsid w:val="006E4D87"/>
    <w:rsid w:val="006E5254"/>
    <w:rsid w:val="006E56F1"/>
    <w:rsid w:val="006E571D"/>
    <w:rsid w:val="006E5720"/>
    <w:rsid w:val="006E63CA"/>
    <w:rsid w:val="006E6E80"/>
    <w:rsid w:val="006E7218"/>
    <w:rsid w:val="006E744C"/>
    <w:rsid w:val="006E7853"/>
    <w:rsid w:val="006E7CE7"/>
    <w:rsid w:val="006F079F"/>
    <w:rsid w:val="006F081C"/>
    <w:rsid w:val="006F18DF"/>
    <w:rsid w:val="006F199A"/>
    <w:rsid w:val="006F1D7F"/>
    <w:rsid w:val="006F1DA5"/>
    <w:rsid w:val="006F1EBB"/>
    <w:rsid w:val="006F1F6A"/>
    <w:rsid w:val="006F2458"/>
    <w:rsid w:val="006F26B7"/>
    <w:rsid w:val="006F2810"/>
    <w:rsid w:val="006F298A"/>
    <w:rsid w:val="006F29AB"/>
    <w:rsid w:val="006F34BC"/>
    <w:rsid w:val="006F3EDD"/>
    <w:rsid w:val="006F4BE4"/>
    <w:rsid w:val="006F5141"/>
    <w:rsid w:val="006F5409"/>
    <w:rsid w:val="006F5671"/>
    <w:rsid w:val="006F5D0D"/>
    <w:rsid w:val="006F5D20"/>
    <w:rsid w:val="006F65C0"/>
    <w:rsid w:val="006F684A"/>
    <w:rsid w:val="006F7B9D"/>
    <w:rsid w:val="007006B2"/>
    <w:rsid w:val="007009FA"/>
    <w:rsid w:val="0070116E"/>
    <w:rsid w:val="007016D4"/>
    <w:rsid w:val="00701A77"/>
    <w:rsid w:val="00701BD7"/>
    <w:rsid w:val="00701D3C"/>
    <w:rsid w:val="00702207"/>
    <w:rsid w:val="0070221A"/>
    <w:rsid w:val="00702BD2"/>
    <w:rsid w:val="00702C1E"/>
    <w:rsid w:val="00702F95"/>
    <w:rsid w:val="00703E97"/>
    <w:rsid w:val="00703F2E"/>
    <w:rsid w:val="007042D1"/>
    <w:rsid w:val="00704FB9"/>
    <w:rsid w:val="00705BA2"/>
    <w:rsid w:val="00706A23"/>
    <w:rsid w:val="00706B70"/>
    <w:rsid w:val="00707027"/>
    <w:rsid w:val="0070721A"/>
    <w:rsid w:val="0070721E"/>
    <w:rsid w:val="00707877"/>
    <w:rsid w:val="00707F35"/>
    <w:rsid w:val="0071006B"/>
    <w:rsid w:val="0071027D"/>
    <w:rsid w:val="007108A3"/>
    <w:rsid w:val="007109E5"/>
    <w:rsid w:val="00710D62"/>
    <w:rsid w:val="00710E9C"/>
    <w:rsid w:val="00711085"/>
    <w:rsid w:val="007117BC"/>
    <w:rsid w:val="00711B1A"/>
    <w:rsid w:val="00712957"/>
    <w:rsid w:val="007133F3"/>
    <w:rsid w:val="00713715"/>
    <w:rsid w:val="00714673"/>
    <w:rsid w:val="00714F95"/>
    <w:rsid w:val="0071642C"/>
    <w:rsid w:val="00716622"/>
    <w:rsid w:val="00716719"/>
    <w:rsid w:val="00716DE7"/>
    <w:rsid w:val="00717214"/>
    <w:rsid w:val="007172AD"/>
    <w:rsid w:val="0071787F"/>
    <w:rsid w:val="00717991"/>
    <w:rsid w:val="00717DCE"/>
    <w:rsid w:val="0072047E"/>
    <w:rsid w:val="007207EE"/>
    <w:rsid w:val="00721B6B"/>
    <w:rsid w:val="00721CF8"/>
    <w:rsid w:val="00722B62"/>
    <w:rsid w:val="0072314D"/>
    <w:rsid w:val="007231B4"/>
    <w:rsid w:val="007232D5"/>
    <w:rsid w:val="0072366E"/>
    <w:rsid w:val="007238A1"/>
    <w:rsid w:val="00723A52"/>
    <w:rsid w:val="00723A5B"/>
    <w:rsid w:val="0072473E"/>
    <w:rsid w:val="00724801"/>
    <w:rsid w:val="00724876"/>
    <w:rsid w:val="00724A42"/>
    <w:rsid w:val="00725231"/>
    <w:rsid w:val="00725CEA"/>
    <w:rsid w:val="00726683"/>
    <w:rsid w:val="0072683D"/>
    <w:rsid w:val="00726F9F"/>
    <w:rsid w:val="00727132"/>
    <w:rsid w:val="0072760D"/>
    <w:rsid w:val="00727AA2"/>
    <w:rsid w:val="00727DE0"/>
    <w:rsid w:val="0073005A"/>
    <w:rsid w:val="007306F5"/>
    <w:rsid w:val="00730790"/>
    <w:rsid w:val="00730DFE"/>
    <w:rsid w:val="0073128B"/>
    <w:rsid w:val="0073128E"/>
    <w:rsid w:val="007312B2"/>
    <w:rsid w:val="00731908"/>
    <w:rsid w:val="00731AE4"/>
    <w:rsid w:val="007325CC"/>
    <w:rsid w:val="0073284D"/>
    <w:rsid w:val="00732932"/>
    <w:rsid w:val="00732AB8"/>
    <w:rsid w:val="00732ABB"/>
    <w:rsid w:val="007332CD"/>
    <w:rsid w:val="00734156"/>
    <w:rsid w:val="00734218"/>
    <w:rsid w:val="007342AB"/>
    <w:rsid w:val="007348C5"/>
    <w:rsid w:val="00734DD4"/>
    <w:rsid w:val="007367D6"/>
    <w:rsid w:val="00736BB2"/>
    <w:rsid w:val="00736D10"/>
    <w:rsid w:val="00737255"/>
    <w:rsid w:val="00737378"/>
    <w:rsid w:val="007377D8"/>
    <w:rsid w:val="00737E27"/>
    <w:rsid w:val="00737E56"/>
    <w:rsid w:val="0074021A"/>
    <w:rsid w:val="007402EF"/>
    <w:rsid w:val="007404C1"/>
    <w:rsid w:val="00740548"/>
    <w:rsid w:val="00740816"/>
    <w:rsid w:val="00740AF5"/>
    <w:rsid w:val="00741010"/>
    <w:rsid w:val="007412AD"/>
    <w:rsid w:val="0074141F"/>
    <w:rsid w:val="00741752"/>
    <w:rsid w:val="007420A4"/>
    <w:rsid w:val="007420FD"/>
    <w:rsid w:val="00742DDC"/>
    <w:rsid w:val="00742E3E"/>
    <w:rsid w:val="007434CC"/>
    <w:rsid w:val="00743707"/>
    <w:rsid w:val="007437C8"/>
    <w:rsid w:val="007437E8"/>
    <w:rsid w:val="00743D13"/>
    <w:rsid w:val="00743E28"/>
    <w:rsid w:val="00744098"/>
    <w:rsid w:val="007440BB"/>
    <w:rsid w:val="0074473E"/>
    <w:rsid w:val="00744BEE"/>
    <w:rsid w:val="0074563A"/>
    <w:rsid w:val="00745A2A"/>
    <w:rsid w:val="00745ACC"/>
    <w:rsid w:val="00745E7A"/>
    <w:rsid w:val="00746157"/>
    <w:rsid w:val="00746AD4"/>
    <w:rsid w:val="00747DDE"/>
    <w:rsid w:val="00750179"/>
    <w:rsid w:val="007504BD"/>
    <w:rsid w:val="00750BFD"/>
    <w:rsid w:val="00750E8E"/>
    <w:rsid w:val="007515F9"/>
    <w:rsid w:val="00751874"/>
    <w:rsid w:val="0075341D"/>
    <w:rsid w:val="00753706"/>
    <w:rsid w:val="00753F21"/>
    <w:rsid w:val="007542C4"/>
    <w:rsid w:val="007543CF"/>
    <w:rsid w:val="007544EA"/>
    <w:rsid w:val="00754658"/>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3FD"/>
    <w:rsid w:val="00760699"/>
    <w:rsid w:val="0076077E"/>
    <w:rsid w:val="00760912"/>
    <w:rsid w:val="00760A96"/>
    <w:rsid w:val="00760F63"/>
    <w:rsid w:val="00761166"/>
    <w:rsid w:val="0076124B"/>
    <w:rsid w:val="00761A89"/>
    <w:rsid w:val="00761D77"/>
    <w:rsid w:val="007620C3"/>
    <w:rsid w:val="007626A9"/>
    <w:rsid w:val="00762976"/>
    <w:rsid w:val="007629EE"/>
    <w:rsid w:val="00762AF1"/>
    <w:rsid w:val="007633E5"/>
    <w:rsid w:val="007635D1"/>
    <w:rsid w:val="00763AB8"/>
    <w:rsid w:val="00763CC3"/>
    <w:rsid w:val="00763CD6"/>
    <w:rsid w:val="00763D91"/>
    <w:rsid w:val="00763DB9"/>
    <w:rsid w:val="00763E4F"/>
    <w:rsid w:val="00764332"/>
    <w:rsid w:val="00764C45"/>
    <w:rsid w:val="00764CD4"/>
    <w:rsid w:val="00764E5F"/>
    <w:rsid w:val="007653C3"/>
    <w:rsid w:val="007653C9"/>
    <w:rsid w:val="00765449"/>
    <w:rsid w:val="00765BF9"/>
    <w:rsid w:val="00765CF2"/>
    <w:rsid w:val="007662C4"/>
    <w:rsid w:val="007662C8"/>
    <w:rsid w:val="00766483"/>
    <w:rsid w:val="00766773"/>
    <w:rsid w:val="00766A23"/>
    <w:rsid w:val="00766EB9"/>
    <w:rsid w:val="00767041"/>
    <w:rsid w:val="007671F2"/>
    <w:rsid w:val="007673AF"/>
    <w:rsid w:val="0076742B"/>
    <w:rsid w:val="007700A6"/>
    <w:rsid w:val="00770257"/>
    <w:rsid w:val="007711FB"/>
    <w:rsid w:val="007714CB"/>
    <w:rsid w:val="007714FB"/>
    <w:rsid w:val="00771681"/>
    <w:rsid w:val="007716A6"/>
    <w:rsid w:val="00771786"/>
    <w:rsid w:val="00771F37"/>
    <w:rsid w:val="00772144"/>
    <w:rsid w:val="0077297F"/>
    <w:rsid w:val="00772B27"/>
    <w:rsid w:val="00772EAB"/>
    <w:rsid w:val="007736DD"/>
    <w:rsid w:val="00774606"/>
    <w:rsid w:val="00774656"/>
    <w:rsid w:val="0077489C"/>
    <w:rsid w:val="00774C6E"/>
    <w:rsid w:val="00775FBA"/>
    <w:rsid w:val="007764DF"/>
    <w:rsid w:val="00776513"/>
    <w:rsid w:val="00776693"/>
    <w:rsid w:val="007768EA"/>
    <w:rsid w:val="00776EEB"/>
    <w:rsid w:val="0077755F"/>
    <w:rsid w:val="007775E0"/>
    <w:rsid w:val="007776E6"/>
    <w:rsid w:val="00777ECD"/>
    <w:rsid w:val="007803E0"/>
    <w:rsid w:val="007814ED"/>
    <w:rsid w:val="007825C3"/>
    <w:rsid w:val="00782FE8"/>
    <w:rsid w:val="007832DE"/>
    <w:rsid w:val="00783D8F"/>
    <w:rsid w:val="00784346"/>
    <w:rsid w:val="0078511A"/>
    <w:rsid w:val="0078558C"/>
    <w:rsid w:val="00786275"/>
    <w:rsid w:val="00786581"/>
    <w:rsid w:val="00786652"/>
    <w:rsid w:val="0078693C"/>
    <w:rsid w:val="00786B03"/>
    <w:rsid w:val="007872B5"/>
    <w:rsid w:val="00787767"/>
    <w:rsid w:val="00787815"/>
    <w:rsid w:val="007878EF"/>
    <w:rsid w:val="007907E7"/>
    <w:rsid w:val="00791D0C"/>
    <w:rsid w:val="00791D31"/>
    <w:rsid w:val="00791E8E"/>
    <w:rsid w:val="007920D4"/>
    <w:rsid w:val="0079361C"/>
    <w:rsid w:val="00793785"/>
    <w:rsid w:val="00794047"/>
    <w:rsid w:val="007945C2"/>
    <w:rsid w:val="00794ACC"/>
    <w:rsid w:val="00794BB9"/>
    <w:rsid w:val="00794FF3"/>
    <w:rsid w:val="00795512"/>
    <w:rsid w:val="00795518"/>
    <w:rsid w:val="007964EE"/>
    <w:rsid w:val="00796622"/>
    <w:rsid w:val="00796849"/>
    <w:rsid w:val="00796A45"/>
    <w:rsid w:val="00796F6E"/>
    <w:rsid w:val="007975C7"/>
    <w:rsid w:val="00797608"/>
    <w:rsid w:val="007976C5"/>
    <w:rsid w:val="00797C2A"/>
    <w:rsid w:val="007A04B6"/>
    <w:rsid w:val="007A0547"/>
    <w:rsid w:val="007A07D2"/>
    <w:rsid w:val="007A0F4D"/>
    <w:rsid w:val="007A14AA"/>
    <w:rsid w:val="007A158D"/>
    <w:rsid w:val="007A192A"/>
    <w:rsid w:val="007A197D"/>
    <w:rsid w:val="007A19C6"/>
    <w:rsid w:val="007A1F80"/>
    <w:rsid w:val="007A2091"/>
    <w:rsid w:val="007A2B7E"/>
    <w:rsid w:val="007A325F"/>
    <w:rsid w:val="007A341C"/>
    <w:rsid w:val="007A3F22"/>
    <w:rsid w:val="007A418D"/>
    <w:rsid w:val="007A4350"/>
    <w:rsid w:val="007A56DF"/>
    <w:rsid w:val="007A5856"/>
    <w:rsid w:val="007A5A3E"/>
    <w:rsid w:val="007A6181"/>
    <w:rsid w:val="007A6301"/>
    <w:rsid w:val="007A63F9"/>
    <w:rsid w:val="007A65E8"/>
    <w:rsid w:val="007A69F6"/>
    <w:rsid w:val="007A7065"/>
    <w:rsid w:val="007A74E5"/>
    <w:rsid w:val="007A75FA"/>
    <w:rsid w:val="007A7CA2"/>
    <w:rsid w:val="007A7CB8"/>
    <w:rsid w:val="007A7E0A"/>
    <w:rsid w:val="007B04A3"/>
    <w:rsid w:val="007B062A"/>
    <w:rsid w:val="007B0838"/>
    <w:rsid w:val="007B084B"/>
    <w:rsid w:val="007B0A2F"/>
    <w:rsid w:val="007B0A71"/>
    <w:rsid w:val="007B164E"/>
    <w:rsid w:val="007B1B88"/>
    <w:rsid w:val="007B1F2C"/>
    <w:rsid w:val="007B2080"/>
    <w:rsid w:val="007B211B"/>
    <w:rsid w:val="007B2A55"/>
    <w:rsid w:val="007B30B9"/>
    <w:rsid w:val="007B3441"/>
    <w:rsid w:val="007B42AA"/>
    <w:rsid w:val="007B434C"/>
    <w:rsid w:val="007B4BA2"/>
    <w:rsid w:val="007B4FDE"/>
    <w:rsid w:val="007B5455"/>
    <w:rsid w:val="007B57EC"/>
    <w:rsid w:val="007B5C02"/>
    <w:rsid w:val="007B6592"/>
    <w:rsid w:val="007B74FE"/>
    <w:rsid w:val="007B7552"/>
    <w:rsid w:val="007B7E1B"/>
    <w:rsid w:val="007C028E"/>
    <w:rsid w:val="007C0AFF"/>
    <w:rsid w:val="007C0C3A"/>
    <w:rsid w:val="007C0D43"/>
    <w:rsid w:val="007C1257"/>
    <w:rsid w:val="007C1569"/>
    <w:rsid w:val="007C15CB"/>
    <w:rsid w:val="007C1741"/>
    <w:rsid w:val="007C1BC0"/>
    <w:rsid w:val="007C1D34"/>
    <w:rsid w:val="007C1F03"/>
    <w:rsid w:val="007C214C"/>
    <w:rsid w:val="007C2409"/>
    <w:rsid w:val="007C25A8"/>
    <w:rsid w:val="007C31FF"/>
    <w:rsid w:val="007C336E"/>
    <w:rsid w:val="007C36D9"/>
    <w:rsid w:val="007C3E78"/>
    <w:rsid w:val="007C41C8"/>
    <w:rsid w:val="007C4532"/>
    <w:rsid w:val="007C4A02"/>
    <w:rsid w:val="007C5418"/>
    <w:rsid w:val="007C59A6"/>
    <w:rsid w:val="007C6569"/>
    <w:rsid w:val="007C6669"/>
    <w:rsid w:val="007C6B6C"/>
    <w:rsid w:val="007C6C3C"/>
    <w:rsid w:val="007C6C9E"/>
    <w:rsid w:val="007C6DA8"/>
    <w:rsid w:val="007C739D"/>
    <w:rsid w:val="007C7D98"/>
    <w:rsid w:val="007D0125"/>
    <w:rsid w:val="007D0254"/>
    <w:rsid w:val="007D0378"/>
    <w:rsid w:val="007D09F6"/>
    <w:rsid w:val="007D0D48"/>
    <w:rsid w:val="007D115E"/>
    <w:rsid w:val="007D137E"/>
    <w:rsid w:val="007D165A"/>
    <w:rsid w:val="007D16E4"/>
    <w:rsid w:val="007D1B25"/>
    <w:rsid w:val="007D1EF6"/>
    <w:rsid w:val="007D1F71"/>
    <w:rsid w:val="007D237C"/>
    <w:rsid w:val="007D33DB"/>
    <w:rsid w:val="007D3D46"/>
    <w:rsid w:val="007D3FAA"/>
    <w:rsid w:val="007D43B2"/>
    <w:rsid w:val="007D4688"/>
    <w:rsid w:val="007D4DE8"/>
    <w:rsid w:val="007D50D2"/>
    <w:rsid w:val="007D5321"/>
    <w:rsid w:val="007D560B"/>
    <w:rsid w:val="007D5BC6"/>
    <w:rsid w:val="007D605D"/>
    <w:rsid w:val="007D6139"/>
    <w:rsid w:val="007D63AA"/>
    <w:rsid w:val="007D6629"/>
    <w:rsid w:val="007D6AE9"/>
    <w:rsid w:val="007D6B9F"/>
    <w:rsid w:val="007D6F9E"/>
    <w:rsid w:val="007D7077"/>
    <w:rsid w:val="007D7090"/>
    <w:rsid w:val="007D7259"/>
    <w:rsid w:val="007D7B13"/>
    <w:rsid w:val="007D7E68"/>
    <w:rsid w:val="007E17CB"/>
    <w:rsid w:val="007E1821"/>
    <w:rsid w:val="007E18CC"/>
    <w:rsid w:val="007E1D10"/>
    <w:rsid w:val="007E2053"/>
    <w:rsid w:val="007E2730"/>
    <w:rsid w:val="007E2A37"/>
    <w:rsid w:val="007E3672"/>
    <w:rsid w:val="007E36C7"/>
    <w:rsid w:val="007E3749"/>
    <w:rsid w:val="007E3976"/>
    <w:rsid w:val="007E3D77"/>
    <w:rsid w:val="007E3EA4"/>
    <w:rsid w:val="007E3FEC"/>
    <w:rsid w:val="007E4113"/>
    <w:rsid w:val="007E4442"/>
    <w:rsid w:val="007E462E"/>
    <w:rsid w:val="007E4A58"/>
    <w:rsid w:val="007E4DA2"/>
    <w:rsid w:val="007E4FC8"/>
    <w:rsid w:val="007E5064"/>
    <w:rsid w:val="007E5121"/>
    <w:rsid w:val="007E53A7"/>
    <w:rsid w:val="007E57D9"/>
    <w:rsid w:val="007E5B71"/>
    <w:rsid w:val="007E633A"/>
    <w:rsid w:val="007E6675"/>
    <w:rsid w:val="007E6792"/>
    <w:rsid w:val="007E6990"/>
    <w:rsid w:val="007E6ABC"/>
    <w:rsid w:val="007E6E04"/>
    <w:rsid w:val="007E6E13"/>
    <w:rsid w:val="007E762D"/>
    <w:rsid w:val="007E7A40"/>
    <w:rsid w:val="007E7A88"/>
    <w:rsid w:val="007F05BF"/>
    <w:rsid w:val="007F0BDF"/>
    <w:rsid w:val="007F0D32"/>
    <w:rsid w:val="007F0E87"/>
    <w:rsid w:val="007F10A9"/>
    <w:rsid w:val="007F123F"/>
    <w:rsid w:val="007F1409"/>
    <w:rsid w:val="007F1504"/>
    <w:rsid w:val="007F1EDE"/>
    <w:rsid w:val="007F22C0"/>
    <w:rsid w:val="007F251E"/>
    <w:rsid w:val="007F2917"/>
    <w:rsid w:val="007F2CEC"/>
    <w:rsid w:val="007F319B"/>
    <w:rsid w:val="007F33E8"/>
    <w:rsid w:val="007F3E6D"/>
    <w:rsid w:val="007F40D8"/>
    <w:rsid w:val="007F41FB"/>
    <w:rsid w:val="007F49C4"/>
    <w:rsid w:val="007F4A5B"/>
    <w:rsid w:val="007F5350"/>
    <w:rsid w:val="007F5927"/>
    <w:rsid w:val="007F5BA3"/>
    <w:rsid w:val="007F62BC"/>
    <w:rsid w:val="007F662A"/>
    <w:rsid w:val="007F7991"/>
    <w:rsid w:val="007F7EDF"/>
    <w:rsid w:val="00800454"/>
    <w:rsid w:val="0080068C"/>
    <w:rsid w:val="00800C77"/>
    <w:rsid w:val="00800CB8"/>
    <w:rsid w:val="00800F6F"/>
    <w:rsid w:val="008011E1"/>
    <w:rsid w:val="008013F4"/>
    <w:rsid w:val="008015B9"/>
    <w:rsid w:val="0080213F"/>
    <w:rsid w:val="0080218D"/>
    <w:rsid w:val="008027CB"/>
    <w:rsid w:val="00802C28"/>
    <w:rsid w:val="00802E4A"/>
    <w:rsid w:val="00803121"/>
    <w:rsid w:val="00804486"/>
    <w:rsid w:val="00804551"/>
    <w:rsid w:val="00804773"/>
    <w:rsid w:val="008047D9"/>
    <w:rsid w:val="0080485A"/>
    <w:rsid w:val="00804937"/>
    <w:rsid w:val="00805723"/>
    <w:rsid w:val="00805EFA"/>
    <w:rsid w:val="00806397"/>
    <w:rsid w:val="00806624"/>
    <w:rsid w:val="00806692"/>
    <w:rsid w:val="0080669A"/>
    <w:rsid w:val="00806943"/>
    <w:rsid w:val="00806A33"/>
    <w:rsid w:val="00806BF1"/>
    <w:rsid w:val="00806C84"/>
    <w:rsid w:val="00807A2C"/>
    <w:rsid w:val="00807A33"/>
    <w:rsid w:val="00810036"/>
    <w:rsid w:val="00810061"/>
    <w:rsid w:val="008105A8"/>
    <w:rsid w:val="00810CBF"/>
    <w:rsid w:val="00811354"/>
    <w:rsid w:val="00811366"/>
    <w:rsid w:val="008117EB"/>
    <w:rsid w:val="00811C47"/>
    <w:rsid w:val="00812362"/>
    <w:rsid w:val="00812906"/>
    <w:rsid w:val="00812A9F"/>
    <w:rsid w:val="00812B70"/>
    <w:rsid w:val="008131D6"/>
    <w:rsid w:val="008132B4"/>
    <w:rsid w:val="00813341"/>
    <w:rsid w:val="00813476"/>
    <w:rsid w:val="008135C2"/>
    <w:rsid w:val="00813DB1"/>
    <w:rsid w:val="00814803"/>
    <w:rsid w:val="0081482E"/>
    <w:rsid w:val="00814BCC"/>
    <w:rsid w:val="00815110"/>
    <w:rsid w:val="00815819"/>
    <w:rsid w:val="008163D6"/>
    <w:rsid w:val="00816673"/>
    <w:rsid w:val="008168C2"/>
    <w:rsid w:val="00816BA2"/>
    <w:rsid w:val="0081712B"/>
    <w:rsid w:val="0081741C"/>
    <w:rsid w:val="0081793F"/>
    <w:rsid w:val="00817985"/>
    <w:rsid w:val="00820304"/>
    <w:rsid w:val="00820B4D"/>
    <w:rsid w:val="00821225"/>
    <w:rsid w:val="008212D8"/>
    <w:rsid w:val="008219B8"/>
    <w:rsid w:val="00821A6F"/>
    <w:rsid w:val="00821DE9"/>
    <w:rsid w:val="00823747"/>
    <w:rsid w:val="00823958"/>
    <w:rsid w:val="00823DCC"/>
    <w:rsid w:val="00823EA7"/>
    <w:rsid w:val="0082416B"/>
    <w:rsid w:val="008244BF"/>
    <w:rsid w:val="00824711"/>
    <w:rsid w:val="00824AD1"/>
    <w:rsid w:val="00824B30"/>
    <w:rsid w:val="00824DB1"/>
    <w:rsid w:val="00825250"/>
    <w:rsid w:val="0082686E"/>
    <w:rsid w:val="00826D2A"/>
    <w:rsid w:val="00826E1C"/>
    <w:rsid w:val="00826F1D"/>
    <w:rsid w:val="00826FBD"/>
    <w:rsid w:val="00827443"/>
    <w:rsid w:val="008279C6"/>
    <w:rsid w:val="00827ADE"/>
    <w:rsid w:val="00830D72"/>
    <w:rsid w:val="00830F18"/>
    <w:rsid w:val="00831044"/>
    <w:rsid w:val="008310D1"/>
    <w:rsid w:val="00832990"/>
    <w:rsid w:val="00832B49"/>
    <w:rsid w:val="00832C4D"/>
    <w:rsid w:val="00832D9C"/>
    <w:rsid w:val="00832F8B"/>
    <w:rsid w:val="008333AF"/>
    <w:rsid w:val="008338AF"/>
    <w:rsid w:val="008349F7"/>
    <w:rsid w:val="00835FA7"/>
    <w:rsid w:val="00836751"/>
    <w:rsid w:val="00836824"/>
    <w:rsid w:val="00836892"/>
    <w:rsid w:val="00836FC2"/>
    <w:rsid w:val="008376D6"/>
    <w:rsid w:val="0083799E"/>
    <w:rsid w:val="00840D34"/>
    <w:rsid w:val="00841576"/>
    <w:rsid w:val="0084191D"/>
    <w:rsid w:val="00841D95"/>
    <w:rsid w:val="00842024"/>
    <w:rsid w:val="0084253E"/>
    <w:rsid w:val="00842A37"/>
    <w:rsid w:val="00842BBE"/>
    <w:rsid w:val="00842D41"/>
    <w:rsid w:val="00842DA1"/>
    <w:rsid w:val="008432EF"/>
    <w:rsid w:val="00844555"/>
    <w:rsid w:val="008446FC"/>
    <w:rsid w:val="008447DF"/>
    <w:rsid w:val="008449A7"/>
    <w:rsid w:val="00844D4C"/>
    <w:rsid w:val="00844DED"/>
    <w:rsid w:val="00845606"/>
    <w:rsid w:val="0084562C"/>
    <w:rsid w:val="00845D80"/>
    <w:rsid w:val="00846A04"/>
    <w:rsid w:val="00846E78"/>
    <w:rsid w:val="00847370"/>
    <w:rsid w:val="0084739C"/>
    <w:rsid w:val="008506F8"/>
    <w:rsid w:val="00850A11"/>
    <w:rsid w:val="00851355"/>
    <w:rsid w:val="00851609"/>
    <w:rsid w:val="00851967"/>
    <w:rsid w:val="0085254F"/>
    <w:rsid w:val="0085316C"/>
    <w:rsid w:val="0085319C"/>
    <w:rsid w:val="00853573"/>
    <w:rsid w:val="0085364B"/>
    <w:rsid w:val="00853974"/>
    <w:rsid w:val="00853CC3"/>
    <w:rsid w:val="008542B3"/>
    <w:rsid w:val="00854909"/>
    <w:rsid w:val="00854C7F"/>
    <w:rsid w:val="00854D2D"/>
    <w:rsid w:val="00855125"/>
    <w:rsid w:val="00855BFD"/>
    <w:rsid w:val="0085611B"/>
    <w:rsid w:val="008561D4"/>
    <w:rsid w:val="00856FB6"/>
    <w:rsid w:val="00857E26"/>
    <w:rsid w:val="00857E43"/>
    <w:rsid w:val="00860810"/>
    <w:rsid w:val="00860AAE"/>
    <w:rsid w:val="00860EDF"/>
    <w:rsid w:val="00861174"/>
    <w:rsid w:val="0086153C"/>
    <w:rsid w:val="0086165F"/>
    <w:rsid w:val="008619E8"/>
    <w:rsid w:val="00861E0B"/>
    <w:rsid w:val="008624F1"/>
    <w:rsid w:val="008627EE"/>
    <w:rsid w:val="00862AFD"/>
    <w:rsid w:val="00862C7C"/>
    <w:rsid w:val="00863B28"/>
    <w:rsid w:val="008643BD"/>
    <w:rsid w:val="00864434"/>
    <w:rsid w:val="00864563"/>
    <w:rsid w:val="00864E62"/>
    <w:rsid w:val="008659F6"/>
    <w:rsid w:val="00866F83"/>
    <w:rsid w:val="00867412"/>
    <w:rsid w:val="0086746D"/>
    <w:rsid w:val="008675E7"/>
    <w:rsid w:val="0087011F"/>
    <w:rsid w:val="00870518"/>
    <w:rsid w:val="00870563"/>
    <w:rsid w:val="0087067F"/>
    <w:rsid w:val="008712C2"/>
    <w:rsid w:val="00871529"/>
    <w:rsid w:val="00871693"/>
    <w:rsid w:val="008716A3"/>
    <w:rsid w:val="008716CF"/>
    <w:rsid w:val="00871779"/>
    <w:rsid w:val="00871CCE"/>
    <w:rsid w:val="00871E7A"/>
    <w:rsid w:val="0087215B"/>
    <w:rsid w:val="008723D3"/>
    <w:rsid w:val="0087260B"/>
    <w:rsid w:val="00872DFE"/>
    <w:rsid w:val="00874093"/>
    <w:rsid w:val="008745CC"/>
    <w:rsid w:val="00874D43"/>
    <w:rsid w:val="00875084"/>
    <w:rsid w:val="00875387"/>
    <w:rsid w:val="00875993"/>
    <w:rsid w:val="008760DA"/>
    <w:rsid w:val="0087616B"/>
    <w:rsid w:val="008769BB"/>
    <w:rsid w:val="008769D7"/>
    <w:rsid w:val="00876E51"/>
    <w:rsid w:val="00876FA9"/>
    <w:rsid w:val="00877332"/>
    <w:rsid w:val="008773DE"/>
    <w:rsid w:val="00877449"/>
    <w:rsid w:val="00877562"/>
    <w:rsid w:val="00877601"/>
    <w:rsid w:val="008800C8"/>
    <w:rsid w:val="008803E5"/>
    <w:rsid w:val="00880420"/>
    <w:rsid w:val="00880B14"/>
    <w:rsid w:val="00880BF9"/>
    <w:rsid w:val="00880FBF"/>
    <w:rsid w:val="008812D9"/>
    <w:rsid w:val="0088170F"/>
    <w:rsid w:val="00881928"/>
    <w:rsid w:val="00881D4F"/>
    <w:rsid w:val="00881EEF"/>
    <w:rsid w:val="00882324"/>
    <w:rsid w:val="00882E73"/>
    <w:rsid w:val="00882EF8"/>
    <w:rsid w:val="00883336"/>
    <w:rsid w:val="008835D1"/>
    <w:rsid w:val="008837A4"/>
    <w:rsid w:val="0088408C"/>
    <w:rsid w:val="00884215"/>
    <w:rsid w:val="008845FF"/>
    <w:rsid w:val="008846AC"/>
    <w:rsid w:val="008846B0"/>
    <w:rsid w:val="00884BD3"/>
    <w:rsid w:val="00884E0B"/>
    <w:rsid w:val="008853FD"/>
    <w:rsid w:val="008857FC"/>
    <w:rsid w:val="00885E47"/>
    <w:rsid w:val="0088607D"/>
    <w:rsid w:val="00886232"/>
    <w:rsid w:val="008863D3"/>
    <w:rsid w:val="00886B90"/>
    <w:rsid w:val="008875B0"/>
    <w:rsid w:val="0088770B"/>
    <w:rsid w:val="00887BF4"/>
    <w:rsid w:val="00887C18"/>
    <w:rsid w:val="00890000"/>
    <w:rsid w:val="00890875"/>
    <w:rsid w:val="00891593"/>
    <w:rsid w:val="00891769"/>
    <w:rsid w:val="008918E2"/>
    <w:rsid w:val="00891BC5"/>
    <w:rsid w:val="00891DAC"/>
    <w:rsid w:val="00892449"/>
    <w:rsid w:val="008925AD"/>
    <w:rsid w:val="00892CE1"/>
    <w:rsid w:val="0089368C"/>
    <w:rsid w:val="008937E5"/>
    <w:rsid w:val="00893A08"/>
    <w:rsid w:val="00893A53"/>
    <w:rsid w:val="00893D17"/>
    <w:rsid w:val="0089447E"/>
    <w:rsid w:val="0089453E"/>
    <w:rsid w:val="0089537F"/>
    <w:rsid w:val="0089563F"/>
    <w:rsid w:val="00895DFC"/>
    <w:rsid w:val="008963DF"/>
    <w:rsid w:val="0089728B"/>
    <w:rsid w:val="0089759A"/>
    <w:rsid w:val="00897E49"/>
    <w:rsid w:val="008A038D"/>
    <w:rsid w:val="008A0459"/>
    <w:rsid w:val="008A073C"/>
    <w:rsid w:val="008A100F"/>
    <w:rsid w:val="008A1356"/>
    <w:rsid w:val="008A1D9B"/>
    <w:rsid w:val="008A1F1B"/>
    <w:rsid w:val="008A20F8"/>
    <w:rsid w:val="008A21F4"/>
    <w:rsid w:val="008A22C3"/>
    <w:rsid w:val="008A22CF"/>
    <w:rsid w:val="008A2507"/>
    <w:rsid w:val="008A288F"/>
    <w:rsid w:val="008A29FF"/>
    <w:rsid w:val="008A33BD"/>
    <w:rsid w:val="008A33D8"/>
    <w:rsid w:val="008A353C"/>
    <w:rsid w:val="008A3C5C"/>
    <w:rsid w:val="008A3F98"/>
    <w:rsid w:val="008A3FDA"/>
    <w:rsid w:val="008A4449"/>
    <w:rsid w:val="008A461F"/>
    <w:rsid w:val="008A46FB"/>
    <w:rsid w:val="008A4B12"/>
    <w:rsid w:val="008A5177"/>
    <w:rsid w:val="008A51DA"/>
    <w:rsid w:val="008A5416"/>
    <w:rsid w:val="008A56BE"/>
    <w:rsid w:val="008A5983"/>
    <w:rsid w:val="008A5A12"/>
    <w:rsid w:val="008A5A79"/>
    <w:rsid w:val="008A6510"/>
    <w:rsid w:val="008A67A8"/>
    <w:rsid w:val="008A6946"/>
    <w:rsid w:val="008A69DC"/>
    <w:rsid w:val="008A6A24"/>
    <w:rsid w:val="008A6F0E"/>
    <w:rsid w:val="008A6F92"/>
    <w:rsid w:val="008A7398"/>
    <w:rsid w:val="008A74F3"/>
    <w:rsid w:val="008A7B5C"/>
    <w:rsid w:val="008A7BB6"/>
    <w:rsid w:val="008B0103"/>
    <w:rsid w:val="008B0197"/>
    <w:rsid w:val="008B0549"/>
    <w:rsid w:val="008B0A1F"/>
    <w:rsid w:val="008B1C01"/>
    <w:rsid w:val="008B2177"/>
    <w:rsid w:val="008B2178"/>
    <w:rsid w:val="008B26AC"/>
    <w:rsid w:val="008B2C6D"/>
    <w:rsid w:val="008B3228"/>
    <w:rsid w:val="008B3D1E"/>
    <w:rsid w:val="008B3E00"/>
    <w:rsid w:val="008B3FC7"/>
    <w:rsid w:val="008B40C7"/>
    <w:rsid w:val="008B4865"/>
    <w:rsid w:val="008B4C12"/>
    <w:rsid w:val="008B4DD1"/>
    <w:rsid w:val="008B563C"/>
    <w:rsid w:val="008B5897"/>
    <w:rsid w:val="008B5CFE"/>
    <w:rsid w:val="008B637D"/>
    <w:rsid w:val="008B64E7"/>
    <w:rsid w:val="008B678D"/>
    <w:rsid w:val="008B6A97"/>
    <w:rsid w:val="008B6FF5"/>
    <w:rsid w:val="008B70E7"/>
    <w:rsid w:val="008B71B9"/>
    <w:rsid w:val="008B75B4"/>
    <w:rsid w:val="008B7D41"/>
    <w:rsid w:val="008C0ACB"/>
    <w:rsid w:val="008C0C54"/>
    <w:rsid w:val="008C0E69"/>
    <w:rsid w:val="008C0FF1"/>
    <w:rsid w:val="008C0FF5"/>
    <w:rsid w:val="008C10C9"/>
    <w:rsid w:val="008C143B"/>
    <w:rsid w:val="008C1FA1"/>
    <w:rsid w:val="008C1FB4"/>
    <w:rsid w:val="008C23E3"/>
    <w:rsid w:val="008C2956"/>
    <w:rsid w:val="008C2AE3"/>
    <w:rsid w:val="008C2E00"/>
    <w:rsid w:val="008C2E05"/>
    <w:rsid w:val="008C2F88"/>
    <w:rsid w:val="008C4272"/>
    <w:rsid w:val="008C46A1"/>
    <w:rsid w:val="008C46D8"/>
    <w:rsid w:val="008C4C8D"/>
    <w:rsid w:val="008C52EE"/>
    <w:rsid w:val="008C59FC"/>
    <w:rsid w:val="008C5CCF"/>
    <w:rsid w:val="008C5F49"/>
    <w:rsid w:val="008C601E"/>
    <w:rsid w:val="008C6048"/>
    <w:rsid w:val="008C6714"/>
    <w:rsid w:val="008C6A5E"/>
    <w:rsid w:val="008C6BBE"/>
    <w:rsid w:val="008C6CEB"/>
    <w:rsid w:val="008C6E95"/>
    <w:rsid w:val="008C7460"/>
    <w:rsid w:val="008C7774"/>
    <w:rsid w:val="008C7899"/>
    <w:rsid w:val="008C7AD2"/>
    <w:rsid w:val="008C7FBE"/>
    <w:rsid w:val="008D1917"/>
    <w:rsid w:val="008D19B4"/>
    <w:rsid w:val="008D1B95"/>
    <w:rsid w:val="008D25D5"/>
    <w:rsid w:val="008D2984"/>
    <w:rsid w:val="008D2BBB"/>
    <w:rsid w:val="008D2EFC"/>
    <w:rsid w:val="008D4EBB"/>
    <w:rsid w:val="008D5204"/>
    <w:rsid w:val="008D5AB7"/>
    <w:rsid w:val="008D5F3D"/>
    <w:rsid w:val="008D63C1"/>
    <w:rsid w:val="008D69A2"/>
    <w:rsid w:val="008D6B54"/>
    <w:rsid w:val="008D6E1E"/>
    <w:rsid w:val="008D6E67"/>
    <w:rsid w:val="008D6F88"/>
    <w:rsid w:val="008D7A6E"/>
    <w:rsid w:val="008D7D18"/>
    <w:rsid w:val="008D7F20"/>
    <w:rsid w:val="008E07F4"/>
    <w:rsid w:val="008E0983"/>
    <w:rsid w:val="008E2346"/>
    <w:rsid w:val="008E2353"/>
    <w:rsid w:val="008E25B9"/>
    <w:rsid w:val="008E2DCC"/>
    <w:rsid w:val="008E2EF5"/>
    <w:rsid w:val="008E2F3E"/>
    <w:rsid w:val="008E362B"/>
    <w:rsid w:val="008E3714"/>
    <w:rsid w:val="008E3C47"/>
    <w:rsid w:val="008E3FEB"/>
    <w:rsid w:val="008E4194"/>
    <w:rsid w:val="008E4803"/>
    <w:rsid w:val="008E4F74"/>
    <w:rsid w:val="008E4FB1"/>
    <w:rsid w:val="008E54BC"/>
    <w:rsid w:val="008E57BC"/>
    <w:rsid w:val="008E5F8A"/>
    <w:rsid w:val="008E613A"/>
    <w:rsid w:val="008E640B"/>
    <w:rsid w:val="008E721F"/>
    <w:rsid w:val="008E776C"/>
    <w:rsid w:val="008E7C2C"/>
    <w:rsid w:val="008E7F18"/>
    <w:rsid w:val="008F0031"/>
    <w:rsid w:val="008F01FE"/>
    <w:rsid w:val="008F057D"/>
    <w:rsid w:val="008F08B9"/>
    <w:rsid w:val="008F0CEF"/>
    <w:rsid w:val="008F1077"/>
    <w:rsid w:val="008F1897"/>
    <w:rsid w:val="008F1973"/>
    <w:rsid w:val="008F2124"/>
    <w:rsid w:val="008F21CE"/>
    <w:rsid w:val="008F246D"/>
    <w:rsid w:val="008F2687"/>
    <w:rsid w:val="008F29F7"/>
    <w:rsid w:val="008F2B2F"/>
    <w:rsid w:val="008F2C41"/>
    <w:rsid w:val="008F3066"/>
    <w:rsid w:val="008F3265"/>
    <w:rsid w:val="008F3524"/>
    <w:rsid w:val="008F3637"/>
    <w:rsid w:val="008F3775"/>
    <w:rsid w:val="008F3987"/>
    <w:rsid w:val="008F403A"/>
    <w:rsid w:val="008F41EF"/>
    <w:rsid w:val="008F41F7"/>
    <w:rsid w:val="008F43C8"/>
    <w:rsid w:val="008F4466"/>
    <w:rsid w:val="008F47A2"/>
    <w:rsid w:val="008F4A14"/>
    <w:rsid w:val="008F546E"/>
    <w:rsid w:val="008F589C"/>
    <w:rsid w:val="008F6071"/>
    <w:rsid w:val="008F61B1"/>
    <w:rsid w:val="008F633B"/>
    <w:rsid w:val="008F6685"/>
    <w:rsid w:val="008F6B5A"/>
    <w:rsid w:val="008F6DD7"/>
    <w:rsid w:val="008F769B"/>
    <w:rsid w:val="008F76BB"/>
    <w:rsid w:val="008F7813"/>
    <w:rsid w:val="00901137"/>
    <w:rsid w:val="00901ADC"/>
    <w:rsid w:val="00901CDD"/>
    <w:rsid w:val="00901E8E"/>
    <w:rsid w:val="0090203C"/>
    <w:rsid w:val="00902465"/>
    <w:rsid w:val="00902680"/>
    <w:rsid w:val="0090295C"/>
    <w:rsid w:val="00902B07"/>
    <w:rsid w:val="00903117"/>
    <w:rsid w:val="00903145"/>
    <w:rsid w:val="00903403"/>
    <w:rsid w:val="00903476"/>
    <w:rsid w:val="00903661"/>
    <w:rsid w:val="00903F38"/>
    <w:rsid w:val="0090442C"/>
    <w:rsid w:val="00904551"/>
    <w:rsid w:val="009045E7"/>
    <w:rsid w:val="009047A8"/>
    <w:rsid w:val="009053D2"/>
    <w:rsid w:val="00905D7F"/>
    <w:rsid w:val="00905DE2"/>
    <w:rsid w:val="00906088"/>
    <w:rsid w:val="00906A91"/>
    <w:rsid w:val="00906FDA"/>
    <w:rsid w:val="009073F6"/>
    <w:rsid w:val="009079D0"/>
    <w:rsid w:val="0091016E"/>
    <w:rsid w:val="00910631"/>
    <w:rsid w:val="009109FA"/>
    <w:rsid w:val="00911941"/>
    <w:rsid w:val="009123BA"/>
    <w:rsid w:val="00912893"/>
    <w:rsid w:val="00912B98"/>
    <w:rsid w:val="009137BC"/>
    <w:rsid w:val="00913C33"/>
    <w:rsid w:val="009143BB"/>
    <w:rsid w:val="009147BD"/>
    <w:rsid w:val="00914BB2"/>
    <w:rsid w:val="00915245"/>
    <w:rsid w:val="009158A8"/>
    <w:rsid w:val="00915B79"/>
    <w:rsid w:val="00916F74"/>
    <w:rsid w:val="009172E5"/>
    <w:rsid w:val="0091756F"/>
    <w:rsid w:val="00917580"/>
    <w:rsid w:val="00917581"/>
    <w:rsid w:val="00917A41"/>
    <w:rsid w:val="00917A56"/>
    <w:rsid w:val="00917AF4"/>
    <w:rsid w:val="009203CB"/>
    <w:rsid w:val="009207C2"/>
    <w:rsid w:val="0092148B"/>
    <w:rsid w:val="00921865"/>
    <w:rsid w:val="00921AD2"/>
    <w:rsid w:val="00922A33"/>
    <w:rsid w:val="00922B96"/>
    <w:rsid w:val="00922C6A"/>
    <w:rsid w:val="00922C75"/>
    <w:rsid w:val="009230C2"/>
    <w:rsid w:val="00923669"/>
    <w:rsid w:val="009236F3"/>
    <w:rsid w:val="00923D37"/>
    <w:rsid w:val="00924167"/>
    <w:rsid w:val="00924351"/>
    <w:rsid w:val="009245EE"/>
    <w:rsid w:val="00924A90"/>
    <w:rsid w:val="009253F3"/>
    <w:rsid w:val="00926040"/>
    <w:rsid w:val="009262E4"/>
    <w:rsid w:val="00927968"/>
    <w:rsid w:val="00930098"/>
    <w:rsid w:val="0093012D"/>
    <w:rsid w:val="009301E3"/>
    <w:rsid w:val="009301E5"/>
    <w:rsid w:val="0093061F"/>
    <w:rsid w:val="00931927"/>
    <w:rsid w:val="009324D1"/>
    <w:rsid w:val="009327E3"/>
    <w:rsid w:val="00932B95"/>
    <w:rsid w:val="00932C98"/>
    <w:rsid w:val="009331D6"/>
    <w:rsid w:val="009339A2"/>
    <w:rsid w:val="0093433B"/>
    <w:rsid w:val="009347F6"/>
    <w:rsid w:val="009352D1"/>
    <w:rsid w:val="0093569E"/>
    <w:rsid w:val="00935783"/>
    <w:rsid w:val="0093592C"/>
    <w:rsid w:val="00935AFC"/>
    <w:rsid w:val="00935FA0"/>
    <w:rsid w:val="00936514"/>
    <w:rsid w:val="00936ACB"/>
    <w:rsid w:val="00936B41"/>
    <w:rsid w:val="009370DE"/>
    <w:rsid w:val="0093716E"/>
    <w:rsid w:val="00940241"/>
    <w:rsid w:val="00940340"/>
    <w:rsid w:val="009404F2"/>
    <w:rsid w:val="00940712"/>
    <w:rsid w:val="009417F5"/>
    <w:rsid w:val="009419DB"/>
    <w:rsid w:val="00941B2B"/>
    <w:rsid w:val="009427F0"/>
    <w:rsid w:val="00942F58"/>
    <w:rsid w:val="00942FD5"/>
    <w:rsid w:val="00943225"/>
    <w:rsid w:val="009437DC"/>
    <w:rsid w:val="00943D53"/>
    <w:rsid w:val="00943D6C"/>
    <w:rsid w:val="00943F0D"/>
    <w:rsid w:val="009441E1"/>
    <w:rsid w:val="0094495E"/>
    <w:rsid w:val="009449C9"/>
    <w:rsid w:val="00945018"/>
    <w:rsid w:val="009450DC"/>
    <w:rsid w:val="009451C1"/>
    <w:rsid w:val="009451D6"/>
    <w:rsid w:val="00945B72"/>
    <w:rsid w:val="009460BA"/>
    <w:rsid w:val="0094635A"/>
    <w:rsid w:val="00946A91"/>
    <w:rsid w:val="00947437"/>
    <w:rsid w:val="009477DE"/>
    <w:rsid w:val="00947A9A"/>
    <w:rsid w:val="00950090"/>
    <w:rsid w:val="0095020E"/>
    <w:rsid w:val="0095046F"/>
    <w:rsid w:val="00950978"/>
    <w:rsid w:val="009509E1"/>
    <w:rsid w:val="00950B1A"/>
    <w:rsid w:val="009512B4"/>
    <w:rsid w:val="00951584"/>
    <w:rsid w:val="009518A5"/>
    <w:rsid w:val="009527DD"/>
    <w:rsid w:val="009529CD"/>
    <w:rsid w:val="00953225"/>
    <w:rsid w:val="00953503"/>
    <w:rsid w:val="00953DC9"/>
    <w:rsid w:val="00953EE0"/>
    <w:rsid w:val="009542D3"/>
    <w:rsid w:val="0095470F"/>
    <w:rsid w:val="0095493C"/>
    <w:rsid w:val="00954ACF"/>
    <w:rsid w:val="00954DC3"/>
    <w:rsid w:val="00954FEA"/>
    <w:rsid w:val="009557E2"/>
    <w:rsid w:val="00955827"/>
    <w:rsid w:val="00955B04"/>
    <w:rsid w:val="00955B77"/>
    <w:rsid w:val="0095611F"/>
    <w:rsid w:val="0095622A"/>
    <w:rsid w:val="0095674D"/>
    <w:rsid w:val="0095733A"/>
    <w:rsid w:val="009576FC"/>
    <w:rsid w:val="00957CC4"/>
    <w:rsid w:val="00957CE3"/>
    <w:rsid w:val="00957D2E"/>
    <w:rsid w:val="00961173"/>
    <w:rsid w:val="00961564"/>
    <w:rsid w:val="00961C18"/>
    <w:rsid w:val="00961D39"/>
    <w:rsid w:val="00961F3A"/>
    <w:rsid w:val="00961FC3"/>
    <w:rsid w:val="00962661"/>
    <w:rsid w:val="0096268A"/>
    <w:rsid w:val="00962CF6"/>
    <w:rsid w:val="00962D15"/>
    <w:rsid w:val="009631D3"/>
    <w:rsid w:val="0096350B"/>
    <w:rsid w:val="0096374D"/>
    <w:rsid w:val="00963B95"/>
    <w:rsid w:val="0096469D"/>
    <w:rsid w:val="009648B4"/>
    <w:rsid w:val="009648F7"/>
    <w:rsid w:val="00964CFB"/>
    <w:rsid w:val="00964D6C"/>
    <w:rsid w:val="00964FAC"/>
    <w:rsid w:val="00965451"/>
    <w:rsid w:val="00965463"/>
    <w:rsid w:val="009655DE"/>
    <w:rsid w:val="00966BD8"/>
    <w:rsid w:val="00967136"/>
    <w:rsid w:val="00967384"/>
    <w:rsid w:val="009674F5"/>
    <w:rsid w:val="00967DEB"/>
    <w:rsid w:val="009713C6"/>
    <w:rsid w:val="0097149B"/>
    <w:rsid w:val="00971862"/>
    <w:rsid w:val="00971C62"/>
    <w:rsid w:val="00971DE1"/>
    <w:rsid w:val="00971E26"/>
    <w:rsid w:val="00972462"/>
    <w:rsid w:val="00972B26"/>
    <w:rsid w:val="00973160"/>
    <w:rsid w:val="009737D3"/>
    <w:rsid w:val="009739DD"/>
    <w:rsid w:val="00973BD9"/>
    <w:rsid w:val="0097477F"/>
    <w:rsid w:val="009756C1"/>
    <w:rsid w:val="00975740"/>
    <w:rsid w:val="00975936"/>
    <w:rsid w:val="00975B3A"/>
    <w:rsid w:val="00975BEF"/>
    <w:rsid w:val="009765C0"/>
    <w:rsid w:val="00976BE5"/>
    <w:rsid w:val="00976DAF"/>
    <w:rsid w:val="00976EDB"/>
    <w:rsid w:val="00977045"/>
    <w:rsid w:val="0097714A"/>
    <w:rsid w:val="0097733C"/>
    <w:rsid w:val="009773F4"/>
    <w:rsid w:val="00980F44"/>
    <w:rsid w:val="0098135C"/>
    <w:rsid w:val="00981527"/>
    <w:rsid w:val="009815C6"/>
    <w:rsid w:val="009816AA"/>
    <w:rsid w:val="00981A31"/>
    <w:rsid w:val="009837CB"/>
    <w:rsid w:val="00983D1F"/>
    <w:rsid w:val="00983F46"/>
    <w:rsid w:val="009841EB"/>
    <w:rsid w:val="009848D9"/>
    <w:rsid w:val="00984CC8"/>
    <w:rsid w:val="00984ED0"/>
    <w:rsid w:val="00985622"/>
    <w:rsid w:val="0098584F"/>
    <w:rsid w:val="009859C8"/>
    <w:rsid w:val="00985A74"/>
    <w:rsid w:val="00985B07"/>
    <w:rsid w:val="00985E67"/>
    <w:rsid w:val="00985F0A"/>
    <w:rsid w:val="00986370"/>
    <w:rsid w:val="009868B3"/>
    <w:rsid w:val="009869BF"/>
    <w:rsid w:val="00986B84"/>
    <w:rsid w:val="00986DE6"/>
    <w:rsid w:val="0098705D"/>
    <w:rsid w:val="009871C2"/>
    <w:rsid w:val="009872B9"/>
    <w:rsid w:val="00987598"/>
    <w:rsid w:val="009877C4"/>
    <w:rsid w:val="00987A08"/>
    <w:rsid w:val="00990081"/>
    <w:rsid w:val="00990659"/>
    <w:rsid w:val="00990AEA"/>
    <w:rsid w:val="00990C99"/>
    <w:rsid w:val="0099115F"/>
    <w:rsid w:val="00991266"/>
    <w:rsid w:val="0099169E"/>
    <w:rsid w:val="009916A5"/>
    <w:rsid w:val="009919FE"/>
    <w:rsid w:val="009927D6"/>
    <w:rsid w:val="00992D54"/>
    <w:rsid w:val="009934B3"/>
    <w:rsid w:val="0099350A"/>
    <w:rsid w:val="009943B1"/>
    <w:rsid w:val="0099452B"/>
    <w:rsid w:val="009957C7"/>
    <w:rsid w:val="00995886"/>
    <w:rsid w:val="00995AAF"/>
    <w:rsid w:val="00995F02"/>
    <w:rsid w:val="00996861"/>
    <w:rsid w:val="0099700C"/>
    <w:rsid w:val="009970CF"/>
    <w:rsid w:val="009977D1"/>
    <w:rsid w:val="00997AD1"/>
    <w:rsid w:val="00997FAD"/>
    <w:rsid w:val="00997FD7"/>
    <w:rsid w:val="009A040F"/>
    <w:rsid w:val="009A0685"/>
    <w:rsid w:val="009A0EF8"/>
    <w:rsid w:val="009A14A0"/>
    <w:rsid w:val="009A15D7"/>
    <w:rsid w:val="009A19BA"/>
    <w:rsid w:val="009A2107"/>
    <w:rsid w:val="009A2174"/>
    <w:rsid w:val="009A26E4"/>
    <w:rsid w:val="009A27B0"/>
    <w:rsid w:val="009A2D48"/>
    <w:rsid w:val="009A2DA9"/>
    <w:rsid w:val="009A36E7"/>
    <w:rsid w:val="009A3C26"/>
    <w:rsid w:val="009A3D8C"/>
    <w:rsid w:val="009A3FF0"/>
    <w:rsid w:val="009A4671"/>
    <w:rsid w:val="009A4965"/>
    <w:rsid w:val="009A4CA2"/>
    <w:rsid w:val="009A4CEB"/>
    <w:rsid w:val="009A51F5"/>
    <w:rsid w:val="009A524B"/>
    <w:rsid w:val="009A570C"/>
    <w:rsid w:val="009A5DE3"/>
    <w:rsid w:val="009A6333"/>
    <w:rsid w:val="009A6B5B"/>
    <w:rsid w:val="009A6EB3"/>
    <w:rsid w:val="009A73AB"/>
    <w:rsid w:val="009A767E"/>
    <w:rsid w:val="009A7EEC"/>
    <w:rsid w:val="009B00E4"/>
    <w:rsid w:val="009B01F8"/>
    <w:rsid w:val="009B0264"/>
    <w:rsid w:val="009B043B"/>
    <w:rsid w:val="009B1768"/>
    <w:rsid w:val="009B177E"/>
    <w:rsid w:val="009B1C7C"/>
    <w:rsid w:val="009B1DFF"/>
    <w:rsid w:val="009B2031"/>
    <w:rsid w:val="009B212A"/>
    <w:rsid w:val="009B2560"/>
    <w:rsid w:val="009B2F3C"/>
    <w:rsid w:val="009B2F8F"/>
    <w:rsid w:val="009B2FF4"/>
    <w:rsid w:val="009B322C"/>
    <w:rsid w:val="009B3457"/>
    <w:rsid w:val="009B3CAB"/>
    <w:rsid w:val="009B53B5"/>
    <w:rsid w:val="009B54DA"/>
    <w:rsid w:val="009B56BE"/>
    <w:rsid w:val="009B57BD"/>
    <w:rsid w:val="009B5852"/>
    <w:rsid w:val="009B5E9B"/>
    <w:rsid w:val="009B64CE"/>
    <w:rsid w:val="009B6686"/>
    <w:rsid w:val="009B6902"/>
    <w:rsid w:val="009B6920"/>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2A1E"/>
    <w:rsid w:val="009C30D5"/>
    <w:rsid w:val="009C3259"/>
    <w:rsid w:val="009C3ACF"/>
    <w:rsid w:val="009C3D5B"/>
    <w:rsid w:val="009C3D61"/>
    <w:rsid w:val="009C4366"/>
    <w:rsid w:val="009C4497"/>
    <w:rsid w:val="009C4544"/>
    <w:rsid w:val="009C463E"/>
    <w:rsid w:val="009C4753"/>
    <w:rsid w:val="009C47BF"/>
    <w:rsid w:val="009C4BF2"/>
    <w:rsid w:val="009C5709"/>
    <w:rsid w:val="009C5768"/>
    <w:rsid w:val="009C5ADE"/>
    <w:rsid w:val="009C5BCC"/>
    <w:rsid w:val="009C5BFA"/>
    <w:rsid w:val="009C5F26"/>
    <w:rsid w:val="009C6E90"/>
    <w:rsid w:val="009C74D3"/>
    <w:rsid w:val="009C74DB"/>
    <w:rsid w:val="009C75A4"/>
    <w:rsid w:val="009C79ED"/>
    <w:rsid w:val="009C7A8B"/>
    <w:rsid w:val="009C7BC5"/>
    <w:rsid w:val="009D01E1"/>
    <w:rsid w:val="009D2617"/>
    <w:rsid w:val="009D2FC2"/>
    <w:rsid w:val="009D32D1"/>
    <w:rsid w:val="009D37CC"/>
    <w:rsid w:val="009D3A47"/>
    <w:rsid w:val="009D3AB5"/>
    <w:rsid w:val="009D3BF8"/>
    <w:rsid w:val="009D408D"/>
    <w:rsid w:val="009D4412"/>
    <w:rsid w:val="009D4AFA"/>
    <w:rsid w:val="009D4BE0"/>
    <w:rsid w:val="009D4C88"/>
    <w:rsid w:val="009D5260"/>
    <w:rsid w:val="009D59E7"/>
    <w:rsid w:val="009D5DF7"/>
    <w:rsid w:val="009D60B5"/>
    <w:rsid w:val="009D622A"/>
    <w:rsid w:val="009D6545"/>
    <w:rsid w:val="009D659E"/>
    <w:rsid w:val="009D6A53"/>
    <w:rsid w:val="009D6BCA"/>
    <w:rsid w:val="009D6CE9"/>
    <w:rsid w:val="009D71C7"/>
    <w:rsid w:val="009D74A5"/>
    <w:rsid w:val="009D76C2"/>
    <w:rsid w:val="009D78A6"/>
    <w:rsid w:val="009D7EFE"/>
    <w:rsid w:val="009E0917"/>
    <w:rsid w:val="009E0E73"/>
    <w:rsid w:val="009E137E"/>
    <w:rsid w:val="009E1AB9"/>
    <w:rsid w:val="009E1D53"/>
    <w:rsid w:val="009E26F4"/>
    <w:rsid w:val="009E3A73"/>
    <w:rsid w:val="009E3C41"/>
    <w:rsid w:val="009E4A3B"/>
    <w:rsid w:val="009E4CE3"/>
    <w:rsid w:val="009E4D29"/>
    <w:rsid w:val="009E504A"/>
    <w:rsid w:val="009E52C9"/>
    <w:rsid w:val="009E588B"/>
    <w:rsid w:val="009E5B1D"/>
    <w:rsid w:val="009E5B7E"/>
    <w:rsid w:val="009E6AA9"/>
    <w:rsid w:val="009E6AF2"/>
    <w:rsid w:val="009E6ED8"/>
    <w:rsid w:val="009E7F4E"/>
    <w:rsid w:val="009F0B31"/>
    <w:rsid w:val="009F0D3D"/>
    <w:rsid w:val="009F13CB"/>
    <w:rsid w:val="009F1832"/>
    <w:rsid w:val="009F3234"/>
    <w:rsid w:val="009F3316"/>
    <w:rsid w:val="009F34EB"/>
    <w:rsid w:val="009F3558"/>
    <w:rsid w:val="009F35D2"/>
    <w:rsid w:val="009F36FB"/>
    <w:rsid w:val="009F3888"/>
    <w:rsid w:val="009F3A71"/>
    <w:rsid w:val="009F3E12"/>
    <w:rsid w:val="009F424B"/>
    <w:rsid w:val="009F4358"/>
    <w:rsid w:val="009F4786"/>
    <w:rsid w:val="009F4799"/>
    <w:rsid w:val="009F4924"/>
    <w:rsid w:val="009F4A35"/>
    <w:rsid w:val="009F552A"/>
    <w:rsid w:val="009F5A8E"/>
    <w:rsid w:val="009F5AF0"/>
    <w:rsid w:val="009F5B91"/>
    <w:rsid w:val="009F5C3E"/>
    <w:rsid w:val="009F66DC"/>
    <w:rsid w:val="009F6D40"/>
    <w:rsid w:val="009F7240"/>
    <w:rsid w:val="009F73E7"/>
    <w:rsid w:val="009F753A"/>
    <w:rsid w:val="009F77D8"/>
    <w:rsid w:val="009F7EDA"/>
    <w:rsid w:val="00A00027"/>
    <w:rsid w:val="00A00241"/>
    <w:rsid w:val="00A01700"/>
    <w:rsid w:val="00A01806"/>
    <w:rsid w:val="00A01A3E"/>
    <w:rsid w:val="00A01AAE"/>
    <w:rsid w:val="00A03371"/>
    <w:rsid w:val="00A036F9"/>
    <w:rsid w:val="00A037D1"/>
    <w:rsid w:val="00A04422"/>
    <w:rsid w:val="00A044D6"/>
    <w:rsid w:val="00A04B92"/>
    <w:rsid w:val="00A04BF4"/>
    <w:rsid w:val="00A0599A"/>
    <w:rsid w:val="00A05D36"/>
    <w:rsid w:val="00A06182"/>
    <w:rsid w:val="00A06912"/>
    <w:rsid w:val="00A0753B"/>
    <w:rsid w:val="00A07B7D"/>
    <w:rsid w:val="00A07CC3"/>
    <w:rsid w:val="00A07EA7"/>
    <w:rsid w:val="00A100BE"/>
    <w:rsid w:val="00A107FF"/>
    <w:rsid w:val="00A11BE4"/>
    <w:rsid w:val="00A11CC9"/>
    <w:rsid w:val="00A122F1"/>
    <w:rsid w:val="00A12881"/>
    <w:rsid w:val="00A12BA0"/>
    <w:rsid w:val="00A12BCF"/>
    <w:rsid w:val="00A12F7F"/>
    <w:rsid w:val="00A1362D"/>
    <w:rsid w:val="00A13971"/>
    <w:rsid w:val="00A13A0C"/>
    <w:rsid w:val="00A13BD2"/>
    <w:rsid w:val="00A14CDC"/>
    <w:rsid w:val="00A14F6C"/>
    <w:rsid w:val="00A15252"/>
    <w:rsid w:val="00A15E05"/>
    <w:rsid w:val="00A160A6"/>
    <w:rsid w:val="00A1654E"/>
    <w:rsid w:val="00A17257"/>
    <w:rsid w:val="00A205D3"/>
    <w:rsid w:val="00A2125E"/>
    <w:rsid w:val="00A21CA7"/>
    <w:rsid w:val="00A21E33"/>
    <w:rsid w:val="00A21ED7"/>
    <w:rsid w:val="00A21EE9"/>
    <w:rsid w:val="00A22369"/>
    <w:rsid w:val="00A22542"/>
    <w:rsid w:val="00A225E5"/>
    <w:rsid w:val="00A225F2"/>
    <w:rsid w:val="00A234FC"/>
    <w:rsid w:val="00A235D6"/>
    <w:rsid w:val="00A23901"/>
    <w:rsid w:val="00A239F3"/>
    <w:rsid w:val="00A23A31"/>
    <w:rsid w:val="00A23E5D"/>
    <w:rsid w:val="00A2407E"/>
    <w:rsid w:val="00A24624"/>
    <w:rsid w:val="00A24B86"/>
    <w:rsid w:val="00A25125"/>
    <w:rsid w:val="00A25188"/>
    <w:rsid w:val="00A256BE"/>
    <w:rsid w:val="00A25D13"/>
    <w:rsid w:val="00A26600"/>
    <w:rsid w:val="00A27534"/>
    <w:rsid w:val="00A305AE"/>
    <w:rsid w:val="00A30A49"/>
    <w:rsid w:val="00A31436"/>
    <w:rsid w:val="00A31703"/>
    <w:rsid w:val="00A31F02"/>
    <w:rsid w:val="00A31FFD"/>
    <w:rsid w:val="00A32F43"/>
    <w:rsid w:val="00A3338C"/>
    <w:rsid w:val="00A333C1"/>
    <w:rsid w:val="00A33E73"/>
    <w:rsid w:val="00A34F17"/>
    <w:rsid w:val="00A354EA"/>
    <w:rsid w:val="00A35826"/>
    <w:rsid w:val="00A35C0E"/>
    <w:rsid w:val="00A3619E"/>
    <w:rsid w:val="00A3688D"/>
    <w:rsid w:val="00A36931"/>
    <w:rsid w:val="00A37158"/>
    <w:rsid w:val="00A40CEF"/>
    <w:rsid w:val="00A40E02"/>
    <w:rsid w:val="00A4184B"/>
    <w:rsid w:val="00A41AE2"/>
    <w:rsid w:val="00A429C3"/>
    <w:rsid w:val="00A429C7"/>
    <w:rsid w:val="00A42A23"/>
    <w:rsid w:val="00A43236"/>
    <w:rsid w:val="00A434E5"/>
    <w:rsid w:val="00A437D4"/>
    <w:rsid w:val="00A44928"/>
    <w:rsid w:val="00A46040"/>
    <w:rsid w:val="00A46624"/>
    <w:rsid w:val="00A46650"/>
    <w:rsid w:val="00A466F8"/>
    <w:rsid w:val="00A46A16"/>
    <w:rsid w:val="00A46A8C"/>
    <w:rsid w:val="00A46CDE"/>
    <w:rsid w:val="00A47614"/>
    <w:rsid w:val="00A47AE5"/>
    <w:rsid w:val="00A50887"/>
    <w:rsid w:val="00A50B2E"/>
    <w:rsid w:val="00A512DD"/>
    <w:rsid w:val="00A517EE"/>
    <w:rsid w:val="00A522AF"/>
    <w:rsid w:val="00A52384"/>
    <w:rsid w:val="00A523F3"/>
    <w:rsid w:val="00A524C8"/>
    <w:rsid w:val="00A524FC"/>
    <w:rsid w:val="00A526F2"/>
    <w:rsid w:val="00A52BCE"/>
    <w:rsid w:val="00A52F78"/>
    <w:rsid w:val="00A53090"/>
    <w:rsid w:val="00A53164"/>
    <w:rsid w:val="00A5370F"/>
    <w:rsid w:val="00A54292"/>
    <w:rsid w:val="00A54303"/>
    <w:rsid w:val="00A5471F"/>
    <w:rsid w:val="00A5521E"/>
    <w:rsid w:val="00A553EE"/>
    <w:rsid w:val="00A555C4"/>
    <w:rsid w:val="00A56528"/>
    <w:rsid w:val="00A56813"/>
    <w:rsid w:val="00A569F5"/>
    <w:rsid w:val="00A56CE8"/>
    <w:rsid w:val="00A56FB2"/>
    <w:rsid w:val="00A57021"/>
    <w:rsid w:val="00A57569"/>
    <w:rsid w:val="00A578A4"/>
    <w:rsid w:val="00A57D55"/>
    <w:rsid w:val="00A6035F"/>
    <w:rsid w:val="00A60561"/>
    <w:rsid w:val="00A60666"/>
    <w:rsid w:val="00A60AB4"/>
    <w:rsid w:val="00A6162F"/>
    <w:rsid w:val="00A618FF"/>
    <w:rsid w:val="00A61993"/>
    <w:rsid w:val="00A624FD"/>
    <w:rsid w:val="00A62D56"/>
    <w:rsid w:val="00A62E9B"/>
    <w:rsid w:val="00A64187"/>
    <w:rsid w:val="00A641FA"/>
    <w:rsid w:val="00A64A43"/>
    <w:rsid w:val="00A64C7A"/>
    <w:rsid w:val="00A64F4A"/>
    <w:rsid w:val="00A65419"/>
    <w:rsid w:val="00A65606"/>
    <w:rsid w:val="00A65C0A"/>
    <w:rsid w:val="00A65FFD"/>
    <w:rsid w:val="00A66211"/>
    <w:rsid w:val="00A6658E"/>
    <w:rsid w:val="00A667A3"/>
    <w:rsid w:val="00A66C95"/>
    <w:rsid w:val="00A6731D"/>
    <w:rsid w:val="00A6748F"/>
    <w:rsid w:val="00A67D48"/>
    <w:rsid w:val="00A700A6"/>
    <w:rsid w:val="00A7017C"/>
    <w:rsid w:val="00A70716"/>
    <w:rsid w:val="00A70A32"/>
    <w:rsid w:val="00A71314"/>
    <w:rsid w:val="00A71C3A"/>
    <w:rsid w:val="00A71CCB"/>
    <w:rsid w:val="00A71D15"/>
    <w:rsid w:val="00A72022"/>
    <w:rsid w:val="00A72636"/>
    <w:rsid w:val="00A72713"/>
    <w:rsid w:val="00A72787"/>
    <w:rsid w:val="00A727E3"/>
    <w:rsid w:val="00A72A5D"/>
    <w:rsid w:val="00A72D9D"/>
    <w:rsid w:val="00A73326"/>
    <w:rsid w:val="00A73720"/>
    <w:rsid w:val="00A744C3"/>
    <w:rsid w:val="00A74955"/>
    <w:rsid w:val="00A74F66"/>
    <w:rsid w:val="00A751C3"/>
    <w:rsid w:val="00A753EA"/>
    <w:rsid w:val="00A757E7"/>
    <w:rsid w:val="00A7583A"/>
    <w:rsid w:val="00A758FE"/>
    <w:rsid w:val="00A7592E"/>
    <w:rsid w:val="00A759BF"/>
    <w:rsid w:val="00A7616E"/>
    <w:rsid w:val="00A763DD"/>
    <w:rsid w:val="00A7741A"/>
    <w:rsid w:val="00A77772"/>
    <w:rsid w:val="00A777E2"/>
    <w:rsid w:val="00A779F3"/>
    <w:rsid w:val="00A8055C"/>
    <w:rsid w:val="00A80877"/>
    <w:rsid w:val="00A80F42"/>
    <w:rsid w:val="00A81252"/>
    <w:rsid w:val="00A812EB"/>
    <w:rsid w:val="00A8136A"/>
    <w:rsid w:val="00A815C3"/>
    <w:rsid w:val="00A818A2"/>
    <w:rsid w:val="00A8197E"/>
    <w:rsid w:val="00A81B99"/>
    <w:rsid w:val="00A81BE7"/>
    <w:rsid w:val="00A8219B"/>
    <w:rsid w:val="00A82869"/>
    <w:rsid w:val="00A8317B"/>
    <w:rsid w:val="00A83413"/>
    <w:rsid w:val="00A83A5D"/>
    <w:rsid w:val="00A83AB3"/>
    <w:rsid w:val="00A83BC6"/>
    <w:rsid w:val="00A83CCB"/>
    <w:rsid w:val="00A83DED"/>
    <w:rsid w:val="00A84047"/>
    <w:rsid w:val="00A84316"/>
    <w:rsid w:val="00A8452E"/>
    <w:rsid w:val="00A84E36"/>
    <w:rsid w:val="00A86823"/>
    <w:rsid w:val="00A869F8"/>
    <w:rsid w:val="00A86B0E"/>
    <w:rsid w:val="00A86C7D"/>
    <w:rsid w:val="00A8701E"/>
    <w:rsid w:val="00A871D8"/>
    <w:rsid w:val="00A87487"/>
    <w:rsid w:val="00A874B5"/>
    <w:rsid w:val="00A877EC"/>
    <w:rsid w:val="00A8785B"/>
    <w:rsid w:val="00A904A4"/>
    <w:rsid w:val="00A9099B"/>
    <w:rsid w:val="00A90AA8"/>
    <w:rsid w:val="00A90FF1"/>
    <w:rsid w:val="00A9158A"/>
    <w:rsid w:val="00A91C6E"/>
    <w:rsid w:val="00A91E82"/>
    <w:rsid w:val="00A9283B"/>
    <w:rsid w:val="00A934A6"/>
    <w:rsid w:val="00A934EF"/>
    <w:rsid w:val="00A94413"/>
    <w:rsid w:val="00A945AD"/>
    <w:rsid w:val="00A945C5"/>
    <w:rsid w:val="00A94829"/>
    <w:rsid w:val="00A949A1"/>
    <w:rsid w:val="00A94B65"/>
    <w:rsid w:val="00A94DD8"/>
    <w:rsid w:val="00A94E69"/>
    <w:rsid w:val="00A95573"/>
    <w:rsid w:val="00A959F4"/>
    <w:rsid w:val="00A96669"/>
    <w:rsid w:val="00A96AC4"/>
    <w:rsid w:val="00A96BE3"/>
    <w:rsid w:val="00A96F10"/>
    <w:rsid w:val="00A9781E"/>
    <w:rsid w:val="00A97B1A"/>
    <w:rsid w:val="00A97E3E"/>
    <w:rsid w:val="00AA0AA4"/>
    <w:rsid w:val="00AA0DF9"/>
    <w:rsid w:val="00AA0F94"/>
    <w:rsid w:val="00AA0FEE"/>
    <w:rsid w:val="00AA178C"/>
    <w:rsid w:val="00AA20F7"/>
    <w:rsid w:val="00AA214E"/>
    <w:rsid w:val="00AA2205"/>
    <w:rsid w:val="00AA26EF"/>
    <w:rsid w:val="00AA27FA"/>
    <w:rsid w:val="00AA2D73"/>
    <w:rsid w:val="00AA35EF"/>
    <w:rsid w:val="00AA3690"/>
    <w:rsid w:val="00AA3D52"/>
    <w:rsid w:val="00AA4167"/>
    <w:rsid w:val="00AA4848"/>
    <w:rsid w:val="00AA485B"/>
    <w:rsid w:val="00AA4866"/>
    <w:rsid w:val="00AA5379"/>
    <w:rsid w:val="00AA5CC6"/>
    <w:rsid w:val="00AA5FF3"/>
    <w:rsid w:val="00AA690C"/>
    <w:rsid w:val="00AA692D"/>
    <w:rsid w:val="00AA6BFE"/>
    <w:rsid w:val="00AA710F"/>
    <w:rsid w:val="00AA74F5"/>
    <w:rsid w:val="00AA7513"/>
    <w:rsid w:val="00AA7650"/>
    <w:rsid w:val="00AB144D"/>
    <w:rsid w:val="00AB14FD"/>
    <w:rsid w:val="00AB158E"/>
    <w:rsid w:val="00AB1AC0"/>
    <w:rsid w:val="00AB1C8B"/>
    <w:rsid w:val="00AB1E8B"/>
    <w:rsid w:val="00AB21A2"/>
    <w:rsid w:val="00AB2451"/>
    <w:rsid w:val="00AB26ED"/>
    <w:rsid w:val="00AB2722"/>
    <w:rsid w:val="00AB283B"/>
    <w:rsid w:val="00AB2FCD"/>
    <w:rsid w:val="00AB35FC"/>
    <w:rsid w:val="00AB36F6"/>
    <w:rsid w:val="00AB373B"/>
    <w:rsid w:val="00AB39BD"/>
    <w:rsid w:val="00AB3A65"/>
    <w:rsid w:val="00AB3D5F"/>
    <w:rsid w:val="00AB3D9E"/>
    <w:rsid w:val="00AB41CB"/>
    <w:rsid w:val="00AB4569"/>
    <w:rsid w:val="00AB45ED"/>
    <w:rsid w:val="00AB4662"/>
    <w:rsid w:val="00AB4E1F"/>
    <w:rsid w:val="00AB4E63"/>
    <w:rsid w:val="00AB5605"/>
    <w:rsid w:val="00AB56E7"/>
    <w:rsid w:val="00AB590B"/>
    <w:rsid w:val="00AB5C05"/>
    <w:rsid w:val="00AB5C92"/>
    <w:rsid w:val="00AB5D55"/>
    <w:rsid w:val="00AB5DC8"/>
    <w:rsid w:val="00AB6311"/>
    <w:rsid w:val="00AB66C0"/>
    <w:rsid w:val="00AB6DF6"/>
    <w:rsid w:val="00AB6FBD"/>
    <w:rsid w:val="00AB7494"/>
    <w:rsid w:val="00AC00C7"/>
    <w:rsid w:val="00AC0127"/>
    <w:rsid w:val="00AC072B"/>
    <w:rsid w:val="00AC0A35"/>
    <w:rsid w:val="00AC1515"/>
    <w:rsid w:val="00AC1A2D"/>
    <w:rsid w:val="00AC1E69"/>
    <w:rsid w:val="00AC1EAD"/>
    <w:rsid w:val="00AC201E"/>
    <w:rsid w:val="00AC2147"/>
    <w:rsid w:val="00AC235C"/>
    <w:rsid w:val="00AC2935"/>
    <w:rsid w:val="00AC2E48"/>
    <w:rsid w:val="00AC2EB0"/>
    <w:rsid w:val="00AC2FFF"/>
    <w:rsid w:val="00AC3E8B"/>
    <w:rsid w:val="00AC4090"/>
    <w:rsid w:val="00AC463E"/>
    <w:rsid w:val="00AC532D"/>
    <w:rsid w:val="00AC5CEB"/>
    <w:rsid w:val="00AC66AD"/>
    <w:rsid w:val="00AC678D"/>
    <w:rsid w:val="00AC68C3"/>
    <w:rsid w:val="00AC694E"/>
    <w:rsid w:val="00AC6FF5"/>
    <w:rsid w:val="00AC73EE"/>
    <w:rsid w:val="00AC76AC"/>
    <w:rsid w:val="00AD0145"/>
    <w:rsid w:val="00AD02A0"/>
    <w:rsid w:val="00AD02B2"/>
    <w:rsid w:val="00AD1190"/>
    <w:rsid w:val="00AD1759"/>
    <w:rsid w:val="00AD1F5B"/>
    <w:rsid w:val="00AD2247"/>
    <w:rsid w:val="00AD232A"/>
    <w:rsid w:val="00AD2AB6"/>
    <w:rsid w:val="00AD2D2C"/>
    <w:rsid w:val="00AD2D59"/>
    <w:rsid w:val="00AD3856"/>
    <w:rsid w:val="00AD3962"/>
    <w:rsid w:val="00AD3C92"/>
    <w:rsid w:val="00AD448C"/>
    <w:rsid w:val="00AD53EF"/>
    <w:rsid w:val="00AD56DD"/>
    <w:rsid w:val="00AD606A"/>
    <w:rsid w:val="00AD7264"/>
    <w:rsid w:val="00AD74E2"/>
    <w:rsid w:val="00AD7563"/>
    <w:rsid w:val="00AE0B04"/>
    <w:rsid w:val="00AE0CEA"/>
    <w:rsid w:val="00AE1069"/>
    <w:rsid w:val="00AE1167"/>
    <w:rsid w:val="00AE1C6C"/>
    <w:rsid w:val="00AE1E59"/>
    <w:rsid w:val="00AE2A91"/>
    <w:rsid w:val="00AE335F"/>
    <w:rsid w:val="00AE34B5"/>
    <w:rsid w:val="00AE3ACF"/>
    <w:rsid w:val="00AE4CEE"/>
    <w:rsid w:val="00AE4E67"/>
    <w:rsid w:val="00AE5068"/>
    <w:rsid w:val="00AE5454"/>
    <w:rsid w:val="00AE6319"/>
    <w:rsid w:val="00AE6600"/>
    <w:rsid w:val="00AE6BAE"/>
    <w:rsid w:val="00AE6F99"/>
    <w:rsid w:val="00AE715C"/>
    <w:rsid w:val="00AE771A"/>
    <w:rsid w:val="00AF0126"/>
    <w:rsid w:val="00AF019F"/>
    <w:rsid w:val="00AF02DE"/>
    <w:rsid w:val="00AF0542"/>
    <w:rsid w:val="00AF0670"/>
    <w:rsid w:val="00AF0A2F"/>
    <w:rsid w:val="00AF0A67"/>
    <w:rsid w:val="00AF0F4C"/>
    <w:rsid w:val="00AF165B"/>
    <w:rsid w:val="00AF1C12"/>
    <w:rsid w:val="00AF1E9F"/>
    <w:rsid w:val="00AF2460"/>
    <w:rsid w:val="00AF2C49"/>
    <w:rsid w:val="00AF3171"/>
    <w:rsid w:val="00AF34D2"/>
    <w:rsid w:val="00AF3626"/>
    <w:rsid w:val="00AF3A80"/>
    <w:rsid w:val="00AF3C3E"/>
    <w:rsid w:val="00AF4A26"/>
    <w:rsid w:val="00AF4D45"/>
    <w:rsid w:val="00AF4E4A"/>
    <w:rsid w:val="00AF509F"/>
    <w:rsid w:val="00AF5C47"/>
    <w:rsid w:val="00AF61D3"/>
    <w:rsid w:val="00AF7042"/>
    <w:rsid w:val="00AF74CF"/>
    <w:rsid w:val="00AF76DF"/>
    <w:rsid w:val="00B00356"/>
    <w:rsid w:val="00B004C9"/>
    <w:rsid w:val="00B00C92"/>
    <w:rsid w:val="00B014D2"/>
    <w:rsid w:val="00B01508"/>
    <w:rsid w:val="00B01DE7"/>
    <w:rsid w:val="00B02302"/>
    <w:rsid w:val="00B02526"/>
    <w:rsid w:val="00B02A47"/>
    <w:rsid w:val="00B02F46"/>
    <w:rsid w:val="00B031B4"/>
    <w:rsid w:val="00B038D8"/>
    <w:rsid w:val="00B03F9E"/>
    <w:rsid w:val="00B04D59"/>
    <w:rsid w:val="00B05086"/>
    <w:rsid w:val="00B0521F"/>
    <w:rsid w:val="00B05390"/>
    <w:rsid w:val="00B05E7F"/>
    <w:rsid w:val="00B06010"/>
    <w:rsid w:val="00B0650D"/>
    <w:rsid w:val="00B06783"/>
    <w:rsid w:val="00B07582"/>
    <w:rsid w:val="00B077DB"/>
    <w:rsid w:val="00B07F04"/>
    <w:rsid w:val="00B109EC"/>
    <w:rsid w:val="00B10A4C"/>
    <w:rsid w:val="00B10F24"/>
    <w:rsid w:val="00B113F0"/>
    <w:rsid w:val="00B114B7"/>
    <w:rsid w:val="00B1155B"/>
    <w:rsid w:val="00B117DA"/>
    <w:rsid w:val="00B1243E"/>
    <w:rsid w:val="00B12982"/>
    <w:rsid w:val="00B12C06"/>
    <w:rsid w:val="00B12D8D"/>
    <w:rsid w:val="00B13300"/>
    <w:rsid w:val="00B13398"/>
    <w:rsid w:val="00B13DD4"/>
    <w:rsid w:val="00B13F63"/>
    <w:rsid w:val="00B13F72"/>
    <w:rsid w:val="00B144C4"/>
    <w:rsid w:val="00B15485"/>
    <w:rsid w:val="00B15659"/>
    <w:rsid w:val="00B1590D"/>
    <w:rsid w:val="00B15FBD"/>
    <w:rsid w:val="00B16102"/>
    <w:rsid w:val="00B16466"/>
    <w:rsid w:val="00B16B9D"/>
    <w:rsid w:val="00B16BCF"/>
    <w:rsid w:val="00B17366"/>
    <w:rsid w:val="00B175C5"/>
    <w:rsid w:val="00B1774D"/>
    <w:rsid w:val="00B17770"/>
    <w:rsid w:val="00B17792"/>
    <w:rsid w:val="00B200C7"/>
    <w:rsid w:val="00B202E3"/>
    <w:rsid w:val="00B21023"/>
    <w:rsid w:val="00B21920"/>
    <w:rsid w:val="00B219D7"/>
    <w:rsid w:val="00B21AC2"/>
    <w:rsid w:val="00B21FED"/>
    <w:rsid w:val="00B222AA"/>
    <w:rsid w:val="00B22542"/>
    <w:rsid w:val="00B22CE3"/>
    <w:rsid w:val="00B22D61"/>
    <w:rsid w:val="00B232C5"/>
    <w:rsid w:val="00B23BF9"/>
    <w:rsid w:val="00B23D4C"/>
    <w:rsid w:val="00B246A2"/>
    <w:rsid w:val="00B24975"/>
    <w:rsid w:val="00B24E05"/>
    <w:rsid w:val="00B24EA4"/>
    <w:rsid w:val="00B24F45"/>
    <w:rsid w:val="00B25123"/>
    <w:rsid w:val="00B252D7"/>
    <w:rsid w:val="00B25659"/>
    <w:rsid w:val="00B2593F"/>
    <w:rsid w:val="00B259A2"/>
    <w:rsid w:val="00B25A03"/>
    <w:rsid w:val="00B25B5A"/>
    <w:rsid w:val="00B26422"/>
    <w:rsid w:val="00B26711"/>
    <w:rsid w:val="00B26A74"/>
    <w:rsid w:val="00B26CDA"/>
    <w:rsid w:val="00B27084"/>
    <w:rsid w:val="00B27546"/>
    <w:rsid w:val="00B27DCA"/>
    <w:rsid w:val="00B27E2C"/>
    <w:rsid w:val="00B27FE1"/>
    <w:rsid w:val="00B30666"/>
    <w:rsid w:val="00B308F9"/>
    <w:rsid w:val="00B30C91"/>
    <w:rsid w:val="00B30D50"/>
    <w:rsid w:val="00B31379"/>
    <w:rsid w:val="00B3161A"/>
    <w:rsid w:val="00B317F0"/>
    <w:rsid w:val="00B31B6A"/>
    <w:rsid w:val="00B31B9C"/>
    <w:rsid w:val="00B32E92"/>
    <w:rsid w:val="00B332F5"/>
    <w:rsid w:val="00B3355F"/>
    <w:rsid w:val="00B33BEB"/>
    <w:rsid w:val="00B34335"/>
    <w:rsid w:val="00B344CF"/>
    <w:rsid w:val="00B3451D"/>
    <w:rsid w:val="00B34E01"/>
    <w:rsid w:val="00B35023"/>
    <w:rsid w:val="00B351C3"/>
    <w:rsid w:val="00B355C8"/>
    <w:rsid w:val="00B35F4E"/>
    <w:rsid w:val="00B35FCE"/>
    <w:rsid w:val="00B361A3"/>
    <w:rsid w:val="00B3673B"/>
    <w:rsid w:val="00B36AB3"/>
    <w:rsid w:val="00B36E05"/>
    <w:rsid w:val="00B36EC5"/>
    <w:rsid w:val="00B370C5"/>
    <w:rsid w:val="00B378FE"/>
    <w:rsid w:val="00B37EE3"/>
    <w:rsid w:val="00B41008"/>
    <w:rsid w:val="00B41139"/>
    <w:rsid w:val="00B41383"/>
    <w:rsid w:val="00B413BD"/>
    <w:rsid w:val="00B41DA2"/>
    <w:rsid w:val="00B42898"/>
    <w:rsid w:val="00B4292F"/>
    <w:rsid w:val="00B42F7F"/>
    <w:rsid w:val="00B43191"/>
    <w:rsid w:val="00B432EF"/>
    <w:rsid w:val="00B438E4"/>
    <w:rsid w:val="00B439A4"/>
    <w:rsid w:val="00B43CA4"/>
    <w:rsid w:val="00B44231"/>
    <w:rsid w:val="00B44BE4"/>
    <w:rsid w:val="00B44CE3"/>
    <w:rsid w:val="00B44DB1"/>
    <w:rsid w:val="00B459D0"/>
    <w:rsid w:val="00B462A2"/>
    <w:rsid w:val="00B4681C"/>
    <w:rsid w:val="00B47686"/>
    <w:rsid w:val="00B50324"/>
    <w:rsid w:val="00B51810"/>
    <w:rsid w:val="00B52453"/>
    <w:rsid w:val="00B524BA"/>
    <w:rsid w:val="00B52561"/>
    <w:rsid w:val="00B52C97"/>
    <w:rsid w:val="00B531EB"/>
    <w:rsid w:val="00B539AB"/>
    <w:rsid w:val="00B53EA8"/>
    <w:rsid w:val="00B544EB"/>
    <w:rsid w:val="00B54688"/>
    <w:rsid w:val="00B5598F"/>
    <w:rsid w:val="00B55AE8"/>
    <w:rsid w:val="00B55B3E"/>
    <w:rsid w:val="00B55DB5"/>
    <w:rsid w:val="00B5657D"/>
    <w:rsid w:val="00B56B74"/>
    <w:rsid w:val="00B56C43"/>
    <w:rsid w:val="00B57093"/>
    <w:rsid w:val="00B57B45"/>
    <w:rsid w:val="00B57BCB"/>
    <w:rsid w:val="00B57C1C"/>
    <w:rsid w:val="00B60024"/>
    <w:rsid w:val="00B604A5"/>
    <w:rsid w:val="00B6099C"/>
    <w:rsid w:val="00B60C69"/>
    <w:rsid w:val="00B60DBD"/>
    <w:rsid w:val="00B61010"/>
    <w:rsid w:val="00B61306"/>
    <w:rsid w:val="00B61A49"/>
    <w:rsid w:val="00B61B72"/>
    <w:rsid w:val="00B628EE"/>
    <w:rsid w:val="00B6311C"/>
    <w:rsid w:val="00B6324B"/>
    <w:rsid w:val="00B63A97"/>
    <w:rsid w:val="00B63B73"/>
    <w:rsid w:val="00B63E23"/>
    <w:rsid w:val="00B643B7"/>
    <w:rsid w:val="00B649B9"/>
    <w:rsid w:val="00B64EF1"/>
    <w:rsid w:val="00B65265"/>
    <w:rsid w:val="00B6530D"/>
    <w:rsid w:val="00B656D7"/>
    <w:rsid w:val="00B65AE1"/>
    <w:rsid w:val="00B65B2D"/>
    <w:rsid w:val="00B66402"/>
    <w:rsid w:val="00B665FF"/>
    <w:rsid w:val="00B66A41"/>
    <w:rsid w:val="00B671CC"/>
    <w:rsid w:val="00B7015E"/>
    <w:rsid w:val="00B703D1"/>
    <w:rsid w:val="00B703EE"/>
    <w:rsid w:val="00B70499"/>
    <w:rsid w:val="00B705FB"/>
    <w:rsid w:val="00B7060C"/>
    <w:rsid w:val="00B70B2B"/>
    <w:rsid w:val="00B70CB9"/>
    <w:rsid w:val="00B70E93"/>
    <w:rsid w:val="00B7101F"/>
    <w:rsid w:val="00B715B4"/>
    <w:rsid w:val="00B726B7"/>
    <w:rsid w:val="00B72E8A"/>
    <w:rsid w:val="00B73115"/>
    <w:rsid w:val="00B732BC"/>
    <w:rsid w:val="00B735C6"/>
    <w:rsid w:val="00B73B56"/>
    <w:rsid w:val="00B7410C"/>
    <w:rsid w:val="00B74283"/>
    <w:rsid w:val="00B7484D"/>
    <w:rsid w:val="00B74D6B"/>
    <w:rsid w:val="00B75345"/>
    <w:rsid w:val="00B75869"/>
    <w:rsid w:val="00B75A9C"/>
    <w:rsid w:val="00B75BB2"/>
    <w:rsid w:val="00B76664"/>
    <w:rsid w:val="00B766B3"/>
    <w:rsid w:val="00B76774"/>
    <w:rsid w:val="00B77402"/>
    <w:rsid w:val="00B775EE"/>
    <w:rsid w:val="00B77720"/>
    <w:rsid w:val="00B77EBD"/>
    <w:rsid w:val="00B77F9D"/>
    <w:rsid w:val="00B8023A"/>
    <w:rsid w:val="00B805A5"/>
    <w:rsid w:val="00B805BB"/>
    <w:rsid w:val="00B8078D"/>
    <w:rsid w:val="00B812E5"/>
    <w:rsid w:val="00B81BFA"/>
    <w:rsid w:val="00B82686"/>
    <w:rsid w:val="00B82DD0"/>
    <w:rsid w:val="00B83D4C"/>
    <w:rsid w:val="00B841B8"/>
    <w:rsid w:val="00B8431B"/>
    <w:rsid w:val="00B846B6"/>
    <w:rsid w:val="00B84757"/>
    <w:rsid w:val="00B85056"/>
    <w:rsid w:val="00B850F5"/>
    <w:rsid w:val="00B85178"/>
    <w:rsid w:val="00B851D5"/>
    <w:rsid w:val="00B8595E"/>
    <w:rsid w:val="00B86523"/>
    <w:rsid w:val="00B865B4"/>
    <w:rsid w:val="00B866E3"/>
    <w:rsid w:val="00B86887"/>
    <w:rsid w:val="00B86ADD"/>
    <w:rsid w:val="00B86E80"/>
    <w:rsid w:val="00B870D4"/>
    <w:rsid w:val="00B8742E"/>
    <w:rsid w:val="00B878FD"/>
    <w:rsid w:val="00B87A5A"/>
    <w:rsid w:val="00B90023"/>
    <w:rsid w:val="00B90483"/>
    <w:rsid w:val="00B90F86"/>
    <w:rsid w:val="00B916FC"/>
    <w:rsid w:val="00B91E2C"/>
    <w:rsid w:val="00B92312"/>
    <w:rsid w:val="00B92401"/>
    <w:rsid w:val="00B937C1"/>
    <w:rsid w:val="00B93A7D"/>
    <w:rsid w:val="00B93C3E"/>
    <w:rsid w:val="00B94107"/>
    <w:rsid w:val="00B9477C"/>
    <w:rsid w:val="00B949B7"/>
    <w:rsid w:val="00B94A5C"/>
    <w:rsid w:val="00B956C7"/>
    <w:rsid w:val="00B957CD"/>
    <w:rsid w:val="00B9597F"/>
    <w:rsid w:val="00B95AB9"/>
    <w:rsid w:val="00B95C71"/>
    <w:rsid w:val="00B95DD1"/>
    <w:rsid w:val="00B961FE"/>
    <w:rsid w:val="00B96374"/>
    <w:rsid w:val="00B97831"/>
    <w:rsid w:val="00B97A8E"/>
    <w:rsid w:val="00BA08AB"/>
    <w:rsid w:val="00BA0D57"/>
    <w:rsid w:val="00BA0EC7"/>
    <w:rsid w:val="00BA104A"/>
    <w:rsid w:val="00BA186D"/>
    <w:rsid w:val="00BA1A4B"/>
    <w:rsid w:val="00BA2047"/>
    <w:rsid w:val="00BA2628"/>
    <w:rsid w:val="00BA2BA1"/>
    <w:rsid w:val="00BA2ED2"/>
    <w:rsid w:val="00BA373F"/>
    <w:rsid w:val="00BA39F1"/>
    <w:rsid w:val="00BA3EBB"/>
    <w:rsid w:val="00BA43DF"/>
    <w:rsid w:val="00BA4AAC"/>
    <w:rsid w:val="00BA4B5A"/>
    <w:rsid w:val="00BA4BC7"/>
    <w:rsid w:val="00BA518A"/>
    <w:rsid w:val="00BA5197"/>
    <w:rsid w:val="00BA53FA"/>
    <w:rsid w:val="00BA5518"/>
    <w:rsid w:val="00BA5527"/>
    <w:rsid w:val="00BA5781"/>
    <w:rsid w:val="00BA582A"/>
    <w:rsid w:val="00BA672B"/>
    <w:rsid w:val="00BA69B3"/>
    <w:rsid w:val="00BA6C46"/>
    <w:rsid w:val="00BA6F72"/>
    <w:rsid w:val="00BA7FAC"/>
    <w:rsid w:val="00BB007B"/>
    <w:rsid w:val="00BB0468"/>
    <w:rsid w:val="00BB08A6"/>
    <w:rsid w:val="00BB0BC9"/>
    <w:rsid w:val="00BB1611"/>
    <w:rsid w:val="00BB18CD"/>
    <w:rsid w:val="00BB1A8D"/>
    <w:rsid w:val="00BB1EB7"/>
    <w:rsid w:val="00BB2123"/>
    <w:rsid w:val="00BB2BA9"/>
    <w:rsid w:val="00BB2DAC"/>
    <w:rsid w:val="00BB316C"/>
    <w:rsid w:val="00BB382B"/>
    <w:rsid w:val="00BB383C"/>
    <w:rsid w:val="00BB3B26"/>
    <w:rsid w:val="00BB41B8"/>
    <w:rsid w:val="00BB497D"/>
    <w:rsid w:val="00BB4BF3"/>
    <w:rsid w:val="00BB4C87"/>
    <w:rsid w:val="00BB5DB9"/>
    <w:rsid w:val="00BB653F"/>
    <w:rsid w:val="00BB7020"/>
    <w:rsid w:val="00BB7549"/>
    <w:rsid w:val="00BB798E"/>
    <w:rsid w:val="00BB7D06"/>
    <w:rsid w:val="00BC06F9"/>
    <w:rsid w:val="00BC078D"/>
    <w:rsid w:val="00BC0A33"/>
    <w:rsid w:val="00BC0AFF"/>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6F7C"/>
    <w:rsid w:val="00BC71A3"/>
    <w:rsid w:val="00BC755B"/>
    <w:rsid w:val="00BC7B6C"/>
    <w:rsid w:val="00BD0165"/>
    <w:rsid w:val="00BD02CF"/>
    <w:rsid w:val="00BD08E1"/>
    <w:rsid w:val="00BD0D80"/>
    <w:rsid w:val="00BD165F"/>
    <w:rsid w:val="00BD1928"/>
    <w:rsid w:val="00BD1A95"/>
    <w:rsid w:val="00BD1FD2"/>
    <w:rsid w:val="00BD220A"/>
    <w:rsid w:val="00BD294C"/>
    <w:rsid w:val="00BD2D61"/>
    <w:rsid w:val="00BD3020"/>
    <w:rsid w:val="00BD303D"/>
    <w:rsid w:val="00BD38EF"/>
    <w:rsid w:val="00BD3EF9"/>
    <w:rsid w:val="00BD4430"/>
    <w:rsid w:val="00BD455D"/>
    <w:rsid w:val="00BD4639"/>
    <w:rsid w:val="00BD4803"/>
    <w:rsid w:val="00BD4D5B"/>
    <w:rsid w:val="00BD4DDB"/>
    <w:rsid w:val="00BD57A5"/>
    <w:rsid w:val="00BD5F1B"/>
    <w:rsid w:val="00BD613E"/>
    <w:rsid w:val="00BD65DC"/>
    <w:rsid w:val="00BD7572"/>
    <w:rsid w:val="00BE0B33"/>
    <w:rsid w:val="00BE0B8B"/>
    <w:rsid w:val="00BE0D34"/>
    <w:rsid w:val="00BE119F"/>
    <w:rsid w:val="00BE1251"/>
    <w:rsid w:val="00BE132D"/>
    <w:rsid w:val="00BE1383"/>
    <w:rsid w:val="00BE18FF"/>
    <w:rsid w:val="00BE1A75"/>
    <w:rsid w:val="00BE1B6D"/>
    <w:rsid w:val="00BE204F"/>
    <w:rsid w:val="00BE20AC"/>
    <w:rsid w:val="00BE281F"/>
    <w:rsid w:val="00BE29B4"/>
    <w:rsid w:val="00BE3702"/>
    <w:rsid w:val="00BE3A76"/>
    <w:rsid w:val="00BE41A7"/>
    <w:rsid w:val="00BE45AE"/>
    <w:rsid w:val="00BE53B9"/>
    <w:rsid w:val="00BE5411"/>
    <w:rsid w:val="00BE5520"/>
    <w:rsid w:val="00BE5D2F"/>
    <w:rsid w:val="00BE6016"/>
    <w:rsid w:val="00BE6044"/>
    <w:rsid w:val="00BE6628"/>
    <w:rsid w:val="00BE68AE"/>
    <w:rsid w:val="00BE6EA6"/>
    <w:rsid w:val="00BE70D3"/>
    <w:rsid w:val="00BE7129"/>
    <w:rsid w:val="00BE732C"/>
    <w:rsid w:val="00BE77C8"/>
    <w:rsid w:val="00BE7C0A"/>
    <w:rsid w:val="00BF0D55"/>
    <w:rsid w:val="00BF0FC8"/>
    <w:rsid w:val="00BF106D"/>
    <w:rsid w:val="00BF1945"/>
    <w:rsid w:val="00BF1D73"/>
    <w:rsid w:val="00BF1E7D"/>
    <w:rsid w:val="00BF21D2"/>
    <w:rsid w:val="00BF2264"/>
    <w:rsid w:val="00BF25A8"/>
    <w:rsid w:val="00BF2871"/>
    <w:rsid w:val="00BF303F"/>
    <w:rsid w:val="00BF3085"/>
    <w:rsid w:val="00BF332E"/>
    <w:rsid w:val="00BF362D"/>
    <w:rsid w:val="00BF3816"/>
    <w:rsid w:val="00BF391F"/>
    <w:rsid w:val="00BF3DFD"/>
    <w:rsid w:val="00BF4174"/>
    <w:rsid w:val="00BF4261"/>
    <w:rsid w:val="00BF4263"/>
    <w:rsid w:val="00BF4511"/>
    <w:rsid w:val="00BF48E0"/>
    <w:rsid w:val="00BF4BA0"/>
    <w:rsid w:val="00BF4D30"/>
    <w:rsid w:val="00BF4FE5"/>
    <w:rsid w:val="00BF507D"/>
    <w:rsid w:val="00BF55FF"/>
    <w:rsid w:val="00BF57D5"/>
    <w:rsid w:val="00BF5962"/>
    <w:rsid w:val="00BF5C73"/>
    <w:rsid w:val="00BF5E99"/>
    <w:rsid w:val="00BF6D96"/>
    <w:rsid w:val="00BF77A0"/>
    <w:rsid w:val="00BF7E7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6A6"/>
    <w:rsid w:val="00C06924"/>
    <w:rsid w:val="00C06A6F"/>
    <w:rsid w:val="00C06D25"/>
    <w:rsid w:val="00C06D92"/>
    <w:rsid w:val="00C06DBD"/>
    <w:rsid w:val="00C07564"/>
    <w:rsid w:val="00C076A7"/>
    <w:rsid w:val="00C076F0"/>
    <w:rsid w:val="00C1031A"/>
    <w:rsid w:val="00C1038A"/>
    <w:rsid w:val="00C107AB"/>
    <w:rsid w:val="00C10882"/>
    <w:rsid w:val="00C116DB"/>
    <w:rsid w:val="00C11AF5"/>
    <w:rsid w:val="00C11B9A"/>
    <w:rsid w:val="00C11BE9"/>
    <w:rsid w:val="00C12070"/>
    <w:rsid w:val="00C131F4"/>
    <w:rsid w:val="00C13716"/>
    <w:rsid w:val="00C137DF"/>
    <w:rsid w:val="00C13916"/>
    <w:rsid w:val="00C13BAE"/>
    <w:rsid w:val="00C13DC3"/>
    <w:rsid w:val="00C1633C"/>
    <w:rsid w:val="00C168F0"/>
    <w:rsid w:val="00C17091"/>
    <w:rsid w:val="00C170E2"/>
    <w:rsid w:val="00C177D2"/>
    <w:rsid w:val="00C17B87"/>
    <w:rsid w:val="00C17C1A"/>
    <w:rsid w:val="00C17F68"/>
    <w:rsid w:val="00C20292"/>
    <w:rsid w:val="00C20AB2"/>
    <w:rsid w:val="00C20BA3"/>
    <w:rsid w:val="00C21156"/>
    <w:rsid w:val="00C211D2"/>
    <w:rsid w:val="00C2155B"/>
    <w:rsid w:val="00C21568"/>
    <w:rsid w:val="00C218B1"/>
    <w:rsid w:val="00C21A0C"/>
    <w:rsid w:val="00C22132"/>
    <w:rsid w:val="00C2284E"/>
    <w:rsid w:val="00C23206"/>
    <w:rsid w:val="00C232C1"/>
    <w:rsid w:val="00C23583"/>
    <w:rsid w:val="00C23B8C"/>
    <w:rsid w:val="00C24081"/>
    <w:rsid w:val="00C241D3"/>
    <w:rsid w:val="00C24237"/>
    <w:rsid w:val="00C24FAF"/>
    <w:rsid w:val="00C25281"/>
    <w:rsid w:val="00C254A0"/>
    <w:rsid w:val="00C257AC"/>
    <w:rsid w:val="00C259D6"/>
    <w:rsid w:val="00C25E74"/>
    <w:rsid w:val="00C261AB"/>
    <w:rsid w:val="00C2683E"/>
    <w:rsid w:val="00C270D1"/>
    <w:rsid w:val="00C277E9"/>
    <w:rsid w:val="00C27CD2"/>
    <w:rsid w:val="00C303A3"/>
    <w:rsid w:val="00C3059C"/>
    <w:rsid w:val="00C30B84"/>
    <w:rsid w:val="00C3105D"/>
    <w:rsid w:val="00C318F1"/>
    <w:rsid w:val="00C3228E"/>
    <w:rsid w:val="00C32978"/>
    <w:rsid w:val="00C32EAD"/>
    <w:rsid w:val="00C33F06"/>
    <w:rsid w:val="00C33F6C"/>
    <w:rsid w:val="00C3447C"/>
    <w:rsid w:val="00C3479C"/>
    <w:rsid w:val="00C34899"/>
    <w:rsid w:val="00C348CA"/>
    <w:rsid w:val="00C3500B"/>
    <w:rsid w:val="00C3501A"/>
    <w:rsid w:val="00C36260"/>
    <w:rsid w:val="00C36FA0"/>
    <w:rsid w:val="00C40210"/>
    <w:rsid w:val="00C404F5"/>
    <w:rsid w:val="00C41340"/>
    <w:rsid w:val="00C4175A"/>
    <w:rsid w:val="00C418E4"/>
    <w:rsid w:val="00C41C4D"/>
    <w:rsid w:val="00C41E18"/>
    <w:rsid w:val="00C41E38"/>
    <w:rsid w:val="00C42473"/>
    <w:rsid w:val="00C427B0"/>
    <w:rsid w:val="00C42829"/>
    <w:rsid w:val="00C42878"/>
    <w:rsid w:val="00C429F4"/>
    <w:rsid w:val="00C42C8B"/>
    <w:rsid w:val="00C42D64"/>
    <w:rsid w:val="00C439CE"/>
    <w:rsid w:val="00C441DF"/>
    <w:rsid w:val="00C4445C"/>
    <w:rsid w:val="00C445C6"/>
    <w:rsid w:val="00C44755"/>
    <w:rsid w:val="00C44C0C"/>
    <w:rsid w:val="00C44E4A"/>
    <w:rsid w:val="00C452CE"/>
    <w:rsid w:val="00C45374"/>
    <w:rsid w:val="00C453B5"/>
    <w:rsid w:val="00C457A8"/>
    <w:rsid w:val="00C45806"/>
    <w:rsid w:val="00C458FA"/>
    <w:rsid w:val="00C45B96"/>
    <w:rsid w:val="00C4654C"/>
    <w:rsid w:val="00C46A06"/>
    <w:rsid w:val="00C4772D"/>
    <w:rsid w:val="00C47887"/>
    <w:rsid w:val="00C47933"/>
    <w:rsid w:val="00C47A05"/>
    <w:rsid w:val="00C47E01"/>
    <w:rsid w:val="00C47E23"/>
    <w:rsid w:val="00C47F88"/>
    <w:rsid w:val="00C50E13"/>
    <w:rsid w:val="00C52068"/>
    <w:rsid w:val="00C520DC"/>
    <w:rsid w:val="00C526D5"/>
    <w:rsid w:val="00C52C5F"/>
    <w:rsid w:val="00C53035"/>
    <w:rsid w:val="00C535F7"/>
    <w:rsid w:val="00C54AC5"/>
    <w:rsid w:val="00C54E5D"/>
    <w:rsid w:val="00C55192"/>
    <w:rsid w:val="00C55A43"/>
    <w:rsid w:val="00C55D6E"/>
    <w:rsid w:val="00C5616A"/>
    <w:rsid w:val="00C56259"/>
    <w:rsid w:val="00C5646F"/>
    <w:rsid w:val="00C565BA"/>
    <w:rsid w:val="00C5747F"/>
    <w:rsid w:val="00C579AB"/>
    <w:rsid w:val="00C57C54"/>
    <w:rsid w:val="00C57F4D"/>
    <w:rsid w:val="00C57FEE"/>
    <w:rsid w:val="00C6065E"/>
    <w:rsid w:val="00C60C01"/>
    <w:rsid w:val="00C60C0D"/>
    <w:rsid w:val="00C614D3"/>
    <w:rsid w:val="00C61C58"/>
    <w:rsid w:val="00C62148"/>
    <w:rsid w:val="00C626B8"/>
    <w:rsid w:val="00C6271E"/>
    <w:rsid w:val="00C62808"/>
    <w:rsid w:val="00C6283C"/>
    <w:rsid w:val="00C63273"/>
    <w:rsid w:val="00C633A9"/>
    <w:rsid w:val="00C63A22"/>
    <w:rsid w:val="00C63D14"/>
    <w:rsid w:val="00C63E6D"/>
    <w:rsid w:val="00C63E83"/>
    <w:rsid w:val="00C6417C"/>
    <w:rsid w:val="00C641B8"/>
    <w:rsid w:val="00C64544"/>
    <w:rsid w:val="00C64F33"/>
    <w:rsid w:val="00C64FEF"/>
    <w:rsid w:val="00C6508F"/>
    <w:rsid w:val="00C65A67"/>
    <w:rsid w:val="00C65D2A"/>
    <w:rsid w:val="00C66035"/>
    <w:rsid w:val="00C66109"/>
    <w:rsid w:val="00C66760"/>
    <w:rsid w:val="00C67A81"/>
    <w:rsid w:val="00C705F3"/>
    <w:rsid w:val="00C70D62"/>
    <w:rsid w:val="00C70DE4"/>
    <w:rsid w:val="00C70EE4"/>
    <w:rsid w:val="00C7192F"/>
    <w:rsid w:val="00C71DFE"/>
    <w:rsid w:val="00C71F2F"/>
    <w:rsid w:val="00C72415"/>
    <w:rsid w:val="00C72451"/>
    <w:rsid w:val="00C72E8E"/>
    <w:rsid w:val="00C72EEC"/>
    <w:rsid w:val="00C73E5D"/>
    <w:rsid w:val="00C73E6D"/>
    <w:rsid w:val="00C74372"/>
    <w:rsid w:val="00C746EE"/>
    <w:rsid w:val="00C74920"/>
    <w:rsid w:val="00C75AE1"/>
    <w:rsid w:val="00C75B0A"/>
    <w:rsid w:val="00C75E75"/>
    <w:rsid w:val="00C76B63"/>
    <w:rsid w:val="00C76CA5"/>
    <w:rsid w:val="00C76F8F"/>
    <w:rsid w:val="00C76FC4"/>
    <w:rsid w:val="00C7764B"/>
    <w:rsid w:val="00C77953"/>
    <w:rsid w:val="00C80781"/>
    <w:rsid w:val="00C807C6"/>
    <w:rsid w:val="00C8115E"/>
    <w:rsid w:val="00C812A5"/>
    <w:rsid w:val="00C81A97"/>
    <w:rsid w:val="00C81E6F"/>
    <w:rsid w:val="00C8208E"/>
    <w:rsid w:val="00C8274D"/>
    <w:rsid w:val="00C82818"/>
    <w:rsid w:val="00C829BF"/>
    <w:rsid w:val="00C82AC5"/>
    <w:rsid w:val="00C83023"/>
    <w:rsid w:val="00C83538"/>
    <w:rsid w:val="00C836E4"/>
    <w:rsid w:val="00C83806"/>
    <w:rsid w:val="00C84166"/>
    <w:rsid w:val="00C8419D"/>
    <w:rsid w:val="00C84A86"/>
    <w:rsid w:val="00C850F3"/>
    <w:rsid w:val="00C85173"/>
    <w:rsid w:val="00C85A1F"/>
    <w:rsid w:val="00C8607E"/>
    <w:rsid w:val="00C862A7"/>
    <w:rsid w:val="00C86DA3"/>
    <w:rsid w:val="00C87742"/>
    <w:rsid w:val="00C87E12"/>
    <w:rsid w:val="00C87F8C"/>
    <w:rsid w:val="00C9019B"/>
    <w:rsid w:val="00C90563"/>
    <w:rsid w:val="00C907D7"/>
    <w:rsid w:val="00C90EA7"/>
    <w:rsid w:val="00C91EBD"/>
    <w:rsid w:val="00C9214C"/>
    <w:rsid w:val="00C92763"/>
    <w:rsid w:val="00C9294D"/>
    <w:rsid w:val="00C92EA7"/>
    <w:rsid w:val="00C93995"/>
    <w:rsid w:val="00C93AB7"/>
    <w:rsid w:val="00C94837"/>
    <w:rsid w:val="00C94847"/>
    <w:rsid w:val="00C94E55"/>
    <w:rsid w:val="00C95394"/>
    <w:rsid w:val="00C9554A"/>
    <w:rsid w:val="00C9576C"/>
    <w:rsid w:val="00C95F3E"/>
    <w:rsid w:val="00C95F4C"/>
    <w:rsid w:val="00C96CAB"/>
    <w:rsid w:val="00C970A7"/>
    <w:rsid w:val="00C974EA"/>
    <w:rsid w:val="00C976D9"/>
    <w:rsid w:val="00C97F6F"/>
    <w:rsid w:val="00CA09D1"/>
    <w:rsid w:val="00CA0ECB"/>
    <w:rsid w:val="00CA1438"/>
    <w:rsid w:val="00CA1468"/>
    <w:rsid w:val="00CA1807"/>
    <w:rsid w:val="00CA18FE"/>
    <w:rsid w:val="00CA246A"/>
    <w:rsid w:val="00CA253A"/>
    <w:rsid w:val="00CA2B8D"/>
    <w:rsid w:val="00CA32D8"/>
    <w:rsid w:val="00CA39B2"/>
    <w:rsid w:val="00CA3DF0"/>
    <w:rsid w:val="00CA3E5A"/>
    <w:rsid w:val="00CA4D13"/>
    <w:rsid w:val="00CA521A"/>
    <w:rsid w:val="00CA5459"/>
    <w:rsid w:val="00CA5612"/>
    <w:rsid w:val="00CA5B25"/>
    <w:rsid w:val="00CA6450"/>
    <w:rsid w:val="00CA7103"/>
    <w:rsid w:val="00CA73D1"/>
    <w:rsid w:val="00CA78B1"/>
    <w:rsid w:val="00CA79E6"/>
    <w:rsid w:val="00CB007B"/>
    <w:rsid w:val="00CB0367"/>
    <w:rsid w:val="00CB1372"/>
    <w:rsid w:val="00CB160A"/>
    <w:rsid w:val="00CB1E27"/>
    <w:rsid w:val="00CB2088"/>
    <w:rsid w:val="00CB22B4"/>
    <w:rsid w:val="00CB22DE"/>
    <w:rsid w:val="00CB2331"/>
    <w:rsid w:val="00CB2662"/>
    <w:rsid w:val="00CB2912"/>
    <w:rsid w:val="00CB2B6A"/>
    <w:rsid w:val="00CB2C8C"/>
    <w:rsid w:val="00CB2DC5"/>
    <w:rsid w:val="00CB3023"/>
    <w:rsid w:val="00CB372A"/>
    <w:rsid w:val="00CB3C98"/>
    <w:rsid w:val="00CB3D85"/>
    <w:rsid w:val="00CB3F82"/>
    <w:rsid w:val="00CB4311"/>
    <w:rsid w:val="00CB4836"/>
    <w:rsid w:val="00CB4AB1"/>
    <w:rsid w:val="00CB4AE2"/>
    <w:rsid w:val="00CB4C78"/>
    <w:rsid w:val="00CB5680"/>
    <w:rsid w:val="00CB5CB4"/>
    <w:rsid w:val="00CB5F65"/>
    <w:rsid w:val="00CB6A14"/>
    <w:rsid w:val="00CB6F0A"/>
    <w:rsid w:val="00CB6F2F"/>
    <w:rsid w:val="00CB70BA"/>
    <w:rsid w:val="00CC023C"/>
    <w:rsid w:val="00CC04C2"/>
    <w:rsid w:val="00CC08C6"/>
    <w:rsid w:val="00CC0D5D"/>
    <w:rsid w:val="00CC14B5"/>
    <w:rsid w:val="00CC192B"/>
    <w:rsid w:val="00CC1A15"/>
    <w:rsid w:val="00CC1B2C"/>
    <w:rsid w:val="00CC1E64"/>
    <w:rsid w:val="00CC25C0"/>
    <w:rsid w:val="00CC351A"/>
    <w:rsid w:val="00CC3700"/>
    <w:rsid w:val="00CC3CC4"/>
    <w:rsid w:val="00CC4079"/>
    <w:rsid w:val="00CC40B7"/>
    <w:rsid w:val="00CC4991"/>
    <w:rsid w:val="00CC5080"/>
    <w:rsid w:val="00CC508C"/>
    <w:rsid w:val="00CC52FB"/>
    <w:rsid w:val="00CC54C7"/>
    <w:rsid w:val="00CC55CE"/>
    <w:rsid w:val="00CC6C4C"/>
    <w:rsid w:val="00CC78D1"/>
    <w:rsid w:val="00CD03AF"/>
    <w:rsid w:val="00CD05F0"/>
    <w:rsid w:val="00CD0D10"/>
    <w:rsid w:val="00CD0E15"/>
    <w:rsid w:val="00CD1496"/>
    <w:rsid w:val="00CD1584"/>
    <w:rsid w:val="00CD17C3"/>
    <w:rsid w:val="00CD1A9C"/>
    <w:rsid w:val="00CD1E86"/>
    <w:rsid w:val="00CD1F5A"/>
    <w:rsid w:val="00CD240C"/>
    <w:rsid w:val="00CD2FE4"/>
    <w:rsid w:val="00CD346F"/>
    <w:rsid w:val="00CD34CC"/>
    <w:rsid w:val="00CD3A08"/>
    <w:rsid w:val="00CD3A71"/>
    <w:rsid w:val="00CD43D5"/>
    <w:rsid w:val="00CD47EE"/>
    <w:rsid w:val="00CD4908"/>
    <w:rsid w:val="00CD4DBD"/>
    <w:rsid w:val="00CD5BD8"/>
    <w:rsid w:val="00CD602B"/>
    <w:rsid w:val="00CD624A"/>
    <w:rsid w:val="00CD682E"/>
    <w:rsid w:val="00CD79F5"/>
    <w:rsid w:val="00CD7CFB"/>
    <w:rsid w:val="00CD7D51"/>
    <w:rsid w:val="00CD7E0D"/>
    <w:rsid w:val="00CE0BEF"/>
    <w:rsid w:val="00CE0FD5"/>
    <w:rsid w:val="00CE122C"/>
    <w:rsid w:val="00CE1B34"/>
    <w:rsid w:val="00CE2A54"/>
    <w:rsid w:val="00CE2B32"/>
    <w:rsid w:val="00CE2BAD"/>
    <w:rsid w:val="00CE2EA2"/>
    <w:rsid w:val="00CE3167"/>
    <w:rsid w:val="00CE35D3"/>
    <w:rsid w:val="00CE3B1D"/>
    <w:rsid w:val="00CE3C96"/>
    <w:rsid w:val="00CE4162"/>
    <w:rsid w:val="00CE4742"/>
    <w:rsid w:val="00CE49C9"/>
    <w:rsid w:val="00CE4F90"/>
    <w:rsid w:val="00CE51BC"/>
    <w:rsid w:val="00CE544D"/>
    <w:rsid w:val="00CE5B6B"/>
    <w:rsid w:val="00CE5E48"/>
    <w:rsid w:val="00CE620A"/>
    <w:rsid w:val="00CE655C"/>
    <w:rsid w:val="00CE6EFD"/>
    <w:rsid w:val="00CE74E8"/>
    <w:rsid w:val="00CE774F"/>
    <w:rsid w:val="00CE7A31"/>
    <w:rsid w:val="00CE7F14"/>
    <w:rsid w:val="00CF03B5"/>
    <w:rsid w:val="00CF0B92"/>
    <w:rsid w:val="00CF0BA3"/>
    <w:rsid w:val="00CF0FFE"/>
    <w:rsid w:val="00CF1250"/>
    <w:rsid w:val="00CF1317"/>
    <w:rsid w:val="00CF1939"/>
    <w:rsid w:val="00CF1A66"/>
    <w:rsid w:val="00CF24DC"/>
    <w:rsid w:val="00CF2771"/>
    <w:rsid w:val="00CF2840"/>
    <w:rsid w:val="00CF2E08"/>
    <w:rsid w:val="00CF3297"/>
    <w:rsid w:val="00CF34C4"/>
    <w:rsid w:val="00CF3B1A"/>
    <w:rsid w:val="00CF4198"/>
    <w:rsid w:val="00CF4659"/>
    <w:rsid w:val="00CF4E99"/>
    <w:rsid w:val="00CF52D6"/>
    <w:rsid w:val="00CF5FDD"/>
    <w:rsid w:val="00CF6446"/>
    <w:rsid w:val="00CF6552"/>
    <w:rsid w:val="00CF656C"/>
    <w:rsid w:val="00CF6FD3"/>
    <w:rsid w:val="00CF7A61"/>
    <w:rsid w:val="00CF7FE7"/>
    <w:rsid w:val="00D0035F"/>
    <w:rsid w:val="00D004BD"/>
    <w:rsid w:val="00D0084C"/>
    <w:rsid w:val="00D00D79"/>
    <w:rsid w:val="00D01035"/>
    <w:rsid w:val="00D0124F"/>
    <w:rsid w:val="00D012AE"/>
    <w:rsid w:val="00D0151A"/>
    <w:rsid w:val="00D01D9B"/>
    <w:rsid w:val="00D02287"/>
    <w:rsid w:val="00D024D5"/>
    <w:rsid w:val="00D032E0"/>
    <w:rsid w:val="00D035A9"/>
    <w:rsid w:val="00D03A07"/>
    <w:rsid w:val="00D03CAA"/>
    <w:rsid w:val="00D03F98"/>
    <w:rsid w:val="00D048C4"/>
    <w:rsid w:val="00D0491F"/>
    <w:rsid w:val="00D0506B"/>
    <w:rsid w:val="00D0518C"/>
    <w:rsid w:val="00D051CD"/>
    <w:rsid w:val="00D05411"/>
    <w:rsid w:val="00D0549D"/>
    <w:rsid w:val="00D059B6"/>
    <w:rsid w:val="00D059E7"/>
    <w:rsid w:val="00D05A31"/>
    <w:rsid w:val="00D05D75"/>
    <w:rsid w:val="00D05F72"/>
    <w:rsid w:val="00D061E0"/>
    <w:rsid w:val="00D06A00"/>
    <w:rsid w:val="00D06DFF"/>
    <w:rsid w:val="00D0716B"/>
    <w:rsid w:val="00D077EE"/>
    <w:rsid w:val="00D07B65"/>
    <w:rsid w:val="00D10258"/>
    <w:rsid w:val="00D104CD"/>
    <w:rsid w:val="00D105F3"/>
    <w:rsid w:val="00D106C0"/>
    <w:rsid w:val="00D10B4F"/>
    <w:rsid w:val="00D10B97"/>
    <w:rsid w:val="00D10C91"/>
    <w:rsid w:val="00D11032"/>
    <w:rsid w:val="00D116C8"/>
    <w:rsid w:val="00D11EF5"/>
    <w:rsid w:val="00D123B6"/>
    <w:rsid w:val="00D12727"/>
    <w:rsid w:val="00D128AD"/>
    <w:rsid w:val="00D13FEC"/>
    <w:rsid w:val="00D15051"/>
    <w:rsid w:val="00D15194"/>
    <w:rsid w:val="00D1555F"/>
    <w:rsid w:val="00D157B7"/>
    <w:rsid w:val="00D1591B"/>
    <w:rsid w:val="00D15B19"/>
    <w:rsid w:val="00D163E8"/>
    <w:rsid w:val="00D164BB"/>
    <w:rsid w:val="00D168C6"/>
    <w:rsid w:val="00D16975"/>
    <w:rsid w:val="00D16B70"/>
    <w:rsid w:val="00D1720E"/>
    <w:rsid w:val="00D17809"/>
    <w:rsid w:val="00D178B6"/>
    <w:rsid w:val="00D20251"/>
    <w:rsid w:val="00D210CF"/>
    <w:rsid w:val="00D21397"/>
    <w:rsid w:val="00D21B9E"/>
    <w:rsid w:val="00D22060"/>
    <w:rsid w:val="00D22F7C"/>
    <w:rsid w:val="00D23303"/>
    <w:rsid w:val="00D2332A"/>
    <w:rsid w:val="00D24238"/>
    <w:rsid w:val="00D24540"/>
    <w:rsid w:val="00D24858"/>
    <w:rsid w:val="00D24998"/>
    <w:rsid w:val="00D249CA"/>
    <w:rsid w:val="00D24B40"/>
    <w:rsid w:val="00D24CA3"/>
    <w:rsid w:val="00D24D56"/>
    <w:rsid w:val="00D2534B"/>
    <w:rsid w:val="00D25556"/>
    <w:rsid w:val="00D256E1"/>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2D3C"/>
    <w:rsid w:val="00D333B9"/>
    <w:rsid w:val="00D33B71"/>
    <w:rsid w:val="00D33E3B"/>
    <w:rsid w:val="00D341DD"/>
    <w:rsid w:val="00D344DD"/>
    <w:rsid w:val="00D34B49"/>
    <w:rsid w:val="00D34C13"/>
    <w:rsid w:val="00D34DF8"/>
    <w:rsid w:val="00D35085"/>
    <w:rsid w:val="00D3523A"/>
    <w:rsid w:val="00D358C8"/>
    <w:rsid w:val="00D35EF0"/>
    <w:rsid w:val="00D374AF"/>
    <w:rsid w:val="00D37BF6"/>
    <w:rsid w:val="00D37EC7"/>
    <w:rsid w:val="00D37EF6"/>
    <w:rsid w:val="00D40227"/>
    <w:rsid w:val="00D405A5"/>
    <w:rsid w:val="00D41139"/>
    <w:rsid w:val="00D41153"/>
    <w:rsid w:val="00D413E1"/>
    <w:rsid w:val="00D41A34"/>
    <w:rsid w:val="00D41C9D"/>
    <w:rsid w:val="00D41F01"/>
    <w:rsid w:val="00D42001"/>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47442"/>
    <w:rsid w:val="00D47597"/>
    <w:rsid w:val="00D5145A"/>
    <w:rsid w:val="00D51626"/>
    <w:rsid w:val="00D516EA"/>
    <w:rsid w:val="00D51769"/>
    <w:rsid w:val="00D51B65"/>
    <w:rsid w:val="00D521A0"/>
    <w:rsid w:val="00D521FC"/>
    <w:rsid w:val="00D52332"/>
    <w:rsid w:val="00D52384"/>
    <w:rsid w:val="00D52726"/>
    <w:rsid w:val="00D52B6C"/>
    <w:rsid w:val="00D52C3A"/>
    <w:rsid w:val="00D53B9A"/>
    <w:rsid w:val="00D53DA9"/>
    <w:rsid w:val="00D544D5"/>
    <w:rsid w:val="00D545E4"/>
    <w:rsid w:val="00D545E9"/>
    <w:rsid w:val="00D55D94"/>
    <w:rsid w:val="00D55DDE"/>
    <w:rsid w:val="00D5686E"/>
    <w:rsid w:val="00D568E0"/>
    <w:rsid w:val="00D56B78"/>
    <w:rsid w:val="00D56D75"/>
    <w:rsid w:val="00D575FA"/>
    <w:rsid w:val="00D5799A"/>
    <w:rsid w:val="00D57B1D"/>
    <w:rsid w:val="00D57CEB"/>
    <w:rsid w:val="00D57F3C"/>
    <w:rsid w:val="00D57FC1"/>
    <w:rsid w:val="00D6003B"/>
    <w:rsid w:val="00D602C1"/>
    <w:rsid w:val="00D602EA"/>
    <w:rsid w:val="00D602F0"/>
    <w:rsid w:val="00D6057F"/>
    <w:rsid w:val="00D60F9D"/>
    <w:rsid w:val="00D61566"/>
    <w:rsid w:val="00D61726"/>
    <w:rsid w:val="00D61EB6"/>
    <w:rsid w:val="00D62075"/>
    <w:rsid w:val="00D62467"/>
    <w:rsid w:val="00D62648"/>
    <w:rsid w:val="00D6278A"/>
    <w:rsid w:val="00D62A14"/>
    <w:rsid w:val="00D62C17"/>
    <w:rsid w:val="00D62C2D"/>
    <w:rsid w:val="00D6302F"/>
    <w:rsid w:val="00D6324D"/>
    <w:rsid w:val="00D6375A"/>
    <w:rsid w:val="00D6444A"/>
    <w:rsid w:val="00D64D7D"/>
    <w:rsid w:val="00D65852"/>
    <w:rsid w:val="00D65D1D"/>
    <w:rsid w:val="00D66053"/>
    <w:rsid w:val="00D6615D"/>
    <w:rsid w:val="00D66380"/>
    <w:rsid w:val="00D66546"/>
    <w:rsid w:val="00D66756"/>
    <w:rsid w:val="00D66DC0"/>
    <w:rsid w:val="00D67A9F"/>
    <w:rsid w:val="00D70878"/>
    <w:rsid w:val="00D708B3"/>
    <w:rsid w:val="00D709AF"/>
    <w:rsid w:val="00D70D53"/>
    <w:rsid w:val="00D70EB9"/>
    <w:rsid w:val="00D70EFF"/>
    <w:rsid w:val="00D70F9C"/>
    <w:rsid w:val="00D710BE"/>
    <w:rsid w:val="00D718A4"/>
    <w:rsid w:val="00D718B5"/>
    <w:rsid w:val="00D71DCB"/>
    <w:rsid w:val="00D7288E"/>
    <w:rsid w:val="00D72BFA"/>
    <w:rsid w:val="00D72E0F"/>
    <w:rsid w:val="00D7364E"/>
    <w:rsid w:val="00D73B98"/>
    <w:rsid w:val="00D7429B"/>
    <w:rsid w:val="00D74412"/>
    <w:rsid w:val="00D745D6"/>
    <w:rsid w:val="00D7482A"/>
    <w:rsid w:val="00D74973"/>
    <w:rsid w:val="00D749AB"/>
    <w:rsid w:val="00D74C35"/>
    <w:rsid w:val="00D74E77"/>
    <w:rsid w:val="00D7519D"/>
    <w:rsid w:val="00D751BF"/>
    <w:rsid w:val="00D753C4"/>
    <w:rsid w:val="00D7557A"/>
    <w:rsid w:val="00D7564B"/>
    <w:rsid w:val="00D75AB1"/>
    <w:rsid w:val="00D76037"/>
    <w:rsid w:val="00D763D0"/>
    <w:rsid w:val="00D767C2"/>
    <w:rsid w:val="00D770F7"/>
    <w:rsid w:val="00D777F1"/>
    <w:rsid w:val="00D77DD7"/>
    <w:rsid w:val="00D77E1B"/>
    <w:rsid w:val="00D8004E"/>
    <w:rsid w:val="00D80108"/>
    <w:rsid w:val="00D8033C"/>
    <w:rsid w:val="00D80569"/>
    <w:rsid w:val="00D80795"/>
    <w:rsid w:val="00D8086F"/>
    <w:rsid w:val="00D80DA6"/>
    <w:rsid w:val="00D80F04"/>
    <w:rsid w:val="00D810C7"/>
    <w:rsid w:val="00D81430"/>
    <w:rsid w:val="00D81ADE"/>
    <w:rsid w:val="00D827B3"/>
    <w:rsid w:val="00D8289B"/>
    <w:rsid w:val="00D833A2"/>
    <w:rsid w:val="00D8394A"/>
    <w:rsid w:val="00D83C49"/>
    <w:rsid w:val="00D83DBE"/>
    <w:rsid w:val="00D8424E"/>
    <w:rsid w:val="00D84284"/>
    <w:rsid w:val="00D8494A"/>
    <w:rsid w:val="00D84BEE"/>
    <w:rsid w:val="00D84DD9"/>
    <w:rsid w:val="00D8522B"/>
    <w:rsid w:val="00D85370"/>
    <w:rsid w:val="00D853D8"/>
    <w:rsid w:val="00D85623"/>
    <w:rsid w:val="00D8573C"/>
    <w:rsid w:val="00D8596E"/>
    <w:rsid w:val="00D859CC"/>
    <w:rsid w:val="00D86252"/>
    <w:rsid w:val="00D864F8"/>
    <w:rsid w:val="00D865E8"/>
    <w:rsid w:val="00D86AEE"/>
    <w:rsid w:val="00D86D1C"/>
    <w:rsid w:val="00D8776F"/>
    <w:rsid w:val="00D87875"/>
    <w:rsid w:val="00D87B50"/>
    <w:rsid w:val="00D87BB0"/>
    <w:rsid w:val="00D87D8E"/>
    <w:rsid w:val="00D87DB0"/>
    <w:rsid w:val="00D906AA"/>
    <w:rsid w:val="00D906DF"/>
    <w:rsid w:val="00D90E7C"/>
    <w:rsid w:val="00D9109A"/>
    <w:rsid w:val="00D91152"/>
    <w:rsid w:val="00D91827"/>
    <w:rsid w:val="00D91846"/>
    <w:rsid w:val="00D918A0"/>
    <w:rsid w:val="00D92892"/>
    <w:rsid w:val="00D92E88"/>
    <w:rsid w:val="00D93501"/>
    <w:rsid w:val="00D937C5"/>
    <w:rsid w:val="00D93996"/>
    <w:rsid w:val="00D943D2"/>
    <w:rsid w:val="00D9442E"/>
    <w:rsid w:val="00D94B75"/>
    <w:rsid w:val="00D95249"/>
    <w:rsid w:val="00D957B7"/>
    <w:rsid w:val="00D95A48"/>
    <w:rsid w:val="00D96A23"/>
    <w:rsid w:val="00D96FB2"/>
    <w:rsid w:val="00D97655"/>
    <w:rsid w:val="00D976C0"/>
    <w:rsid w:val="00D97967"/>
    <w:rsid w:val="00DA094E"/>
    <w:rsid w:val="00DA0958"/>
    <w:rsid w:val="00DA0B14"/>
    <w:rsid w:val="00DA0FDB"/>
    <w:rsid w:val="00DA10DA"/>
    <w:rsid w:val="00DA1470"/>
    <w:rsid w:val="00DA1543"/>
    <w:rsid w:val="00DA1BD3"/>
    <w:rsid w:val="00DA207D"/>
    <w:rsid w:val="00DA21D0"/>
    <w:rsid w:val="00DA2665"/>
    <w:rsid w:val="00DA3302"/>
    <w:rsid w:val="00DA3929"/>
    <w:rsid w:val="00DA3C24"/>
    <w:rsid w:val="00DA3D21"/>
    <w:rsid w:val="00DA42A8"/>
    <w:rsid w:val="00DA4DFC"/>
    <w:rsid w:val="00DA55FA"/>
    <w:rsid w:val="00DA594B"/>
    <w:rsid w:val="00DA5D64"/>
    <w:rsid w:val="00DA6CF0"/>
    <w:rsid w:val="00DA6EDD"/>
    <w:rsid w:val="00DA707E"/>
    <w:rsid w:val="00DA7492"/>
    <w:rsid w:val="00DA74AE"/>
    <w:rsid w:val="00DB0709"/>
    <w:rsid w:val="00DB0DC2"/>
    <w:rsid w:val="00DB1288"/>
    <w:rsid w:val="00DB199F"/>
    <w:rsid w:val="00DB1A8B"/>
    <w:rsid w:val="00DB1F6F"/>
    <w:rsid w:val="00DB205E"/>
    <w:rsid w:val="00DB255D"/>
    <w:rsid w:val="00DB29E1"/>
    <w:rsid w:val="00DB2A16"/>
    <w:rsid w:val="00DB2BBF"/>
    <w:rsid w:val="00DB2CDC"/>
    <w:rsid w:val="00DB2E55"/>
    <w:rsid w:val="00DB316F"/>
    <w:rsid w:val="00DB3300"/>
    <w:rsid w:val="00DB3346"/>
    <w:rsid w:val="00DB3371"/>
    <w:rsid w:val="00DB33F2"/>
    <w:rsid w:val="00DB3D82"/>
    <w:rsid w:val="00DB3FA0"/>
    <w:rsid w:val="00DB40C4"/>
    <w:rsid w:val="00DB40D4"/>
    <w:rsid w:val="00DB42BD"/>
    <w:rsid w:val="00DB50A5"/>
    <w:rsid w:val="00DB52B5"/>
    <w:rsid w:val="00DB553D"/>
    <w:rsid w:val="00DB573D"/>
    <w:rsid w:val="00DB5D0B"/>
    <w:rsid w:val="00DB6599"/>
    <w:rsid w:val="00DB6ABE"/>
    <w:rsid w:val="00DB6B18"/>
    <w:rsid w:val="00DB7604"/>
    <w:rsid w:val="00DB7A5C"/>
    <w:rsid w:val="00DB7FE2"/>
    <w:rsid w:val="00DC0129"/>
    <w:rsid w:val="00DC0286"/>
    <w:rsid w:val="00DC0909"/>
    <w:rsid w:val="00DC0919"/>
    <w:rsid w:val="00DC0997"/>
    <w:rsid w:val="00DC0ABD"/>
    <w:rsid w:val="00DC1004"/>
    <w:rsid w:val="00DC19AE"/>
    <w:rsid w:val="00DC1D36"/>
    <w:rsid w:val="00DC20AD"/>
    <w:rsid w:val="00DC248A"/>
    <w:rsid w:val="00DC26A1"/>
    <w:rsid w:val="00DC2E26"/>
    <w:rsid w:val="00DC32E5"/>
    <w:rsid w:val="00DC345C"/>
    <w:rsid w:val="00DC3E25"/>
    <w:rsid w:val="00DC4557"/>
    <w:rsid w:val="00DC469A"/>
    <w:rsid w:val="00DC49CA"/>
    <w:rsid w:val="00DC4C02"/>
    <w:rsid w:val="00DC502F"/>
    <w:rsid w:val="00DC5291"/>
    <w:rsid w:val="00DC5602"/>
    <w:rsid w:val="00DC5FAB"/>
    <w:rsid w:val="00DC60B4"/>
    <w:rsid w:val="00DC672D"/>
    <w:rsid w:val="00DC6E4D"/>
    <w:rsid w:val="00DC6E65"/>
    <w:rsid w:val="00DC7690"/>
    <w:rsid w:val="00DC7A05"/>
    <w:rsid w:val="00DD0098"/>
    <w:rsid w:val="00DD013E"/>
    <w:rsid w:val="00DD01D1"/>
    <w:rsid w:val="00DD04EA"/>
    <w:rsid w:val="00DD0762"/>
    <w:rsid w:val="00DD0DD2"/>
    <w:rsid w:val="00DD0E93"/>
    <w:rsid w:val="00DD1047"/>
    <w:rsid w:val="00DD1067"/>
    <w:rsid w:val="00DD1116"/>
    <w:rsid w:val="00DD117B"/>
    <w:rsid w:val="00DD1291"/>
    <w:rsid w:val="00DD129C"/>
    <w:rsid w:val="00DD142D"/>
    <w:rsid w:val="00DD1702"/>
    <w:rsid w:val="00DD1B2E"/>
    <w:rsid w:val="00DD1F83"/>
    <w:rsid w:val="00DD2252"/>
    <w:rsid w:val="00DD22C4"/>
    <w:rsid w:val="00DD256A"/>
    <w:rsid w:val="00DD2B1C"/>
    <w:rsid w:val="00DD3A49"/>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4E7"/>
    <w:rsid w:val="00DE0724"/>
    <w:rsid w:val="00DE08B6"/>
    <w:rsid w:val="00DE15E9"/>
    <w:rsid w:val="00DE1CD7"/>
    <w:rsid w:val="00DE1FF2"/>
    <w:rsid w:val="00DE22C6"/>
    <w:rsid w:val="00DE30F3"/>
    <w:rsid w:val="00DE3640"/>
    <w:rsid w:val="00DE3A6D"/>
    <w:rsid w:val="00DE3FB3"/>
    <w:rsid w:val="00DE420F"/>
    <w:rsid w:val="00DE4893"/>
    <w:rsid w:val="00DE526B"/>
    <w:rsid w:val="00DE5817"/>
    <w:rsid w:val="00DE5CF7"/>
    <w:rsid w:val="00DE5F2B"/>
    <w:rsid w:val="00DE637C"/>
    <w:rsid w:val="00DE65AE"/>
    <w:rsid w:val="00DE6649"/>
    <w:rsid w:val="00DE69EF"/>
    <w:rsid w:val="00DE6F03"/>
    <w:rsid w:val="00DE6F44"/>
    <w:rsid w:val="00DE7A05"/>
    <w:rsid w:val="00DF0557"/>
    <w:rsid w:val="00DF0DED"/>
    <w:rsid w:val="00DF0FE6"/>
    <w:rsid w:val="00DF10FB"/>
    <w:rsid w:val="00DF1153"/>
    <w:rsid w:val="00DF156D"/>
    <w:rsid w:val="00DF1745"/>
    <w:rsid w:val="00DF1816"/>
    <w:rsid w:val="00DF25AF"/>
    <w:rsid w:val="00DF2B80"/>
    <w:rsid w:val="00DF2CE7"/>
    <w:rsid w:val="00DF2CF2"/>
    <w:rsid w:val="00DF3644"/>
    <w:rsid w:val="00DF4D63"/>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BEC"/>
    <w:rsid w:val="00E01E3A"/>
    <w:rsid w:val="00E020B3"/>
    <w:rsid w:val="00E02104"/>
    <w:rsid w:val="00E02456"/>
    <w:rsid w:val="00E025BA"/>
    <w:rsid w:val="00E026A3"/>
    <w:rsid w:val="00E02AC2"/>
    <w:rsid w:val="00E02EED"/>
    <w:rsid w:val="00E02EF6"/>
    <w:rsid w:val="00E037E7"/>
    <w:rsid w:val="00E03AC3"/>
    <w:rsid w:val="00E03B51"/>
    <w:rsid w:val="00E04291"/>
    <w:rsid w:val="00E04885"/>
    <w:rsid w:val="00E04A30"/>
    <w:rsid w:val="00E04B5B"/>
    <w:rsid w:val="00E04BF3"/>
    <w:rsid w:val="00E056B1"/>
    <w:rsid w:val="00E05A0A"/>
    <w:rsid w:val="00E05ADE"/>
    <w:rsid w:val="00E05C25"/>
    <w:rsid w:val="00E07490"/>
    <w:rsid w:val="00E07E54"/>
    <w:rsid w:val="00E10E79"/>
    <w:rsid w:val="00E11303"/>
    <w:rsid w:val="00E11379"/>
    <w:rsid w:val="00E11679"/>
    <w:rsid w:val="00E12020"/>
    <w:rsid w:val="00E12035"/>
    <w:rsid w:val="00E1240F"/>
    <w:rsid w:val="00E12B3D"/>
    <w:rsid w:val="00E13BF5"/>
    <w:rsid w:val="00E13C35"/>
    <w:rsid w:val="00E13E1F"/>
    <w:rsid w:val="00E14069"/>
    <w:rsid w:val="00E14868"/>
    <w:rsid w:val="00E155FB"/>
    <w:rsid w:val="00E15814"/>
    <w:rsid w:val="00E16ACA"/>
    <w:rsid w:val="00E17008"/>
    <w:rsid w:val="00E171D9"/>
    <w:rsid w:val="00E17494"/>
    <w:rsid w:val="00E17EBE"/>
    <w:rsid w:val="00E20053"/>
    <w:rsid w:val="00E2073B"/>
    <w:rsid w:val="00E21057"/>
    <w:rsid w:val="00E212C3"/>
    <w:rsid w:val="00E212F5"/>
    <w:rsid w:val="00E2145A"/>
    <w:rsid w:val="00E21479"/>
    <w:rsid w:val="00E21C00"/>
    <w:rsid w:val="00E21C2E"/>
    <w:rsid w:val="00E22105"/>
    <w:rsid w:val="00E2304D"/>
    <w:rsid w:val="00E23FA3"/>
    <w:rsid w:val="00E23FDF"/>
    <w:rsid w:val="00E247E7"/>
    <w:rsid w:val="00E24911"/>
    <w:rsid w:val="00E24BBE"/>
    <w:rsid w:val="00E2543A"/>
    <w:rsid w:val="00E2588B"/>
    <w:rsid w:val="00E25F5F"/>
    <w:rsid w:val="00E26079"/>
    <w:rsid w:val="00E2674A"/>
    <w:rsid w:val="00E26DEA"/>
    <w:rsid w:val="00E273AE"/>
    <w:rsid w:val="00E27C90"/>
    <w:rsid w:val="00E27F07"/>
    <w:rsid w:val="00E30122"/>
    <w:rsid w:val="00E30291"/>
    <w:rsid w:val="00E31477"/>
    <w:rsid w:val="00E31538"/>
    <w:rsid w:val="00E31569"/>
    <w:rsid w:val="00E3188D"/>
    <w:rsid w:val="00E31A2A"/>
    <w:rsid w:val="00E32076"/>
    <w:rsid w:val="00E3223D"/>
    <w:rsid w:val="00E3242F"/>
    <w:rsid w:val="00E32748"/>
    <w:rsid w:val="00E32997"/>
    <w:rsid w:val="00E32D78"/>
    <w:rsid w:val="00E32FB7"/>
    <w:rsid w:val="00E33006"/>
    <w:rsid w:val="00E332D0"/>
    <w:rsid w:val="00E33668"/>
    <w:rsid w:val="00E3377B"/>
    <w:rsid w:val="00E33969"/>
    <w:rsid w:val="00E33A13"/>
    <w:rsid w:val="00E33CAB"/>
    <w:rsid w:val="00E33D06"/>
    <w:rsid w:val="00E33E24"/>
    <w:rsid w:val="00E34305"/>
    <w:rsid w:val="00E34385"/>
    <w:rsid w:val="00E34567"/>
    <w:rsid w:val="00E34D4D"/>
    <w:rsid w:val="00E35C0B"/>
    <w:rsid w:val="00E36A8F"/>
    <w:rsid w:val="00E3742C"/>
    <w:rsid w:val="00E379D9"/>
    <w:rsid w:val="00E409C2"/>
    <w:rsid w:val="00E40B44"/>
    <w:rsid w:val="00E411C7"/>
    <w:rsid w:val="00E415C1"/>
    <w:rsid w:val="00E41A08"/>
    <w:rsid w:val="00E42196"/>
    <w:rsid w:val="00E4267B"/>
    <w:rsid w:val="00E42D31"/>
    <w:rsid w:val="00E4326F"/>
    <w:rsid w:val="00E43A38"/>
    <w:rsid w:val="00E43B91"/>
    <w:rsid w:val="00E4420B"/>
    <w:rsid w:val="00E44328"/>
    <w:rsid w:val="00E44447"/>
    <w:rsid w:val="00E4447C"/>
    <w:rsid w:val="00E445B6"/>
    <w:rsid w:val="00E44689"/>
    <w:rsid w:val="00E45EB2"/>
    <w:rsid w:val="00E45EDA"/>
    <w:rsid w:val="00E45F0D"/>
    <w:rsid w:val="00E461F0"/>
    <w:rsid w:val="00E46476"/>
    <w:rsid w:val="00E4667D"/>
    <w:rsid w:val="00E46E67"/>
    <w:rsid w:val="00E46E79"/>
    <w:rsid w:val="00E47454"/>
    <w:rsid w:val="00E47866"/>
    <w:rsid w:val="00E479EA"/>
    <w:rsid w:val="00E47ECB"/>
    <w:rsid w:val="00E50740"/>
    <w:rsid w:val="00E50E97"/>
    <w:rsid w:val="00E51389"/>
    <w:rsid w:val="00E51449"/>
    <w:rsid w:val="00E51BA7"/>
    <w:rsid w:val="00E51D3B"/>
    <w:rsid w:val="00E52041"/>
    <w:rsid w:val="00E526CB"/>
    <w:rsid w:val="00E52723"/>
    <w:rsid w:val="00E527A9"/>
    <w:rsid w:val="00E52C3C"/>
    <w:rsid w:val="00E53247"/>
    <w:rsid w:val="00E53F00"/>
    <w:rsid w:val="00E540C2"/>
    <w:rsid w:val="00E54131"/>
    <w:rsid w:val="00E54979"/>
    <w:rsid w:val="00E55473"/>
    <w:rsid w:val="00E55696"/>
    <w:rsid w:val="00E55753"/>
    <w:rsid w:val="00E55797"/>
    <w:rsid w:val="00E557AE"/>
    <w:rsid w:val="00E55BAF"/>
    <w:rsid w:val="00E55C03"/>
    <w:rsid w:val="00E5625E"/>
    <w:rsid w:val="00E56467"/>
    <w:rsid w:val="00E564B3"/>
    <w:rsid w:val="00E5724C"/>
    <w:rsid w:val="00E57426"/>
    <w:rsid w:val="00E57E4D"/>
    <w:rsid w:val="00E6003D"/>
    <w:rsid w:val="00E6010F"/>
    <w:rsid w:val="00E603F0"/>
    <w:rsid w:val="00E60E35"/>
    <w:rsid w:val="00E6137D"/>
    <w:rsid w:val="00E614E0"/>
    <w:rsid w:val="00E615F9"/>
    <w:rsid w:val="00E61809"/>
    <w:rsid w:val="00E61909"/>
    <w:rsid w:val="00E62620"/>
    <w:rsid w:val="00E62B6E"/>
    <w:rsid w:val="00E62C5C"/>
    <w:rsid w:val="00E631EF"/>
    <w:rsid w:val="00E6341D"/>
    <w:rsid w:val="00E634C4"/>
    <w:rsid w:val="00E63788"/>
    <w:rsid w:val="00E63F84"/>
    <w:rsid w:val="00E6405A"/>
    <w:rsid w:val="00E649E1"/>
    <w:rsid w:val="00E6505F"/>
    <w:rsid w:val="00E654C8"/>
    <w:rsid w:val="00E65529"/>
    <w:rsid w:val="00E655AE"/>
    <w:rsid w:val="00E658D4"/>
    <w:rsid w:val="00E65C91"/>
    <w:rsid w:val="00E65DE4"/>
    <w:rsid w:val="00E66982"/>
    <w:rsid w:val="00E66A34"/>
    <w:rsid w:val="00E66DE0"/>
    <w:rsid w:val="00E67D3C"/>
    <w:rsid w:val="00E7005D"/>
    <w:rsid w:val="00E70112"/>
    <w:rsid w:val="00E70BE5"/>
    <w:rsid w:val="00E70E66"/>
    <w:rsid w:val="00E712B6"/>
    <w:rsid w:val="00E71F2F"/>
    <w:rsid w:val="00E72A3D"/>
    <w:rsid w:val="00E735A0"/>
    <w:rsid w:val="00E73817"/>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80B4D"/>
    <w:rsid w:val="00E80E27"/>
    <w:rsid w:val="00E8122D"/>
    <w:rsid w:val="00E8147B"/>
    <w:rsid w:val="00E81499"/>
    <w:rsid w:val="00E81A50"/>
    <w:rsid w:val="00E835B2"/>
    <w:rsid w:val="00E83A47"/>
    <w:rsid w:val="00E854CE"/>
    <w:rsid w:val="00E85DC9"/>
    <w:rsid w:val="00E86108"/>
    <w:rsid w:val="00E8667C"/>
    <w:rsid w:val="00E86921"/>
    <w:rsid w:val="00E86AF1"/>
    <w:rsid w:val="00E86C47"/>
    <w:rsid w:val="00E86C6F"/>
    <w:rsid w:val="00E87535"/>
    <w:rsid w:val="00E87A33"/>
    <w:rsid w:val="00E87AE3"/>
    <w:rsid w:val="00E90396"/>
    <w:rsid w:val="00E905BA"/>
    <w:rsid w:val="00E91396"/>
    <w:rsid w:val="00E91543"/>
    <w:rsid w:val="00E91A33"/>
    <w:rsid w:val="00E91C87"/>
    <w:rsid w:val="00E91FB0"/>
    <w:rsid w:val="00E91FC0"/>
    <w:rsid w:val="00E92079"/>
    <w:rsid w:val="00E93A3C"/>
    <w:rsid w:val="00E93D89"/>
    <w:rsid w:val="00E94050"/>
    <w:rsid w:val="00E9484E"/>
    <w:rsid w:val="00E94C71"/>
    <w:rsid w:val="00E94E59"/>
    <w:rsid w:val="00E95C94"/>
    <w:rsid w:val="00E968EA"/>
    <w:rsid w:val="00E96A55"/>
    <w:rsid w:val="00E96E4D"/>
    <w:rsid w:val="00E979E6"/>
    <w:rsid w:val="00E97EED"/>
    <w:rsid w:val="00EA009F"/>
    <w:rsid w:val="00EA024A"/>
    <w:rsid w:val="00EA0AAB"/>
    <w:rsid w:val="00EA0E30"/>
    <w:rsid w:val="00EA0E9A"/>
    <w:rsid w:val="00EA1209"/>
    <w:rsid w:val="00EA1787"/>
    <w:rsid w:val="00EA193A"/>
    <w:rsid w:val="00EA209B"/>
    <w:rsid w:val="00EA20BE"/>
    <w:rsid w:val="00EA2D2A"/>
    <w:rsid w:val="00EA2FCE"/>
    <w:rsid w:val="00EA3360"/>
    <w:rsid w:val="00EA36EB"/>
    <w:rsid w:val="00EA3B17"/>
    <w:rsid w:val="00EA3F9F"/>
    <w:rsid w:val="00EA4425"/>
    <w:rsid w:val="00EA5178"/>
    <w:rsid w:val="00EA55A6"/>
    <w:rsid w:val="00EA5A13"/>
    <w:rsid w:val="00EA5C20"/>
    <w:rsid w:val="00EA6A32"/>
    <w:rsid w:val="00EA6FB5"/>
    <w:rsid w:val="00EA701D"/>
    <w:rsid w:val="00EA710F"/>
    <w:rsid w:val="00EA72D2"/>
    <w:rsid w:val="00EA7A3B"/>
    <w:rsid w:val="00EA7CE3"/>
    <w:rsid w:val="00EA7E6F"/>
    <w:rsid w:val="00EB0D09"/>
    <w:rsid w:val="00EB0EFC"/>
    <w:rsid w:val="00EB13F0"/>
    <w:rsid w:val="00EB1908"/>
    <w:rsid w:val="00EB21A7"/>
    <w:rsid w:val="00EB224A"/>
    <w:rsid w:val="00EB2589"/>
    <w:rsid w:val="00EB2D43"/>
    <w:rsid w:val="00EB37E3"/>
    <w:rsid w:val="00EB3912"/>
    <w:rsid w:val="00EB39E4"/>
    <w:rsid w:val="00EB3D66"/>
    <w:rsid w:val="00EB4320"/>
    <w:rsid w:val="00EB4559"/>
    <w:rsid w:val="00EB457D"/>
    <w:rsid w:val="00EB48EE"/>
    <w:rsid w:val="00EB55A8"/>
    <w:rsid w:val="00EB5D8C"/>
    <w:rsid w:val="00EB5F35"/>
    <w:rsid w:val="00EB62E6"/>
    <w:rsid w:val="00EB6677"/>
    <w:rsid w:val="00EB6949"/>
    <w:rsid w:val="00EB6E77"/>
    <w:rsid w:val="00EB7429"/>
    <w:rsid w:val="00EB7523"/>
    <w:rsid w:val="00EB773D"/>
    <w:rsid w:val="00EB779D"/>
    <w:rsid w:val="00EB7B27"/>
    <w:rsid w:val="00EB7B6E"/>
    <w:rsid w:val="00EB7D58"/>
    <w:rsid w:val="00EC0164"/>
    <w:rsid w:val="00EC0AD7"/>
    <w:rsid w:val="00EC0EA6"/>
    <w:rsid w:val="00EC25B1"/>
    <w:rsid w:val="00EC2726"/>
    <w:rsid w:val="00EC2DC6"/>
    <w:rsid w:val="00EC2E5C"/>
    <w:rsid w:val="00EC33F4"/>
    <w:rsid w:val="00EC3A78"/>
    <w:rsid w:val="00EC3CA2"/>
    <w:rsid w:val="00EC3DEC"/>
    <w:rsid w:val="00EC3FF7"/>
    <w:rsid w:val="00EC40F2"/>
    <w:rsid w:val="00EC447B"/>
    <w:rsid w:val="00EC4BF9"/>
    <w:rsid w:val="00EC4C85"/>
    <w:rsid w:val="00EC4FCB"/>
    <w:rsid w:val="00EC5630"/>
    <w:rsid w:val="00EC5893"/>
    <w:rsid w:val="00EC5C1D"/>
    <w:rsid w:val="00EC6FAA"/>
    <w:rsid w:val="00ED0019"/>
    <w:rsid w:val="00ED050F"/>
    <w:rsid w:val="00ED0FF9"/>
    <w:rsid w:val="00ED14E1"/>
    <w:rsid w:val="00ED1727"/>
    <w:rsid w:val="00ED199E"/>
    <w:rsid w:val="00ED1A42"/>
    <w:rsid w:val="00ED1A51"/>
    <w:rsid w:val="00ED1CB0"/>
    <w:rsid w:val="00ED1D4A"/>
    <w:rsid w:val="00ED23FC"/>
    <w:rsid w:val="00ED2424"/>
    <w:rsid w:val="00ED25B6"/>
    <w:rsid w:val="00ED30E7"/>
    <w:rsid w:val="00ED3188"/>
    <w:rsid w:val="00ED34F1"/>
    <w:rsid w:val="00ED3759"/>
    <w:rsid w:val="00ED4039"/>
    <w:rsid w:val="00ED45E9"/>
    <w:rsid w:val="00ED4768"/>
    <w:rsid w:val="00ED4B69"/>
    <w:rsid w:val="00ED4C57"/>
    <w:rsid w:val="00ED4D7F"/>
    <w:rsid w:val="00ED50C6"/>
    <w:rsid w:val="00ED5AF8"/>
    <w:rsid w:val="00ED5ED1"/>
    <w:rsid w:val="00ED6608"/>
    <w:rsid w:val="00ED6855"/>
    <w:rsid w:val="00ED693E"/>
    <w:rsid w:val="00ED7A42"/>
    <w:rsid w:val="00EE09B9"/>
    <w:rsid w:val="00EE0BE3"/>
    <w:rsid w:val="00EE0DFC"/>
    <w:rsid w:val="00EE0E44"/>
    <w:rsid w:val="00EE0ED4"/>
    <w:rsid w:val="00EE0F0A"/>
    <w:rsid w:val="00EE1BF4"/>
    <w:rsid w:val="00EE2039"/>
    <w:rsid w:val="00EE20E6"/>
    <w:rsid w:val="00EE223D"/>
    <w:rsid w:val="00EE2896"/>
    <w:rsid w:val="00EE2910"/>
    <w:rsid w:val="00EE2CD1"/>
    <w:rsid w:val="00EE3558"/>
    <w:rsid w:val="00EE3A32"/>
    <w:rsid w:val="00EE3CF5"/>
    <w:rsid w:val="00EE4361"/>
    <w:rsid w:val="00EE4AA3"/>
    <w:rsid w:val="00EE4BEB"/>
    <w:rsid w:val="00EE4CEE"/>
    <w:rsid w:val="00EE4F97"/>
    <w:rsid w:val="00EE4FBC"/>
    <w:rsid w:val="00EE4FC3"/>
    <w:rsid w:val="00EE54CF"/>
    <w:rsid w:val="00EE5DAC"/>
    <w:rsid w:val="00EE6396"/>
    <w:rsid w:val="00EE679F"/>
    <w:rsid w:val="00EE6DAC"/>
    <w:rsid w:val="00EE76CE"/>
    <w:rsid w:val="00EF014E"/>
    <w:rsid w:val="00EF02F1"/>
    <w:rsid w:val="00EF08B4"/>
    <w:rsid w:val="00EF09F0"/>
    <w:rsid w:val="00EF0C72"/>
    <w:rsid w:val="00EF0D00"/>
    <w:rsid w:val="00EF1220"/>
    <w:rsid w:val="00EF1788"/>
    <w:rsid w:val="00EF1D9E"/>
    <w:rsid w:val="00EF20FB"/>
    <w:rsid w:val="00EF25AF"/>
    <w:rsid w:val="00EF2B6A"/>
    <w:rsid w:val="00EF2CCE"/>
    <w:rsid w:val="00EF3563"/>
    <w:rsid w:val="00EF38E4"/>
    <w:rsid w:val="00EF3F21"/>
    <w:rsid w:val="00EF4560"/>
    <w:rsid w:val="00EF4753"/>
    <w:rsid w:val="00EF4904"/>
    <w:rsid w:val="00EF4F45"/>
    <w:rsid w:val="00EF5140"/>
    <w:rsid w:val="00EF542C"/>
    <w:rsid w:val="00EF5883"/>
    <w:rsid w:val="00EF5A45"/>
    <w:rsid w:val="00EF5CB7"/>
    <w:rsid w:val="00EF5E12"/>
    <w:rsid w:val="00EF6029"/>
    <w:rsid w:val="00EF6133"/>
    <w:rsid w:val="00EF651C"/>
    <w:rsid w:val="00EF66FF"/>
    <w:rsid w:val="00EF6B09"/>
    <w:rsid w:val="00EF6FEE"/>
    <w:rsid w:val="00EF70F9"/>
    <w:rsid w:val="00EF76AC"/>
    <w:rsid w:val="00EF780C"/>
    <w:rsid w:val="00F00163"/>
    <w:rsid w:val="00F00691"/>
    <w:rsid w:val="00F006FE"/>
    <w:rsid w:val="00F0080C"/>
    <w:rsid w:val="00F00D7E"/>
    <w:rsid w:val="00F01224"/>
    <w:rsid w:val="00F0171B"/>
    <w:rsid w:val="00F0227E"/>
    <w:rsid w:val="00F02313"/>
    <w:rsid w:val="00F02CB9"/>
    <w:rsid w:val="00F03912"/>
    <w:rsid w:val="00F03D33"/>
    <w:rsid w:val="00F03F69"/>
    <w:rsid w:val="00F03F83"/>
    <w:rsid w:val="00F04446"/>
    <w:rsid w:val="00F0456B"/>
    <w:rsid w:val="00F046B3"/>
    <w:rsid w:val="00F0474C"/>
    <w:rsid w:val="00F05839"/>
    <w:rsid w:val="00F0600E"/>
    <w:rsid w:val="00F06079"/>
    <w:rsid w:val="00F06E8F"/>
    <w:rsid w:val="00F07105"/>
    <w:rsid w:val="00F074AC"/>
    <w:rsid w:val="00F10127"/>
    <w:rsid w:val="00F103CA"/>
    <w:rsid w:val="00F104CF"/>
    <w:rsid w:val="00F107AA"/>
    <w:rsid w:val="00F10845"/>
    <w:rsid w:val="00F1089E"/>
    <w:rsid w:val="00F10B4B"/>
    <w:rsid w:val="00F10FEB"/>
    <w:rsid w:val="00F1100F"/>
    <w:rsid w:val="00F11327"/>
    <w:rsid w:val="00F117BD"/>
    <w:rsid w:val="00F11932"/>
    <w:rsid w:val="00F11A52"/>
    <w:rsid w:val="00F11AA5"/>
    <w:rsid w:val="00F11B89"/>
    <w:rsid w:val="00F11D73"/>
    <w:rsid w:val="00F11FA7"/>
    <w:rsid w:val="00F12568"/>
    <w:rsid w:val="00F127BD"/>
    <w:rsid w:val="00F12832"/>
    <w:rsid w:val="00F12986"/>
    <w:rsid w:val="00F13015"/>
    <w:rsid w:val="00F138B0"/>
    <w:rsid w:val="00F14789"/>
    <w:rsid w:val="00F1499E"/>
    <w:rsid w:val="00F149E7"/>
    <w:rsid w:val="00F15512"/>
    <w:rsid w:val="00F15692"/>
    <w:rsid w:val="00F156EF"/>
    <w:rsid w:val="00F161A1"/>
    <w:rsid w:val="00F16710"/>
    <w:rsid w:val="00F1697B"/>
    <w:rsid w:val="00F16A40"/>
    <w:rsid w:val="00F16EC2"/>
    <w:rsid w:val="00F174BF"/>
    <w:rsid w:val="00F17673"/>
    <w:rsid w:val="00F17883"/>
    <w:rsid w:val="00F17920"/>
    <w:rsid w:val="00F17EF0"/>
    <w:rsid w:val="00F201CA"/>
    <w:rsid w:val="00F2039E"/>
    <w:rsid w:val="00F20E5C"/>
    <w:rsid w:val="00F21811"/>
    <w:rsid w:val="00F223DB"/>
    <w:rsid w:val="00F22467"/>
    <w:rsid w:val="00F22572"/>
    <w:rsid w:val="00F22607"/>
    <w:rsid w:val="00F22792"/>
    <w:rsid w:val="00F22BEA"/>
    <w:rsid w:val="00F22C8B"/>
    <w:rsid w:val="00F22CC6"/>
    <w:rsid w:val="00F22D7B"/>
    <w:rsid w:val="00F23373"/>
    <w:rsid w:val="00F239D9"/>
    <w:rsid w:val="00F23D42"/>
    <w:rsid w:val="00F24139"/>
    <w:rsid w:val="00F247F8"/>
    <w:rsid w:val="00F25149"/>
    <w:rsid w:val="00F251CB"/>
    <w:rsid w:val="00F2546A"/>
    <w:rsid w:val="00F2554A"/>
    <w:rsid w:val="00F25D19"/>
    <w:rsid w:val="00F26081"/>
    <w:rsid w:val="00F26901"/>
    <w:rsid w:val="00F2690A"/>
    <w:rsid w:val="00F26B91"/>
    <w:rsid w:val="00F2715E"/>
    <w:rsid w:val="00F27A7F"/>
    <w:rsid w:val="00F30627"/>
    <w:rsid w:val="00F306FA"/>
    <w:rsid w:val="00F30C41"/>
    <w:rsid w:val="00F30F12"/>
    <w:rsid w:val="00F30F67"/>
    <w:rsid w:val="00F319DA"/>
    <w:rsid w:val="00F32A97"/>
    <w:rsid w:val="00F33922"/>
    <w:rsid w:val="00F3392E"/>
    <w:rsid w:val="00F33D33"/>
    <w:rsid w:val="00F344B7"/>
    <w:rsid w:val="00F349CF"/>
    <w:rsid w:val="00F34A69"/>
    <w:rsid w:val="00F34F59"/>
    <w:rsid w:val="00F34F76"/>
    <w:rsid w:val="00F35413"/>
    <w:rsid w:val="00F36571"/>
    <w:rsid w:val="00F372EA"/>
    <w:rsid w:val="00F376F1"/>
    <w:rsid w:val="00F377B3"/>
    <w:rsid w:val="00F37C10"/>
    <w:rsid w:val="00F37DAB"/>
    <w:rsid w:val="00F37FAF"/>
    <w:rsid w:val="00F40191"/>
    <w:rsid w:val="00F406CB"/>
    <w:rsid w:val="00F4101B"/>
    <w:rsid w:val="00F41034"/>
    <w:rsid w:val="00F413FF"/>
    <w:rsid w:val="00F41529"/>
    <w:rsid w:val="00F41CF5"/>
    <w:rsid w:val="00F43608"/>
    <w:rsid w:val="00F43F6B"/>
    <w:rsid w:val="00F45045"/>
    <w:rsid w:val="00F453B9"/>
    <w:rsid w:val="00F4548C"/>
    <w:rsid w:val="00F4565D"/>
    <w:rsid w:val="00F45FC9"/>
    <w:rsid w:val="00F46663"/>
    <w:rsid w:val="00F4698D"/>
    <w:rsid w:val="00F46E50"/>
    <w:rsid w:val="00F502DD"/>
    <w:rsid w:val="00F5032B"/>
    <w:rsid w:val="00F509E8"/>
    <w:rsid w:val="00F50A31"/>
    <w:rsid w:val="00F50FD1"/>
    <w:rsid w:val="00F511D0"/>
    <w:rsid w:val="00F51672"/>
    <w:rsid w:val="00F51878"/>
    <w:rsid w:val="00F51E89"/>
    <w:rsid w:val="00F5221E"/>
    <w:rsid w:val="00F52366"/>
    <w:rsid w:val="00F527A6"/>
    <w:rsid w:val="00F529C6"/>
    <w:rsid w:val="00F52C7B"/>
    <w:rsid w:val="00F52DEC"/>
    <w:rsid w:val="00F52E6D"/>
    <w:rsid w:val="00F533C9"/>
    <w:rsid w:val="00F53413"/>
    <w:rsid w:val="00F537B4"/>
    <w:rsid w:val="00F54221"/>
    <w:rsid w:val="00F5512C"/>
    <w:rsid w:val="00F55315"/>
    <w:rsid w:val="00F558D2"/>
    <w:rsid w:val="00F55975"/>
    <w:rsid w:val="00F55D11"/>
    <w:rsid w:val="00F561BD"/>
    <w:rsid w:val="00F5685E"/>
    <w:rsid w:val="00F56F15"/>
    <w:rsid w:val="00F56F75"/>
    <w:rsid w:val="00F56FB7"/>
    <w:rsid w:val="00F572D6"/>
    <w:rsid w:val="00F57538"/>
    <w:rsid w:val="00F5791A"/>
    <w:rsid w:val="00F57A7F"/>
    <w:rsid w:val="00F57C1B"/>
    <w:rsid w:val="00F6000C"/>
    <w:rsid w:val="00F600BB"/>
    <w:rsid w:val="00F60892"/>
    <w:rsid w:val="00F60B17"/>
    <w:rsid w:val="00F616C9"/>
    <w:rsid w:val="00F61828"/>
    <w:rsid w:val="00F61A8C"/>
    <w:rsid w:val="00F61C07"/>
    <w:rsid w:val="00F620CA"/>
    <w:rsid w:val="00F622CE"/>
    <w:rsid w:val="00F625A6"/>
    <w:rsid w:val="00F627AE"/>
    <w:rsid w:val="00F6312C"/>
    <w:rsid w:val="00F63671"/>
    <w:rsid w:val="00F639FC"/>
    <w:rsid w:val="00F63B2C"/>
    <w:rsid w:val="00F64314"/>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123"/>
    <w:rsid w:val="00F70686"/>
    <w:rsid w:val="00F70723"/>
    <w:rsid w:val="00F7076F"/>
    <w:rsid w:val="00F70785"/>
    <w:rsid w:val="00F711A5"/>
    <w:rsid w:val="00F713BA"/>
    <w:rsid w:val="00F71920"/>
    <w:rsid w:val="00F71AF1"/>
    <w:rsid w:val="00F71B23"/>
    <w:rsid w:val="00F7205F"/>
    <w:rsid w:val="00F72578"/>
    <w:rsid w:val="00F72AAB"/>
    <w:rsid w:val="00F72BE5"/>
    <w:rsid w:val="00F72D2B"/>
    <w:rsid w:val="00F7308C"/>
    <w:rsid w:val="00F73265"/>
    <w:rsid w:val="00F7338A"/>
    <w:rsid w:val="00F74B27"/>
    <w:rsid w:val="00F7532B"/>
    <w:rsid w:val="00F7632E"/>
    <w:rsid w:val="00F765FB"/>
    <w:rsid w:val="00F76858"/>
    <w:rsid w:val="00F769A6"/>
    <w:rsid w:val="00F77266"/>
    <w:rsid w:val="00F7746D"/>
    <w:rsid w:val="00F776CA"/>
    <w:rsid w:val="00F77796"/>
    <w:rsid w:val="00F80225"/>
    <w:rsid w:val="00F80A7E"/>
    <w:rsid w:val="00F80BFF"/>
    <w:rsid w:val="00F8144F"/>
    <w:rsid w:val="00F81CB5"/>
    <w:rsid w:val="00F81DD8"/>
    <w:rsid w:val="00F82510"/>
    <w:rsid w:val="00F82710"/>
    <w:rsid w:val="00F82743"/>
    <w:rsid w:val="00F840FD"/>
    <w:rsid w:val="00F84270"/>
    <w:rsid w:val="00F84452"/>
    <w:rsid w:val="00F845D2"/>
    <w:rsid w:val="00F8466F"/>
    <w:rsid w:val="00F848E3"/>
    <w:rsid w:val="00F84B95"/>
    <w:rsid w:val="00F84D31"/>
    <w:rsid w:val="00F85119"/>
    <w:rsid w:val="00F85190"/>
    <w:rsid w:val="00F852A7"/>
    <w:rsid w:val="00F85D99"/>
    <w:rsid w:val="00F8607F"/>
    <w:rsid w:val="00F86308"/>
    <w:rsid w:val="00F8653D"/>
    <w:rsid w:val="00F868BF"/>
    <w:rsid w:val="00F869AD"/>
    <w:rsid w:val="00F86B75"/>
    <w:rsid w:val="00F8752C"/>
    <w:rsid w:val="00F87933"/>
    <w:rsid w:val="00F87E12"/>
    <w:rsid w:val="00F87F12"/>
    <w:rsid w:val="00F87F13"/>
    <w:rsid w:val="00F87F6A"/>
    <w:rsid w:val="00F87F79"/>
    <w:rsid w:val="00F90624"/>
    <w:rsid w:val="00F90651"/>
    <w:rsid w:val="00F90C14"/>
    <w:rsid w:val="00F90EF4"/>
    <w:rsid w:val="00F9121E"/>
    <w:rsid w:val="00F91680"/>
    <w:rsid w:val="00F91B14"/>
    <w:rsid w:val="00F91B99"/>
    <w:rsid w:val="00F92A02"/>
    <w:rsid w:val="00F92E99"/>
    <w:rsid w:val="00F93FEC"/>
    <w:rsid w:val="00F94403"/>
    <w:rsid w:val="00F9456D"/>
    <w:rsid w:val="00F94606"/>
    <w:rsid w:val="00F94ADD"/>
    <w:rsid w:val="00F94D08"/>
    <w:rsid w:val="00F95285"/>
    <w:rsid w:val="00F95286"/>
    <w:rsid w:val="00F95AA1"/>
    <w:rsid w:val="00F95D71"/>
    <w:rsid w:val="00F95F16"/>
    <w:rsid w:val="00F969BE"/>
    <w:rsid w:val="00F9784E"/>
    <w:rsid w:val="00F97D2D"/>
    <w:rsid w:val="00FA0039"/>
    <w:rsid w:val="00FA01D4"/>
    <w:rsid w:val="00FA0622"/>
    <w:rsid w:val="00FA0D1F"/>
    <w:rsid w:val="00FA0F8F"/>
    <w:rsid w:val="00FA20E9"/>
    <w:rsid w:val="00FA2409"/>
    <w:rsid w:val="00FA2E4F"/>
    <w:rsid w:val="00FA30BD"/>
    <w:rsid w:val="00FA3757"/>
    <w:rsid w:val="00FA3D34"/>
    <w:rsid w:val="00FA3DC9"/>
    <w:rsid w:val="00FA3FA2"/>
    <w:rsid w:val="00FA461F"/>
    <w:rsid w:val="00FA47B6"/>
    <w:rsid w:val="00FA4978"/>
    <w:rsid w:val="00FA4E85"/>
    <w:rsid w:val="00FA50C7"/>
    <w:rsid w:val="00FA5145"/>
    <w:rsid w:val="00FA54D5"/>
    <w:rsid w:val="00FA567F"/>
    <w:rsid w:val="00FA5952"/>
    <w:rsid w:val="00FA5CC3"/>
    <w:rsid w:val="00FA5D72"/>
    <w:rsid w:val="00FA5DDA"/>
    <w:rsid w:val="00FA5E3D"/>
    <w:rsid w:val="00FA5FCA"/>
    <w:rsid w:val="00FA62AE"/>
    <w:rsid w:val="00FA6741"/>
    <w:rsid w:val="00FA68C7"/>
    <w:rsid w:val="00FA6B60"/>
    <w:rsid w:val="00FA795B"/>
    <w:rsid w:val="00FB13A6"/>
    <w:rsid w:val="00FB16A8"/>
    <w:rsid w:val="00FB19D3"/>
    <w:rsid w:val="00FB1E69"/>
    <w:rsid w:val="00FB239E"/>
    <w:rsid w:val="00FB2D25"/>
    <w:rsid w:val="00FB31AE"/>
    <w:rsid w:val="00FB3ACA"/>
    <w:rsid w:val="00FB3EB5"/>
    <w:rsid w:val="00FB4151"/>
    <w:rsid w:val="00FB4678"/>
    <w:rsid w:val="00FB4DF5"/>
    <w:rsid w:val="00FB4E66"/>
    <w:rsid w:val="00FB50F9"/>
    <w:rsid w:val="00FB583C"/>
    <w:rsid w:val="00FB59E5"/>
    <w:rsid w:val="00FB5CA0"/>
    <w:rsid w:val="00FB6ADE"/>
    <w:rsid w:val="00FB7021"/>
    <w:rsid w:val="00FB7182"/>
    <w:rsid w:val="00FB718A"/>
    <w:rsid w:val="00FB73E3"/>
    <w:rsid w:val="00FB75DE"/>
    <w:rsid w:val="00FB7D15"/>
    <w:rsid w:val="00FB7D44"/>
    <w:rsid w:val="00FB7FFC"/>
    <w:rsid w:val="00FC02EF"/>
    <w:rsid w:val="00FC09B6"/>
    <w:rsid w:val="00FC0C24"/>
    <w:rsid w:val="00FC0D89"/>
    <w:rsid w:val="00FC12E2"/>
    <w:rsid w:val="00FC170C"/>
    <w:rsid w:val="00FC1F0A"/>
    <w:rsid w:val="00FC22AE"/>
    <w:rsid w:val="00FC2B8E"/>
    <w:rsid w:val="00FC3149"/>
    <w:rsid w:val="00FC33D5"/>
    <w:rsid w:val="00FC3668"/>
    <w:rsid w:val="00FC3724"/>
    <w:rsid w:val="00FC398B"/>
    <w:rsid w:val="00FC3A8D"/>
    <w:rsid w:val="00FC3EDA"/>
    <w:rsid w:val="00FC446D"/>
    <w:rsid w:val="00FC456D"/>
    <w:rsid w:val="00FC4653"/>
    <w:rsid w:val="00FC4A11"/>
    <w:rsid w:val="00FC4EF7"/>
    <w:rsid w:val="00FC51EC"/>
    <w:rsid w:val="00FC550C"/>
    <w:rsid w:val="00FC5600"/>
    <w:rsid w:val="00FC56E6"/>
    <w:rsid w:val="00FC5D06"/>
    <w:rsid w:val="00FC5D38"/>
    <w:rsid w:val="00FC5F48"/>
    <w:rsid w:val="00FC6190"/>
    <w:rsid w:val="00FC6677"/>
    <w:rsid w:val="00FC6C18"/>
    <w:rsid w:val="00FC7179"/>
    <w:rsid w:val="00FC7A2D"/>
    <w:rsid w:val="00FD0003"/>
    <w:rsid w:val="00FD07F1"/>
    <w:rsid w:val="00FD0B9D"/>
    <w:rsid w:val="00FD0C7A"/>
    <w:rsid w:val="00FD0C85"/>
    <w:rsid w:val="00FD0FAE"/>
    <w:rsid w:val="00FD14A0"/>
    <w:rsid w:val="00FD1666"/>
    <w:rsid w:val="00FD229E"/>
    <w:rsid w:val="00FD2A06"/>
    <w:rsid w:val="00FD2B25"/>
    <w:rsid w:val="00FD329B"/>
    <w:rsid w:val="00FD33DB"/>
    <w:rsid w:val="00FD35F0"/>
    <w:rsid w:val="00FD363A"/>
    <w:rsid w:val="00FD3BA6"/>
    <w:rsid w:val="00FD3C38"/>
    <w:rsid w:val="00FD3F7B"/>
    <w:rsid w:val="00FD3FC8"/>
    <w:rsid w:val="00FD4131"/>
    <w:rsid w:val="00FD4148"/>
    <w:rsid w:val="00FD486B"/>
    <w:rsid w:val="00FD4EAC"/>
    <w:rsid w:val="00FD52B0"/>
    <w:rsid w:val="00FD5346"/>
    <w:rsid w:val="00FD5729"/>
    <w:rsid w:val="00FD5758"/>
    <w:rsid w:val="00FD59BE"/>
    <w:rsid w:val="00FD62C7"/>
    <w:rsid w:val="00FD6C64"/>
    <w:rsid w:val="00FD6CDC"/>
    <w:rsid w:val="00FD70A2"/>
    <w:rsid w:val="00FD72F4"/>
    <w:rsid w:val="00FE0108"/>
    <w:rsid w:val="00FE043F"/>
    <w:rsid w:val="00FE0592"/>
    <w:rsid w:val="00FE0C7D"/>
    <w:rsid w:val="00FE1690"/>
    <w:rsid w:val="00FE20DC"/>
    <w:rsid w:val="00FE215E"/>
    <w:rsid w:val="00FE24A3"/>
    <w:rsid w:val="00FE2E45"/>
    <w:rsid w:val="00FE3175"/>
    <w:rsid w:val="00FE3258"/>
    <w:rsid w:val="00FE3909"/>
    <w:rsid w:val="00FE3959"/>
    <w:rsid w:val="00FE3C3C"/>
    <w:rsid w:val="00FE3E3F"/>
    <w:rsid w:val="00FE3F3D"/>
    <w:rsid w:val="00FE3F87"/>
    <w:rsid w:val="00FE492B"/>
    <w:rsid w:val="00FE4B37"/>
    <w:rsid w:val="00FE4FEF"/>
    <w:rsid w:val="00FE51AB"/>
    <w:rsid w:val="00FE573D"/>
    <w:rsid w:val="00FE5A19"/>
    <w:rsid w:val="00FE5FCE"/>
    <w:rsid w:val="00FE5FFC"/>
    <w:rsid w:val="00FE602C"/>
    <w:rsid w:val="00FE62C8"/>
    <w:rsid w:val="00FE6790"/>
    <w:rsid w:val="00FE6A73"/>
    <w:rsid w:val="00FE6B2C"/>
    <w:rsid w:val="00FE76C4"/>
    <w:rsid w:val="00FE7D4A"/>
    <w:rsid w:val="00FF040F"/>
    <w:rsid w:val="00FF09F3"/>
    <w:rsid w:val="00FF0A42"/>
    <w:rsid w:val="00FF193F"/>
    <w:rsid w:val="00FF1FC0"/>
    <w:rsid w:val="00FF2152"/>
    <w:rsid w:val="00FF2450"/>
    <w:rsid w:val="00FF2710"/>
    <w:rsid w:val="00FF3DE5"/>
    <w:rsid w:val="00FF444C"/>
    <w:rsid w:val="00FF4BFA"/>
    <w:rsid w:val="00FF53A3"/>
    <w:rsid w:val="00FF54DB"/>
    <w:rsid w:val="00FF561C"/>
    <w:rsid w:val="00FF5988"/>
    <w:rsid w:val="00FF610C"/>
    <w:rsid w:val="00FF68CF"/>
    <w:rsid w:val="00FF7CAE"/>
    <w:rsid w:val="43DB2467"/>
    <w:rsid w:val="5CC4D8D3"/>
    <w:rsid w:val="7B528C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8913"/>
    <o:shapelayout v:ext="edit">
      <o:idmap v:ext="edit" data="1"/>
    </o:shapelayout>
  </w:shapeDefaults>
  <w:decimalSymbol w:val=","/>
  <w:listSeparator w:val=";"/>
  <w14:docId w14:val="5081C131"/>
  <w15:chartTrackingRefBased/>
  <w15:docId w15:val="{0AC60E8A-625F-4BE2-9785-40EBBAC67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E50"/>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46E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6E5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nhideWhenUsed/>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 w:type="paragraph" w:customStyle="1" w:styleId="Agreement">
    <w:name w:val="Agreement"/>
    <w:basedOn w:val="Normal"/>
    <w:next w:val="Normal"/>
    <w:qFormat/>
    <w:rsid w:val="00EC447B"/>
    <w:pPr>
      <w:numPr>
        <w:numId w:val="4"/>
      </w:numPr>
      <w:tabs>
        <w:tab w:val="num" w:pos="1800"/>
      </w:tabs>
      <w:spacing w:before="60" w:after="0"/>
      <w:ind w:left="1800"/>
    </w:pPr>
    <w:rPr>
      <w:rFonts w:ascii="Arial"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1038A"/>
    <w:rPr>
      <w:rFonts w:ascii="Arial" w:hAnsi="Arial"/>
      <w:b/>
      <w:noProof/>
      <w:sz w:val="18"/>
    </w:rPr>
  </w:style>
  <w:style w:type="paragraph" w:customStyle="1" w:styleId="CRCoverPage">
    <w:name w:val="CR Cover Page"/>
    <w:rsid w:val="00C1038A"/>
    <w:pPr>
      <w:spacing w:after="120"/>
    </w:pPr>
    <w:rPr>
      <w:rFonts w:ascii="Arial" w:hAnsi="Arial"/>
      <w:lang w:val="en-GB" w:eastAsia="en-US"/>
    </w:rPr>
  </w:style>
  <w:style w:type="paragraph" w:customStyle="1" w:styleId="IvDInstructiontext">
    <w:name w:val="IvD Instructiontext"/>
    <w:basedOn w:val="BodyText"/>
    <w:link w:val="IvDInstructiontextChar"/>
    <w:uiPriority w:val="99"/>
    <w:qFormat/>
    <w:rsid w:val="00433847"/>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433847"/>
    <w:rPr>
      <w:rFonts w:ascii="Arial" w:eastAsia="Times New Roman" w:hAnsi="Arial"/>
      <w:i/>
      <w:color w:val="7F7F7F" w:themeColor="text1" w:themeTint="80"/>
      <w:spacing w:val="2"/>
      <w:sz w:val="18"/>
      <w:szCs w:val="18"/>
      <w:lang w:eastAsia="en-US"/>
    </w:rPr>
  </w:style>
  <w:style w:type="character" w:customStyle="1" w:styleId="EQChar">
    <w:name w:val="EQ Char"/>
    <w:link w:val="EQ"/>
    <w:rsid w:val="00F04446"/>
    <w:rPr>
      <w:rFonts w:asciiTheme="minorHAnsi" w:eastAsiaTheme="minorHAnsi" w:hAnsiTheme="minorHAnsi" w:cstheme="minorBidi"/>
      <w:noProof/>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91655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1808612">
      <w:bodyDiv w:val="1"/>
      <w:marLeft w:val="0"/>
      <w:marRight w:val="0"/>
      <w:marTop w:val="0"/>
      <w:marBottom w:val="0"/>
      <w:divBdr>
        <w:top w:val="none" w:sz="0" w:space="0" w:color="auto"/>
        <w:left w:val="none" w:sz="0" w:space="0" w:color="auto"/>
        <w:bottom w:val="none" w:sz="0" w:space="0" w:color="auto"/>
        <w:right w:val="none" w:sz="0" w:space="0" w:color="auto"/>
      </w:divBdr>
    </w:div>
    <w:div w:id="124933206">
      <w:bodyDiv w:val="1"/>
      <w:marLeft w:val="0"/>
      <w:marRight w:val="0"/>
      <w:marTop w:val="0"/>
      <w:marBottom w:val="0"/>
      <w:divBdr>
        <w:top w:val="none" w:sz="0" w:space="0" w:color="auto"/>
        <w:left w:val="none" w:sz="0" w:space="0" w:color="auto"/>
        <w:bottom w:val="none" w:sz="0" w:space="0" w:color="auto"/>
        <w:right w:val="none" w:sz="0" w:space="0" w:color="auto"/>
      </w:divBdr>
      <w:divsChild>
        <w:div w:id="277370740">
          <w:marLeft w:val="360"/>
          <w:marRight w:val="0"/>
          <w:marTop w:val="200"/>
          <w:marBottom w:val="0"/>
          <w:divBdr>
            <w:top w:val="none" w:sz="0" w:space="0" w:color="auto"/>
            <w:left w:val="none" w:sz="0" w:space="0" w:color="auto"/>
            <w:bottom w:val="none" w:sz="0" w:space="0" w:color="auto"/>
            <w:right w:val="none" w:sz="0" w:space="0" w:color="auto"/>
          </w:divBdr>
        </w:div>
        <w:div w:id="942109864">
          <w:marLeft w:val="360"/>
          <w:marRight w:val="0"/>
          <w:marTop w:val="200"/>
          <w:marBottom w:val="0"/>
          <w:divBdr>
            <w:top w:val="none" w:sz="0" w:space="0" w:color="auto"/>
            <w:left w:val="none" w:sz="0" w:space="0" w:color="auto"/>
            <w:bottom w:val="none" w:sz="0" w:space="0" w:color="auto"/>
            <w:right w:val="none" w:sz="0" w:space="0" w:color="auto"/>
          </w:divBdr>
        </w:div>
        <w:div w:id="1132093177">
          <w:marLeft w:val="360"/>
          <w:marRight w:val="0"/>
          <w:marTop w:val="200"/>
          <w:marBottom w:val="0"/>
          <w:divBdr>
            <w:top w:val="none" w:sz="0" w:space="0" w:color="auto"/>
            <w:left w:val="none" w:sz="0" w:space="0" w:color="auto"/>
            <w:bottom w:val="none" w:sz="0" w:space="0" w:color="auto"/>
            <w:right w:val="none" w:sz="0" w:space="0" w:color="auto"/>
          </w:divBdr>
        </w:div>
        <w:div w:id="1162962562">
          <w:marLeft w:val="360"/>
          <w:marRight w:val="0"/>
          <w:marTop w:val="200"/>
          <w:marBottom w:val="0"/>
          <w:divBdr>
            <w:top w:val="none" w:sz="0" w:space="0" w:color="auto"/>
            <w:left w:val="none" w:sz="0" w:space="0" w:color="auto"/>
            <w:bottom w:val="none" w:sz="0" w:space="0" w:color="auto"/>
            <w:right w:val="none" w:sz="0" w:space="0" w:color="auto"/>
          </w:divBdr>
        </w:div>
        <w:div w:id="2136290095">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9770920">
      <w:bodyDiv w:val="1"/>
      <w:marLeft w:val="0"/>
      <w:marRight w:val="0"/>
      <w:marTop w:val="0"/>
      <w:marBottom w:val="0"/>
      <w:divBdr>
        <w:top w:val="none" w:sz="0" w:space="0" w:color="auto"/>
        <w:left w:val="none" w:sz="0" w:space="0" w:color="auto"/>
        <w:bottom w:val="none" w:sz="0" w:space="0" w:color="auto"/>
        <w:right w:val="none" w:sz="0" w:space="0" w:color="auto"/>
      </w:divBdr>
      <w:divsChild>
        <w:div w:id="593515486">
          <w:marLeft w:val="1080"/>
          <w:marRight w:val="0"/>
          <w:marTop w:val="100"/>
          <w:marBottom w:val="0"/>
          <w:divBdr>
            <w:top w:val="none" w:sz="0" w:space="0" w:color="auto"/>
            <w:left w:val="none" w:sz="0" w:space="0" w:color="auto"/>
            <w:bottom w:val="none" w:sz="0" w:space="0" w:color="auto"/>
            <w:right w:val="none" w:sz="0" w:space="0" w:color="auto"/>
          </w:divBdr>
        </w:div>
        <w:div w:id="675036455">
          <w:marLeft w:val="1080"/>
          <w:marRight w:val="0"/>
          <w:marTop w:val="100"/>
          <w:marBottom w:val="0"/>
          <w:divBdr>
            <w:top w:val="none" w:sz="0" w:space="0" w:color="auto"/>
            <w:left w:val="none" w:sz="0" w:space="0" w:color="auto"/>
            <w:bottom w:val="none" w:sz="0" w:space="0" w:color="auto"/>
            <w:right w:val="none" w:sz="0" w:space="0" w:color="auto"/>
          </w:divBdr>
        </w:div>
        <w:div w:id="939264032">
          <w:marLeft w:val="1080"/>
          <w:marRight w:val="0"/>
          <w:marTop w:val="100"/>
          <w:marBottom w:val="0"/>
          <w:divBdr>
            <w:top w:val="none" w:sz="0" w:space="0" w:color="auto"/>
            <w:left w:val="none" w:sz="0" w:space="0" w:color="auto"/>
            <w:bottom w:val="none" w:sz="0" w:space="0" w:color="auto"/>
            <w:right w:val="none" w:sz="0" w:space="0" w:color="auto"/>
          </w:divBdr>
        </w:div>
        <w:div w:id="1122848871">
          <w:marLeft w:val="1080"/>
          <w:marRight w:val="0"/>
          <w:marTop w:val="100"/>
          <w:marBottom w:val="0"/>
          <w:divBdr>
            <w:top w:val="none" w:sz="0" w:space="0" w:color="auto"/>
            <w:left w:val="none" w:sz="0" w:space="0" w:color="auto"/>
            <w:bottom w:val="none" w:sz="0" w:space="0" w:color="auto"/>
            <w:right w:val="none" w:sz="0" w:space="0" w:color="auto"/>
          </w:divBdr>
        </w:div>
        <w:div w:id="1802964737">
          <w:marLeft w:val="360"/>
          <w:marRight w:val="0"/>
          <w:marTop w:val="200"/>
          <w:marBottom w:val="0"/>
          <w:divBdr>
            <w:top w:val="none" w:sz="0" w:space="0" w:color="auto"/>
            <w:left w:val="none" w:sz="0" w:space="0" w:color="auto"/>
            <w:bottom w:val="none" w:sz="0" w:space="0" w:color="auto"/>
            <w:right w:val="none" w:sz="0" w:space="0" w:color="auto"/>
          </w:divBdr>
        </w:div>
        <w:div w:id="1827159049">
          <w:marLeft w:val="1080"/>
          <w:marRight w:val="0"/>
          <w:marTop w:val="100"/>
          <w:marBottom w:val="0"/>
          <w:divBdr>
            <w:top w:val="none" w:sz="0" w:space="0" w:color="auto"/>
            <w:left w:val="none" w:sz="0" w:space="0" w:color="auto"/>
            <w:bottom w:val="none" w:sz="0" w:space="0" w:color="auto"/>
            <w:right w:val="none" w:sz="0" w:space="0" w:color="auto"/>
          </w:divBdr>
        </w:div>
        <w:div w:id="2004625474">
          <w:marLeft w:val="360"/>
          <w:marRight w:val="0"/>
          <w:marTop w:val="200"/>
          <w:marBottom w:val="0"/>
          <w:divBdr>
            <w:top w:val="none" w:sz="0" w:space="0" w:color="auto"/>
            <w:left w:val="none" w:sz="0" w:space="0" w:color="auto"/>
            <w:bottom w:val="none" w:sz="0" w:space="0" w:color="auto"/>
            <w:right w:val="none" w:sz="0" w:space="0" w:color="auto"/>
          </w:divBdr>
        </w:div>
      </w:divsChild>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77460329">
      <w:bodyDiv w:val="1"/>
      <w:marLeft w:val="0"/>
      <w:marRight w:val="0"/>
      <w:marTop w:val="0"/>
      <w:marBottom w:val="0"/>
      <w:divBdr>
        <w:top w:val="none" w:sz="0" w:space="0" w:color="auto"/>
        <w:left w:val="none" w:sz="0" w:space="0" w:color="auto"/>
        <w:bottom w:val="none" w:sz="0" w:space="0" w:color="auto"/>
        <w:right w:val="none" w:sz="0" w:space="0" w:color="auto"/>
      </w:divBdr>
    </w:div>
    <w:div w:id="499275163">
      <w:bodyDiv w:val="1"/>
      <w:marLeft w:val="0"/>
      <w:marRight w:val="0"/>
      <w:marTop w:val="0"/>
      <w:marBottom w:val="0"/>
      <w:divBdr>
        <w:top w:val="none" w:sz="0" w:space="0" w:color="auto"/>
        <w:left w:val="none" w:sz="0" w:space="0" w:color="auto"/>
        <w:bottom w:val="none" w:sz="0" w:space="0" w:color="auto"/>
        <w:right w:val="none" w:sz="0" w:space="0" w:color="auto"/>
      </w:divBdr>
    </w:div>
    <w:div w:id="534925844">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028432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166091">
      <w:bodyDiv w:val="1"/>
      <w:marLeft w:val="0"/>
      <w:marRight w:val="0"/>
      <w:marTop w:val="0"/>
      <w:marBottom w:val="0"/>
      <w:divBdr>
        <w:top w:val="none" w:sz="0" w:space="0" w:color="auto"/>
        <w:left w:val="none" w:sz="0" w:space="0" w:color="auto"/>
        <w:bottom w:val="none" w:sz="0" w:space="0" w:color="auto"/>
        <w:right w:val="none" w:sz="0" w:space="0" w:color="auto"/>
      </w:divBdr>
    </w:div>
    <w:div w:id="74993091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2898275">
      <w:bodyDiv w:val="1"/>
      <w:marLeft w:val="0"/>
      <w:marRight w:val="0"/>
      <w:marTop w:val="0"/>
      <w:marBottom w:val="0"/>
      <w:divBdr>
        <w:top w:val="none" w:sz="0" w:space="0" w:color="auto"/>
        <w:left w:val="none" w:sz="0" w:space="0" w:color="auto"/>
        <w:bottom w:val="none" w:sz="0" w:space="0" w:color="auto"/>
        <w:right w:val="none" w:sz="0" w:space="0" w:color="auto"/>
      </w:divBdr>
      <w:divsChild>
        <w:div w:id="604074433">
          <w:marLeft w:val="360"/>
          <w:marRight w:val="0"/>
          <w:marTop w:val="200"/>
          <w:marBottom w:val="0"/>
          <w:divBdr>
            <w:top w:val="none" w:sz="0" w:space="0" w:color="auto"/>
            <w:left w:val="none" w:sz="0" w:space="0" w:color="auto"/>
            <w:bottom w:val="none" w:sz="0" w:space="0" w:color="auto"/>
            <w:right w:val="none" w:sz="0" w:space="0" w:color="auto"/>
          </w:divBdr>
        </w:div>
        <w:div w:id="1440955846">
          <w:marLeft w:val="360"/>
          <w:marRight w:val="0"/>
          <w:marTop w:val="200"/>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274902664">
          <w:marLeft w:val="547"/>
          <w:marRight w:val="0"/>
          <w:marTop w:val="9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9017145">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6054223">
      <w:bodyDiv w:val="1"/>
      <w:marLeft w:val="0"/>
      <w:marRight w:val="0"/>
      <w:marTop w:val="0"/>
      <w:marBottom w:val="0"/>
      <w:divBdr>
        <w:top w:val="none" w:sz="0" w:space="0" w:color="auto"/>
        <w:left w:val="none" w:sz="0" w:space="0" w:color="auto"/>
        <w:bottom w:val="none" w:sz="0" w:space="0" w:color="auto"/>
        <w:right w:val="none" w:sz="0" w:space="0" w:color="auto"/>
      </w:divBdr>
      <w:divsChild>
        <w:div w:id="276986150">
          <w:marLeft w:val="1800"/>
          <w:marRight w:val="0"/>
          <w:marTop w:val="100"/>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655369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799698">
      <w:bodyDiv w:val="1"/>
      <w:marLeft w:val="0"/>
      <w:marRight w:val="0"/>
      <w:marTop w:val="0"/>
      <w:marBottom w:val="0"/>
      <w:divBdr>
        <w:top w:val="none" w:sz="0" w:space="0" w:color="auto"/>
        <w:left w:val="none" w:sz="0" w:space="0" w:color="auto"/>
        <w:bottom w:val="none" w:sz="0" w:space="0" w:color="auto"/>
        <w:right w:val="none" w:sz="0" w:space="0" w:color="auto"/>
      </w:divBdr>
      <w:divsChild>
        <w:div w:id="888491825">
          <w:marLeft w:val="1800"/>
          <w:marRight w:val="0"/>
          <w:marTop w:val="100"/>
          <w:marBottom w:val="0"/>
          <w:divBdr>
            <w:top w:val="none" w:sz="0" w:space="0" w:color="auto"/>
            <w:left w:val="none" w:sz="0" w:space="0" w:color="auto"/>
            <w:bottom w:val="none" w:sz="0" w:space="0" w:color="auto"/>
            <w:right w:val="none" w:sz="0" w:space="0" w:color="auto"/>
          </w:divBdr>
        </w:div>
        <w:div w:id="1042360001">
          <w:marLeft w:val="360"/>
          <w:marRight w:val="0"/>
          <w:marTop w:val="200"/>
          <w:marBottom w:val="0"/>
          <w:divBdr>
            <w:top w:val="none" w:sz="0" w:space="0" w:color="auto"/>
            <w:left w:val="none" w:sz="0" w:space="0" w:color="auto"/>
            <w:bottom w:val="none" w:sz="0" w:space="0" w:color="auto"/>
            <w:right w:val="none" w:sz="0" w:space="0" w:color="auto"/>
          </w:divBdr>
        </w:div>
        <w:div w:id="1481118402">
          <w:marLeft w:val="1800"/>
          <w:marRight w:val="0"/>
          <w:marTop w:val="100"/>
          <w:marBottom w:val="0"/>
          <w:divBdr>
            <w:top w:val="none" w:sz="0" w:space="0" w:color="auto"/>
            <w:left w:val="none" w:sz="0" w:space="0" w:color="auto"/>
            <w:bottom w:val="none" w:sz="0" w:space="0" w:color="auto"/>
            <w:right w:val="none" w:sz="0" w:space="0" w:color="auto"/>
          </w:divBdr>
        </w:div>
        <w:div w:id="2079209303">
          <w:marLeft w:val="1080"/>
          <w:marRight w:val="0"/>
          <w:marTop w:val="1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 w:id="2092966668">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8452577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3053949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7669915">
      <w:bodyDiv w:val="1"/>
      <w:marLeft w:val="0"/>
      <w:marRight w:val="0"/>
      <w:marTop w:val="0"/>
      <w:marBottom w:val="0"/>
      <w:divBdr>
        <w:top w:val="none" w:sz="0" w:space="0" w:color="auto"/>
        <w:left w:val="none" w:sz="0" w:space="0" w:color="auto"/>
        <w:bottom w:val="none" w:sz="0" w:space="0" w:color="auto"/>
        <w:right w:val="none" w:sz="0" w:space="0" w:color="auto"/>
      </w:divBdr>
      <w:divsChild>
        <w:div w:id="1873106779">
          <w:marLeft w:val="1080"/>
          <w:marRight w:val="0"/>
          <w:marTop w:val="1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248696">
      <w:bodyDiv w:val="1"/>
      <w:marLeft w:val="0"/>
      <w:marRight w:val="0"/>
      <w:marTop w:val="0"/>
      <w:marBottom w:val="0"/>
      <w:divBdr>
        <w:top w:val="none" w:sz="0" w:space="0" w:color="auto"/>
        <w:left w:val="none" w:sz="0" w:space="0" w:color="auto"/>
        <w:bottom w:val="none" w:sz="0" w:space="0" w:color="auto"/>
        <w:right w:val="none" w:sz="0" w:space="0" w:color="auto"/>
      </w:divBdr>
      <w:divsChild>
        <w:div w:id="971210259">
          <w:marLeft w:val="1800"/>
          <w:marRight w:val="0"/>
          <w:marTop w:val="100"/>
          <w:marBottom w:val="0"/>
          <w:divBdr>
            <w:top w:val="none" w:sz="0" w:space="0" w:color="auto"/>
            <w:left w:val="none" w:sz="0" w:space="0" w:color="auto"/>
            <w:bottom w:val="none" w:sz="0" w:space="0" w:color="auto"/>
            <w:right w:val="none" w:sz="0" w:space="0" w:color="auto"/>
          </w:divBdr>
        </w:div>
        <w:div w:id="1591892375">
          <w:marLeft w:val="1080"/>
          <w:marRight w:val="0"/>
          <w:marTop w:val="100"/>
          <w:marBottom w:val="0"/>
          <w:divBdr>
            <w:top w:val="none" w:sz="0" w:space="0" w:color="auto"/>
            <w:left w:val="none" w:sz="0" w:space="0" w:color="auto"/>
            <w:bottom w:val="none" w:sz="0" w:space="0" w:color="auto"/>
            <w:right w:val="none" w:sz="0" w:space="0" w:color="auto"/>
          </w:divBdr>
        </w:div>
      </w:divsChild>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5971976">
      <w:bodyDiv w:val="1"/>
      <w:marLeft w:val="0"/>
      <w:marRight w:val="0"/>
      <w:marTop w:val="0"/>
      <w:marBottom w:val="0"/>
      <w:divBdr>
        <w:top w:val="none" w:sz="0" w:space="0" w:color="auto"/>
        <w:left w:val="none" w:sz="0" w:space="0" w:color="auto"/>
        <w:bottom w:val="none" w:sz="0" w:space="0" w:color="auto"/>
        <w:right w:val="none" w:sz="0" w:space="0" w:color="auto"/>
      </w:divBdr>
      <w:divsChild>
        <w:div w:id="470637166">
          <w:marLeft w:val="1080"/>
          <w:marRight w:val="0"/>
          <w:marTop w:val="100"/>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001491">
      <w:bodyDiv w:val="1"/>
      <w:marLeft w:val="0"/>
      <w:marRight w:val="0"/>
      <w:marTop w:val="0"/>
      <w:marBottom w:val="0"/>
      <w:divBdr>
        <w:top w:val="none" w:sz="0" w:space="0" w:color="auto"/>
        <w:left w:val="none" w:sz="0" w:space="0" w:color="auto"/>
        <w:bottom w:val="none" w:sz="0" w:space="0" w:color="auto"/>
        <w:right w:val="none" w:sz="0" w:space="0" w:color="auto"/>
      </w:divBdr>
      <w:divsChild>
        <w:div w:id="1358120130">
          <w:marLeft w:val="0"/>
          <w:marRight w:val="0"/>
          <w:marTop w:val="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095633620">
          <w:marLeft w:val="1166"/>
          <w:marRight w:val="0"/>
          <w:marTop w:val="115"/>
          <w:marBottom w:val="0"/>
          <w:divBdr>
            <w:top w:val="none" w:sz="0" w:space="0" w:color="auto"/>
            <w:left w:val="none" w:sz="0" w:space="0" w:color="auto"/>
            <w:bottom w:val="none" w:sz="0" w:space="0" w:color="auto"/>
            <w:right w:val="none" w:sz="0" w:space="0" w:color="auto"/>
          </w:divBdr>
        </w:div>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6101119">
      <w:bodyDiv w:val="1"/>
      <w:marLeft w:val="0"/>
      <w:marRight w:val="0"/>
      <w:marTop w:val="0"/>
      <w:marBottom w:val="0"/>
      <w:divBdr>
        <w:top w:val="none" w:sz="0" w:space="0" w:color="auto"/>
        <w:left w:val="none" w:sz="0" w:space="0" w:color="auto"/>
        <w:bottom w:val="none" w:sz="0" w:space="0" w:color="auto"/>
        <w:right w:val="none" w:sz="0" w:space="0" w:color="auto"/>
      </w:divBdr>
      <w:divsChild>
        <w:div w:id="1929805365">
          <w:marLeft w:val="360"/>
          <w:marRight w:val="0"/>
          <w:marTop w:val="2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382144">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4011823">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815837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8275486">
      <w:bodyDiv w:val="1"/>
      <w:marLeft w:val="0"/>
      <w:marRight w:val="0"/>
      <w:marTop w:val="0"/>
      <w:marBottom w:val="0"/>
      <w:divBdr>
        <w:top w:val="none" w:sz="0" w:space="0" w:color="auto"/>
        <w:left w:val="none" w:sz="0" w:space="0" w:color="auto"/>
        <w:bottom w:val="none" w:sz="0" w:space="0" w:color="auto"/>
        <w:right w:val="none" w:sz="0" w:space="0" w:color="auto"/>
      </w:divBdr>
      <w:divsChild>
        <w:div w:id="2059434896">
          <w:marLeft w:val="1080"/>
          <w:marRight w:val="0"/>
          <w:marTop w:val="100"/>
          <w:marBottom w:val="0"/>
          <w:divBdr>
            <w:top w:val="none" w:sz="0" w:space="0" w:color="auto"/>
            <w:left w:val="none" w:sz="0" w:space="0" w:color="auto"/>
            <w:bottom w:val="none" w:sz="0" w:space="0" w:color="auto"/>
            <w:right w:val="none" w:sz="0" w:space="0" w:color="auto"/>
          </w:divBdr>
        </w:div>
      </w:divsChild>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54926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5123427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377438706">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1981224459">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2487899">
      <w:bodyDiv w:val="1"/>
      <w:marLeft w:val="0"/>
      <w:marRight w:val="0"/>
      <w:marTop w:val="0"/>
      <w:marBottom w:val="0"/>
      <w:divBdr>
        <w:top w:val="none" w:sz="0" w:space="0" w:color="auto"/>
        <w:left w:val="none" w:sz="0" w:space="0" w:color="auto"/>
        <w:bottom w:val="none" w:sz="0" w:space="0" w:color="auto"/>
        <w:right w:val="none" w:sz="0" w:space="0" w:color="auto"/>
      </w:divBdr>
      <w:divsChild>
        <w:div w:id="388387378">
          <w:marLeft w:val="360"/>
          <w:marRight w:val="0"/>
          <w:marTop w:val="200"/>
          <w:marBottom w:val="0"/>
          <w:divBdr>
            <w:top w:val="none" w:sz="0" w:space="0" w:color="auto"/>
            <w:left w:val="none" w:sz="0" w:space="0" w:color="auto"/>
            <w:bottom w:val="none" w:sz="0" w:space="0" w:color="auto"/>
            <w:right w:val="none" w:sz="0" w:space="0" w:color="auto"/>
          </w:divBdr>
        </w:div>
      </w:divsChild>
    </w:div>
    <w:div w:id="2033452709">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8943477">
      <w:bodyDiv w:val="1"/>
      <w:marLeft w:val="0"/>
      <w:marRight w:val="0"/>
      <w:marTop w:val="0"/>
      <w:marBottom w:val="0"/>
      <w:divBdr>
        <w:top w:val="none" w:sz="0" w:space="0" w:color="auto"/>
        <w:left w:val="none" w:sz="0" w:space="0" w:color="auto"/>
        <w:bottom w:val="none" w:sz="0" w:space="0" w:color="auto"/>
        <w:right w:val="none" w:sz="0" w:space="0" w:color="auto"/>
      </w:divBdr>
      <w:divsChild>
        <w:div w:id="115216538">
          <w:marLeft w:val="0"/>
          <w:marRight w:val="0"/>
          <w:marTop w:val="0"/>
          <w:marBottom w:val="0"/>
          <w:divBdr>
            <w:top w:val="none" w:sz="0" w:space="0" w:color="auto"/>
            <w:left w:val="none" w:sz="0" w:space="0" w:color="auto"/>
            <w:bottom w:val="none" w:sz="0" w:space="0" w:color="auto"/>
            <w:right w:val="none" w:sz="0" w:space="0" w:color="auto"/>
          </w:divBdr>
        </w:div>
      </w:divsChild>
    </w:div>
    <w:div w:id="2080714967">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UserInfo>
        <DisplayName>Gerardo Agni Medina Acosta</DisplayName>
        <AccountId>197</AccountId>
        <AccountType/>
      </UserInfo>
      <UserInfo>
        <DisplayName>Muhammad Kazmi</DisplayName>
        <AccountId>130</AccountId>
        <AccountType/>
      </UserInfo>
      <UserInfo>
        <DisplayName>Jason Chen X</DisplayName>
        <AccountId>1212</AccountId>
        <AccountType/>
      </UserInfo>
      <UserInfo>
        <DisplayName>Li Ping Zhang</DisplayName>
        <AccountId>1183</AccountId>
        <AccountType/>
      </UserInfo>
      <UserInfo>
        <DisplayName>Kazuyoshi Uesaka</DisplayName>
        <AccountId>477</AccountId>
        <AccountType/>
      </UserInfo>
      <UserInfo>
        <DisplayName>Ritesh Shreevastav</DisplayName>
        <AccountId>382</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24DC49BC-160D-4A24-9980-AB7CF47B1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6403C3-8CD3-461D-9FAE-FE1C2AC4018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4.xml><?xml version="1.0" encoding="utf-8"?>
<ds:datastoreItem xmlns:ds="http://schemas.openxmlformats.org/officeDocument/2006/customXml" ds:itemID="{04C7BD1E-11AC-4798-A1D3-58597B0241A4}">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2207</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2</cp:revision>
  <dcterms:created xsi:type="dcterms:W3CDTF">2022-02-14T17:13:00Z</dcterms:created>
  <dcterms:modified xsi:type="dcterms:W3CDTF">2022-02-14T17:13:00Z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