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A27016" w:rsidRPr="00A27016">
        <w:rPr>
          <w:rFonts w:ascii="Arial" w:hAnsi="Arial" w:cs="Arial"/>
          <w:b/>
          <w:sz w:val="24"/>
          <w:lang w:val="en-US" w:eastAsia="zh-CN"/>
        </w:rPr>
        <w:t>R4-2205387</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07C74" w:rsidRPr="00A07C74">
        <w:rPr>
          <w:rFonts w:ascii="Arial" w:eastAsia="宋体" w:hAnsi="Arial"/>
          <w:b/>
          <w:sz w:val="24"/>
          <w:lang w:val="en-US" w:eastAsia="zh-CN"/>
        </w:rPr>
        <w:t>Discussion on other issues for positioning enhancement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84233" w:rsidRPr="00E84233">
        <w:rPr>
          <w:rFonts w:ascii="Arial" w:eastAsia="宋体" w:hAnsi="Arial"/>
          <w:b/>
          <w:sz w:val="24"/>
          <w:lang w:val="en-US" w:eastAsia="zh-CN"/>
        </w:rPr>
        <w:t>10.21.2.</w:t>
      </w:r>
      <w:r w:rsidR="00A07C74">
        <w:rPr>
          <w:rFonts w:ascii="Arial" w:eastAsia="宋体" w:hAnsi="Arial"/>
          <w:b/>
          <w:sz w:val="24"/>
          <w:lang w:val="en-US" w:eastAsia="zh-CN"/>
        </w:rPr>
        <w:t>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07C74">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w:t>
      </w:r>
      <w:r w:rsidR="00A07C74">
        <w:rPr>
          <w:rFonts w:eastAsia="宋体"/>
          <w:lang w:eastAsia="zh-CN"/>
        </w:rPr>
        <w:t xml:space="preserve"> for other positioning enhancements </w:t>
      </w:r>
      <w:r>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A07C74"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PRS-RSRPP requirements</w:t>
      </w:r>
    </w:p>
    <w:p w:rsidR="00A07C74" w:rsidRPr="00A07C74" w:rsidRDefault="00A07C74" w:rsidP="00A07C74">
      <w:pPr>
        <w:pStyle w:val="af8"/>
        <w:numPr>
          <w:ilvl w:val="0"/>
          <w:numId w:val="10"/>
        </w:numPr>
        <w:spacing w:before="120" w:after="120"/>
        <w:rPr>
          <w:rFonts w:eastAsia="宋体"/>
          <w:lang w:eastAsia="zh-CN"/>
        </w:rPr>
      </w:pPr>
      <w:r w:rsidRPr="00A07C74">
        <w:rPr>
          <w:rFonts w:eastAsia="宋体"/>
          <w:lang w:eastAsia="zh-CN"/>
        </w:rPr>
        <w:t xml:space="preserve">Reporting with per-PFL reference </w:t>
      </w:r>
    </w:p>
    <w:p w:rsidR="00A07C74" w:rsidRDefault="00E67543" w:rsidP="00A07C7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A07C74">
        <w:rPr>
          <w:rFonts w:eastAsia="宋体"/>
          <w:lang w:eastAsia="zh-CN"/>
        </w:rPr>
        <w:t>other positioning enhancement</w:t>
      </w:r>
      <w:r w:rsidR="00E87502">
        <w:rPr>
          <w:rFonts w:eastAsia="宋体"/>
          <w:lang w:eastAsia="zh-CN"/>
        </w:rPr>
        <w:t>.</w:t>
      </w:r>
      <w:r w:rsidR="00A07C74">
        <w:rPr>
          <w:rFonts w:eastAsia="宋体" w:hint="eastAsia"/>
          <w:lang w:eastAsia="zh-CN"/>
        </w:rPr>
        <w:t xml:space="preserve"> </w:t>
      </w:r>
      <w:r w:rsidR="00A07C74">
        <w:rPr>
          <w:rFonts w:eastAsia="宋体"/>
          <w:lang w:eastAsia="zh-CN"/>
        </w:rPr>
        <w:t>Besides the two issues, the Scheduled Location from RAN2 may have also impacts on RAN4 requirements, and we will also discuss this issue.</w:t>
      </w:r>
    </w:p>
    <w:p w:rsidR="00FA0C0C" w:rsidRDefault="00FA0C0C" w:rsidP="00FA0C0C">
      <w:pPr>
        <w:pStyle w:val="1"/>
        <w:jc w:val="both"/>
        <w:rPr>
          <w:lang w:val="en-US"/>
        </w:rPr>
      </w:pPr>
      <w:r>
        <w:rPr>
          <w:lang w:val="en-US"/>
        </w:rPr>
        <w:t>Discussion</w:t>
      </w:r>
    </w:p>
    <w:p w:rsidR="00A07C74" w:rsidRDefault="00A07C74" w:rsidP="00A07C74">
      <w:pPr>
        <w:pStyle w:val="2"/>
        <w:rPr>
          <w:lang w:eastAsia="zh-CN"/>
        </w:rPr>
      </w:pPr>
      <w:r>
        <w:rPr>
          <w:lang w:eastAsia="zh-CN"/>
        </w:rPr>
        <w:t>PRS-RSRPP requirements</w:t>
      </w:r>
    </w:p>
    <w:p w:rsidR="00A07C74" w:rsidRDefault="00A07C74" w:rsidP="00A07C74">
      <w:pPr>
        <w:spacing w:before="120" w:after="120"/>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[1] the measurement period for PRS-RSPRP has been agreed</w:t>
      </w:r>
      <w:r w:rsidR="003528FE">
        <w:rPr>
          <w:rFonts w:eastAsiaTheme="minorEastAsia"/>
          <w:lang w:eastAsia="zh-CN"/>
        </w:rPr>
        <w:t>, and we do not see further open issue for the core requirements due to PRS-RSRPP.</w:t>
      </w:r>
    </w:p>
    <w:tbl>
      <w:tblPr>
        <w:tblStyle w:val="af4"/>
        <w:tblW w:w="0" w:type="auto"/>
        <w:tblLook w:val="04A0" w:firstRow="1" w:lastRow="0" w:firstColumn="1" w:lastColumn="0" w:noHBand="0" w:noVBand="1"/>
      </w:tblPr>
      <w:tblGrid>
        <w:gridCol w:w="9621"/>
      </w:tblGrid>
      <w:tr w:rsidR="00A07C74" w:rsidTr="00A07C74">
        <w:tc>
          <w:tcPr>
            <w:tcW w:w="9621" w:type="dxa"/>
          </w:tcPr>
          <w:p w:rsidR="00A07C74" w:rsidRPr="00A07C74" w:rsidRDefault="00A07C74" w:rsidP="00A07C74">
            <w:pPr>
              <w:spacing w:beforeLines="0" w:before="0" w:afterLines="0" w:after="180"/>
              <w:rPr>
                <w:rFonts w:eastAsia="宋体"/>
                <w:b/>
                <w:sz w:val="20"/>
                <w:u w:val="single"/>
                <w:lang w:eastAsia="ko-KR"/>
              </w:rPr>
            </w:pPr>
            <w:r w:rsidRPr="00A07C74">
              <w:rPr>
                <w:rFonts w:eastAsia="宋体"/>
                <w:b/>
                <w:sz w:val="20"/>
                <w:u w:val="single"/>
                <w:lang w:eastAsia="ko-KR"/>
              </w:rPr>
              <w:t>Issue 3-1-1: Related to measurement requirements for PRS-RSRPP</w:t>
            </w:r>
          </w:p>
          <w:p w:rsidR="00A07C74" w:rsidRPr="00A07C74" w:rsidRDefault="00A07C74" w:rsidP="00A07C74">
            <w:pPr>
              <w:spacing w:beforeLines="0" w:before="0" w:afterLines="0" w:after="180"/>
              <w:rPr>
                <w:rFonts w:eastAsia="等线"/>
                <w:b/>
                <w:bCs/>
                <w:i/>
                <w:sz w:val="20"/>
                <w:u w:val="single"/>
                <w:lang w:val="en-US" w:eastAsia="zh-CN"/>
              </w:rPr>
            </w:pPr>
            <w:r w:rsidRPr="00A07C74">
              <w:rPr>
                <w:rFonts w:eastAsia="等线"/>
                <w:b/>
                <w:bCs/>
                <w:i/>
                <w:sz w:val="20"/>
                <w:u w:val="single"/>
                <w:lang w:val="en-US" w:eastAsia="zh-CN"/>
              </w:rPr>
              <w:t>A</w:t>
            </w:r>
            <w:r w:rsidRPr="00A07C74">
              <w:rPr>
                <w:rFonts w:eastAsia="等线" w:hint="eastAsia"/>
                <w:b/>
                <w:bCs/>
                <w:i/>
                <w:sz w:val="20"/>
                <w:u w:val="single"/>
                <w:lang w:val="en-US" w:eastAsia="zh-CN"/>
              </w:rPr>
              <w:t>greements:</w:t>
            </w:r>
          </w:p>
          <w:p w:rsidR="00A07C74" w:rsidRPr="00A07C74" w:rsidRDefault="00A07C74" w:rsidP="00A07C74">
            <w:pPr>
              <w:numPr>
                <w:ilvl w:val="0"/>
                <w:numId w:val="29"/>
              </w:numPr>
              <w:overflowPunct w:val="0"/>
              <w:autoSpaceDE w:val="0"/>
              <w:autoSpaceDN w:val="0"/>
              <w:adjustRightInd w:val="0"/>
              <w:spacing w:beforeLines="0" w:before="0" w:afterLines="0" w:after="120"/>
              <w:ind w:left="641" w:hanging="357"/>
              <w:textAlignment w:val="baseline"/>
              <w:rPr>
                <w:rFonts w:eastAsia="等线"/>
                <w:i/>
                <w:sz w:val="20"/>
                <w:lang w:val="en-US" w:eastAsia="zh-CN"/>
              </w:rPr>
            </w:pPr>
            <w:r w:rsidRPr="00A07C74">
              <w:rPr>
                <w:rFonts w:eastAsia="等线"/>
                <w:iCs/>
                <w:sz w:val="20"/>
                <w:lang w:val="en-US" w:eastAsia="zh-CN"/>
              </w:rPr>
              <w:t>Measurement period requirements for PRS-RSRP can be re-used for PRS-RSRPP</w:t>
            </w:r>
          </w:p>
        </w:tc>
      </w:tr>
    </w:tbl>
    <w:p w:rsidR="003528FE" w:rsidRDefault="003528FE" w:rsidP="00A07C74">
      <w:pPr>
        <w:spacing w:before="120" w:after="120"/>
        <w:rPr>
          <w:rFonts w:eastAsiaTheme="minorEastAsia"/>
          <w:lang w:eastAsia="zh-CN"/>
        </w:rPr>
      </w:pPr>
      <w:r>
        <w:rPr>
          <w:rFonts w:eastAsiaTheme="minorEastAsia"/>
          <w:lang w:eastAsia="zh-CN"/>
        </w:rPr>
        <w:t>Although the Perf part of the WI has not been started, w</w:t>
      </w:r>
      <w:r w:rsidR="00A07C74">
        <w:rPr>
          <w:rFonts w:eastAsiaTheme="minorEastAsia"/>
          <w:lang w:eastAsia="zh-CN"/>
        </w:rPr>
        <w:t xml:space="preserve">e would like to </w:t>
      </w:r>
      <w:r w:rsidR="003A437A">
        <w:rPr>
          <w:rFonts w:eastAsiaTheme="minorEastAsia"/>
          <w:lang w:eastAsia="zh-CN"/>
        </w:rPr>
        <w:t>bring up</w:t>
      </w:r>
      <w:r w:rsidR="00A07C74">
        <w:rPr>
          <w:rFonts w:eastAsiaTheme="minorEastAsia"/>
          <w:lang w:eastAsia="zh-CN"/>
        </w:rPr>
        <w:t xml:space="preserve"> one issue </w:t>
      </w:r>
      <w:r>
        <w:rPr>
          <w:rFonts w:eastAsiaTheme="minorEastAsia"/>
          <w:lang w:eastAsia="zh-CN"/>
        </w:rPr>
        <w:t>for the PRS-RSRPP accuracy requirements: the propagation model.</w:t>
      </w:r>
    </w:p>
    <w:p w:rsidR="003528FE" w:rsidRDefault="003528FE" w:rsidP="00A07C74">
      <w:pPr>
        <w:spacing w:before="120" w:after="120"/>
        <w:rPr>
          <w:rFonts w:eastAsiaTheme="minorEastAsia"/>
          <w:lang w:eastAsia="zh-CN"/>
        </w:rPr>
      </w:pPr>
      <w:r>
        <w:rPr>
          <w:rFonts w:eastAsiaTheme="minorEastAsia"/>
          <w:lang w:eastAsia="zh-CN"/>
        </w:rPr>
        <w:t>In Rel-16 the PRS-RSRP accuracy requirements are defined without specific propagation model, which means the requirements are supposed to be applicable in all propagation models, including LOS and NLOS.</w:t>
      </w:r>
      <w:r>
        <w:rPr>
          <w:rFonts w:eastAsiaTheme="minorEastAsia" w:hint="eastAsia"/>
          <w:lang w:eastAsia="zh-CN"/>
        </w:rPr>
        <w:t xml:space="preserve"> </w:t>
      </w:r>
      <w:r>
        <w:rPr>
          <w:rFonts w:eastAsiaTheme="minorEastAsia"/>
          <w:lang w:eastAsia="zh-CN"/>
        </w:rPr>
        <w:t xml:space="preserve">For PRS-RSRPP we think it may be difficult to define accuracy requirements under NLOS fading channels because the PRS-RSRPP depends on the determination of the first path which can be varying over time with NLOS fading channel. </w:t>
      </w:r>
    </w:p>
    <w:p w:rsidR="00A07C74" w:rsidRDefault="003528FE" w:rsidP="00A07C74">
      <w:pPr>
        <w:spacing w:before="120" w:after="120"/>
        <w:rPr>
          <w:rFonts w:eastAsiaTheme="minorEastAsia"/>
          <w:lang w:eastAsia="zh-CN"/>
        </w:rPr>
      </w:pPr>
      <w:r>
        <w:rPr>
          <w:rFonts w:eastAsiaTheme="minorEastAsia"/>
          <w:lang w:eastAsia="zh-CN"/>
        </w:rPr>
        <w:t>From use case point of view, PRS-RSRPP was introduced for improving DL-</w:t>
      </w:r>
      <w:proofErr w:type="spellStart"/>
      <w:r>
        <w:rPr>
          <w:rFonts w:eastAsiaTheme="minorEastAsia"/>
          <w:lang w:eastAsia="zh-CN"/>
        </w:rPr>
        <w:t>AoD</w:t>
      </w:r>
      <w:proofErr w:type="spellEnd"/>
      <w:r>
        <w:rPr>
          <w:rFonts w:eastAsiaTheme="minorEastAsia"/>
          <w:lang w:eastAsia="zh-CN"/>
        </w:rPr>
        <w:t xml:space="preserve"> by providing the path level RSRP for the LOS path, so it is more meaningful to define the </w:t>
      </w:r>
      <w:r w:rsidR="00DF4B3C">
        <w:rPr>
          <w:rFonts w:eastAsiaTheme="minorEastAsia"/>
          <w:lang w:eastAsia="zh-CN"/>
        </w:rPr>
        <w:t>accuracy requirements based on LOS channel. However, the exact LOS channel model also needs to be discussed.</w:t>
      </w:r>
    </w:p>
    <w:p w:rsidR="00DF4B3C" w:rsidRDefault="00DF4B3C" w:rsidP="00A07C74">
      <w:pPr>
        <w:spacing w:before="120" w:after="120"/>
        <w:rPr>
          <w:rFonts w:eastAsiaTheme="minorEastAsia"/>
          <w:lang w:eastAsia="zh-CN"/>
        </w:rPr>
      </w:pPr>
      <w:r>
        <w:rPr>
          <w:rFonts w:eastAsiaTheme="minorEastAsia"/>
          <w:lang w:eastAsia="zh-CN"/>
        </w:rPr>
        <w:t>It is not meaningful to use AWGN channel because there is only a single path and PRS-RSRP and PRS-RSRPP would be same, so the accuracy of PRS-RSRPP cannot be verified. It is more meaningful to use LOS fading channel e.g. TDL-D.</w:t>
      </w:r>
    </w:p>
    <w:p w:rsidR="00DF4B3C" w:rsidRDefault="00DF4B3C" w:rsidP="00A07C74">
      <w:pPr>
        <w:spacing w:before="120" w:after="120"/>
        <w:rPr>
          <w:rFonts w:eastAsiaTheme="minorEastAsia"/>
          <w:lang w:eastAsia="zh-CN"/>
        </w:rPr>
      </w:pPr>
      <w:r>
        <w:rPr>
          <w:rFonts w:eastAsiaTheme="minorEastAsia"/>
          <w:lang w:eastAsia="zh-CN"/>
        </w:rPr>
        <w:t xml:space="preserve">However, if we look into the TDL-D channel mode in 38.901, </w:t>
      </w:r>
      <w:r w:rsidR="003A437A">
        <w:rPr>
          <w:rFonts w:eastAsiaTheme="minorEastAsia"/>
          <w:lang w:eastAsia="zh-CN"/>
        </w:rPr>
        <w:t xml:space="preserve">it can be found that the first path is stronger than the next strongest path by around 18dB, which means the difference between PRS-RSRPP for the first path and the PRS-RSRP (which includes power from all paths) will be rather small. </w:t>
      </w:r>
    </w:p>
    <w:p w:rsidR="003A437A" w:rsidRDefault="003A437A" w:rsidP="00A07C74">
      <w:pPr>
        <w:spacing w:before="120" w:after="120"/>
        <w:rPr>
          <w:rFonts w:eastAsiaTheme="minorEastAsia"/>
          <w:lang w:eastAsia="zh-CN"/>
        </w:rPr>
      </w:pPr>
      <w:r>
        <w:rPr>
          <w:rFonts w:eastAsiaTheme="minorEastAsia"/>
          <w:lang w:eastAsia="zh-CN"/>
        </w:rPr>
        <w:t>We suggest RAN4 to further discuss what propagation model to use for defining PRS-RSRPP accuracy requirements.</w:t>
      </w:r>
    </w:p>
    <w:p w:rsidR="003A437A" w:rsidRPr="003A437A" w:rsidRDefault="003A437A" w:rsidP="003A437A">
      <w:pPr>
        <w:keepNext/>
        <w:keepLines/>
        <w:spacing w:beforeLines="0" w:before="60" w:afterLines="0" w:after="180"/>
        <w:jc w:val="center"/>
        <w:rPr>
          <w:rFonts w:ascii="Arial" w:eastAsia="Malgun Gothic" w:hAnsi="Arial"/>
          <w:b/>
          <w:sz w:val="20"/>
        </w:rPr>
      </w:pPr>
      <w:r w:rsidRPr="003A437A">
        <w:rPr>
          <w:rFonts w:ascii="Arial" w:eastAsia="Malgun Gothic" w:hAnsi="Arial"/>
          <w:b/>
          <w:sz w:val="20"/>
        </w:rPr>
        <w:lastRenderedPageBreak/>
        <w:t>Table 7.7.2-4. T</w:t>
      </w:r>
      <w:r w:rsidRPr="003A437A">
        <w:rPr>
          <w:rFonts w:ascii="Arial" w:eastAsia="Malgun Gothic" w:hAnsi="Arial" w:hint="eastAsia"/>
          <w:b/>
          <w:sz w:val="20"/>
        </w:rPr>
        <w:t>DL-</w:t>
      </w:r>
      <w:r w:rsidRPr="003A437A">
        <w:rPr>
          <w:rFonts w:ascii="Arial" w:eastAsia="Malgun Gothic" w:hAnsi="Arial"/>
          <w:b/>
          <w:sz w:val="2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701"/>
        <w:gridCol w:w="2190"/>
        <w:gridCol w:w="2938"/>
      </w:tblGrid>
      <w:tr w:rsidR="003A437A" w:rsidRPr="003A437A" w:rsidTr="00DE79E1">
        <w:trPr>
          <w:cantSplit/>
          <w:jc w:val="center"/>
        </w:trPr>
        <w:tc>
          <w:tcPr>
            <w:tcW w:w="0" w:type="auto"/>
            <w:shd w:val="clear" w:color="auto" w:fill="D9D9D9"/>
            <w:vAlign w:val="center"/>
          </w:tcPr>
          <w:p w:rsidR="003A437A" w:rsidRPr="003A437A" w:rsidRDefault="003A437A" w:rsidP="003A437A">
            <w:pPr>
              <w:keepNext/>
              <w:keepLines/>
              <w:spacing w:beforeLines="0" w:before="0" w:afterLines="0" w:after="0"/>
              <w:jc w:val="center"/>
              <w:rPr>
                <w:rFonts w:ascii="Arial" w:eastAsia="Malgun Gothic" w:hAnsi="Arial"/>
                <w:b/>
                <w:sz w:val="18"/>
              </w:rPr>
            </w:pPr>
            <w:r w:rsidRPr="003A437A">
              <w:rPr>
                <w:rFonts w:ascii="Arial" w:eastAsia="Malgun Gothic" w:hAnsi="Arial"/>
                <w:b/>
                <w:sz w:val="18"/>
              </w:rPr>
              <w:t>Tap #</w:t>
            </w:r>
          </w:p>
        </w:tc>
        <w:tc>
          <w:tcPr>
            <w:tcW w:w="0" w:type="auto"/>
            <w:shd w:val="clear" w:color="auto" w:fill="D9D9D9"/>
            <w:vAlign w:val="center"/>
          </w:tcPr>
          <w:p w:rsidR="003A437A" w:rsidRPr="003A437A" w:rsidRDefault="003A437A" w:rsidP="003A437A">
            <w:pPr>
              <w:keepNext/>
              <w:keepLines/>
              <w:spacing w:beforeLines="0" w:before="0" w:afterLines="0" w:after="0"/>
              <w:jc w:val="center"/>
              <w:rPr>
                <w:rFonts w:ascii="Arial" w:eastAsia="Malgun Gothic" w:hAnsi="Arial"/>
                <w:b/>
                <w:sz w:val="18"/>
              </w:rPr>
            </w:pPr>
            <w:r w:rsidRPr="003A437A">
              <w:rPr>
                <w:rFonts w:ascii="Arial" w:eastAsia="Malgun Gothic" w:hAnsi="Arial" w:hint="eastAsia"/>
                <w:b/>
                <w:sz w:val="18"/>
                <w:lang w:val="en-CA"/>
              </w:rPr>
              <w:t>Normalized d</w:t>
            </w:r>
            <w:r w:rsidRPr="003A437A">
              <w:rPr>
                <w:rFonts w:ascii="Arial" w:eastAsia="Malgun Gothic" w:hAnsi="Arial"/>
                <w:b/>
                <w:sz w:val="18"/>
                <w:lang w:val="en-CA" w:eastAsia="zh-CN"/>
              </w:rPr>
              <w:t>elay</w:t>
            </w:r>
          </w:p>
        </w:tc>
        <w:tc>
          <w:tcPr>
            <w:tcW w:w="0" w:type="auto"/>
            <w:tcBorders>
              <w:right w:val="single" w:sz="4" w:space="0" w:color="auto"/>
            </w:tcBorders>
            <w:shd w:val="clear" w:color="auto" w:fill="D9D9D9"/>
            <w:vAlign w:val="center"/>
          </w:tcPr>
          <w:p w:rsidR="003A437A" w:rsidRPr="003A437A" w:rsidRDefault="003A437A" w:rsidP="003A437A">
            <w:pPr>
              <w:keepNext/>
              <w:keepLines/>
              <w:spacing w:beforeLines="0" w:before="0" w:afterLines="0" w:after="0"/>
              <w:jc w:val="center"/>
              <w:rPr>
                <w:rFonts w:ascii="Arial" w:eastAsia="Malgun Gothic" w:hAnsi="Arial"/>
                <w:b/>
                <w:sz w:val="18"/>
              </w:rPr>
            </w:pPr>
            <w:r w:rsidRPr="003A437A">
              <w:rPr>
                <w:rFonts w:ascii="Arial" w:eastAsia="Malgun Gothic" w:hAnsi="Arial"/>
                <w:b/>
                <w:sz w:val="18"/>
              </w:rPr>
              <w:t>Power in [dB]</w:t>
            </w:r>
          </w:p>
        </w:tc>
        <w:tc>
          <w:tcPr>
            <w:tcW w:w="0" w:type="auto"/>
            <w:tcBorders>
              <w:top w:val="single" w:sz="4" w:space="0" w:color="auto"/>
              <w:left w:val="single" w:sz="4" w:space="0" w:color="auto"/>
              <w:right w:val="single" w:sz="4" w:space="0" w:color="auto"/>
            </w:tcBorders>
            <w:shd w:val="clear" w:color="auto" w:fill="D9D9D9"/>
            <w:vAlign w:val="center"/>
          </w:tcPr>
          <w:p w:rsidR="003A437A" w:rsidRPr="003A437A" w:rsidRDefault="003A437A" w:rsidP="003A437A">
            <w:pPr>
              <w:keepNext/>
              <w:keepLines/>
              <w:spacing w:beforeLines="0" w:before="0" w:afterLines="0" w:after="0"/>
              <w:jc w:val="center"/>
              <w:rPr>
                <w:rFonts w:ascii="Arial" w:eastAsia="Malgun Gothic" w:hAnsi="Arial"/>
                <w:b/>
                <w:sz w:val="18"/>
              </w:rPr>
            </w:pPr>
            <w:r w:rsidRPr="003A437A">
              <w:rPr>
                <w:rFonts w:ascii="Arial" w:eastAsia="Malgun Gothic" w:hAnsi="Arial"/>
                <w:b/>
                <w:sz w:val="18"/>
              </w:rPr>
              <w:t>Fading distribution</w:t>
            </w:r>
          </w:p>
        </w:tc>
      </w:tr>
      <w:tr w:rsidR="003A437A" w:rsidRPr="003A437A" w:rsidTr="00DE79E1">
        <w:trPr>
          <w:cantSplit/>
          <w:jc w:val="center"/>
        </w:trPr>
        <w:tc>
          <w:tcPr>
            <w:tcW w:w="0" w:type="auto"/>
            <w:vMerge w:val="restart"/>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0</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LOS path</w:t>
            </w:r>
          </w:p>
        </w:tc>
      </w:tr>
      <w:tr w:rsidR="003A437A" w:rsidRPr="003A437A" w:rsidTr="00DE79E1">
        <w:trPr>
          <w:cantSplit/>
          <w:jc w:val="center"/>
        </w:trPr>
        <w:tc>
          <w:tcPr>
            <w:tcW w:w="0" w:type="auto"/>
            <w:vMerge/>
            <w:vAlign w:val="center"/>
          </w:tcPr>
          <w:p w:rsidR="003A437A" w:rsidRPr="003A437A" w:rsidRDefault="003A437A" w:rsidP="003A437A">
            <w:pPr>
              <w:keepNext/>
              <w:keepLines/>
              <w:spacing w:beforeLines="0" w:before="0" w:afterLines="0" w:after="0"/>
              <w:jc w:val="center"/>
              <w:rPr>
                <w:rFonts w:ascii="Arial" w:eastAsia="Malgun Gothic" w:hAnsi="Arial"/>
                <w:sz w:val="18"/>
              </w:rPr>
            </w:pP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0</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0.035</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3</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0.612</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4</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1.363</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5</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1.405</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6</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1.804</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7</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2.596</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8</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1.775</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9</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4.042</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10</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7.937</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11</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9.424</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12</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9.708</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13</w:t>
            </w:r>
          </w:p>
        </w:tc>
        <w:tc>
          <w:tcPr>
            <w:tcW w:w="0" w:type="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12.525</w:t>
            </w:r>
          </w:p>
        </w:tc>
        <w:tc>
          <w:tcPr>
            <w:tcW w:w="0" w:type="auto"/>
            <w:tcBorders>
              <w:right w:val="single" w:sz="4" w:space="0" w:color="auto"/>
            </w:tcBorders>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-27.7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437A" w:rsidRPr="003A437A" w:rsidRDefault="003A437A" w:rsidP="003A437A">
            <w:pPr>
              <w:keepNext/>
              <w:keepLines/>
              <w:spacing w:beforeLines="0" w:before="0" w:afterLines="0" w:after="0"/>
              <w:jc w:val="center"/>
              <w:rPr>
                <w:rFonts w:ascii="Arial" w:eastAsia="Malgun Gothic" w:hAnsi="Arial"/>
                <w:sz w:val="18"/>
              </w:rPr>
            </w:pPr>
            <w:r w:rsidRPr="003A437A">
              <w:rPr>
                <w:rFonts w:ascii="Arial" w:eastAsia="Malgun Gothic" w:hAnsi="Arial"/>
                <w:sz w:val="18"/>
              </w:rPr>
              <w:t>Rayleigh</w:t>
            </w:r>
          </w:p>
        </w:tc>
      </w:tr>
      <w:tr w:rsidR="003A437A" w:rsidRPr="003A437A" w:rsidTr="00DE79E1">
        <w:trPr>
          <w:cantSplit/>
          <w:jc w:val="center"/>
        </w:trPr>
        <w:tc>
          <w:tcPr>
            <w:tcW w:w="0" w:type="auto"/>
            <w:gridSpan w:val="4"/>
            <w:tcBorders>
              <w:right w:val="single" w:sz="4" w:space="0" w:color="auto"/>
            </w:tcBorders>
            <w:vAlign w:val="center"/>
          </w:tcPr>
          <w:p w:rsidR="003A437A" w:rsidRPr="003A437A" w:rsidRDefault="003A437A" w:rsidP="003A437A">
            <w:pPr>
              <w:keepNext/>
              <w:keepLines/>
              <w:spacing w:beforeLines="0" w:before="0" w:afterLines="0" w:after="0"/>
              <w:ind w:left="851" w:hanging="851"/>
              <w:rPr>
                <w:rFonts w:ascii="Arial" w:eastAsia="Malgun Gothic" w:hAnsi="Arial"/>
                <w:sz w:val="18"/>
                <w:lang w:eastAsia="zh-CN"/>
              </w:rPr>
            </w:pPr>
            <w:r w:rsidRPr="003A437A">
              <w:rPr>
                <w:rFonts w:ascii="Arial" w:eastAsia="Malgun Gothic" w:hAnsi="Arial"/>
                <w:sz w:val="18"/>
              </w:rPr>
              <w:t>NOTE:</w:t>
            </w:r>
            <w:r w:rsidRPr="003A437A">
              <w:rPr>
                <w:rFonts w:ascii="Arial" w:eastAsia="Malgun Gothic" w:hAnsi="Arial"/>
                <w:sz w:val="18"/>
              </w:rPr>
              <w:tab/>
              <w:t xml:space="preserve">The first tap follows a </w:t>
            </w:r>
            <w:proofErr w:type="spellStart"/>
            <w:r w:rsidRPr="003A437A">
              <w:rPr>
                <w:rFonts w:ascii="Arial" w:eastAsia="Malgun Gothic" w:hAnsi="Arial"/>
                <w:sz w:val="18"/>
              </w:rPr>
              <w:t>Ricean</w:t>
            </w:r>
            <w:proofErr w:type="spellEnd"/>
            <w:r w:rsidRPr="003A437A">
              <w:rPr>
                <w:rFonts w:ascii="Arial" w:eastAsia="Malgun Gothic" w:hAnsi="Arial"/>
                <w:sz w:val="18"/>
              </w:rPr>
              <w:t xml:space="preserve"> distribution with a K-factor of K</w:t>
            </w:r>
            <w:r w:rsidRPr="003A437A">
              <w:rPr>
                <w:rFonts w:ascii="Arial" w:eastAsia="Malgun Gothic" w:hAnsi="Arial"/>
                <w:sz w:val="18"/>
                <w:vertAlign w:val="subscript"/>
              </w:rPr>
              <w:t>1</w:t>
            </w:r>
            <w:r w:rsidRPr="003A437A">
              <w:rPr>
                <w:rFonts w:ascii="Arial" w:eastAsia="Malgun Gothic" w:hAnsi="Arial"/>
                <w:sz w:val="18"/>
              </w:rPr>
              <w:t xml:space="preserve"> = 13.3 dB and a mean power of 0dB.</w:t>
            </w:r>
          </w:p>
        </w:tc>
      </w:tr>
    </w:tbl>
    <w:p w:rsidR="003A437A" w:rsidRPr="003A437A" w:rsidRDefault="003A437A" w:rsidP="003A437A">
      <w:pPr>
        <w:spacing w:before="120" w:after="120"/>
        <w:rPr>
          <w:rFonts w:eastAsiaTheme="minorEastAsia"/>
          <w:b/>
          <w:lang w:eastAsia="zh-CN"/>
        </w:rPr>
      </w:pPr>
      <w:r w:rsidRPr="003A437A">
        <w:rPr>
          <w:rFonts w:eastAsiaTheme="minorEastAsia"/>
          <w:b/>
          <w:lang w:eastAsia="zh-CN"/>
        </w:rPr>
        <w:t>Proposal 1: RAN4 to discuss what propagation model to use for defining PRS-RSRPP accuracy requirements.</w:t>
      </w:r>
    </w:p>
    <w:p w:rsidR="00A07C74" w:rsidRDefault="00A07C74" w:rsidP="00A07C74">
      <w:pPr>
        <w:pStyle w:val="2"/>
        <w:rPr>
          <w:lang w:eastAsia="zh-CN"/>
        </w:rPr>
      </w:pPr>
      <w:r w:rsidRPr="00A07C74">
        <w:rPr>
          <w:lang w:eastAsia="zh-CN"/>
        </w:rPr>
        <w:t xml:space="preserve">Reporting with per-PFL reference </w:t>
      </w:r>
    </w:p>
    <w:tbl>
      <w:tblPr>
        <w:tblStyle w:val="af4"/>
        <w:tblW w:w="0" w:type="auto"/>
        <w:tblLook w:val="04A0" w:firstRow="1" w:lastRow="0" w:firstColumn="1" w:lastColumn="0" w:noHBand="0" w:noVBand="1"/>
      </w:tblPr>
      <w:tblGrid>
        <w:gridCol w:w="9621"/>
      </w:tblGrid>
      <w:tr w:rsidR="003A437A" w:rsidTr="003A437A">
        <w:tc>
          <w:tcPr>
            <w:tcW w:w="9621" w:type="dxa"/>
          </w:tcPr>
          <w:p w:rsidR="00DE79E1" w:rsidRPr="00DE79E1" w:rsidRDefault="00DE79E1" w:rsidP="00DE79E1">
            <w:pPr>
              <w:spacing w:beforeLines="0" w:before="0" w:afterLines="0" w:after="180"/>
              <w:rPr>
                <w:rFonts w:eastAsia="宋体"/>
                <w:b/>
                <w:sz w:val="20"/>
                <w:u w:val="single"/>
                <w:lang w:eastAsia="ko-KR"/>
              </w:rPr>
            </w:pPr>
            <w:r w:rsidRPr="00DE79E1">
              <w:rPr>
                <w:rFonts w:eastAsia="宋体"/>
                <w:b/>
                <w:sz w:val="20"/>
                <w:u w:val="single"/>
                <w:lang w:eastAsia="ko-KR"/>
              </w:rPr>
              <w:t>Issue 3-3-1: RSTD reporting enhancement</w:t>
            </w:r>
          </w:p>
          <w:p w:rsidR="00DE79E1" w:rsidRPr="00DE79E1" w:rsidRDefault="00DE79E1" w:rsidP="00DE79E1">
            <w:pPr>
              <w:spacing w:beforeLines="0" w:before="0" w:afterLines="0" w:after="180"/>
              <w:rPr>
                <w:rFonts w:eastAsia="等线"/>
                <w:b/>
                <w:bCs/>
                <w:i/>
                <w:sz w:val="20"/>
                <w:u w:val="single"/>
                <w:lang w:val="en-US" w:eastAsia="zh-CN"/>
              </w:rPr>
            </w:pPr>
            <w:r w:rsidRPr="00DE79E1">
              <w:rPr>
                <w:rFonts w:eastAsia="等线"/>
                <w:b/>
                <w:bCs/>
                <w:i/>
                <w:sz w:val="20"/>
                <w:u w:val="single"/>
                <w:lang w:val="en-US" w:eastAsia="zh-CN"/>
              </w:rPr>
              <w:t>Open issues</w:t>
            </w:r>
            <w:r w:rsidRPr="00DE79E1">
              <w:rPr>
                <w:rFonts w:eastAsia="等线" w:hint="eastAsia"/>
                <w:b/>
                <w:bCs/>
                <w:i/>
                <w:sz w:val="20"/>
                <w:u w:val="single"/>
                <w:lang w:val="en-US" w:eastAsia="zh-CN"/>
              </w:rPr>
              <w:t>:</w:t>
            </w:r>
          </w:p>
          <w:p w:rsidR="00DE79E1" w:rsidRPr="00DE79E1" w:rsidRDefault="00DE79E1" w:rsidP="00DE79E1">
            <w:pPr>
              <w:numPr>
                <w:ilvl w:val="0"/>
                <w:numId w:val="30"/>
              </w:numPr>
              <w:spacing w:beforeLines="0" w:before="0" w:afterLines="0" w:after="180"/>
              <w:rPr>
                <w:rFonts w:eastAsia="宋体"/>
                <w:sz w:val="20"/>
                <w:lang w:eastAsia="zh-CN"/>
              </w:rPr>
            </w:pPr>
            <w:r w:rsidRPr="00DE79E1">
              <w:rPr>
                <w:rFonts w:eastAsia="宋体"/>
                <w:sz w:val="20"/>
                <w:lang w:eastAsia="zh-CN"/>
              </w:rPr>
              <w:t>Proposal 1:</w:t>
            </w:r>
          </w:p>
          <w:p w:rsidR="00DE79E1" w:rsidRPr="00DE79E1" w:rsidRDefault="00DE79E1" w:rsidP="00DE79E1">
            <w:pPr>
              <w:numPr>
                <w:ilvl w:val="1"/>
                <w:numId w:val="30"/>
              </w:numPr>
              <w:spacing w:beforeLines="0" w:before="0" w:afterLines="0" w:after="180"/>
              <w:rPr>
                <w:rFonts w:eastAsia="宋体"/>
                <w:sz w:val="20"/>
                <w:lang w:eastAsia="zh-CN"/>
              </w:rPr>
            </w:pPr>
            <w:r w:rsidRPr="00DE79E1">
              <w:rPr>
                <w:rFonts w:eastAsia="宋体"/>
                <w:sz w:val="20"/>
                <w:lang w:eastAsia="zh-CN"/>
              </w:rPr>
              <w:t xml:space="preserve">Ask RAN1/2 to update the RSTD reporting </w:t>
            </w:r>
            <w:proofErr w:type="spellStart"/>
            <w:r w:rsidRPr="00DE79E1">
              <w:rPr>
                <w:rFonts w:eastAsia="宋体"/>
                <w:sz w:val="20"/>
                <w:lang w:eastAsia="zh-CN"/>
              </w:rPr>
              <w:t>signaling</w:t>
            </w:r>
            <w:proofErr w:type="spellEnd"/>
            <w:r w:rsidRPr="00DE79E1">
              <w:rPr>
                <w:rFonts w:eastAsia="宋体"/>
                <w:sz w:val="20"/>
                <w:lang w:eastAsia="zh-CN"/>
              </w:rPr>
              <w:t xml:space="preserve"> in Rel-17 to allow UE reporting an RSTD reference resource for each PFL?</w:t>
            </w:r>
          </w:p>
          <w:p w:rsidR="00DE79E1" w:rsidRPr="00DE79E1" w:rsidRDefault="00DE79E1" w:rsidP="00DE79E1">
            <w:pPr>
              <w:numPr>
                <w:ilvl w:val="1"/>
                <w:numId w:val="24"/>
              </w:numPr>
              <w:spacing w:beforeLines="0" w:before="0" w:afterLines="0" w:after="120"/>
              <w:rPr>
                <w:rFonts w:eastAsia="宋体"/>
                <w:sz w:val="20"/>
                <w:szCs w:val="24"/>
                <w:lang w:eastAsia="zh-CN"/>
              </w:rPr>
            </w:pPr>
            <w:r w:rsidRPr="00DE79E1">
              <w:rPr>
                <w:sz w:val="20"/>
                <w:szCs w:val="24"/>
                <w:lang w:eastAsia="zh-CN"/>
              </w:rPr>
              <w:t xml:space="preserve">Option 1: </w:t>
            </w:r>
          </w:p>
          <w:p w:rsidR="00DE79E1" w:rsidRPr="00DE79E1" w:rsidRDefault="00DE79E1" w:rsidP="00DE79E1">
            <w:pPr>
              <w:numPr>
                <w:ilvl w:val="2"/>
                <w:numId w:val="24"/>
              </w:numPr>
              <w:spacing w:beforeLines="0" w:before="0" w:afterLines="0" w:after="120"/>
              <w:rPr>
                <w:rFonts w:eastAsia="宋体"/>
                <w:sz w:val="20"/>
                <w:szCs w:val="24"/>
                <w:lang w:eastAsia="zh-CN"/>
              </w:rPr>
            </w:pPr>
            <w:r w:rsidRPr="00DE79E1">
              <w:rPr>
                <w:sz w:val="20"/>
                <w:szCs w:val="24"/>
                <w:lang w:eastAsia="zh-CN"/>
              </w:rPr>
              <w:t>Yes</w:t>
            </w:r>
          </w:p>
          <w:p w:rsidR="00DE79E1" w:rsidRPr="00DE79E1" w:rsidRDefault="00DE79E1" w:rsidP="00DE79E1">
            <w:pPr>
              <w:numPr>
                <w:ilvl w:val="1"/>
                <w:numId w:val="24"/>
              </w:numPr>
              <w:spacing w:beforeLines="0" w:before="0" w:afterLines="0" w:after="120"/>
              <w:rPr>
                <w:rFonts w:eastAsia="宋体"/>
                <w:sz w:val="20"/>
                <w:szCs w:val="24"/>
                <w:lang w:eastAsia="zh-CN"/>
              </w:rPr>
            </w:pPr>
            <w:r w:rsidRPr="00DE79E1">
              <w:rPr>
                <w:sz w:val="20"/>
                <w:szCs w:val="24"/>
                <w:lang w:eastAsia="zh-CN"/>
              </w:rPr>
              <w:t xml:space="preserve">Option 2: </w:t>
            </w:r>
          </w:p>
          <w:p w:rsidR="00DE79E1" w:rsidRPr="00DE79E1" w:rsidRDefault="00DE79E1" w:rsidP="00DE79E1">
            <w:pPr>
              <w:numPr>
                <w:ilvl w:val="2"/>
                <w:numId w:val="24"/>
              </w:numPr>
              <w:spacing w:beforeLines="0" w:before="0" w:afterLines="0" w:after="120"/>
              <w:rPr>
                <w:rFonts w:eastAsia="宋体"/>
                <w:sz w:val="20"/>
                <w:szCs w:val="24"/>
                <w:lang w:eastAsia="zh-CN"/>
              </w:rPr>
            </w:pPr>
            <w:r w:rsidRPr="00DE79E1">
              <w:rPr>
                <w:sz w:val="20"/>
                <w:szCs w:val="24"/>
                <w:lang w:eastAsia="zh-CN"/>
              </w:rPr>
              <w:t>No</w:t>
            </w:r>
          </w:p>
          <w:p w:rsidR="00DE79E1" w:rsidRPr="00DE79E1" w:rsidRDefault="00DE79E1" w:rsidP="00DE79E1">
            <w:pPr>
              <w:numPr>
                <w:ilvl w:val="0"/>
                <w:numId w:val="31"/>
              </w:numPr>
              <w:spacing w:beforeLines="0" w:before="0" w:afterLines="0" w:after="180"/>
              <w:rPr>
                <w:rFonts w:eastAsia="宋体"/>
                <w:sz w:val="20"/>
                <w:lang w:eastAsia="zh-CN"/>
              </w:rPr>
            </w:pPr>
            <w:r w:rsidRPr="00DE79E1">
              <w:rPr>
                <w:rFonts w:eastAsia="宋体"/>
                <w:sz w:val="20"/>
                <w:lang w:eastAsia="zh-CN"/>
              </w:rPr>
              <w:t xml:space="preserve">Proposal 2: </w:t>
            </w:r>
          </w:p>
          <w:p w:rsidR="00DE79E1" w:rsidRPr="00DE79E1" w:rsidRDefault="00DE79E1" w:rsidP="00DE79E1">
            <w:pPr>
              <w:numPr>
                <w:ilvl w:val="0"/>
                <w:numId w:val="24"/>
              </w:numPr>
              <w:spacing w:beforeLines="0" w:before="0" w:afterLines="0" w:after="120"/>
              <w:ind w:left="935" w:hanging="357"/>
              <w:rPr>
                <w:rFonts w:eastAsia="宋体"/>
                <w:sz w:val="20"/>
                <w:szCs w:val="24"/>
                <w:lang w:eastAsia="zh-CN"/>
              </w:rPr>
            </w:pPr>
            <w:r w:rsidRPr="00DE79E1">
              <w:rPr>
                <w:rFonts w:eastAsia="宋体"/>
                <w:sz w:val="20"/>
                <w:szCs w:val="24"/>
                <w:lang w:eastAsia="zh-CN"/>
              </w:rPr>
              <w:t>Partial measurement report can help to reduce the latency. RAN4 further works on how to make partial measurement report and its requirement depending on PFL or MG configuration etc.</w:t>
            </w:r>
          </w:p>
          <w:p w:rsidR="00DE79E1" w:rsidRPr="00DE79E1" w:rsidRDefault="00DE79E1" w:rsidP="00DE79E1">
            <w:pPr>
              <w:numPr>
                <w:ilvl w:val="0"/>
                <w:numId w:val="32"/>
              </w:numPr>
              <w:spacing w:beforeLines="0" w:before="120" w:afterLines="0" w:after="0"/>
              <w:ind w:left="357" w:hanging="357"/>
              <w:rPr>
                <w:rFonts w:eastAsia="宋体"/>
                <w:sz w:val="20"/>
                <w:lang w:val="en-US" w:eastAsia="zh-CN"/>
              </w:rPr>
            </w:pPr>
            <w:r w:rsidRPr="00DE79E1">
              <w:rPr>
                <w:rFonts w:eastAsia="宋体"/>
                <w:sz w:val="20"/>
                <w:lang w:val="en-US" w:eastAsia="zh-CN"/>
              </w:rPr>
              <w:t xml:space="preserve">Proposal 3: </w:t>
            </w:r>
          </w:p>
          <w:p w:rsidR="003A437A" w:rsidRPr="00DE79E1" w:rsidRDefault="00DE79E1" w:rsidP="00DE79E1">
            <w:pPr>
              <w:numPr>
                <w:ilvl w:val="1"/>
                <w:numId w:val="32"/>
              </w:numPr>
              <w:spacing w:beforeLines="0" w:before="120" w:afterLines="0" w:after="240"/>
              <w:ind w:left="1077" w:hanging="357"/>
              <w:rPr>
                <w:rFonts w:eastAsia="宋体"/>
                <w:sz w:val="20"/>
                <w:lang w:val="en-US" w:eastAsia="zh-CN"/>
              </w:rPr>
            </w:pPr>
            <w:r w:rsidRPr="00DE79E1">
              <w:rPr>
                <w:rFonts w:eastAsia="宋体"/>
                <w:sz w:val="20"/>
                <w:lang w:val="en-US" w:eastAsia="zh-CN"/>
              </w:rPr>
              <w:t>No RSTD reporting enhancement in Rel-17.</w:t>
            </w:r>
          </w:p>
        </w:tc>
      </w:tr>
    </w:tbl>
    <w:p w:rsidR="003A437A" w:rsidRDefault="00DE79E1" w:rsidP="003A437A">
      <w:pPr>
        <w:spacing w:before="120" w:after="120"/>
        <w:rPr>
          <w:rFonts w:eastAsiaTheme="minorEastAsia"/>
          <w:lang w:eastAsia="zh-CN"/>
        </w:rPr>
      </w:pPr>
      <w:r>
        <w:rPr>
          <w:rFonts w:eastAsiaTheme="minorEastAsia"/>
          <w:lang w:eastAsia="zh-CN"/>
        </w:rPr>
        <w:t>We support option 1 for Proposal 1.</w:t>
      </w:r>
    </w:p>
    <w:p w:rsidR="00DE79E1" w:rsidRDefault="00DE79E1" w:rsidP="00DE79E1">
      <w:pPr>
        <w:spacing w:before="120" w:after="120"/>
        <w:rPr>
          <w:rFonts w:eastAsiaTheme="minorEastAsia"/>
          <w:lang w:val="en-US" w:eastAsia="zh-CN"/>
        </w:rPr>
      </w:pPr>
      <w:r>
        <w:rPr>
          <w:rFonts w:eastAsiaTheme="minorEastAsia"/>
          <w:lang w:eastAsia="zh-CN"/>
        </w:rPr>
        <w:t>In RAN4#100-e, for the Rel-16 Perf part, the frequency drift margin for RSTD accuracy was discussed.</w:t>
      </w:r>
      <w:r w:rsidRPr="00100FD7">
        <w:rPr>
          <w:rFonts w:eastAsiaTheme="minorEastAsia"/>
          <w:lang w:val="en-US" w:eastAsia="zh-CN"/>
        </w:rPr>
        <w:t xml:space="preserve"> </w:t>
      </w:r>
    </w:p>
    <w:p w:rsidR="00DE79E1" w:rsidRDefault="00DE79E1" w:rsidP="00DE79E1">
      <w:pPr>
        <w:spacing w:before="120" w:after="120"/>
        <w:rPr>
          <w:rFonts w:eastAsiaTheme="minorEastAsia"/>
          <w:lang w:val="en-US" w:eastAsia="zh-CN"/>
        </w:rPr>
      </w:pPr>
      <w:r>
        <w:rPr>
          <w:rFonts w:eastAsiaTheme="minorEastAsia"/>
          <w:lang w:val="en-US" w:eastAsia="zh-CN"/>
        </w:rPr>
        <w:t xml:space="preserve">Basically, when the reference resource and the neighbor resource are measured at different time, there is a clock drift due to frequency error, which means even UE perfectly estimates the receive timing of the two resources, it can still not calculate RSTD correctly (due to incorrect understanding about the absolute time in between the two measurements). </w:t>
      </w:r>
    </w:p>
    <w:p w:rsidR="00DE79E1" w:rsidRDefault="00DE79E1" w:rsidP="00DE79E1">
      <w:pPr>
        <w:spacing w:before="120" w:after="120"/>
        <w:rPr>
          <w:rFonts w:eastAsiaTheme="minorEastAsia"/>
          <w:lang w:val="en-US" w:eastAsia="zh-CN"/>
        </w:rPr>
      </w:pPr>
      <w:r>
        <w:rPr>
          <w:rFonts w:eastAsiaTheme="minorEastAsia"/>
          <w:lang w:val="en-US" w:eastAsia="zh-CN"/>
        </w:rPr>
        <w:t>In RAN4#100-e, the following was agreed:</w:t>
      </w:r>
    </w:p>
    <w:tbl>
      <w:tblPr>
        <w:tblStyle w:val="af4"/>
        <w:tblW w:w="0" w:type="auto"/>
        <w:tblLook w:val="04A0" w:firstRow="1" w:lastRow="0" w:firstColumn="1" w:lastColumn="0" w:noHBand="0" w:noVBand="1"/>
      </w:tblPr>
      <w:tblGrid>
        <w:gridCol w:w="9621"/>
      </w:tblGrid>
      <w:tr w:rsidR="00DE79E1" w:rsidTr="00DE79E1">
        <w:tc>
          <w:tcPr>
            <w:tcW w:w="9621" w:type="dxa"/>
          </w:tcPr>
          <w:p w:rsidR="00DE79E1" w:rsidRPr="003A5E09" w:rsidRDefault="00DE79E1" w:rsidP="00DE79E1">
            <w:pPr>
              <w:numPr>
                <w:ilvl w:val="0"/>
                <w:numId w:val="33"/>
              </w:numPr>
              <w:spacing w:before="120" w:after="120"/>
              <w:rPr>
                <w:rFonts w:eastAsiaTheme="minorEastAsia"/>
                <w:lang w:val="en-US" w:eastAsia="zh-CN"/>
              </w:rPr>
            </w:pPr>
            <w:r w:rsidRPr="003A5E09">
              <w:rPr>
                <w:rFonts w:eastAsiaTheme="minorEastAsia"/>
                <w:lang w:val="en-US" w:eastAsia="zh-CN"/>
              </w:rPr>
              <w:t>The frequency drift margin in RSTD accuracy is FFS</w:t>
            </w:r>
          </w:p>
          <w:p w:rsidR="00DE79E1" w:rsidRPr="003A5E09" w:rsidRDefault="00DE79E1" w:rsidP="00DE79E1">
            <w:pPr>
              <w:numPr>
                <w:ilvl w:val="1"/>
                <w:numId w:val="33"/>
              </w:numPr>
              <w:spacing w:before="120" w:after="120"/>
              <w:rPr>
                <w:rFonts w:eastAsiaTheme="minorEastAsia"/>
                <w:lang w:val="en-US" w:eastAsia="zh-CN"/>
              </w:rPr>
            </w:pPr>
            <w:r w:rsidRPr="003A5E09">
              <w:rPr>
                <w:rFonts w:eastAsiaTheme="minorEastAsia"/>
                <w:lang w:val="en-US" w:eastAsia="zh-CN"/>
              </w:rPr>
              <w:t xml:space="preserve">Frequency drift margin will be derived on the maximum time offsets between the two PRS resources instance from the reference cell and neighbor cells which will be used to a single RSTD measurement. </w:t>
            </w:r>
          </w:p>
          <w:p w:rsidR="00DE79E1" w:rsidRPr="003A5E09" w:rsidRDefault="00DE79E1" w:rsidP="00DE79E1">
            <w:pPr>
              <w:numPr>
                <w:ilvl w:val="2"/>
                <w:numId w:val="33"/>
              </w:numPr>
              <w:spacing w:before="120" w:after="120"/>
              <w:rPr>
                <w:rFonts w:eastAsiaTheme="minorEastAsia"/>
                <w:lang w:val="en-US" w:eastAsia="zh-CN"/>
              </w:rPr>
            </w:pPr>
            <w:r w:rsidRPr="003A5E09">
              <w:rPr>
                <w:rFonts w:eastAsiaTheme="minorEastAsia"/>
                <w:lang w:eastAsia="zh-CN"/>
              </w:rPr>
              <w:lastRenderedPageBreak/>
              <w:t>The maximum time offset for margin  definition can be FFS</w:t>
            </w:r>
          </w:p>
          <w:p w:rsidR="00DE79E1" w:rsidRPr="003A5E09" w:rsidRDefault="00DE79E1" w:rsidP="00DE79E1">
            <w:pPr>
              <w:numPr>
                <w:ilvl w:val="1"/>
                <w:numId w:val="33"/>
              </w:numPr>
              <w:spacing w:before="120" w:after="120"/>
              <w:rPr>
                <w:rFonts w:eastAsiaTheme="minorEastAsia"/>
                <w:lang w:val="en-US" w:eastAsia="zh-CN"/>
              </w:rPr>
            </w:pPr>
            <w:r w:rsidRPr="003A5E09">
              <w:rPr>
                <w:rFonts w:eastAsiaTheme="minorEastAsia"/>
                <w:lang w:val="en-US" w:eastAsia="zh-CN"/>
              </w:rPr>
              <w:t>A single fixed margin will be used for requirements definition</w:t>
            </w:r>
          </w:p>
        </w:tc>
      </w:tr>
    </w:tbl>
    <w:p w:rsidR="00DE79E1" w:rsidRDefault="00DE79E1" w:rsidP="00DE79E1">
      <w:pPr>
        <w:spacing w:before="120" w:after="120"/>
        <w:rPr>
          <w:rFonts w:eastAsiaTheme="minorEastAsia"/>
          <w:lang w:val="en-US" w:eastAsia="zh-CN"/>
        </w:rPr>
      </w:pPr>
      <w:r>
        <w:rPr>
          <w:rFonts w:eastAsiaTheme="minorEastAsia"/>
          <w:lang w:val="en-US" w:eastAsia="zh-CN"/>
        </w:rPr>
        <w:lastRenderedPageBreak/>
        <w:t>For defining the frequency drift margin for RSTD accuracy, there is a trade-off between the maximum offset and the value of the margin. The larger the time offset is allowed, the larger the margin value will be needed.</w:t>
      </w:r>
      <w:r w:rsidRPr="00791AFD">
        <w:rPr>
          <w:rFonts w:eastAsiaTheme="minorEastAsia"/>
          <w:lang w:val="en-US" w:eastAsia="zh-CN"/>
        </w:rPr>
        <w:t xml:space="preserve"> </w:t>
      </w:r>
      <w:r>
        <w:rPr>
          <w:rFonts w:eastAsiaTheme="minorEastAsia"/>
          <w:lang w:val="en-US" w:eastAsia="zh-CN"/>
        </w:rPr>
        <w:t xml:space="preserve">To keep the accuracy requirements still meaningful and reasonable, we suggest to define the margin as +/-32Tc based on maximum offset of 160ms. </w:t>
      </w:r>
    </w:p>
    <w:p w:rsidR="00DE79E1" w:rsidRDefault="00DE79E1" w:rsidP="00DE79E1">
      <w:pPr>
        <w:spacing w:before="120" w:after="120"/>
        <w:rPr>
          <w:rFonts w:eastAsiaTheme="minorEastAsia"/>
          <w:lang w:val="en-US" w:eastAsia="zh-CN"/>
        </w:rPr>
      </w:pPr>
      <w:r w:rsidRPr="00022799">
        <w:rPr>
          <w:rFonts w:eastAsiaTheme="minorEastAsia" w:hint="eastAsia"/>
          <w:u w:val="single"/>
          <w:lang w:val="en-US" w:eastAsia="zh-CN"/>
        </w:rPr>
        <w:t>T</w:t>
      </w:r>
      <w:r w:rsidRPr="00022799">
        <w:rPr>
          <w:rFonts w:eastAsiaTheme="minorEastAsia"/>
          <w:u w:val="single"/>
          <w:lang w:val="en-US" w:eastAsia="zh-CN"/>
        </w:rPr>
        <w:t xml:space="preserve">he above values mean there would be practically no applicable requirement for RSTD measurement with reference resource and neighbor resource on different PFLs. </w:t>
      </w:r>
      <w:r>
        <w:rPr>
          <w:rFonts w:eastAsiaTheme="minorEastAsia"/>
          <w:lang w:val="en-US" w:eastAsia="zh-CN"/>
        </w:rPr>
        <w:t>This is because UE may measure multiple PLFs sequentially (this is also the assumption in defining the measurement period requirements), and in this case, the time gap between the reference resource instance and the neighbor resource instance will very likely be larger than the maximum offset of 160ms.</w:t>
      </w:r>
    </w:p>
    <w:p w:rsidR="00DE79E1" w:rsidRDefault="00DE79E1" w:rsidP="00DE79E1">
      <w:pPr>
        <w:spacing w:before="120" w:after="120"/>
        <w:rPr>
          <w:rFonts w:eastAsiaTheme="minorEastAsia"/>
          <w:lang w:val="en-US" w:eastAsia="zh-CN"/>
        </w:rPr>
      </w:pPr>
      <w:r>
        <w:rPr>
          <w:rFonts w:eastAsiaTheme="minorEastAsia"/>
          <w:lang w:val="en-US" w:eastAsia="zh-CN"/>
        </w:rPr>
        <w:t>To mitigate the frequency drift issue for the case where reference resource and neighbor resource</w:t>
      </w:r>
      <w:r w:rsidRPr="00D916C0">
        <w:rPr>
          <w:rFonts w:eastAsiaTheme="minorEastAsia"/>
          <w:lang w:val="en-US" w:eastAsia="zh-CN"/>
        </w:rPr>
        <w:t xml:space="preserve"> </w:t>
      </w:r>
      <w:r>
        <w:rPr>
          <w:rFonts w:eastAsiaTheme="minorEastAsia"/>
          <w:lang w:val="en-US" w:eastAsia="zh-CN"/>
        </w:rPr>
        <w:t>are on different PFLs, one possible approach is to derive the RSTD “locally”, i.e. UE can select a “local” reference resource on the PFL which the neighbor resource belongs to, and the RSTD for the neighbor resource is derived by comparing the TOA between the neighbor resource and the “local” reference resource (instead of the configured reference resource). As the neighbor resource and the “local” reference resource are on the same PLF, the frequency drift margin can be same as the case where reference resource and neighbor resource are on same PLF.</w:t>
      </w:r>
    </w:p>
    <w:p w:rsidR="00DE79E1" w:rsidRDefault="00DE79E1" w:rsidP="00DE79E1">
      <w:pPr>
        <w:spacing w:before="120" w:after="120"/>
        <w:rPr>
          <w:rFonts w:eastAsiaTheme="minorEastAsia"/>
          <w:lang w:val="en-US" w:eastAsia="zh-CN"/>
        </w:rPr>
      </w:pPr>
      <w:r>
        <w:rPr>
          <w:rFonts w:eastAsiaTheme="minorEastAsia"/>
          <w:lang w:val="en-US" w:eastAsia="zh-CN"/>
        </w:rPr>
        <w:t xml:space="preserve">The current reporting signaling in 37.355 </w:t>
      </w:r>
      <w:r w:rsidRPr="00EC392C">
        <w:rPr>
          <w:i/>
          <w:snapToGrid w:val="0"/>
        </w:rPr>
        <w:t>NR-DL-TDOA-</w:t>
      </w:r>
      <w:proofErr w:type="spellStart"/>
      <w:r w:rsidRPr="00EC392C">
        <w:rPr>
          <w:i/>
          <w:snapToGrid w:val="0"/>
        </w:rPr>
        <w:t>SignalMeasurementInformation</w:t>
      </w:r>
      <w:proofErr w:type="spellEnd"/>
      <w:r>
        <w:rPr>
          <w:rFonts w:eastAsiaTheme="minorEastAsia"/>
          <w:lang w:val="en-US" w:eastAsia="zh-CN"/>
        </w:rPr>
        <w:t xml:space="preserve"> allows UE to report the reference resource used for the RSTD, which can be different from the reference resource configured in the assistance data. However, the signaling includes only one reference resource for resources on all PFLs, so it is not possible to report a “local” reference resource for each PFL. To define meaningful requirements, we suggest to ask RAN1/2 to update the reporting signaling to allow UE to report an RSTD reference resource for each PFL. </w:t>
      </w:r>
    </w:p>
    <w:p w:rsidR="00DE79E1" w:rsidRPr="006217F1" w:rsidRDefault="00DE79E1" w:rsidP="00DE79E1">
      <w:pPr>
        <w:spacing w:before="120" w:after="120"/>
        <w:rPr>
          <w:rFonts w:eastAsiaTheme="minorEastAsia"/>
          <w:b/>
          <w:lang w:val="en-US" w:eastAsia="zh-CN"/>
        </w:rPr>
      </w:pPr>
      <w:r>
        <w:rPr>
          <w:rFonts w:eastAsiaTheme="minorEastAsia"/>
          <w:b/>
          <w:lang w:val="en-US" w:eastAsia="zh-CN"/>
        </w:rPr>
        <w:t>Proposal 2: Ask RAN1/2 to update the RSTD</w:t>
      </w:r>
      <w:r w:rsidRPr="006217F1">
        <w:rPr>
          <w:rFonts w:eastAsiaTheme="minorEastAsia"/>
          <w:b/>
          <w:lang w:val="en-US" w:eastAsia="zh-CN"/>
        </w:rPr>
        <w:t xml:space="preserve"> reporting signaling</w:t>
      </w:r>
      <w:r>
        <w:rPr>
          <w:rFonts w:eastAsiaTheme="minorEastAsia"/>
          <w:b/>
          <w:lang w:val="en-US" w:eastAsia="zh-CN"/>
        </w:rPr>
        <w:t xml:space="preserve"> in Rel-17 to allow UE reporting </w:t>
      </w:r>
      <w:r w:rsidRPr="006217F1">
        <w:rPr>
          <w:rFonts w:eastAsiaTheme="minorEastAsia"/>
          <w:b/>
          <w:lang w:val="en-US" w:eastAsia="zh-CN"/>
        </w:rPr>
        <w:t>an RSTD reference resource for each PFL</w:t>
      </w:r>
      <w:r>
        <w:rPr>
          <w:rFonts w:eastAsiaTheme="minorEastAsia"/>
          <w:b/>
          <w:lang w:val="en-US" w:eastAsia="zh-CN"/>
        </w:rPr>
        <w:t xml:space="preserve">. </w:t>
      </w:r>
    </w:p>
    <w:p w:rsidR="00DE79E1" w:rsidRPr="00DE79E1" w:rsidRDefault="00DE79E1" w:rsidP="00DE79E1">
      <w:pPr>
        <w:spacing w:before="120" w:after="120"/>
        <w:rPr>
          <w:rFonts w:eastAsiaTheme="minorEastAsia"/>
          <w:lang w:val="en-US" w:eastAsia="zh-CN"/>
        </w:rPr>
      </w:pPr>
      <w:r>
        <w:rPr>
          <w:rFonts w:eastAsiaTheme="minorEastAsia"/>
          <w:lang w:val="en-US" w:eastAsia="zh-CN"/>
        </w:rPr>
        <w:t>A draft LS is provided in Annex A.</w:t>
      </w:r>
    </w:p>
    <w:p w:rsidR="00683CA8" w:rsidRDefault="00A07C74" w:rsidP="00A07C74">
      <w:pPr>
        <w:pStyle w:val="2"/>
        <w:rPr>
          <w:rFonts w:eastAsiaTheme="minorEastAsia"/>
          <w:lang w:eastAsia="zh-CN"/>
        </w:rPr>
      </w:pPr>
      <w:r w:rsidRPr="00A07C74">
        <w:rPr>
          <w:rFonts w:eastAsiaTheme="minorEastAsia"/>
          <w:lang w:eastAsia="zh-CN"/>
        </w:rPr>
        <w:t>Impact of Scheduled Location</w:t>
      </w:r>
    </w:p>
    <w:p w:rsidR="00DE79E1" w:rsidRDefault="00DE79E1" w:rsidP="00DE79E1">
      <w:pPr>
        <w:spacing w:before="120" w:after="120"/>
        <w:rPr>
          <w:rFonts w:eastAsiaTheme="minorEastAsia"/>
          <w:lang w:eastAsia="zh-CN"/>
        </w:rPr>
      </w:pPr>
      <w:r>
        <w:rPr>
          <w:rFonts w:eastAsiaTheme="minorEastAsia"/>
          <w:lang w:eastAsia="zh-CN"/>
        </w:rPr>
        <w:t>Scheduled locat</w:t>
      </w:r>
      <w:r w:rsidR="000A37DA">
        <w:rPr>
          <w:rFonts w:eastAsiaTheme="minorEastAsia"/>
          <w:lang w:eastAsia="zh-CN"/>
        </w:rPr>
        <w:t>ion was introduced by RAN2 with the following IE in the running CR of 37.355 [2].</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ScheduledLocationRequest-r17 ::= SEQUENCE {</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ab/>
        <w:t>scheduledLocationTime-r17</w:t>
      </w:r>
      <w:r w:rsidRPr="000A37DA">
        <w:rPr>
          <w:rFonts w:ascii="Courier New" w:eastAsia="宋体" w:hAnsi="Courier New"/>
          <w:noProof/>
          <w:snapToGrid w:val="0"/>
          <w:sz w:val="16"/>
        </w:rPr>
        <w:tab/>
        <w:t>ScheduledLocationTime-r17,</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napToGrid w:val="0"/>
          <w:sz w:val="16"/>
        </w:rPr>
        <w:tab/>
        <w:t>...</w:t>
      </w:r>
      <w:r w:rsidRPr="000A37DA">
        <w:rPr>
          <w:rFonts w:ascii="Courier New" w:eastAsia="宋体" w:hAnsi="Courier New"/>
          <w:noProof/>
          <w:snapToGrid w:val="0"/>
          <w:sz w:val="16"/>
        </w:rPr>
        <w:tab/>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ScheduledLocationTime-r17 ::= CHOICE {</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ab/>
        <w:t>utcTime-r17</w:t>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t>UTCTime,</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ab/>
        <w:t>gnssTime-r17</w:t>
      </w:r>
      <w:r w:rsidRPr="000A37DA">
        <w:rPr>
          <w:rFonts w:ascii="Courier New" w:eastAsia="宋体" w:hAnsi="Courier New"/>
          <w:noProof/>
          <w:snapToGrid w:val="0"/>
          <w:sz w:val="16"/>
        </w:rPr>
        <w:tab/>
      </w:r>
      <w:r w:rsidRPr="000A37DA">
        <w:rPr>
          <w:rFonts w:ascii="Courier New" w:eastAsia="宋体" w:hAnsi="Courier New"/>
          <w:noProof/>
          <w:snapToGrid w:val="0"/>
          <w:sz w:val="16"/>
        </w:rPr>
        <w:tab/>
        <w:t>SEQUENCE {</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z w:val="16"/>
        </w:rPr>
        <w:t>gnss-TOD-msec-r17</w:t>
      </w:r>
      <w:r w:rsidRPr="000A37DA">
        <w:rPr>
          <w:rFonts w:ascii="Courier New" w:eastAsia="宋体" w:hAnsi="Courier New"/>
          <w:noProof/>
          <w:sz w:val="16"/>
        </w:rPr>
        <w:tab/>
      </w:r>
      <w:r w:rsidRPr="000A37DA">
        <w:rPr>
          <w:rFonts w:ascii="Courier New" w:eastAsia="宋体" w:hAnsi="Courier New"/>
          <w:noProof/>
          <w:sz w:val="16"/>
        </w:rPr>
        <w:tab/>
        <w:t>INTEGER (0..3599999),</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gnss-TimeID-r17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GNSS-ID</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t>networkTime-r17</w:t>
      </w:r>
      <w:r w:rsidRPr="000A37DA">
        <w:rPr>
          <w:rFonts w:ascii="Courier New" w:eastAsia="宋体" w:hAnsi="Courier New"/>
          <w:noProof/>
          <w:sz w:val="16"/>
        </w:rPr>
        <w:tab/>
      </w:r>
      <w:r w:rsidRPr="000A37DA">
        <w:rPr>
          <w:rFonts w:ascii="Courier New" w:eastAsia="宋体" w:hAnsi="Courier New"/>
          <w:noProof/>
          <w:sz w:val="16"/>
        </w:rPr>
        <w:tab/>
        <w:t>CHOICE {</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e-utraTime-r17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SEQUENCE {</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lte-physCellId-r17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(0..503),</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lte-arfcnEUTRA-r17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ARFCN-ValueEUTRA,</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lte-cellGlobalId-r17</w:t>
      </w:r>
      <w:r w:rsidRPr="000A37DA">
        <w:rPr>
          <w:rFonts w:ascii="Courier New" w:eastAsia="宋体" w:hAnsi="Courier New"/>
          <w:noProof/>
          <w:sz w:val="16"/>
        </w:rPr>
        <w:tab/>
      </w:r>
      <w:r w:rsidRPr="000A37DA">
        <w:rPr>
          <w:rFonts w:ascii="Courier New" w:eastAsia="宋体" w:hAnsi="Courier New"/>
          <w:noProof/>
          <w:sz w:val="16"/>
        </w:rPr>
        <w:tab/>
        <w:t>CellGlobalIdEUTRA-AndUTRA</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OPTIONAL,</w:t>
      </w:r>
      <w:r w:rsidRPr="000A37DA">
        <w:rPr>
          <w:rFonts w:ascii="Courier New" w:eastAsia="宋体" w:hAnsi="Courier New"/>
          <w:noProof/>
          <w:sz w:val="16"/>
        </w:rPr>
        <w:tab/>
        <w:t>-- Need ON</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lte-systemFrameNumber-r17</w:t>
      </w:r>
      <w:r w:rsidRPr="000A37DA">
        <w:rPr>
          <w:rFonts w:ascii="Courier New" w:eastAsia="宋体" w:hAnsi="Courier New"/>
          <w:noProof/>
          <w:sz w:val="16"/>
        </w:rPr>
        <w:tab/>
        <w:t>INTEGER (0..1023)</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nrTime-r17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SEQUENCE {</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nr-PhysCellID-r17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NR-PhysCellID-r16,</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nr-ARFCN-r17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ARFCN-ValueNR-r15,</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nr-CellGlobalID-r17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NCGI-r15</w:t>
      </w:r>
      <w:r w:rsidRPr="000A37DA">
        <w:rPr>
          <w:rFonts w:ascii="Courier New" w:eastAsia="宋体" w:hAnsi="Courier New"/>
          <w:noProof/>
          <w:sz w:val="16"/>
        </w:rPr>
        <w:tab/>
      </w:r>
      <w:r w:rsidRPr="000A37DA">
        <w:rPr>
          <w:rFonts w:ascii="Courier New" w:eastAsia="宋体" w:hAnsi="Courier New"/>
          <w:noProof/>
          <w:sz w:val="16"/>
        </w:rPr>
        <w:tab/>
        <w:t>OPTIONAL,</w:t>
      </w:r>
      <w:r w:rsidRPr="000A37DA">
        <w:rPr>
          <w:rFonts w:ascii="Courier New" w:eastAsia="宋体" w:hAnsi="Courier New"/>
          <w:noProof/>
          <w:sz w:val="16"/>
        </w:rPr>
        <w:tab/>
        <w:t>-- Need ON</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nr-SFN-r17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(0..1023),</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 xml:space="preserve">nr-Slot-r17 </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CHOICE {</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scs15-r17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(0..9),</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scs30-r17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(0..19),</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scs60-r17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(0..39),</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scs120-r17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(0..79)</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lastRenderedPageBreak/>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OPTIONAL</w:t>
      </w:r>
      <w:r w:rsidRPr="000A37DA">
        <w:rPr>
          <w:rFonts w:ascii="Courier New" w:eastAsia="宋体" w:hAnsi="Courier New"/>
          <w:noProof/>
          <w:sz w:val="16"/>
        </w:rPr>
        <w:tab/>
        <w:t>-- Need ON</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t>relativeTime-r17</w:t>
      </w:r>
      <w:r w:rsidRPr="000A37DA">
        <w:rPr>
          <w:rFonts w:ascii="Courier New" w:eastAsia="宋体" w:hAnsi="Courier New"/>
          <w:noProof/>
          <w:sz w:val="16"/>
        </w:rPr>
        <w:tab/>
        <w:t>INTEGER (1..1024),</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t>...</w:t>
      </w:r>
    </w:p>
    <w:p w:rsidR="000A37DA" w:rsidRPr="000A37DA" w:rsidRDefault="000A37DA" w:rsidP="000A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w:t>
      </w:r>
    </w:p>
    <w:tbl>
      <w:tblPr>
        <w:tblStyle w:val="af4"/>
        <w:tblW w:w="0" w:type="auto"/>
        <w:tblLook w:val="04A0" w:firstRow="1" w:lastRow="0" w:firstColumn="1" w:lastColumn="0" w:noHBand="0" w:noVBand="1"/>
      </w:tblPr>
      <w:tblGrid>
        <w:gridCol w:w="9621"/>
      </w:tblGrid>
      <w:tr w:rsidR="000A37DA" w:rsidTr="000A37DA">
        <w:tc>
          <w:tcPr>
            <w:tcW w:w="9621" w:type="dxa"/>
          </w:tcPr>
          <w:p w:rsidR="000A37DA" w:rsidRPr="000A37DA" w:rsidRDefault="000A37DA" w:rsidP="000A37DA">
            <w:pPr>
              <w:spacing w:beforeLines="0" w:before="0" w:afterLines="0" w:after="0"/>
              <w:rPr>
                <w:rFonts w:ascii="Arial" w:eastAsia="宋体" w:hAnsi="Arial"/>
                <w:b/>
                <w:bCs/>
                <w:i/>
                <w:iCs/>
                <w:snapToGrid w:val="0"/>
                <w:sz w:val="18"/>
              </w:rPr>
            </w:pPr>
            <w:proofErr w:type="spellStart"/>
            <w:r w:rsidRPr="000A37DA">
              <w:rPr>
                <w:rFonts w:ascii="Arial" w:eastAsia="宋体" w:hAnsi="Arial"/>
                <w:b/>
                <w:bCs/>
                <w:i/>
                <w:iCs/>
                <w:snapToGrid w:val="0"/>
                <w:sz w:val="18"/>
              </w:rPr>
              <w:t>scheduledLocationRequest</w:t>
            </w:r>
            <w:proofErr w:type="spellEnd"/>
          </w:p>
          <w:p w:rsidR="000A37DA" w:rsidRPr="000A37DA" w:rsidRDefault="000A37DA" w:rsidP="000A37DA">
            <w:pPr>
              <w:spacing w:beforeLines="0" w:before="0" w:afterLines="0" w:after="0"/>
              <w:rPr>
                <w:rFonts w:ascii="Arial" w:eastAsia="宋体" w:hAnsi="Arial"/>
                <w:bCs/>
                <w:noProof/>
                <w:sz w:val="18"/>
              </w:rPr>
            </w:pPr>
            <w:r w:rsidRPr="000A37DA">
              <w:rPr>
                <w:rFonts w:ascii="Arial" w:eastAsia="宋体" w:hAnsi="Arial"/>
                <w:iCs/>
                <w:noProof/>
                <w:sz w:val="18"/>
              </w:rPr>
              <w:t xml:space="preserve">This field indicates that the target device is requested to obtain location measurements or location estimate valid at the </w:t>
            </w:r>
            <w:proofErr w:type="spellStart"/>
            <w:r w:rsidRPr="000A37DA">
              <w:rPr>
                <w:rFonts w:ascii="Arial" w:eastAsia="宋体" w:hAnsi="Arial"/>
                <w:i/>
                <w:iCs/>
                <w:snapToGrid w:val="0"/>
                <w:sz w:val="18"/>
              </w:rPr>
              <w:t>scheduledLocationTime</w:t>
            </w:r>
            <w:proofErr w:type="spellEnd"/>
            <w:r w:rsidRPr="000A37DA">
              <w:rPr>
                <w:rFonts w:ascii="Arial" w:eastAsia="宋体" w:hAnsi="Arial"/>
                <w:snapToGrid w:val="0"/>
                <w:sz w:val="18"/>
              </w:rPr>
              <w:t xml:space="preserve"> </w:t>
            </w:r>
            <w:r w:rsidRPr="000A37DA">
              <w:rPr>
                <w:rFonts w:ascii="Arial" w:eastAsia="宋体" w:hAnsi="Arial"/>
                <w:i/>
                <w:iCs/>
                <w:snapToGrid w:val="0"/>
                <w:sz w:val="18"/>
              </w:rPr>
              <w:t>T</w:t>
            </w:r>
            <w:r w:rsidRPr="000A37DA">
              <w:rPr>
                <w:rFonts w:ascii="Arial" w:eastAsia="宋体" w:hAnsi="Arial"/>
                <w:snapToGrid w:val="0"/>
                <w:sz w:val="18"/>
              </w:rPr>
              <w:t xml:space="preserve"> and comprises the following subfields:</w:t>
            </w:r>
          </w:p>
          <w:p w:rsidR="000A37DA" w:rsidRPr="000A37DA" w:rsidRDefault="000A37DA" w:rsidP="000A37DA">
            <w:pPr>
              <w:spacing w:beforeLines="0" w:before="0" w:afterLines="0" w:after="0"/>
              <w:ind w:left="568" w:hanging="284"/>
              <w:rPr>
                <w:rFonts w:ascii="Arial" w:eastAsia="宋体" w:hAnsi="Arial" w:cs="Arial"/>
                <w:bCs/>
                <w:iCs/>
                <w:noProof/>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r w:rsidRPr="000A37DA">
              <w:rPr>
                <w:rFonts w:ascii="Arial" w:eastAsia="宋体" w:hAnsi="Arial" w:cs="Arial"/>
                <w:b/>
                <w:i/>
                <w:noProof/>
                <w:sz w:val="18"/>
                <w:szCs w:val="18"/>
                <w:highlight w:val="yellow"/>
              </w:rPr>
              <w:t xml:space="preserve">scheduledLocationTime </w:t>
            </w:r>
            <w:r w:rsidRPr="000A37DA">
              <w:rPr>
                <w:rFonts w:ascii="Arial" w:eastAsia="宋体" w:hAnsi="Arial" w:cs="Arial"/>
                <w:bCs/>
                <w:iCs/>
                <w:noProof/>
                <w:sz w:val="18"/>
                <w:szCs w:val="18"/>
                <w:highlight w:val="yellow"/>
              </w:rPr>
              <w:t xml:space="preserve">indicates the time </w:t>
            </w:r>
            <w:r w:rsidRPr="000A37DA">
              <w:rPr>
                <w:rFonts w:ascii="Arial" w:eastAsia="宋体" w:hAnsi="Arial" w:cs="Arial"/>
                <w:bCs/>
                <w:i/>
                <w:noProof/>
                <w:sz w:val="18"/>
                <w:szCs w:val="18"/>
                <w:highlight w:val="yellow"/>
              </w:rPr>
              <w:t>T</w:t>
            </w:r>
            <w:r w:rsidRPr="000A37DA">
              <w:rPr>
                <w:rFonts w:ascii="Arial" w:eastAsia="宋体" w:hAnsi="Arial" w:cs="Arial"/>
                <w:bCs/>
                <w:iCs/>
                <w:noProof/>
                <w:sz w:val="18"/>
                <w:szCs w:val="18"/>
                <w:highlight w:val="yellow"/>
              </w:rPr>
              <w:t xml:space="preserve"> when the location measurements or location estimate is to be obtained.</w:t>
            </w:r>
          </w:p>
          <w:p w:rsidR="000A37DA" w:rsidRPr="000A37DA" w:rsidRDefault="000A37DA" w:rsidP="000A37DA">
            <w:pPr>
              <w:spacing w:beforeLines="0" w:before="0" w:afterLines="0" w:after="0"/>
              <w:ind w:left="851" w:hanging="284"/>
              <w:rPr>
                <w:rFonts w:ascii="Arial" w:eastAsia="宋体" w:hAnsi="Arial" w:cs="Arial"/>
                <w:snapToGrid w:val="0"/>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proofErr w:type="spellStart"/>
            <w:r w:rsidRPr="000A37DA">
              <w:rPr>
                <w:rFonts w:ascii="Arial" w:eastAsia="宋体" w:hAnsi="Arial" w:cs="Arial"/>
                <w:b/>
                <w:i/>
                <w:snapToGrid w:val="0"/>
                <w:sz w:val="18"/>
                <w:szCs w:val="18"/>
              </w:rPr>
              <w:t>utcTime</w:t>
            </w:r>
            <w:proofErr w:type="spellEnd"/>
            <w:r w:rsidRPr="000A37DA">
              <w:rPr>
                <w:rFonts w:ascii="Arial" w:eastAsia="宋体" w:hAnsi="Arial" w:cs="Arial"/>
                <w:snapToGrid w:val="0"/>
                <w:sz w:val="18"/>
                <w:szCs w:val="18"/>
              </w:rPr>
              <w:t xml:space="preserve"> provides </w:t>
            </w:r>
            <w:r w:rsidRPr="000A37DA">
              <w:rPr>
                <w:rFonts w:ascii="Arial" w:eastAsia="宋体" w:hAnsi="Arial" w:cs="Arial"/>
                <w:i/>
                <w:iCs/>
                <w:snapToGrid w:val="0"/>
                <w:sz w:val="18"/>
                <w:szCs w:val="18"/>
              </w:rPr>
              <w:t>T</w:t>
            </w:r>
            <w:r w:rsidRPr="000A37DA">
              <w:rPr>
                <w:rFonts w:ascii="Arial" w:eastAsia="宋体" w:hAnsi="Arial" w:cs="Arial"/>
                <w:snapToGrid w:val="0"/>
                <w:sz w:val="18"/>
                <w:szCs w:val="18"/>
              </w:rPr>
              <w:t xml:space="preserve"> in UTC in the form of </w:t>
            </w:r>
            <w:proofErr w:type="spellStart"/>
            <w:r w:rsidRPr="000A37DA">
              <w:rPr>
                <w:rFonts w:ascii="Arial" w:eastAsia="宋体" w:hAnsi="Arial" w:cs="Arial"/>
                <w:snapToGrid w:val="0"/>
                <w:sz w:val="18"/>
                <w:szCs w:val="18"/>
              </w:rPr>
              <w:t>YYMMDDhhmmssZ</w:t>
            </w:r>
            <w:proofErr w:type="spellEnd"/>
            <w:r w:rsidRPr="000A37DA">
              <w:rPr>
                <w:rFonts w:ascii="Arial" w:eastAsia="宋体" w:hAnsi="Arial" w:cs="Arial"/>
                <w:snapToGrid w:val="0"/>
                <w:sz w:val="18"/>
                <w:szCs w:val="18"/>
              </w:rPr>
              <w:t>.</w:t>
            </w:r>
          </w:p>
          <w:p w:rsidR="000A37DA" w:rsidRPr="000A37DA" w:rsidRDefault="000A37DA" w:rsidP="000A37DA">
            <w:pPr>
              <w:spacing w:beforeLines="0" w:before="0" w:afterLines="0" w:after="0"/>
              <w:ind w:left="851" w:hanging="284"/>
              <w:rPr>
                <w:rFonts w:ascii="Arial" w:eastAsia="宋体" w:hAnsi="Arial" w:cs="Arial"/>
                <w:snapToGrid w:val="0"/>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proofErr w:type="spellStart"/>
            <w:r w:rsidRPr="000A37DA">
              <w:rPr>
                <w:rFonts w:ascii="Arial" w:eastAsia="宋体" w:hAnsi="Arial" w:cs="Arial"/>
                <w:b/>
                <w:i/>
                <w:snapToGrid w:val="0"/>
                <w:sz w:val="18"/>
                <w:szCs w:val="18"/>
              </w:rPr>
              <w:t>gnssTime</w:t>
            </w:r>
            <w:proofErr w:type="spellEnd"/>
            <w:r w:rsidRPr="000A37DA">
              <w:rPr>
                <w:rFonts w:ascii="Arial" w:eastAsia="宋体" w:hAnsi="Arial" w:cs="Arial"/>
                <w:b/>
                <w:i/>
                <w:snapToGrid w:val="0"/>
                <w:sz w:val="18"/>
                <w:szCs w:val="18"/>
              </w:rPr>
              <w:t xml:space="preserve"> </w:t>
            </w:r>
            <w:r w:rsidRPr="000A37DA">
              <w:rPr>
                <w:rFonts w:ascii="Arial" w:eastAsia="宋体" w:hAnsi="Arial" w:cs="Arial"/>
                <w:snapToGrid w:val="0"/>
                <w:sz w:val="18"/>
                <w:szCs w:val="18"/>
              </w:rPr>
              <w:t xml:space="preserve">provides </w:t>
            </w:r>
            <w:r w:rsidRPr="000A37DA">
              <w:rPr>
                <w:rFonts w:ascii="Arial" w:eastAsia="宋体" w:hAnsi="Arial" w:cs="Arial"/>
                <w:i/>
                <w:iCs/>
                <w:snapToGrid w:val="0"/>
                <w:sz w:val="18"/>
                <w:szCs w:val="18"/>
              </w:rPr>
              <w:t xml:space="preserve">T </w:t>
            </w:r>
            <w:r w:rsidRPr="000A37DA">
              <w:rPr>
                <w:rFonts w:ascii="Arial" w:eastAsia="宋体" w:hAnsi="Arial" w:cs="Arial"/>
                <w:snapToGrid w:val="0"/>
                <w:sz w:val="18"/>
                <w:szCs w:val="18"/>
              </w:rPr>
              <w:t xml:space="preserve">in GNSS system time of the GNSS indicated by </w:t>
            </w:r>
            <w:proofErr w:type="spellStart"/>
            <w:r w:rsidRPr="000A37DA">
              <w:rPr>
                <w:rFonts w:ascii="Arial" w:eastAsia="宋体" w:hAnsi="Arial" w:cs="Arial"/>
                <w:i/>
                <w:iCs/>
                <w:snapToGrid w:val="0"/>
                <w:sz w:val="18"/>
                <w:szCs w:val="18"/>
              </w:rPr>
              <w:t>gnss-TimeID</w:t>
            </w:r>
            <w:proofErr w:type="spellEnd"/>
            <w:r w:rsidRPr="000A37DA">
              <w:rPr>
                <w:rFonts w:ascii="Arial" w:eastAsia="宋体" w:hAnsi="Arial" w:cs="Arial"/>
                <w:snapToGrid w:val="0"/>
                <w:sz w:val="18"/>
                <w:szCs w:val="18"/>
              </w:rPr>
              <w:t>.</w:t>
            </w:r>
          </w:p>
          <w:p w:rsidR="000A37DA" w:rsidRPr="000A37DA" w:rsidRDefault="000A37DA" w:rsidP="000A37DA">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r w:rsidRPr="000A37DA">
              <w:rPr>
                <w:rFonts w:ascii="Arial" w:eastAsia="宋体" w:hAnsi="Arial" w:cs="Arial"/>
                <w:b/>
                <w:bCs/>
                <w:i/>
                <w:iCs/>
                <w:snapToGrid w:val="0"/>
                <w:sz w:val="18"/>
                <w:szCs w:val="18"/>
              </w:rPr>
              <w:t>gnss</w:t>
            </w:r>
            <w:proofErr w:type="spellEnd"/>
            <w:r w:rsidRPr="000A37DA">
              <w:rPr>
                <w:rFonts w:ascii="Arial" w:eastAsia="宋体" w:hAnsi="Arial" w:cs="Arial"/>
                <w:b/>
                <w:bCs/>
                <w:i/>
                <w:iCs/>
                <w:snapToGrid w:val="0"/>
                <w:sz w:val="18"/>
                <w:szCs w:val="18"/>
              </w:rPr>
              <w:t>-TOD-</w:t>
            </w:r>
            <w:proofErr w:type="spellStart"/>
            <w:r w:rsidRPr="000A37DA">
              <w:rPr>
                <w:rFonts w:ascii="Arial" w:eastAsia="宋体" w:hAnsi="Arial" w:cs="Arial"/>
                <w:b/>
                <w:bCs/>
                <w:i/>
                <w:iCs/>
                <w:snapToGrid w:val="0"/>
                <w:sz w:val="18"/>
                <w:szCs w:val="18"/>
              </w:rPr>
              <w:t>msec</w:t>
            </w:r>
            <w:proofErr w:type="spellEnd"/>
            <w:r w:rsidRPr="000A37DA">
              <w:rPr>
                <w:rFonts w:ascii="Arial" w:eastAsia="宋体" w:hAnsi="Arial" w:cs="Arial"/>
                <w:snapToGrid w:val="0"/>
                <w:sz w:val="18"/>
                <w:szCs w:val="18"/>
              </w:rPr>
              <w:t xml:space="preserve"> specifies the GNSS TOD in 1-milli-second resolution rounded down to the nearest millisecond unit. </w:t>
            </w:r>
          </w:p>
          <w:p w:rsidR="000A37DA" w:rsidRPr="000A37DA" w:rsidRDefault="000A37DA" w:rsidP="000A37DA">
            <w:pPr>
              <w:spacing w:beforeLines="0" w:before="0" w:afterLines="0" w:after="0"/>
              <w:ind w:left="851" w:hanging="284"/>
              <w:rPr>
                <w:rFonts w:ascii="Arial" w:eastAsia="宋体" w:hAnsi="Arial" w:cs="Arial"/>
                <w:snapToGrid w:val="0"/>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proofErr w:type="spellStart"/>
            <w:r w:rsidRPr="000A37DA">
              <w:rPr>
                <w:rFonts w:ascii="Arial" w:eastAsia="宋体" w:hAnsi="Arial" w:cs="Arial"/>
                <w:b/>
                <w:i/>
                <w:snapToGrid w:val="0"/>
                <w:sz w:val="18"/>
                <w:szCs w:val="18"/>
              </w:rPr>
              <w:t>networkTime</w:t>
            </w:r>
            <w:proofErr w:type="spellEnd"/>
            <w:r w:rsidRPr="000A37DA">
              <w:rPr>
                <w:rFonts w:ascii="Arial" w:eastAsia="宋体" w:hAnsi="Arial" w:cs="Arial"/>
                <w:snapToGrid w:val="0"/>
                <w:sz w:val="18"/>
                <w:szCs w:val="18"/>
              </w:rPr>
              <w:t xml:space="preserve"> provides </w:t>
            </w:r>
            <w:r w:rsidRPr="000A37DA">
              <w:rPr>
                <w:rFonts w:ascii="Arial" w:eastAsia="宋体" w:hAnsi="Arial" w:cs="Arial"/>
                <w:i/>
                <w:iCs/>
                <w:snapToGrid w:val="0"/>
                <w:sz w:val="18"/>
                <w:szCs w:val="18"/>
              </w:rPr>
              <w:t>T</w:t>
            </w:r>
            <w:r w:rsidRPr="000A37DA">
              <w:rPr>
                <w:rFonts w:ascii="Arial" w:eastAsia="宋体" w:hAnsi="Arial" w:cs="Arial"/>
                <w:snapToGrid w:val="0"/>
                <w:sz w:val="18"/>
                <w:szCs w:val="18"/>
              </w:rPr>
              <w:t xml:space="preserve"> in E-UTRA or NR network time.</w:t>
            </w:r>
          </w:p>
          <w:p w:rsidR="000A37DA" w:rsidRPr="000A37DA" w:rsidRDefault="000A37DA" w:rsidP="000A37DA">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r w:rsidRPr="000A37DA">
              <w:rPr>
                <w:rFonts w:ascii="Arial" w:eastAsia="宋体" w:hAnsi="Arial" w:cs="Arial"/>
                <w:b/>
                <w:bCs/>
                <w:i/>
                <w:iCs/>
                <w:snapToGrid w:val="0"/>
                <w:sz w:val="18"/>
                <w:szCs w:val="18"/>
              </w:rPr>
              <w:t>lte-physCellId</w:t>
            </w:r>
            <w:proofErr w:type="spellEnd"/>
            <w:r w:rsidRPr="000A37DA">
              <w:rPr>
                <w:rFonts w:ascii="Arial" w:eastAsia="宋体" w:hAnsi="Arial" w:cs="Arial"/>
                <w:b/>
                <w:bCs/>
                <w:i/>
                <w:iCs/>
                <w:snapToGrid w:val="0"/>
                <w:sz w:val="18"/>
                <w:szCs w:val="18"/>
              </w:rPr>
              <w:t xml:space="preserve">, </w:t>
            </w:r>
            <w:proofErr w:type="spellStart"/>
            <w:r w:rsidRPr="000A37DA">
              <w:rPr>
                <w:rFonts w:ascii="Arial" w:eastAsia="宋体" w:hAnsi="Arial" w:cs="Arial"/>
                <w:b/>
                <w:bCs/>
                <w:i/>
                <w:iCs/>
                <w:snapToGrid w:val="0"/>
                <w:sz w:val="18"/>
                <w:szCs w:val="18"/>
              </w:rPr>
              <w:t>lte-arfcnEUTRA</w:t>
            </w:r>
            <w:proofErr w:type="spellEnd"/>
            <w:r w:rsidRPr="000A37DA">
              <w:rPr>
                <w:rFonts w:ascii="Arial" w:eastAsia="宋体" w:hAnsi="Arial" w:cs="Arial"/>
                <w:b/>
                <w:bCs/>
                <w:i/>
                <w:iCs/>
                <w:snapToGrid w:val="0"/>
                <w:sz w:val="18"/>
                <w:szCs w:val="18"/>
              </w:rPr>
              <w:t xml:space="preserve">, </w:t>
            </w:r>
            <w:proofErr w:type="spellStart"/>
            <w:r w:rsidRPr="000A37DA">
              <w:rPr>
                <w:rFonts w:ascii="Arial" w:eastAsia="宋体" w:hAnsi="Arial" w:cs="Arial"/>
                <w:b/>
                <w:bCs/>
                <w:i/>
                <w:iCs/>
                <w:snapToGrid w:val="0"/>
                <w:sz w:val="18"/>
                <w:szCs w:val="18"/>
              </w:rPr>
              <w:t>lte-cellGlobalId</w:t>
            </w:r>
            <w:proofErr w:type="spellEnd"/>
            <w:r w:rsidRPr="000A37DA">
              <w:rPr>
                <w:rFonts w:ascii="Arial" w:eastAsia="宋体" w:hAnsi="Arial" w:cs="Arial"/>
                <w:snapToGrid w:val="0"/>
                <w:sz w:val="18"/>
                <w:szCs w:val="18"/>
              </w:rPr>
              <w:t xml:space="preserve"> identifies the reference cell (E-UTRA) that is used for the network time.</w:t>
            </w:r>
          </w:p>
          <w:p w:rsidR="000A37DA" w:rsidRPr="000A37DA" w:rsidRDefault="000A37DA" w:rsidP="000A37DA">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r w:rsidRPr="000A37DA">
              <w:rPr>
                <w:rFonts w:ascii="Arial" w:eastAsia="宋体" w:hAnsi="Arial" w:cs="Arial"/>
                <w:b/>
                <w:bCs/>
                <w:i/>
                <w:iCs/>
                <w:snapToGrid w:val="0"/>
                <w:sz w:val="18"/>
                <w:szCs w:val="18"/>
              </w:rPr>
              <w:t>lte-systemFrameNumber</w:t>
            </w:r>
            <w:proofErr w:type="spellEnd"/>
            <w:r w:rsidRPr="000A37DA">
              <w:rPr>
                <w:rFonts w:ascii="Arial" w:eastAsia="宋体" w:hAnsi="Arial" w:cs="Arial"/>
                <w:snapToGrid w:val="0"/>
                <w:sz w:val="18"/>
                <w:szCs w:val="18"/>
              </w:rPr>
              <w:t xml:space="preserve"> specifies the system frame number in E-UTRA.</w:t>
            </w:r>
          </w:p>
          <w:p w:rsidR="000A37DA" w:rsidRPr="000A37DA" w:rsidRDefault="000A37DA" w:rsidP="000A37DA">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r w:rsidRPr="000A37DA">
              <w:rPr>
                <w:rFonts w:ascii="Arial" w:eastAsia="宋体" w:hAnsi="Arial" w:cs="Arial"/>
                <w:b/>
                <w:bCs/>
                <w:i/>
                <w:iCs/>
                <w:snapToGrid w:val="0"/>
                <w:sz w:val="18"/>
                <w:szCs w:val="18"/>
              </w:rPr>
              <w:t>nr-PhysCellID</w:t>
            </w:r>
            <w:proofErr w:type="spellEnd"/>
            <w:r w:rsidRPr="000A37DA">
              <w:rPr>
                <w:rFonts w:ascii="Arial" w:eastAsia="宋体" w:hAnsi="Arial" w:cs="Arial"/>
                <w:snapToGrid w:val="0"/>
                <w:sz w:val="18"/>
                <w:szCs w:val="18"/>
              </w:rPr>
              <w:t xml:space="preserve">, </w:t>
            </w:r>
            <w:proofErr w:type="spellStart"/>
            <w:r w:rsidRPr="000A37DA">
              <w:rPr>
                <w:rFonts w:ascii="Arial" w:eastAsia="宋体" w:hAnsi="Arial" w:cs="Arial"/>
                <w:b/>
                <w:bCs/>
                <w:i/>
                <w:iCs/>
                <w:snapToGrid w:val="0"/>
                <w:sz w:val="18"/>
                <w:szCs w:val="18"/>
              </w:rPr>
              <w:t>nr</w:t>
            </w:r>
            <w:proofErr w:type="spellEnd"/>
            <w:r w:rsidRPr="000A37DA">
              <w:rPr>
                <w:rFonts w:ascii="Arial" w:eastAsia="宋体" w:hAnsi="Arial" w:cs="Arial"/>
                <w:b/>
                <w:bCs/>
                <w:i/>
                <w:iCs/>
                <w:snapToGrid w:val="0"/>
                <w:sz w:val="18"/>
                <w:szCs w:val="18"/>
              </w:rPr>
              <w:t>-ARFCN</w:t>
            </w:r>
            <w:r w:rsidRPr="000A37DA">
              <w:rPr>
                <w:rFonts w:ascii="Arial" w:eastAsia="宋体" w:hAnsi="Arial" w:cs="Arial"/>
                <w:snapToGrid w:val="0"/>
                <w:sz w:val="18"/>
                <w:szCs w:val="18"/>
              </w:rPr>
              <w:t xml:space="preserve"> , </w:t>
            </w:r>
            <w:proofErr w:type="spellStart"/>
            <w:r w:rsidRPr="000A37DA">
              <w:rPr>
                <w:rFonts w:ascii="Arial" w:eastAsia="宋体" w:hAnsi="Arial" w:cs="Arial"/>
                <w:b/>
                <w:bCs/>
                <w:i/>
                <w:iCs/>
                <w:snapToGrid w:val="0"/>
                <w:sz w:val="18"/>
                <w:szCs w:val="18"/>
              </w:rPr>
              <w:t>nr-CellGlobalID</w:t>
            </w:r>
            <w:proofErr w:type="spellEnd"/>
            <w:r w:rsidRPr="000A37DA">
              <w:rPr>
                <w:rFonts w:ascii="Arial" w:eastAsia="宋体" w:hAnsi="Arial" w:cs="Arial"/>
                <w:snapToGrid w:val="0"/>
                <w:sz w:val="18"/>
                <w:szCs w:val="18"/>
              </w:rPr>
              <w:t xml:space="preserve"> identifies the reference cell (NR) that is used for the network time.</w:t>
            </w:r>
          </w:p>
          <w:p w:rsidR="000A37DA" w:rsidRPr="000A37DA" w:rsidRDefault="000A37DA" w:rsidP="000A37DA">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r w:rsidRPr="000A37DA">
              <w:rPr>
                <w:rFonts w:ascii="Arial" w:eastAsia="宋体" w:hAnsi="Arial" w:cs="Arial"/>
                <w:b/>
                <w:bCs/>
                <w:i/>
                <w:iCs/>
                <w:snapToGrid w:val="0"/>
                <w:sz w:val="18"/>
                <w:szCs w:val="18"/>
              </w:rPr>
              <w:t>nr</w:t>
            </w:r>
            <w:proofErr w:type="spellEnd"/>
            <w:r w:rsidRPr="000A37DA">
              <w:rPr>
                <w:rFonts w:ascii="Arial" w:eastAsia="宋体" w:hAnsi="Arial" w:cs="Arial"/>
                <w:b/>
                <w:bCs/>
                <w:i/>
                <w:iCs/>
                <w:snapToGrid w:val="0"/>
                <w:sz w:val="18"/>
                <w:szCs w:val="18"/>
              </w:rPr>
              <w:t>-SFN</w:t>
            </w:r>
            <w:r w:rsidRPr="000A37DA">
              <w:rPr>
                <w:rFonts w:ascii="Arial" w:eastAsia="宋体" w:hAnsi="Arial" w:cs="Arial"/>
                <w:snapToGrid w:val="0"/>
                <w:sz w:val="18"/>
                <w:szCs w:val="18"/>
              </w:rPr>
              <w:t xml:space="preserve"> specifies the system frame number in NR.</w:t>
            </w:r>
          </w:p>
          <w:p w:rsidR="000A37DA" w:rsidRPr="000A37DA" w:rsidRDefault="000A37DA" w:rsidP="000A37DA">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r w:rsidRPr="000A37DA">
              <w:rPr>
                <w:rFonts w:ascii="Arial" w:eastAsia="宋体" w:hAnsi="Arial" w:cs="Arial"/>
                <w:b/>
                <w:bCs/>
                <w:i/>
                <w:iCs/>
                <w:snapToGrid w:val="0"/>
                <w:sz w:val="18"/>
                <w:szCs w:val="18"/>
              </w:rPr>
              <w:t>nr</w:t>
            </w:r>
            <w:proofErr w:type="spellEnd"/>
            <w:r w:rsidRPr="000A37DA">
              <w:rPr>
                <w:rFonts w:ascii="Arial" w:eastAsia="宋体" w:hAnsi="Arial" w:cs="Arial"/>
                <w:b/>
                <w:bCs/>
                <w:i/>
                <w:iCs/>
                <w:snapToGrid w:val="0"/>
                <w:sz w:val="18"/>
                <w:szCs w:val="18"/>
              </w:rPr>
              <w:t>-Slot</w:t>
            </w:r>
            <w:r w:rsidRPr="000A37DA">
              <w:rPr>
                <w:rFonts w:ascii="Arial" w:eastAsia="宋体" w:hAnsi="Arial" w:cs="Arial"/>
                <w:snapToGrid w:val="0"/>
                <w:sz w:val="18"/>
                <w:szCs w:val="18"/>
              </w:rPr>
              <w:t xml:space="preserve"> specifies the slot number in NR for the indicated subcarrier spacing (SCS). The total NR network time is given by </w:t>
            </w:r>
            <w:proofErr w:type="spellStart"/>
            <w:r w:rsidRPr="000A37DA">
              <w:rPr>
                <w:rFonts w:ascii="Arial" w:eastAsia="宋体" w:hAnsi="Arial" w:cs="Arial"/>
                <w:i/>
                <w:iCs/>
                <w:snapToGrid w:val="0"/>
                <w:sz w:val="18"/>
                <w:szCs w:val="18"/>
              </w:rPr>
              <w:t>nr</w:t>
            </w:r>
            <w:proofErr w:type="spellEnd"/>
            <w:r w:rsidRPr="000A37DA">
              <w:rPr>
                <w:rFonts w:ascii="Arial" w:eastAsia="宋体" w:hAnsi="Arial" w:cs="Arial"/>
                <w:i/>
                <w:iCs/>
                <w:snapToGrid w:val="0"/>
                <w:sz w:val="18"/>
                <w:szCs w:val="18"/>
              </w:rPr>
              <w:t>-SFN</w:t>
            </w:r>
            <w:r w:rsidRPr="000A37DA">
              <w:rPr>
                <w:rFonts w:ascii="Arial" w:eastAsia="宋体" w:hAnsi="Arial" w:cs="Arial"/>
                <w:snapToGrid w:val="0"/>
                <w:sz w:val="18"/>
                <w:szCs w:val="18"/>
              </w:rPr>
              <w:t xml:space="preserve"> + </w:t>
            </w:r>
            <w:proofErr w:type="spellStart"/>
            <w:r w:rsidRPr="000A37DA">
              <w:rPr>
                <w:rFonts w:ascii="Arial" w:eastAsia="宋体" w:hAnsi="Arial" w:cs="Arial"/>
                <w:i/>
                <w:iCs/>
                <w:snapToGrid w:val="0"/>
                <w:sz w:val="18"/>
                <w:szCs w:val="18"/>
              </w:rPr>
              <w:t>nr</w:t>
            </w:r>
            <w:proofErr w:type="spellEnd"/>
            <w:r w:rsidRPr="000A37DA">
              <w:rPr>
                <w:rFonts w:ascii="Arial" w:eastAsia="宋体" w:hAnsi="Arial" w:cs="Arial"/>
                <w:i/>
                <w:iCs/>
                <w:snapToGrid w:val="0"/>
                <w:sz w:val="18"/>
                <w:szCs w:val="18"/>
              </w:rPr>
              <w:t>-Slot</w:t>
            </w:r>
            <w:r w:rsidRPr="000A37DA">
              <w:rPr>
                <w:rFonts w:ascii="Arial" w:eastAsia="宋体" w:hAnsi="Arial" w:cs="Arial"/>
                <w:snapToGrid w:val="0"/>
                <w:sz w:val="18"/>
                <w:szCs w:val="18"/>
              </w:rPr>
              <w:t xml:space="preserve">. </w:t>
            </w:r>
          </w:p>
          <w:p w:rsidR="000A37DA" w:rsidRPr="000A37DA" w:rsidRDefault="000A37DA" w:rsidP="000A37DA">
            <w:pPr>
              <w:spacing w:beforeLines="0" w:before="0" w:afterLines="0" w:after="0"/>
              <w:ind w:left="851" w:hanging="284"/>
              <w:rPr>
                <w:rFonts w:ascii="Arial" w:eastAsia="宋体" w:hAnsi="Arial" w:cs="Arial"/>
                <w:noProof/>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proofErr w:type="spellStart"/>
            <w:r w:rsidRPr="000A37DA">
              <w:rPr>
                <w:rFonts w:ascii="Arial" w:eastAsia="宋体" w:hAnsi="Arial" w:cs="Arial"/>
                <w:b/>
                <w:i/>
                <w:snapToGrid w:val="0"/>
                <w:sz w:val="18"/>
                <w:szCs w:val="18"/>
              </w:rPr>
              <w:t>relativeTime</w:t>
            </w:r>
            <w:proofErr w:type="spellEnd"/>
            <w:r w:rsidRPr="000A37DA">
              <w:rPr>
                <w:rFonts w:ascii="Arial" w:eastAsia="宋体" w:hAnsi="Arial" w:cs="Arial"/>
                <w:snapToGrid w:val="0"/>
                <w:sz w:val="18"/>
                <w:szCs w:val="18"/>
              </w:rPr>
              <w:t xml:space="preserve"> provides </w:t>
            </w:r>
            <w:r w:rsidRPr="000A37DA">
              <w:rPr>
                <w:rFonts w:ascii="Arial" w:eastAsia="宋体" w:hAnsi="Arial" w:cs="Arial"/>
                <w:i/>
                <w:iCs/>
                <w:snapToGrid w:val="0"/>
                <w:sz w:val="18"/>
                <w:szCs w:val="18"/>
              </w:rPr>
              <w:t>T</w:t>
            </w:r>
            <w:r w:rsidRPr="000A37DA">
              <w:rPr>
                <w:rFonts w:ascii="Arial" w:eastAsia="宋体" w:hAnsi="Arial" w:cs="Arial"/>
                <w:snapToGrid w:val="0"/>
                <w:sz w:val="18"/>
                <w:szCs w:val="18"/>
              </w:rPr>
              <w:t xml:space="preserve"> in seconds from current time, where current time is defined as the time the </w:t>
            </w:r>
            <w:proofErr w:type="spellStart"/>
            <w:r w:rsidRPr="000A37DA">
              <w:rPr>
                <w:rFonts w:ascii="Arial" w:eastAsia="宋体" w:hAnsi="Arial" w:cs="Arial"/>
                <w:i/>
                <w:iCs/>
                <w:snapToGrid w:val="0"/>
                <w:sz w:val="18"/>
                <w:szCs w:val="18"/>
              </w:rPr>
              <w:t>CommonIEsRequestLocationInformation</w:t>
            </w:r>
            <w:proofErr w:type="spellEnd"/>
            <w:r w:rsidRPr="000A37DA">
              <w:rPr>
                <w:rFonts w:ascii="Arial" w:eastAsia="宋体" w:hAnsi="Arial" w:cs="Arial"/>
                <w:snapToGrid w:val="0"/>
                <w:sz w:val="18"/>
                <w:szCs w:val="18"/>
              </w:rPr>
              <w:t xml:space="preserve"> was received.</w:t>
            </w:r>
          </w:p>
          <w:p w:rsidR="000A37DA" w:rsidRPr="000A37DA" w:rsidRDefault="000A37DA" w:rsidP="000A37DA">
            <w:pPr>
              <w:spacing w:beforeLines="0" w:before="0" w:afterLines="0" w:after="0"/>
              <w:rPr>
                <w:rFonts w:ascii="Arial" w:eastAsiaTheme="minorEastAsia" w:hAnsi="Arial" w:cs="Arial"/>
                <w:lang w:eastAsia="zh-CN"/>
              </w:rPr>
            </w:pPr>
            <w:r w:rsidRPr="000A37DA">
              <w:rPr>
                <w:rFonts w:ascii="Arial" w:eastAsia="宋体" w:hAnsi="Arial"/>
                <w:iCs/>
                <w:noProof/>
                <w:sz w:val="18"/>
              </w:rPr>
              <w:t>NOTE: A location estimate returned to an LCS Client, AF or UE for a scheduled location time can be treated by the LCS Client, AF or UE as an estimate of the location of the UE at the scheduled location time (see TS 23.273 [42]).</w:t>
            </w:r>
          </w:p>
        </w:tc>
      </w:tr>
    </w:tbl>
    <w:p w:rsidR="00DE79E1" w:rsidRDefault="000A37DA" w:rsidP="00DE79E1">
      <w:pPr>
        <w:spacing w:before="120" w:after="120"/>
        <w:rPr>
          <w:rFonts w:eastAsiaTheme="minorEastAsia"/>
          <w:lang w:eastAsia="zh-CN"/>
        </w:rPr>
      </w:pPr>
      <w:r>
        <w:rPr>
          <w:rFonts w:eastAsiaTheme="minorEastAsia"/>
          <w:lang w:eastAsia="zh-CN"/>
        </w:rPr>
        <w:t xml:space="preserve">In our view, when UE is requested to do scheduled location, it should start measurement at time T. This means UE would not start PRS measurement immediately after UE receives assistance data and location request, which is the assumption for the current requirements (see the related requirements). </w:t>
      </w:r>
    </w:p>
    <w:tbl>
      <w:tblPr>
        <w:tblStyle w:val="af4"/>
        <w:tblW w:w="0" w:type="auto"/>
        <w:tblLook w:val="04A0" w:firstRow="1" w:lastRow="0" w:firstColumn="1" w:lastColumn="0" w:noHBand="0" w:noVBand="1"/>
      </w:tblPr>
      <w:tblGrid>
        <w:gridCol w:w="9621"/>
      </w:tblGrid>
      <w:tr w:rsidR="000A37DA" w:rsidTr="000A37DA">
        <w:tc>
          <w:tcPr>
            <w:tcW w:w="9621" w:type="dxa"/>
          </w:tcPr>
          <w:p w:rsidR="000A37DA" w:rsidRPr="000A37DA" w:rsidRDefault="000A37DA" w:rsidP="000A37DA">
            <w:pPr>
              <w:spacing w:beforeLines="0" w:before="0" w:afterLines="0" w:after="180"/>
              <w:rPr>
                <w:rFonts w:eastAsia="宋体"/>
                <w:iCs/>
                <w:noProof/>
                <w:sz w:val="20"/>
                <w:lang w:eastAsia="zh-CN"/>
              </w:rPr>
            </w:pPr>
            <w:r w:rsidRPr="000A37DA">
              <w:rPr>
                <w:rFonts w:eastAsia="宋体"/>
                <w:sz w:val="20"/>
              </w:rPr>
              <w:t>The time</w:t>
            </w:r>
            <m:oMath>
              <m:r>
                <m:rPr>
                  <m:sty m:val="p"/>
                </m:rPr>
                <w:rPr>
                  <w:rFonts w:ascii="Cambria Math" w:eastAsia="宋体" w:hAnsi="Cambria Math"/>
                  <w:sz w:val="20"/>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0A37DA">
              <w:rPr>
                <w:rFonts w:eastAsia="宋体"/>
                <w:i/>
                <w:sz w:val="20"/>
              </w:rPr>
              <w:t xml:space="preserve"> s</w:t>
            </w:r>
            <w:r w:rsidRPr="000A37DA">
              <w:rPr>
                <w:rFonts w:eastAsia="宋体"/>
                <w:sz w:val="20"/>
              </w:rPr>
              <w:t xml:space="preserve">tarts from the first MG instance aligned with a DL PRS resource(s) in the assistance data after both the </w:t>
            </w:r>
            <w:r w:rsidRPr="000A37DA">
              <w:rPr>
                <w:rFonts w:eastAsia="宋体"/>
                <w:i/>
                <w:sz w:val="20"/>
              </w:rPr>
              <w:t>NR-TDOA-</w:t>
            </w:r>
            <w:proofErr w:type="spellStart"/>
            <w:r w:rsidRPr="000A37DA">
              <w:rPr>
                <w:rFonts w:eastAsia="宋体"/>
                <w:i/>
                <w:sz w:val="20"/>
              </w:rPr>
              <w:t>Provide</w:t>
            </w:r>
            <w:r w:rsidRPr="000A37DA">
              <w:rPr>
                <w:rFonts w:eastAsia="宋体"/>
                <w:i/>
                <w:noProof/>
                <w:sz w:val="20"/>
              </w:rPr>
              <w:t>AssistanceData</w:t>
            </w:r>
            <w:proofErr w:type="spellEnd"/>
            <w:r w:rsidRPr="000A37DA">
              <w:rPr>
                <w:rFonts w:eastAsia="宋体"/>
                <w:sz w:val="20"/>
              </w:rPr>
              <w:t xml:space="preserve"> message and </w:t>
            </w:r>
            <w:r w:rsidRPr="000A37DA">
              <w:rPr>
                <w:rFonts w:eastAsia="宋体"/>
                <w:i/>
                <w:sz w:val="20"/>
              </w:rPr>
              <w:t>NR-TDOA-</w:t>
            </w:r>
            <w:proofErr w:type="spellStart"/>
            <w:r w:rsidRPr="000A37DA">
              <w:rPr>
                <w:rFonts w:eastAsia="宋体"/>
                <w:i/>
                <w:sz w:val="20"/>
              </w:rPr>
              <w:t>Request</w:t>
            </w:r>
            <w:r w:rsidRPr="000A37DA">
              <w:rPr>
                <w:rFonts w:eastAsia="宋体"/>
                <w:i/>
                <w:noProof/>
                <w:sz w:val="20"/>
              </w:rPr>
              <w:t>LocationInformation</w:t>
            </w:r>
            <w:proofErr w:type="spellEnd"/>
            <w:r w:rsidRPr="000A37DA">
              <w:rPr>
                <w:rFonts w:eastAsia="宋体"/>
                <w:i/>
                <w:sz w:val="20"/>
              </w:rPr>
              <w:t xml:space="preserve"> </w:t>
            </w:r>
            <w:r w:rsidRPr="000A37DA">
              <w:rPr>
                <w:rFonts w:eastAsia="宋体"/>
                <w:iCs/>
                <w:sz w:val="20"/>
              </w:rPr>
              <w:t>message</w:t>
            </w:r>
            <w:r w:rsidRPr="000A37DA">
              <w:rPr>
                <w:rFonts w:eastAsia="宋体"/>
                <w:iCs/>
                <w:noProof/>
                <w:sz w:val="20"/>
              </w:rPr>
              <w:t xml:space="preserve"> are delivered </w:t>
            </w:r>
            <w:r w:rsidRPr="000A37DA">
              <w:rPr>
                <w:rFonts w:eastAsia="宋体"/>
                <w:iCs/>
                <w:sz w:val="20"/>
              </w:rPr>
              <w:t xml:space="preserve">from LMF </w:t>
            </w:r>
            <w:r w:rsidRPr="000A37DA">
              <w:rPr>
                <w:rFonts w:eastAsia="宋体"/>
                <w:iCs/>
                <w:noProof/>
                <w:sz w:val="20"/>
              </w:rPr>
              <w:t xml:space="preserve">to the physical layer of UE </w:t>
            </w:r>
            <w:r w:rsidRPr="000A37DA">
              <w:rPr>
                <w:rFonts w:eastAsia="宋体"/>
                <w:iCs/>
                <w:sz w:val="20"/>
              </w:rPr>
              <w:t>via LPP [34]</w:t>
            </w:r>
            <w:r w:rsidRPr="000A37DA">
              <w:rPr>
                <w:rFonts w:eastAsia="宋体"/>
                <w:iCs/>
                <w:noProof/>
                <w:sz w:val="20"/>
              </w:rPr>
              <w:t>.</w:t>
            </w:r>
          </w:p>
        </w:tc>
      </w:tr>
    </w:tbl>
    <w:p w:rsidR="000A37DA" w:rsidRDefault="000A37DA" w:rsidP="00DE79E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to update the requirements on the start of the measurement period by taking into account scheduled location. </w:t>
      </w:r>
    </w:p>
    <w:p w:rsidR="00DE79E1" w:rsidRPr="000A37DA" w:rsidRDefault="000A37DA" w:rsidP="00DE79E1">
      <w:pPr>
        <w:spacing w:before="120" w:after="120"/>
        <w:rPr>
          <w:rFonts w:eastAsiaTheme="minorEastAsia"/>
          <w:b/>
          <w:lang w:eastAsia="zh-CN"/>
        </w:rPr>
      </w:pPr>
      <w:r w:rsidRPr="000A37DA">
        <w:rPr>
          <w:rFonts w:eastAsiaTheme="minorEastAsia" w:hint="eastAsia"/>
          <w:b/>
          <w:lang w:eastAsia="zh-CN"/>
        </w:rPr>
        <w:t>P</w:t>
      </w:r>
      <w:r w:rsidRPr="000A37DA">
        <w:rPr>
          <w:rFonts w:eastAsiaTheme="minorEastAsia"/>
          <w:b/>
          <w:lang w:eastAsia="zh-CN"/>
        </w:rPr>
        <w:t>roposal 3: Update the requirements on the start of the measurement period by taking into account scheduled location.</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0A37DA" w:rsidRPr="000A37DA">
        <w:rPr>
          <w:rFonts w:eastAsia="宋体"/>
          <w:lang w:eastAsia="zh-CN"/>
        </w:rPr>
        <w:t xml:space="preserve"> </w:t>
      </w:r>
      <w:r w:rsidR="000A37DA">
        <w:rPr>
          <w:rFonts w:eastAsia="宋体"/>
          <w:lang w:eastAsia="zh-CN"/>
        </w:rPr>
        <w:t>other positioning enhancement.</w:t>
      </w:r>
    </w:p>
    <w:p w:rsidR="000A37DA" w:rsidRPr="003A437A" w:rsidRDefault="000A37DA" w:rsidP="000A37DA">
      <w:pPr>
        <w:spacing w:before="120" w:after="120"/>
        <w:rPr>
          <w:rFonts w:eastAsiaTheme="minorEastAsia"/>
          <w:b/>
          <w:lang w:eastAsia="zh-CN"/>
        </w:rPr>
      </w:pPr>
      <w:r w:rsidRPr="003A437A">
        <w:rPr>
          <w:rFonts w:eastAsiaTheme="minorEastAsia"/>
          <w:b/>
          <w:lang w:eastAsia="zh-CN"/>
        </w:rPr>
        <w:t>Proposal 1: RAN4 to discuss what propagation model to use for defining PRS-RSRPP accuracy requirements.</w:t>
      </w:r>
    </w:p>
    <w:p w:rsidR="000A37DA" w:rsidRPr="006217F1" w:rsidRDefault="000A37DA" w:rsidP="000A37DA">
      <w:pPr>
        <w:spacing w:before="120" w:after="120"/>
        <w:rPr>
          <w:rFonts w:eastAsiaTheme="minorEastAsia"/>
          <w:b/>
          <w:lang w:val="en-US" w:eastAsia="zh-CN"/>
        </w:rPr>
      </w:pPr>
      <w:r>
        <w:rPr>
          <w:rFonts w:eastAsiaTheme="minorEastAsia"/>
          <w:b/>
          <w:lang w:val="en-US" w:eastAsia="zh-CN"/>
        </w:rPr>
        <w:t>Proposal 2: Ask RAN1/2 to update the RSTD</w:t>
      </w:r>
      <w:r w:rsidRPr="006217F1">
        <w:rPr>
          <w:rFonts w:eastAsiaTheme="minorEastAsia"/>
          <w:b/>
          <w:lang w:val="en-US" w:eastAsia="zh-CN"/>
        </w:rPr>
        <w:t xml:space="preserve"> reporting signaling</w:t>
      </w:r>
      <w:r>
        <w:rPr>
          <w:rFonts w:eastAsiaTheme="minorEastAsia"/>
          <w:b/>
          <w:lang w:val="en-US" w:eastAsia="zh-CN"/>
        </w:rPr>
        <w:t xml:space="preserve"> in Rel-17 to allow UE reporting </w:t>
      </w:r>
      <w:r w:rsidRPr="006217F1">
        <w:rPr>
          <w:rFonts w:eastAsiaTheme="minorEastAsia"/>
          <w:b/>
          <w:lang w:val="en-US" w:eastAsia="zh-CN"/>
        </w:rPr>
        <w:t>an RSTD reference resource for each PFL</w:t>
      </w:r>
      <w:r>
        <w:rPr>
          <w:rFonts w:eastAsiaTheme="minorEastAsia"/>
          <w:b/>
          <w:lang w:val="en-US" w:eastAsia="zh-CN"/>
        </w:rPr>
        <w:t xml:space="preserve">. </w:t>
      </w:r>
    </w:p>
    <w:p w:rsidR="00515871" w:rsidRPr="000A37DA" w:rsidRDefault="000A37DA" w:rsidP="00515871">
      <w:pPr>
        <w:spacing w:before="120" w:after="120"/>
        <w:rPr>
          <w:rFonts w:eastAsiaTheme="minorEastAsia"/>
          <w:b/>
          <w:lang w:eastAsia="zh-CN"/>
        </w:rPr>
      </w:pPr>
      <w:r w:rsidRPr="000A37DA">
        <w:rPr>
          <w:rFonts w:eastAsiaTheme="minorEastAsia" w:hint="eastAsia"/>
          <w:b/>
          <w:lang w:eastAsia="zh-CN"/>
        </w:rPr>
        <w:t>P</w:t>
      </w:r>
      <w:r w:rsidRPr="000A37DA">
        <w:rPr>
          <w:rFonts w:eastAsiaTheme="minorEastAsia"/>
          <w:b/>
          <w:lang w:eastAsia="zh-CN"/>
        </w:rPr>
        <w:t>roposal 3: Update the requirements on the start of the measurement period by taking into account scheduled location.</w:t>
      </w:r>
    </w:p>
    <w:p w:rsidR="00FA0C0C" w:rsidRDefault="00FA0C0C" w:rsidP="000A37DA">
      <w:pPr>
        <w:pStyle w:val="1"/>
        <w:pBdr>
          <w:top w:val="single" w:sz="12" w:space="4" w:color="auto"/>
        </w:pBdr>
        <w:jc w:val="both"/>
        <w:rPr>
          <w:lang w:val="en-US"/>
        </w:rPr>
      </w:pPr>
      <w:r w:rsidRPr="00C0754F">
        <w:rPr>
          <w:lang w:val="en-US"/>
        </w:rPr>
        <w:t>Reference</w:t>
      </w:r>
    </w:p>
    <w:p w:rsidR="00A07C74" w:rsidRDefault="00A07C74" w:rsidP="00A07C74">
      <w:pPr>
        <w:numPr>
          <w:ilvl w:val="0"/>
          <w:numId w:val="5"/>
        </w:numPr>
        <w:spacing w:before="120" w:after="120"/>
        <w:rPr>
          <w:rFonts w:eastAsia="宋体"/>
          <w:lang w:val="en-US" w:eastAsia="zh-CN"/>
        </w:rPr>
      </w:pPr>
      <w:r w:rsidRPr="003114E2">
        <w:rPr>
          <w:rFonts w:eastAsia="宋体"/>
          <w:lang w:val="en-US" w:eastAsia="zh-CN"/>
        </w:rPr>
        <w:t>R4-2202776</w:t>
      </w:r>
      <w:r>
        <w:rPr>
          <w:rFonts w:eastAsia="宋体"/>
          <w:lang w:val="en-US" w:eastAsia="zh-CN"/>
        </w:rPr>
        <w:t xml:space="preserve">, </w:t>
      </w:r>
      <w:r w:rsidRPr="003114E2">
        <w:rPr>
          <w:rFonts w:eastAsia="宋体"/>
          <w:lang w:val="en-US" w:eastAsia="zh-CN"/>
        </w:rPr>
        <w:t>WF on NR Positioning Enhancements (Part 1)</w:t>
      </w:r>
      <w:r>
        <w:rPr>
          <w:rFonts w:eastAsia="宋体"/>
          <w:lang w:val="en-US" w:eastAsia="zh-CN"/>
        </w:rPr>
        <w:t>, Ericsson</w:t>
      </w:r>
    </w:p>
    <w:p w:rsidR="000A37DA" w:rsidRDefault="000A37DA" w:rsidP="000A37DA">
      <w:pPr>
        <w:numPr>
          <w:ilvl w:val="0"/>
          <w:numId w:val="5"/>
        </w:numPr>
        <w:spacing w:before="120" w:after="120"/>
        <w:rPr>
          <w:rFonts w:eastAsia="宋体"/>
          <w:lang w:val="en-US" w:eastAsia="zh-CN"/>
        </w:rPr>
      </w:pPr>
      <w:r w:rsidRPr="000A37DA">
        <w:rPr>
          <w:rFonts w:eastAsia="宋体"/>
          <w:lang w:val="en-US" w:eastAsia="zh-CN"/>
        </w:rPr>
        <w:t>R2-2201723</w:t>
      </w:r>
      <w:r>
        <w:rPr>
          <w:rFonts w:eastAsia="宋体"/>
          <w:lang w:val="en-US" w:eastAsia="zh-CN"/>
        </w:rPr>
        <w:t>,</w:t>
      </w:r>
      <w:r w:rsidRPr="000A37DA">
        <w:t xml:space="preserve"> </w:t>
      </w:r>
      <w:r w:rsidRPr="000A37DA">
        <w:rPr>
          <w:rFonts w:eastAsia="宋体"/>
          <w:lang w:val="en-US" w:eastAsia="zh-CN"/>
        </w:rPr>
        <w:t>Running LPP CR for NR positioning enhancements</w:t>
      </w:r>
      <w:r>
        <w:rPr>
          <w:rFonts w:eastAsia="宋体"/>
          <w:lang w:val="en-US" w:eastAsia="zh-CN"/>
        </w:rPr>
        <w:t>,</w:t>
      </w:r>
      <w:r w:rsidRPr="000A37DA">
        <w:t xml:space="preserve"> </w:t>
      </w:r>
      <w:r w:rsidRPr="000A37DA">
        <w:rPr>
          <w:rFonts w:eastAsia="宋体"/>
          <w:lang w:val="en-US" w:eastAsia="zh-CN"/>
        </w:rPr>
        <w:t>Qualcomm Incorporated (Rapporteur)</w:t>
      </w:r>
    </w:p>
    <w:p w:rsidR="000A37DA" w:rsidRPr="009A6F93" w:rsidRDefault="000A37DA" w:rsidP="000A37DA">
      <w:pPr>
        <w:pStyle w:val="1"/>
        <w:jc w:val="both"/>
        <w:rPr>
          <w:lang w:val="en-US"/>
        </w:rPr>
      </w:pPr>
      <w:r>
        <w:rPr>
          <w:lang w:val="en-US"/>
        </w:rPr>
        <w:lastRenderedPageBreak/>
        <w:t>Annex B: draft LS on reporting of reference timing</w:t>
      </w:r>
    </w:p>
    <w:tbl>
      <w:tblPr>
        <w:tblStyle w:val="af4"/>
        <w:tblW w:w="0" w:type="auto"/>
        <w:tblLook w:val="04A0" w:firstRow="1" w:lastRow="0" w:firstColumn="1" w:lastColumn="0" w:noHBand="0" w:noVBand="1"/>
      </w:tblPr>
      <w:tblGrid>
        <w:gridCol w:w="9621"/>
      </w:tblGrid>
      <w:tr w:rsidR="000A37DA" w:rsidTr="009572E9">
        <w:tc>
          <w:tcPr>
            <w:tcW w:w="9621" w:type="dxa"/>
            <w:tcBorders>
              <w:top w:val="single" w:sz="4" w:space="0" w:color="auto"/>
              <w:left w:val="single" w:sz="4" w:space="0" w:color="auto"/>
              <w:bottom w:val="single" w:sz="4" w:space="0" w:color="auto"/>
              <w:right w:val="single" w:sz="4" w:space="0" w:color="auto"/>
            </w:tcBorders>
          </w:tcPr>
          <w:p w:rsidR="000A37DA" w:rsidRPr="00DD5EF4" w:rsidRDefault="000A37DA" w:rsidP="000A37DA">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2-e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0A37DA" w:rsidRDefault="000A37DA" w:rsidP="000A37DA">
            <w:pPr>
              <w:tabs>
                <w:tab w:val="right" w:pos="9639"/>
              </w:tabs>
              <w:spacing w:before="120" w:after="120"/>
              <w:rPr>
                <w:rFonts w:ascii="Arial" w:eastAsia="宋体" w:hAnsi="Arial"/>
                <w:b/>
                <w:noProof/>
                <w:sz w:val="24"/>
              </w:rPr>
            </w:pPr>
            <w:r w:rsidRPr="004A06A6">
              <w:rPr>
                <w:rFonts w:ascii="Arial" w:hAnsi="Arial" w:cs="Arial"/>
                <w:b/>
                <w:sz w:val="24"/>
                <w:lang w:eastAsia="zh-CN"/>
              </w:rPr>
              <w:t>Electronic Meeting, 21 February – 3 March, 2022</w:t>
            </w:r>
            <w:r>
              <w:rPr>
                <w:rFonts w:ascii="Arial" w:eastAsia="宋体" w:hAnsi="Arial"/>
                <w:b/>
                <w:noProof/>
                <w:sz w:val="24"/>
              </w:rPr>
              <w:tab/>
            </w:r>
          </w:p>
          <w:p w:rsidR="000A37DA" w:rsidRDefault="000A37DA" w:rsidP="009572E9">
            <w:pPr>
              <w:spacing w:before="120" w:after="120"/>
              <w:jc w:val="both"/>
              <w:rPr>
                <w:rFonts w:ascii="Arial" w:hAnsi="Arial" w:cs="Arial"/>
              </w:rPr>
            </w:pPr>
          </w:p>
          <w:p w:rsidR="000A37DA" w:rsidRDefault="000A37DA" w:rsidP="009572E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022799">
              <w:rPr>
                <w:rFonts w:ascii="Arial" w:hAnsi="Arial" w:cs="Arial"/>
                <w:b/>
              </w:rPr>
              <w:t>LS on reporting of reference timing</w:t>
            </w:r>
          </w:p>
          <w:p w:rsidR="000A37DA" w:rsidRDefault="000A37DA" w:rsidP="009572E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0A37DA" w:rsidRDefault="000A37DA" w:rsidP="009572E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0A37DA" w:rsidRDefault="000A37DA" w:rsidP="009572E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E868D4">
              <w:rPr>
                <w:rFonts w:ascii="Arial" w:hAnsi="Arial" w:cs="Arial"/>
                <w:bCs/>
              </w:rPr>
              <w:t>NR_pos_enh</w:t>
            </w:r>
            <w:proofErr w:type="spellEnd"/>
          </w:p>
          <w:p w:rsidR="000A37DA" w:rsidRDefault="000A37DA" w:rsidP="009572E9">
            <w:pPr>
              <w:spacing w:before="120" w:after="120"/>
              <w:ind w:left="1985" w:hanging="1985"/>
              <w:jc w:val="both"/>
              <w:rPr>
                <w:rFonts w:ascii="Arial" w:hAnsi="Arial" w:cs="Arial"/>
                <w:b/>
              </w:rPr>
            </w:pPr>
          </w:p>
          <w:p w:rsidR="000A37DA" w:rsidRDefault="000A37DA" w:rsidP="009572E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0A37DA" w:rsidRDefault="000A37DA" w:rsidP="009572E9">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 RAN1</w:t>
            </w:r>
          </w:p>
          <w:p w:rsidR="000A37DA" w:rsidRDefault="000A37DA" w:rsidP="009572E9">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0A37DA" w:rsidRDefault="000A37DA" w:rsidP="009572E9">
            <w:pPr>
              <w:spacing w:before="120" w:after="120"/>
              <w:ind w:left="1985" w:hanging="1985"/>
              <w:jc w:val="both"/>
              <w:rPr>
                <w:rFonts w:ascii="Arial" w:hAnsi="Arial" w:cs="Arial"/>
                <w:bCs/>
              </w:rPr>
            </w:pPr>
          </w:p>
          <w:p w:rsidR="000A37DA" w:rsidRDefault="000A37DA" w:rsidP="009572E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0A37DA" w:rsidRDefault="000A37DA" w:rsidP="000A37DA">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0A37DA" w:rsidRDefault="000A37DA" w:rsidP="009572E9">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0A37DA" w:rsidRDefault="000A37DA" w:rsidP="009572E9">
            <w:pPr>
              <w:spacing w:before="120" w:after="120"/>
              <w:ind w:left="1985" w:hanging="1985"/>
              <w:jc w:val="both"/>
              <w:rPr>
                <w:rFonts w:ascii="Arial" w:hAnsi="Arial" w:cs="Arial"/>
                <w:b/>
                <w:lang w:val="fi-FI"/>
              </w:rPr>
            </w:pPr>
          </w:p>
          <w:p w:rsidR="000A37DA" w:rsidRDefault="000A37DA" w:rsidP="009572E9">
            <w:pPr>
              <w:spacing w:before="120" w:after="120"/>
              <w:ind w:left="1985" w:hanging="1985"/>
              <w:jc w:val="both"/>
              <w:rPr>
                <w:rFonts w:ascii="Arial" w:hAnsi="Arial" w:cs="Arial"/>
                <w:bCs/>
              </w:rPr>
            </w:pPr>
            <w:r>
              <w:rPr>
                <w:rFonts w:ascii="Arial" w:hAnsi="Arial" w:cs="Arial"/>
                <w:b/>
              </w:rPr>
              <w:t>Attachments: -</w:t>
            </w:r>
          </w:p>
          <w:p w:rsidR="000A37DA" w:rsidRDefault="000A37DA" w:rsidP="009572E9">
            <w:pPr>
              <w:pBdr>
                <w:bottom w:val="single" w:sz="4" w:space="1" w:color="auto"/>
              </w:pBdr>
              <w:spacing w:before="120" w:after="120"/>
              <w:jc w:val="both"/>
              <w:rPr>
                <w:rFonts w:ascii="Arial" w:hAnsi="Arial" w:cs="Arial"/>
              </w:rPr>
            </w:pPr>
          </w:p>
          <w:p w:rsidR="000A37DA" w:rsidRDefault="000A37DA" w:rsidP="009572E9">
            <w:pPr>
              <w:spacing w:before="120" w:after="120"/>
              <w:jc w:val="both"/>
              <w:rPr>
                <w:rFonts w:ascii="Arial" w:hAnsi="Arial" w:cs="Arial"/>
              </w:rPr>
            </w:pPr>
          </w:p>
          <w:p w:rsidR="000A37DA" w:rsidRDefault="000A37DA" w:rsidP="009572E9">
            <w:pPr>
              <w:spacing w:before="120" w:after="120"/>
              <w:jc w:val="both"/>
              <w:rPr>
                <w:rFonts w:ascii="Arial" w:hAnsi="Arial" w:cs="Arial"/>
                <w:b/>
                <w:lang w:val="en-US"/>
              </w:rPr>
            </w:pPr>
            <w:r>
              <w:rPr>
                <w:rFonts w:ascii="Arial" w:hAnsi="Arial" w:cs="Arial"/>
                <w:b/>
              </w:rPr>
              <w:t>1. Overall Description:</w:t>
            </w:r>
          </w:p>
          <w:p w:rsidR="000A37DA" w:rsidRDefault="000A37DA" w:rsidP="009572E9">
            <w:pPr>
              <w:spacing w:before="120" w:after="120"/>
              <w:rPr>
                <w:rFonts w:ascii="Arial" w:eastAsiaTheme="minorEastAsia" w:hAnsi="Arial" w:cs="Arial"/>
                <w:lang w:eastAsia="zh-CN"/>
              </w:rPr>
            </w:pPr>
            <w:r>
              <w:rPr>
                <w:rFonts w:ascii="Arial" w:eastAsiaTheme="minorEastAsia" w:hAnsi="Arial" w:cs="Arial"/>
                <w:lang w:eastAsia="zh-CN"/>
              </w:rPr>
              <w:t>When defining measurement accuracy requirements for RSTD in Rel-16, RAN4 found it difficult to define practical requirements for the case where r</w:t>
            </w:r>
            <w:r w:rsidRPr="00690446">
              <w:rPr>
                <w:rFonts w:ascii="Arial" w:eastAsiaTheme="minorEastAsia" w:hAnsi="Arial" w:cs="Arial"/>
                <w:lang w:eastAsia="zh-CN"/>
              </w:rPr>
              <w:t xml:space="preserve">eference resource and </w:t>
            </w:r>
            <w:proofErr w:type="spellStart"/>
            <w:r w:rsidRPr="00690446">
              <w:rPr>
                <w:rFonts w:ascii="Arial" w:eastAsiaTheme="minorEastAsia" w:hAnsi="Arial" w:cs="Arial"/>
                <w:lang w:eastAsia="zh-CN"/>
              </w:rPr>
              <w:t>neighbor</w:t>
            </w:r>
            <w:proofErr w:type="spellEnd"/>
            <w:r w:rsidRPr="00690446">
              <w:rPr>
                <w:rFonts w:ascii="Arial" w:eastAsiaTheme="minorEastAsia" w:hAnsi="Arial" w:cs="Arial"/>
                <w:lang w:eastAsia="zh-CN"/>
              </w:rPr>
              <w:t xml:space="preserve"> resource </w:t>
            </w:r>
            <w:r>
              <w:rPr>
                <w:rFonts w:ascii="Arial" w:eastAsiaTheme="minorEastAsia" w:hAnsi="Arial" w:cs="Arial"/>
                <w:lang w:eastAsia="zh-CN"/>
              </w:rPr>
              <w:t xml:space="preserve">for RSTD measurement are </w:t>
            </w:r>
            <w:r w:rsidRPr="00690446">
              <w:rPr>
                <w:rFonts w:ascii="Arial" w:eastAsiaTheme="minorEastAsia" w:hAnsi="Arial" w:cs="Arial"/>
                <w:lang w:eastAsia="zh-CN"/>
              </w:rPr>
              <w:t xml:space="preserve">on different </w:t>
            </w:r>
            <w:r>
              <w:rPr>
                <w:rFonts w:ascii="Arial" w:eastAsiaTheme="minorEastAsia" w:hAnsi="Arial" w:cs="Arial"/>
                <w:lang w:eastAsia="zh-CN"/>
              </w:rPr>
              <w:t>positioning frequency layers. The reason is that in such a case, the r</w:t>
            </w:r>
            <w:r w:rsidRPr="00690446">
              <w:rPr>
                <w:rFonts w:ascii="Arial" w:eastAsiaTheme="minorEastAsia" w:hAnsi="Arial" w:cs="Arial"/>
                <w:lang w:eastAsia="zh-CN"/>
              </w:rPr>
              <w:t xml:space="preserve">eference resource and </w:t>
            </w:r>
            <w:r>
              <w:rPr>
                <w:rFonts w:ascii="Arial" w:eastAsiaTheme="minorEastAsia" w:hAnsi="Arial" w:cs="Arial"/>
                <w:lang w:eastAsia="zh-CN"/>
              </w:rPr>
              <w:t xml:space="preserve">the </w:t>
            </w:r>
            <w:proofErr w:type="spellStart"/>
            <w:r w:rsidRPr="00690446">
              <w:rPr>
                <w:rFonts w:ascii="Arial" w:eastAsiaTheme="minorEastAsia" w:hAnsi="Arial" w:cs="Arial"/>
                <w:lang w:eastAsia="zh-CN"/>
              </w:rPr>
              <w:t>neighbor</w:t>
            </w:r>
            <w:proofErr w:type="spellEnd"/>
            <w:r w:rsidRPr="00690446">
              <w:rPr>
                <w:rFonts w:ascii="Arial" w:eastAsiaTheme="minorEastAsia" w:hAnsi="Arial" w:cs="Arial"/>
                <w:lang w:eastAsia="zh-CN"/>
              </w:rPr>
              <w:t xml:space="preserve"> resource</w:t>
            </w:r>
            <w:r>
              <w:rPr>
                <w:rFonts w:ascii="Arial" w:eastAsiaTheme="minorEastAsia" w:hAnsi="Arial" w:cs="Arial"/>
                <w:lang w:eastAsia="zh-CN"/>
              </w:rPr>
              <w:t xml:space="preserve"> are likely to be measured at different time points, and there could be a frequency drift between the two time points which causes error to the RSTD estimate.</w:t>
            </w:r>
          </w:p>
          <w:p w:rsidR="000A37DA" w:rsidRDefault="000A37DA" w:rsidP="009572E9">
            <w:pPr>
              <w:spacing w:before="120" w:after="120"/>
              <w:rPr>
                <w:rFonts w:ascii="Arial" w:eastAsiaTheme="minorEastAsia" w:hAnsi="Arial" w:cs="Arial"/>
                <w:lang w:eastAsia="zh-CN"/>
              </w:rPr>
            </w:pPr>
          </w:p>
          <w:p w:rsidR="000A37DA" w:rsidRDefault="000A37DA" w:rsidP="009572E9">
            <w:pPr>
              <w:spacing w:before="120" w:after="120"/>
              <w:rPr>
                <w:rFonts w:ascii="Arial" w:eastAsiaTheme="minorEastAsia" w:hAnsi="Arial" w:cs="Arial"/>
                <w:lang w:eastAsia="zh-CN"/>
              </w:rPr>
            </w:pPr>
            <w:r>
              <w:rPr>
                <w:rFonts w:ascii="Arial" w:eastAsiaTheme="minorEastAsia" w:hAnsi="Arial" w:cs="Arial"/>
                <w:lang w:eastAsia="zh-CN"/>
              </w:rPr>
              <w:t xml:space="preserve">To mitigate the problem, RAN4 suggests to allow UE to indicate separate reference resources for different positioning frequency layers in a single RSTD measurement report. </w:t>
            </w:r>
          </w:p>
          <w:p w:rsidR="000A37DA" w:rsidRDefault="000A37DA" w:rsidP="009572E9">
            <w:pPr>
              <w:spacing w:before="120" w:after="120"/>
              <w:jc w:val="both"/>
              <w:rPr>
                <w:rFonts w:ascii="Arial" w:hAnsi="Arial" w:cs="Arial"/>
                <w:b/>
              </w:rPr>
            </w:pPr>
          </w:p>
          <w:p w:rsidR="000A37DA" w:rsidRPr="00937C27" w:rsidRDefault="000A37DA" w:rsidP="009572E9">
            <w:pPr>
              <w:spacing w:before="120" w:after="120"/>
              <w:rPr>
                <w:rFonts w:eastAsiaTheme="minorEastAsia"/>
                <w:bCs/>
                <w:lang w:eastAsia="zh-CN"/>
              </w:rPr>
            </w:pPr>
            <w:r w:rsidRPr="000673BB">
              <w:rPr>
                <w:rFonts w:ascii="Arial" w:hAnsi="Arial" w:cs="Arial"/>
              </w:rPr>
              <w:t>RAN4 respectfully asks RAN</w:t>
            </w:r>
            <w:r>
              <w:rPr>
                <w:rFonts w:ascii="Arial" w:hAnsi="Arial" w:cs="Arial"/>
              </w:rPr>
              <w:t>2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the corresponding signalling support</w:t>
            </w:r>
            <w:r>
              <w:rPr>
                <w:rFonts w:ascii="Arial" w:eastAsiaTheme="minorEastAsia" w:hAnsi="Arial" w:cs="Arial"/>
                <w:lang w:eastAsia="zh-CN"/>
              </w:rPr>
              <w:t xml:space="preserve"> to allow UE to indicate separate reference resources for different positioning frequency layers in a single RSTD measurement report</w:t>
            </w:r>
            <w:r w:rsidRPr="000673BB">
              <w:rPr>
                <w:rFonts w:ascii="Arial" w:hAnsi="Arial" w:cs="Arial"/>
              </w:rPr>
              <w:t>.</w:t>
            </w:r>
          </w:p>
          <w:p w:rsidR="000A37DA" w:rsidRPr="00DE40D0" w:rsidRDefault="000A37DA" w:rsidP="009572E9">
            <w:pPr>
              <w:spacing w:before="120" w:after="120"/>
              <w:jc w:val="both"/>
              <w:rPr>
                <w:rFonts w:ascii="Arial" w:hAnsi="Arial" w:cs="Arial"/>
                <w:b/>
              </w:rPr>
            </w:pPr>
          </w:p>
          <w:p w:rsidR="000A37DA" w:rsidRDefault="000A37DA" w:rsidP="009572E9">
            <w:pPr>
              <w:spacing w:before="120" w:after="120"/>
              <w:jc w:val="both"/>
              <w:rPr>
                <w:rFonts w:ascii="Arial" w:hAnsi="Arial" w:cs="Arial"/>
                <w:b/>
              </w:rPr>
            </w:pPr>
          </w:p>
          <w:p w:rsidR="000A37DA" w:rsidRDefault="000A37DA" w:rsidP="009572E9">
            <w:pPr>
              <w:spacing w:before="120" w:after="120"/>
              <w:jc w:val="both"/>
              <w:rPr>
                <w:rFonts w:ascii="Arial" w:hAnsi="Arial" w:cs="Arial"/>
                <w:b/>
              </w:rPr>
            </w:pPr>
            <w:r>
              <w:rPr>
                <w:rFonts w:ascii="Arial" w:hAnsi="Arial" w:cs="Arial"/>
                <w:b/>
              </w:rPr>
              <w:t>2. Actions:</w:t>
            </w:r>
          </w:p>
          <w:p w:rsidR="000A37DA" w:rsidRDefault="000A37DA" w:rsidP="009572E9">
            <w:pPr>
              <w:spacing w:before="120" w:after="120"/>
              <w:rPr>
                <w:rFonts w:ascii="Arial" w:hAnsi="Arial" w:cs="Arial"/>
                <w:b/>
                <w:lang w:eastAsia="ja-JP"/>
              </w:rPr>
            </w:pPr>
            <w:r>
              <w:rPr>
                <w:rFonts w:ascii="Arial" w:hAnsi="Arial" w:cs="Arial"/>
                <w:b/>
              </w:rPr>
              <w:t>To RAN</w:t>
            </w:r>
            <w:r w:rsidRPr="001A6CBE">
              <w:rPr>
                <w:rFonts w:ascii="Arial" w:hAnsi="Arial" w:cs="Arial"/>
                <w:b/>
              </w:rPr>
              <w:t>2 and RAN1</w:t>
            </w:r>
            <w:r>
              <w:rPr>
                <w:rFonts w:ascii="Arial" w:hAnsi="Arial" w:cs="Arial"/>
                <w:b/>
              </w:rPr>
              <w:t>:</w:t>
            </w:r>
          </w:p>
          <w:p w:rsidR="000A37DA" w:rsidRPr="00492E91" w:rsidRDefault="000A37DA" w:rsidP="009572E9">
            <w:pPr>
              <w:spacing w:before="120" w:after="120"/>
              <w:rPr>
                <w:rFonts w:eastAsiaTheme="minorEastAsia"/>
                <w:bCs/>
                <w:lang w:eastAsia="zh-CN"/>
              </w:rPr>
            </w:pPr>
            <w:r w:rsidRPr="000673BB">
              <w:rPr>
                <w:rFonts w:ascii="Arial" w:hAnsi="Arial" w:cs="Arial"/>
              </w:rPr>
              <w:lastRenderedPageBreak/>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the corresponding signalling support</w:t>
            </w:r>
            <w:r>
              <w:rPr>
                <w:rFonts w:ascii="Arial" w:eastAsiaTheme="minorEastAsia" w:hAnsi="Arial" w:cs="Arial"/>
                <w:lang w:eastAsia="zh-CN"/>
              </w:rPr>
              <w:t xml:space="preserve"> to allow UE to indicate separate reference resources for different positioning frequency layers in a single RSTD measurement report</w:t>
            </w:r>
            <w:r w:rsidRPr="000673BB">
              <w:rPr>
                <w:rFonts w:ascii="Arial" w:hAnsi="Arial" w:cs="Arial"/>
              </w:rPr>
              <w:t>.</w:t>
            </w:r>
            <w:r>
              <w:rPr>
                <w:bCs/>
                <w:lang w:eastAsia="zh-CN"/>
              </w:rPr>
              <w:t xml:space="preserve"> </w:t>
            </w:r>
          </w:p>
          <w:p w:rsidR="000A37DA" w:rsidRDefault="000A37DA" w:rsidP="009572E9">
            <w:pPr>
              <w:spacing w:before="120" w:after="120"/>
              <w:rPr>
                <w:rFonts w:eastAsia="宋体"/>
                <w:lang w:eastAsia="zh-CN"/>
              </w:rPr>
            </w:pPr>
          </w:p>
          <w:p w:rsidR="000A37DA" w:rsidRDefault="000A37DA" w:rsidP="009572E9">
            <w:pPr>
              <w:spacing w:before="120" w:after="120"/>
              <w:rPr>
                <w:rFonts w:eastAsia="宋体"/>
                <w:lang w:eastAsia="zh-CN"/>
              </w:rPr>
            </w:pPr>
          </w:p>
          <w:p w:rsidR="000A37DA" w:rsidRDefault="000A37DA" w:rsidP="009572E9">
            <w:pPr>
              <w:spacing w:before="120" w:after="120"/>
              <w:jc w:val="both"/>
              <w:rPr>
                <w:rFonts w:ascii="Arial" w:hAnsi="Arial" w:cs="Arial"/>
                <w:b/>
              </w:rPr>
            </w:pPr>
            <w:r>
              <w:rPr>
                <w:rFonts w:ascii="Arial" w:hAnsi="Arial" w:cs="Arial"/>
                <w:b/>
              </w:rPr>
              <w:t>3. Date of Next TSG-RAN4 Meetings:</w:t>
            </w:r>
          </w:p>
          <w:p w:rsidR="000A37DA" w:rsidRDefault="000A37DA" w:rsidP="000A37DA">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rsidR="000A37DA" w:rsidRPr="00287695" w:rsidRDefault="000A37DA" w:rsidP="000A37DA">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tc>
      </w:tr>
    </w:tbl>
    <w:p w:rsidR="000A37DA" w:rsidRPr="00B014C8" w:rsidRDefault="000A37DA" w:rsidP="000A37DA">
      <w:pPr>
        <w:spacing w:before="120" w:after="120"/>
        <w:rPr>
          <w:rFonts w:eastAsia="宋体"/>
          <w:lang w:eastAsia="zh-CN"/>
        </w:rPr>
      </w:pPr>
    </w:p>
    <w:p w:rsidR="007B18EE" w:rsidRPr="000A37DA" w:rsidRDefault="007B18EE" w:rsidP="00BE0C0B">
      <w:pPr>
        <w:spacing w:before="120" w:after="120"/>
        <w:rPr>
          <w:rFonts w:eastAsia="宋体"/>
          <w:lang w:eastAsia="zh-CN"/>
        </w:rPr>
      </w:pPr>
    </w:p>
    <w:sectPr w:rsidR="007B18EE" w:rsidRPr="000A37D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175" w:rsidRDefault="00000175">
      <w:pPr>
        <w:spacing w:before="120" w:after="120"/>
      </w:pPr>
      <w:r>
        <w:separator/>
      </w:r>
    </w:p>
  </w:endnote>
  <w:endnote w:type="continuationSeparator" w:id="0">
    <w:p w:rsidR="00000175" w:rsidRDefault="0000017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9E1" w:rsidRDefault="00DE79E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E79E1" w:rsidRDefault="00DE79E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9E1" w:rsidRDefault="00DE79E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27016">
      <w:rPr>
        <w:rStyle w:val="af1"/>
      </w:rPr>
      <w:t>5</w:t>
    </w:r>
    <w:r>
      <w:rPr>
        <w:rStyle w:val="af1"/>
      </w:rPr>
      <w:fldChar w:fldCharType="end"/>
    </w:r>
  </w:p>
  <w:p w:rsidR="00DE79E1" w:rsidRDefault="00DE79E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175" w:rsidRDefault="00000175">
      <w:pPr>
        <w:spacing w:before="120" w:after="120"/>
      </w:pPr>
      <w:r>
        <w:separator/>
      </w:r>
    </w:p>
  </w:footnote>
  <w:footnote w:type="continuationSeparator" w:id="0">
    <w:p w:rsidR="00000175" w:rsidRDefault="0000017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5"/>
  </w:num>
  <w:num w:numId="3">
    <w:abstractNumId w:val="30"/>
  </w:num>
  <w:num w:numId="4">
    <w:abstractNumId w:val="4"/>
  </w:num>
  <w:num w:numId="5">
    <w:abstractNumId w:val="11"/>
  </w:num>
  <w:num w:numId="6">
    <w:abstractNumId w:val="24"/>
  </w:num>
  <w:num w:numId="7">
    <w:abstractNumId w:val="14"/>
  </w:num>
  <w:num w:numId="8">
    <w:abstractNumId w:val="31"/>
    <w:lvlOverride w:ilvl="0">
      <w:startOverride w:val="1"/>
    </w:lvlOverride>
  </w:num>
  <w:num w:numId="9">
    <w:abstractNumId w:val="22"/>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5"/>
  </w:num>
  <w:num w:numId="15">
    <w:abstractNumId w:val="23"/>
  </w:num>
  <w:num w:numId="16">
    <w:abstractNumId w:val="16"/>
  </w:num>
  <w:num w:numId="17">
    <w:abstractNumId w:val="6"/>
  </w:num>
  <w:num w:numId="18">
    <w:abstractNumId w:val="7"/>
  </w:num>
  <w:num w:numId="19">
    <w:abstractNumId w:val="21"/>
  </w:num>
  <w:num w:numId="20">
    <w:abstractNumId w:val="8"/>
  </w:num>
  <w:num w:numId="21">
    <w:abstractNumId w:val="2"/>
  </w:num>
  <w:num w:numId="22">
    <w:abstractNumId w:val="26"/>
  </w:num>
  <w:num w:numId="23">
    <w:abstractNumId w:val="10"/>
  </w:num>
  <w:num w:numId="24">
    <w:abstractNumId w:val="19"/>
  </w:num>
  <w:num w:numId="25">
    <w:abstractNumId w:val="0"/>
  </w:num>
  <w:num w:numId="26">
    <w:abstractNumId w:val="15"/>
  </w:num>
  <w:num w:numId="27">
    <w:abstractNumId w:val="28"/>
  </w:num>
  <w:num w:numId="28">
    <w:abstractNumId w:val="1"/>
  </w:num>
  <w:num w:numId="29">
    <w:abstractNumId w:val="29"/>
  </w:num>
  <w:num w:numId="30">
    <w:abstractNumId w:val="17"/>
  </w:num>
  <w:num w:numId="31">
    <w:abstractNumId w:val="20"/>
  </w:num>
  <w:num w:numId="32">
    <w:abstractNumId w:val="18"/>
  </w:num>
  <w:num w:numId="3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75"/>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7DA"/>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8FE"/>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37A"/>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5E4"/>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C74"/>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016"/>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9E1"/>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3C"/>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0B8B64FA-971F-4549-ADE9-F4BF0956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45718</TotalTime>
  <Pages>6</Pages>
  <Words>1908</Words>
  <Characters>10879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112</cp:revision>
  <cp:lastPrinted>2009-04-22T06:01:00Z</cp:lastPrinted>
  <dcterms:created xsi:type="dcterms:W3CDTF">2020-07-07T06:33:00Z</dcterms:created>
  <dcterms:modified xsi:type="dcterms:W3CDTF">2022-02-14T15:40:00Z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