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A22A3C" w14:textId="2F3AD72B" w:rsidR="00CC736E" w:rsidRPr="004B798E"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w:t>
      </w:r>
      <w:r w:rsidR="00201860">
        <w:rPr>
          <w:rFonts w:ascii="Arial" w:hAnsi="Arial" w:cs="Arial"/>
          <w:b/>
          <w:sz w:val="24"/>
          <w:szCs w:val="24"/>
        </w:rPr>
        <w:t>2</w:t>
      </w:r>
      <w:r w:rsidR="001C2478">
        <w:rPr>
          <w:rFonts w:ascii="Arial" w:hAnsi="Arial" w:cs="Arial" w:hint="eastAsia"/>
          <w:b/>
          <w:sz w:val="24"/>
          <w:szCs w:val="24"/>
          <w:lang w:eastAsia="ko-KR"/>
        </w:rPr>
        <w:t>-</w:t>
      </w:r>
      <w:r w:rsidR="00A43149" w:rsidRPr="00277FAB">
        <w:rPr>
          <w:rFonts w:ascii="Arial" w:hAnsi="Arial" w:cs="Arial"/>
          <w:b/>
          <w:sz w:val="24"/>
          <w:szCs w:val="24"/>
        </w:rPr>
        <w:t>e</w:t>
      </w:r>
      <w:r w:rsidR="007866AD">
        <w:rPr>
          <w:rFonts w:ascii="Arial" w:hAnsi="Arial" w:cs="Arial"/>
          <w:b/>
          <w:sz w:val="24"/>
          <w:szCs w:val="24"/>
        </w:rPr>
        <w:tab/>
      </w:r>
      <w:r w:rsidR="00456D53" w:rsidRPr="00456D53">
        <w:rPr>
          <w:rFonts w:ascii="Arial" w:hAnsi="Arial" w:cs="Arial"/>
          <w:b/>
          <w:sz w:val="24"/>
          <w:szCs w:val="24"/>
        </w:rPr>
        <w:t xml:space="preserve">R4-2204545 </w:t>
      </w:r>
    </w:p>
    <w:p w14:paraId="6E3B0B2C" w14:textId="17F0756B"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201860">
        <w:rPr>
          <w:rFonts w:ascii="Arial" w:eastAsia="SimSun" w:hAnsi="Arial" w:cs="Arial"/>
          <w:b/>
          <w:sz w:val="24"/>
          <w:szCs w:val="24"/>
          <w:lang w:eastAsia="zh-CN"/>
        </w:rPr>
        <w:t>21 Feb. – 02 Mar.</w:t>
      </w:r>
      <w:r w:rsidR="001C2478" w:rsidRPr="004E2857">
        <w:rPr>
          <w:rFonts w:ascii="Arial" w:eastAsia="SimSun" w:hAnsi="Arial" w:cs="Arial"/>
          <w:b/>
          <w:sz w:val="24"/>
          <w:szCs w:val="24"/>
          <w:lang w:eastAsia="zh-CN"/>
        </w:rPr>
        <w:t>, 2022</w:t>
      </w:r>
    </w:p>
    <w:p w14:paraId="6A288CD8"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30B03008"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22F7C85" w14:textId="77777777"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E1017" w:rsidRPr="00EE1017">
        <w:rPr>
          <w:rFonts w:ascii="Arial" w:hAnsi="Arial" w:cs="Arial"/>
          <w:lang w:val="en-US" w:eastAsia="ko-KR"/>
        </w:rPr>
        <w:t xml:space="preserve">Discussion </w:t>
      </w:r>
      <w:r w:rsidR="009834C0">
        <w:rPr>
          <w:rFonts w:ascii="Arial" w:hAnsi="Arial" w:cs="Arial" w:hint="eastAsia"/>
          <w:lang w:val="en-US" w:eastAsia="ko-KR"/>
        </w:rPr>
        <w:t xml:space="preserve">on </w:t>
      </w:r>
      <w:r w:rsidR="00FA32D0">
        <w:rPr>
          <w:rFonts w:ascii="Arial" w:hAnsi="Arial" w:cs="Arial"/>
          <w:lang w:val="en-US" w:eastAsia="ko-KR"/>
        </w:rPr>
        <w:t xml:space="preserve">NTN </w:t>
      </w:r>
      <w:r w:rsidR="00C11FA0">
        <w:rPr>
          <w:rFonts w:ascii="Arial" w:hAnsi="Arial" w:cs="Arial"/>
          <w:lang w:val="en-US" w:eastAsia="ko-KR"/>
        </w:rPr>
        <w:t>measurement</w:t>
      </w:r>
      <w:r w:rsidR="00FA32D0">
        <w:rPr>
          <w:rFonts w:ascii="Arial" w:hAnsi="Arial" w:cs="Arial"/>
          <w:lang w:val="en-US" w:eastAsia="ko-KR"/>
        </w:rPr>
        <w:t xml:space="preserve"> requirements</w:t>
      </w:r>
    </w:p>
    <w:p w14:paraId="22C8DD73" w14:textId="0B523688"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9A247B">
        <w:rPr>
          <w:rFonts w:ascii="Arial" w:hAnsi="Arial" w:cs="Arial"/>
          <w:lang w:val="en-US" w:eastAsia="ko-KR"/>
        </w:rPr>
        <w:t>10</w:t>
      </w:r>
      <w:r w:rsidR="00346A88">
        <w:rPr>
          <w:rFonts w:ascii="Arial" w:hAnsi="Arial" w:cs="Arial"/>
          <w:lang w:val="en-US" w:eastAsia="ko-KR"/>
        </w:rPr>
        <w:t>.</w:t>
      </w:r>
      <w:r w:rsidR="009A247B">
        <w:rPr>
          <w:rFonts w:ascii="Arial" w:hAnsi="Arial" w:cs="Arial"/>
          <w:lang w:val="en-US" w:eastAsia="ko-KR"/>
        </w:rPr>
        <w:t>13</w:t>
      </w:r>
      <w:r w:rsidR="00346A88">
        <w:rPr>
          <w:rFonts w:ascii="Arial" w:hAnsi="Arial" w:cs="Arial"/>
          <w:lang w:val="en-US" w:eastAsia="ko-KR"/>
        </w:rPr>
        <w:t>.</w:t>
      </w:r>
      <w:r w:rsidR="009A247B">
        <w:rPr>
          <w:rFonts w:ascii="Arial" w:hAnsi="Arial" w:cs="Arial"/>
          <w:lang w:val="en-US" w:eastAsia="ko-KR"/>
        </w:rPr>
        <w:t>5</w:t>
      </w:r>
      <w:r w:rsidR="00346A88">
        <w:rPr>
          <w:rFonts w:ascii="Arial" w:hAnsi="Arial" w:cs="Arial"/>
          <w:lang w:val="en-US" w:eastAsia="ko-KR"/>
        </w:rPr>
        <w:t>.</w:t>
      </w:r>
      <w:r w:rsidR="009A247B">
        <w:rPr>
          <w:rFonts w:ascii="Arial" w:hAnsi="Arial" w:cs="Arial"/>
          <w:lang w:val="en-US" w:eastAsia="ko-KR"/>
        </w:rPr>
        <w:t>5</w:t>
      </w:r>
    </w:p>
    <w:p w14:paraId="0EE4443F"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661AD297" w14:textId="77777777" w:rsidR="001171FA" w:rsidRPr="00576FCA" w:rsidRDefault="001171FA" w:rsidP="00D4523D">
      <w:pPr>
        <w:pBdr>
          <w:bottom w:val="single" w:sz="4" w:space="1" w:color="auto"/>
        </w:pBdr>
        <w:jc w:val="both"/>
        <w:rPr>
          <w:rFonts w:ascii="Arial" w:hAnsi="Arial" w:cs="Arial"/>
          <w:lang w:val="en-US"/>
        </w:rPr>
      </w:pPr>
    </w:p>
    <w:p w14:paraId="2E0DE36B" w14:textId="77777777" w:rsidR="001171FA" w:rsidRPr="00576FCA" w:rsidRDefault="001171FA" w:rsidP="00D4523D">
      <w:pPr>
        <w:jc w:val="both"/>
        <w:rPr>
          <w:rFonts w:ascii="Arial" w:hAnsi="Arial" w:cs="Arial"/>
          <w:lang w:val="en-US"/>
        </w:rPr>
      </w:pPr>
    </w:p>
    <w:p w14:paraId="65DA3D4F" w14:textId="77777777" w:rsidR="003C5363" w:rsidRDefault="001171FA" w:rsidP="00D4523D">
      <w:pPr>
        <w:pStyle w:val="1"/>
        <w:jc w:val="both"/>
        <w:rPr>
          <w:lang w:val="en-US" w:eastAsia="ko-KR"/>
        </w:rPr>
      </w:pPr>
      <w:r w:rsidRPr="00576FCA">
        <w:rPr>
          <w:lang w:val="en-US"/>
        </w:rPr>
        <w:t>Introduction</w:t>
      </w:r>
    </w:p>
    <w:p w14:paraId="006EFDCF" w14:textId="68AB06A2" w:rsidR="00CD0965" w:rsidRDefault="00C20545" w:rsidP="00662107">
      <w:pPr>
        <w:pStyle w:val="a0"/>
        <w:jc w:val="both"/>
        <w:rPr>
          <w:lang w:val="en-US" w:eastAsia="ko-KR"/>
        </w:rPr>
      </w:pPr>
      <w:r>
        <w:rPr>
          <w:lang w:val="en-US" w:eastAsia="ko-KR"/>
        </w:rPr>
        <w:t>In RAN4 #10</w:t>
      </w:r>
      <w:r w:rsidR="00201860">
        <w:rPr>
          <w:lang w:val="en-US" w:eastAsia="ko-KR"/>
        </w:rPr>
        <w:t>1</w:t>
      </w:r>
      <w:r>
        <w:rPr>
          <w:lang w:val="en-US" w:eastAsia="ko-KR"/>
        </w:rPr>
        <w:t>-e-bis meeting, WF on NTN measurement is approved. However, there are several issues still remain. In this contribution, we provide our views on measurement requirement for NTN</w:t>
      </w:r>
      <w:r w:rsidR="00DB21A4">
        <w:rPr>
          <w:lang w:val="en-US" w:eastAsia="ko-KR"/>
        </w:rPr>
        <w:t>.</w:t>
      </w:r>
    </w:p>
    <w:p w14:paraId="2E50B135" w14:textId="77777777" w:rsidR="00DB21A4" w:rsidRPr="00283E4A" w:rsidRDefault="00DB21A4" w:rsidP="00662107">
      <w:pPr>
        <w:pStyle w:val="a0"/>
        <w:jc w:val="both"/>
        <w:rPr>
          <w:lang w:val="en-US" w:eastAsia="ko-KR"/>
        </w:rPr>
      </w:pPr>
    </w:p>
    <w:p w14:paraId="19961A9D" w14:textId="39C404A0" w:rsidR="00293545" w:rsidRPr="00DB21A4" w:rsidRDefault="00023E4B" w:rsidP="00AA3150">
      <w:pPr>
        <w:pStyle w:val="1"/>
        <w:spacing w:line="276" w:lineRule="auto"/>
        <w:jc w:val="both"/>
        <w:rPr>
          <w:lang w:val="en-US" w:eastAsia="ko-KR"/>
        </w:rPr>
      </w:pPr>
      <w:r w:rsidRPr="00DB21A4">
        <w:rPr>
          <w:lang w:val="en-US" w:eastAsia="ko-KR"/>
        </w:rPr>
        <w:t>Discussion</w:t>
      </w:r>
    </w:p>
    <w:p w14:paraId="3091B673" w14:textId="46CB682F" w:rsidR="00FA32D0" w:rsidRPr="003C2BD4" w:rsidRDefault="00B17438" w:rsidP="00DD6A55">
      <w:pPr>
        <w:pStyle w:val="2"/>
        <w:spacing w:line="276" w:lineRule="auto"/>
        <w:jc w:val="both"/>
        <w:rPr>
          <w:lang w:val="en-US" w:eastAsia="ko-KR"/>
        </w:rPr>
      </w:pPr>
      <w:r w:rsidRPr="003C2BD4">
        <w:rPr>
          <w:sz w:val="22"/>
          <w:lang w:val="en-US" w:eastAsia="ko-KR"/>
        </w:rPr>
        <w:t>M</w:t>
      </w:r>
      <w:r w:rsidR="005E5F27" w:rsidRPr="003C2BD4">
        <w:rPr>
          <w:sz w:val="22"/>
          <w:lang w:val="en-US" w:eastAsia="ko-KR"/>
        </w:rPr>
        <w:t xml:space="preserve">easurement </w:t>
      </w:r>
      <w:r w:rsidRPr="003C2BD4">
        <w:rPr>
          <w:sz w:val="22"/>
          <w:lang w:val="en-US" w:eastAsia="ko-KR"/>
        </w:rPr>
        <w:t>for</w:t>
      </w:r>
      <w:r w:rsidR="005E5F27" w:rsidRPr="003C2BD4">
        <w:rPr>
          <w:sz w:val="22"/>
          <w:lang w:val="en-US" w:eastAsia="ko-KR"/>
        </w:rPr>
        <w:t xml:space="preserve"> </w:t>
      </w:r>
      <w:r w:rsidR="00261359" w:rsidRPr="003C2BD4">
        <w:rPr>
          <w:rFonts w:hint="eastAsia"/>
          <w:sz w:val="22"/>
          <w:lang w:val="en-US" w:eastAsia="ko-KR"/>
        </w:rPr>
        <w:t>multiple SMTC</w:t>
      </w:r>
    </w:p>
    <w:p w14:paraId="788E019B" w14:textId="4FC43760" w:rsidR="002A5753" w:rsidRDefault="002A5753" w:rsidP="002A5753">
      <w:pPr>
        <w:pStyle w:val="a0"/>
        <w:jc w:val="both"/>
        <w:rPr>
          <w:lang w:val="en-US" w:eastAsia="ko-KR"/>
        </w:rPr>
      </w:pPr>
      <w:r>
        <w:rPr>
          <w:rFonts w:hint="eastAsia"/>
          <w:lang w:val="en-US" w:eastAsia="ko-KR"/>
        </w:rPr>
        <w:t>In last RAN4 meeting,</w:t>
      </w:r>
      <w:r w:rsidR="00DB21A4">
        <w:rPr>
          <w:lang w:val="en-US" w:eastAsia="ko-KR"/>
        </w:rPr>
        <w:t xml:space="preserve"> following WF is approved.</w:t>
      </w:r>
    </w:p>
    <w:tbl>
      <w:tblPr>
        <w:tblStyle w:val="a9"/>
        <w:tblW w:w="0" w:type="auto"/>
        <w:tblLook w:val="04A0" w:firstRow="1" w:lastRow="0" w:firstColumn="1" w:lastColumn="0" w:noHBand="0" w:noVBand="1"/>
      </w:tblPr>
      <w:tblGrid>
        <w:gridCol w:w="9855"/>
      </w:tblGrid>
      <w:tr w:rsidR="002A5753" w14:paraId="7A335531" w14:textId="77777777" w:rsidTr="002A5753">
        <w:tc>
          <w:tcPr>
            <w:tcW w:w="9855" w:type="dxa"/>
          </w:tcPr>
          <w:p w14:paraId="7C8DE729" w14:textId="2E227BBB" w:rsidR="002A5753" w:rsidRDefault="002A5753" w:rsidP="002A5753">
            <w:pPr>
              <w:outlineLvl w:val="3"/>
              <w:rPr>
                <w:rFonts w:eastAsia="SimSun"/>
                <w:szCs w:val="24"/>
                <w:lang w:eastAsia="zh-CN"/>
              </w:rPr>
            </w:pPr>
            <w:r w:rsidRPr="00B23B26">
              <w:rPr>
                <w:b/>
                <w:color w:val="0070C0"/>
                <w:u w:val="single"/>
                <w:lang w:eastAsia="ko-KR"/>
              </w:rPr>
              <w:t>Issue 3</w:t>
            </w:r>
            <w:r w:rsidRPr="00B23B26">
              <w:rPr>
                <w:rFonts w:hint="eastAsia"/>
                <w:b/>
                <w:color w:val="0070C0"/>
                <w:u w:val="single"/>
                <w:lang w:eastAsia="zh-CN"/>
              </w:rPr>
              <w:t>-</w:t>
            </w:r>
            <w:r w:rsidRPr="00B23B26">
              <w:rPr>
                <w:b/>
                <w:color w:val="0070C0"/>
                <w:u w:val="single"/>
                <w:lang w:eastAsia="ko-KR"/>
              </w:rPr>
              <w:t>1-4: Measurement with multiple SMTCs</w:t>
            </w:r>
          </w:p>
          <w:p w14:paraId="70A460CD" w14:textId="77777777" w:rsidR="002A5753" w:rsidRPr="00625D97" w:rsidRDefault="002A5753" w:rsidP="002A5753">
            <w:pPr>
              <w:pStyle w:val="ad"/>
              <w:numPr>
                <w:ilvl w:val="0"/>
                <w:numId w:val="14"/>
              </w:numPr>
              <w:overflowPunct w:val="0"/>
              <w:autoSpaceDE w:val="0"/>
              <w:autoSpaceDN w:val="0"/>
              <w:adjustRightInd w:val="0"/>
              <w:spacing w:after="120" w:line="276" w:lineRule="auto"/>
              <w:ind w:leftChars="0"/>
              <w:textAlignment w:val="baseline"/>
              <w:rPr>
                <w:rFonts w:eastAsia="SimSun"/>
                <w:szCs w:val="24"/>
                <w:lang w:eastAsia="zh-CN"/>
              </w:rPr>
            </w:pPr>
            <w:r w:rsidRPr="00625D97">
              <w:rPr>
                <w:rFonts w:eastAsia="SimSun"/>
                <w:szCs w:val="24"/>
                <w:lang w:eastAsia="zh-CN"/>
              </w:rPr>
              <w:t>Item-1: Scheduling restriction</w:t>
            </w:r>
          </w:p>
          <w:p w14:paraId="6D228A36" w14:textId="77777777" w:rsidR="002A5753" w:rsidRPr="00625D97" w:rsidRDefault="002A5753" w:rsidP="002A5753">
            <w:pPr>
              <w:pStyle w:val="ad"/>
              <w:numPr>
                <w:ilvl w:val="1"/>
                <w:numId w:val="14"/>
              </w:numPr>
              <w:overflowPunct w:val="0"/>
              <w:autoSpaceDE w:val="0"/>
              <w:autoSpaceDN w:val="0"/>
              <w:adjustRightInd w:val="0"/>
              <w:spacing w:after="120" w:line="276" w:lineRule="auto"/>
              <w:ind w:leftChars="0"/>
              <w:textAlignment w:val="baseline"/>
              <w:rPr>
                <w:rFonts w:eastAsia="SimSun"/>
                <w:szCs w:val="24"/>
                <w:lang w:eastAsia="zh-CN"/>
              </w:rPr>
            </w:pPr>
            <w:r w:rsidRPr="00625D97">
              <w:rPr>
                <w:rFonts w:eastAsia="SimSun"/>
                <w:szCs w:val="24"/>
                <w:lang w:eastAsia="zh-CN"/>
              </w:rPr>
              <w:t xml:space="preserve">Option 1: Scheduling restriction is always allowed for measurement of cells belonging to a different satellite than the serving cell </w:t>
            </w:r>
            <w:r w:rsidRPr="00EB6216">
              <w:rPr>
                <w:rFonts w:eastAsia="SimSun"/>
                <w:szCs w:val="24"/>
                <w:lang w:eastAsia="zh-CN"/>
              </w:rPr>
              <w:t>if not fully confined within MG</w:t>
            </w:r>
            <w:r w:rsidRPr="00625D97">
              <w:rPr>
                <w:rFonts w:eastAsia="SimSun"/>
                <w:szCs w:val="24"/>
                <w:lang w:eastAsia="zh-CN"/>
              </w:rPr>
              <w:t>. No scheduling restriction for measurement of cells belonging to serving cell.</w:t>
            </w:r>
          </w:p>
          <w:p w14:paraId="611D2FA1" w14:textId="77777777" w:rsidR="002A5753" w:rsidRPr="00625D97" w:rsidRDefault="002A5753" w:rsidP="002A5753">
            <w:pPr>
              <w:pStyle w:val="ad"/>
              <w:numPr>
                <w:ilvl w:val="1"/>
                <w:numId w:val="14"/>
              </w:numPr>
              <w:overflowPunct w:val="0"/>
              <w:autoSpaceDE w:val="0"/>
              <w:autoSpaceDN w:val="0"/>
              <w:adjustRightInd w:val="0"/>
              <w:spacing w:after="120" w:line="276" w:lineRule="auto"/>
              <w:ind w:leftChars="0"/>
              <w:textAlignment w:val="baseline"/>
              <w:rPr>
                <w:rFonts w:eastAsia="SimSun"/>
                <w:szCs w:val="24"/>
                <w:lang w:eastAsia="zh-CN"/>
              </w:rPr>
            </w:pPr>
            <w:r w:rsidRPr="00625D97">
              <w:rPr>
                <w:rFonts w:eastAsia="SimSun"/>
                <w:szCs w:val="24"/>
                <w:lang w:eastAsia="zh-CN"/>
              </w:rPr>
              <w:t>Option 2: Same as Option 1, but only for the case where either serving or target measurement cells is LEO. Otherwise, no scheduling restriction is defined.</w:t>
            </w:r>
          </w:p>
          <w:p w14:paraId="37B910A0" w14:textId="77777777" w:rsidR="002A5753" w:rsidRPr="00625D97" w:rsidRDefault="002A5753" w:rsidP="002A5753">
            <w:pPr>
              <w:pStyle w:val="ad"/>
              <w:numPr>
                <w:ilvl w:val="1"/>
                <w:numId w:val="14"/>
              </w:numPr>
              <w:overflowPunct w:val="0"/>
              <w:autoSpaceDE w:val="0"/>
              <w:autoSpaceDN w:val="0"/>
              <w:adjustRightInd w:val="0"/>
              <w:spacing w:after="120" w:line="276" w:lineRule="auto"/>
              <w:ind w:leftChars="0"/>
              <w:textAlignment w:val="baseline"/>
              <w:rPr>
                <w:rFonts w:eastAsia="SimSun"/>
                <w:szCs w:val="24"/>
                <w:lang w:eastAsia="zh-CN"/>
              </w:rPr>
            </w:pPr>
            <w:r w:rsidRPr="00625D97">
              <w:rPr>
                <w:rFonts w:eastAsia="SimSun"/>
                <w:szCs w:val="24"/>
                <w:lang w:eastAsia="zh-CN"/>
              </w:rPr>
              <w:t>Option 3: For both intra- and inter- frequency measurements, the UE uses measurement gaps; the UE is not required to measure the SSB-s unless the SSB-s are completely contained in the measurement gaps.</w:t>
            </w:r>
          </w:p>
          <w:p w14:paraId="3E6FDDCD" w14:textId="77777777" w:rsidR="002A5753" w:rsidRPr="000D5EC8" w:rsidRDefault="002A5753" w:rsidP="002A5753">
            <w:pPr>
              <w:pStyle w:val="ad"/>
              <w:numPr>
                <w:ilvl w:val="1"/>
                <w:numId w:val="14"/>
              </w:numPr>
              <w:overflowPunct w:val="0"/>
              <w:autoSpaceDE w:val="0"/>
              <w:autoSpaceDN w:val="0"/>
              <w:adjustRightInd w:val="0"/>
              <w:spacing w:after="120" w:line="276" w:lineRule="auto"/>
              <w:ind w:leftChars="0"/>
              <w:textAlignment w:val="baseline"/>
              <w:rPr>
                <w:lang w:eastAsia="ko-KR"/>
              </w:rPr>
            </w:pPr>
            <w:r w:rsidRPr="00625D97">
              <w:rPr>
                <w:rFonts w:eastAsia="SimSun"/>
                <w:szCs w:val="24"/>
                <w:lang w:eastAsia="zh-CN"/>
              </w:rPr>
              <w:t>Option 4: Please add yours, if any.</w:t>
            </w:r>
          </w:p>
          <w:p w14:paraId="649CCB80" w14:textId="77777777" w:rsidR="000A30BF" w:rsidRPr="00625D97" w:rsidRDefault="000A30BF" w:rsidP="000A30BF">
            <w:pPr>
              <w:pStyle w:val="ad"/>
              <w:numPr>
                <w:ilvl w:val="0"/>
                <w:numId w:val="14"/>
              </w:numPr>
              <w:overflowPunct w:val="0"/>
              <w:autoSpaceDE w:val="0"/>
              <w:autoSpaceDN w:val="0"/>
              <w:adjustRightInd w:val="0"/>
              <w:spacing w:after="120" w:line="276" w:lineRule="auto"/>
              <w:ind w:leftChars="0"/>
              <w:textAlignment w:val="baseline"/>
              <w:rPr>
                <w:rFonts w:eastAsia="SimSun"/>
                <w:szCs w:val="24"/>
                <w:lang w:eastAsia="zh-CN"/>
              </w:rPr>
            </w:pPr>
            <w:r w:rsidRPr="00625D97">
              <w:rPr>
                <w:rFonts w:eastAsia="SimSun"/>
                <w:szCs w:val="24"/>
                <w:lang w:eastAsia="zh-CN"/>
              </w:rPr>
              <w:t>Item-2: Scaling factor</w:t>
            </w:r>
          </w:p>
          <w:p w14:paraId="6E37D905" w14:textId="77777777" w:rsidR="000A30BF" w:rsidRPr="00625D97" w:rsidRDefault="000A30BF" w:rsidP="000A30BF">
            <w:pPr>
              <w:pStyle w:val="ad"/>
              <w:numPr>
                <w:ilvl w:val="1"/>
                <w:numId w:val="14"/>
              </w:numPr>
              <w:overflowPunct w:val="0"/>
              <w:autoSpaceDE w:val="0"/>
              <w:autoSpaceDN w:val="0"/>
              <w:adjustRightInd w:val="0"/>
              <w:spacing w:after="120" w:line="276" w:lineRule="auto"/>
              <w:ind w:leftChars="0"/>
              <w:textAlignment w:val="baseline"/>
              <w:rPr>
                <w:rFonts w:eastAsia="SimSun"/>
                <w:szCs w:val="24"/>
                <w:lang w:eastAsia="zh-CN"/>
              </w:rPr>
            </w:pPr>
            <w:r w:rsidRPr="00625D97">
              <w:rPr>
                <w:rFonts w:eastAsia="SimSun"/>
                <w:szCs w:val="24"/>
                <w:lang w:eastAsia="zh-CN"/>
              </w:rPr>
              <w:t>Option 1: When a measurement frequency is configured with multiple SMTCs with different offset values, the measurement frequency is treated as multiple independent measurement frequencies in terms of measurement period/interval and CSSF (Carrier Specific Scaling Factor) which represents the number of measurement carriers that share one cell search/measurement engine.</w:t>
            </w:r>
          </w:p>
          <w:p w14:paraId="6F8D87C1" w14:textId="77777777" w:rsidR="000A30BF" w:rsidRPr="00625D97" w:rsidRDefault="000A30BF" w:rsidP="000A30BF">
            <w:pPr>
              <w:pStyle w:val="ad"/>
              <w:numPr>
                <w:ilvl w:val="1"/>
                <w:numId w:val="14"/>
              </w:numPr>
              <w:overflowPunct w:val="0"/>
              <w:autoSpaceDE w:val="0"/>
              <w:autoSpaceDN w:val="0"/>
              <w:adjustRightInd w:val="0"/>
              <w:spacing w:after="120" w:line="276" w:lineRule="auto"/>
              <w:ind w:leftChars="0"/>
              <w:textAlignment w:val="baseline"/>
              <w:rPr>
                <w:rFonts w:eastAsia="SimSun"/>
                <w:szCs w:val="24"/>
                <w:lang w:eastAsia="zh-CN"/>
              </w:rPr>
            </w:pPr>
            <w:r w:rsidRPr="00625D97">
              <w:rPr>
                <w:szCs w:val="24"/>
                <w:lang w:eastAsia="zh-CN"/>
              </w:rPr>
              <w:t>Option 2: Different solutions in terms of whether and exact number of scaling factor for the following cases:</w:t>
            </w:r>
          </w:p>
          <w:p w14:paraId="239DE988" w14:textId="77777777" w:rsidR="000A30BF" w:rsidRPr="00625D97" w:rsidRDefault="000A30BF" w:rsidP="000A30BF">
            <w:pPr>
              <w:pStyle w:val="ad"/>
              <w:numPr>
                <w:ilvl w:val="2"/>
                <w:numId w:val="14"/>
              </w:numPr>
              <w:overflowPunct w:val="0"/>
              <w:autoSpaceDE w:val="0"/>
              <w:autoSpaceDN w:val="0"/>
              <w:adjustRightInd w:val="0"/>
              <w:spacing w:after="120" w:line="276" w:lineRule="auto"/>
              <w:ind w:leftChars="0"/>
              <w:textAlignment w:val="baseline"/>
              <w:rPr>
                <w:rFonts w:eastAsia="SimSun"/>
                <w:szCs w:val="24"/>
                <w:lang w:eastAsia="zh-CN"/>
              </w:rPr>
            </w:pPr>
            <w:r w:rsidRPr="00625D97">
              <w:rPr>
                <w:szCs w:val="24"/>
                <w:lang w:eastAsia="zh-CN"/>
              </w:rPr>
              <w:t>Whether UE can measure multiple SMTCs within one periodicity, and how many SMTCs can be measured in parallel.</w:t>
            </w:r>
          </w:p>
          <w:p w14:paraId="7C14C7F7" w14:textId="77777777" w:rsidR="000A30BF" w:rsidRPr="00625D97" w:rsidRDefault="000A30BF" w:rsidP="000A30BF">
            <w:pPr>
              <w:pStyle w:val="ad"/>
              <w:numPr>
                <w:ilvl w:val="2"/>
                <w:numId w:val="14"/>
              </w:numPr>
              <w:overflowPunct w:val="0"/>
              <w:autoSpaceDE w:val="0"/>
              <w:autoSpaceDN w:val="0"/>
              <w:adjustRightInd w:val="0"/>
              <w:spacing w:after="120" w:line="276" w:lineRule="auto"/>
              <w:ind w:leftChars="0"/>
              <w:textAlignment w:val="baseline"/>
              <w:rPr>
                <w:rFonts w:eastAsia="SimSun"/>
                <w:szCs w:val="24"/>
                <w:lang w:eastAsia="zh-CN"/>
              </w:rPr>
            </w:pPr>
            <w:r w:rsidRPr="00625D97">
              <w:rPr>
                <w:szCs w:val="24"/>
                <w:lang w:eastAsia="zh-CN"/>
              </w:rPr>
              <w:t xml:space="preserve">If not all of them can be used by UE in parallel, whether or not UE and NW are in-sync in terms of which SMTCs will be in use at a given time </w:t>
            </w:r>
          </w:p>
          <w:p w14:paraId="44484C76" w14:textId="77777777" w:rsidR="000A30BF" w:rsidRPr="00625D97" w:rsidRDefault="000A30BF" w:rsidP="000A30BF">
            <w:pPr>
              <w:pStyle w:val="ad"/>
              <w:numPr>
                <w:ilvl w:val="1"/>
                <w:numId w:val="14"/>
              </w:numPr>
              <w:overflowPunct w:val="0"/>
              <w:autoSpaceDE w:val="0"/>
              <w:autoSpaceDN w:val="0"/>
              <w:adjustRightInd w:val="0"/>
              <w:spacing w:after="120" w:line="276" w:lineRule="auto"/>
              <w:ind w:leftChars="0"/>
              <w:textAlignment w:val="baseline"/>
              <w:rPr>
                <w:szCs w:val="24"/>
                <w:lang w:eastAsia="zh-CN"/>
              </w:rPr>
            </w:pPr>
            <w:r w:rsidRPr="00625D97">
              <w:rPr>
                <w:szCs w:val="24"/>
                <w:lang w:eastAsia="zh-CN"/>
              </w:rPr>
              <w:t>Option 3: When a measurement frequency is configured with multiple LEO satellites to measure, the number of LEO satellites is accounted in CSSF for connected mode and Kcarrier for idle/inactive mode.</w:t>
            </w:r>
          </w:p>
          <w:p w14:paraId="24AA1CEA" w14:textId="77777777" w:rsidR="000A30BF" w:rsidRPr="00625D97" w:rsidRDefault="000A30BF" w:rsidP="000A30BF">
            <w:pPr>
              <w:pStyle w:val="ad"/>
              <w:numPr>
                <w:ilvl w:val="1"/>
                <w:numId w:val="14"/>
              </w:numPr>
              <w:overflowPunct w:val="0"/>
              <w:autoSpaceDE w:val="0"/>
              <w:autoSpaceDN w:val="0"/>
              <w:adjustRightInd w:val="0"/>
              <w:spacing w:after="120" w:line="276" w:lineRule="auto"/>
              <w:ind w:leftChars="0"/>
              <w:textAlignment w:val="baseline"/>
              <w:rPr>
                <w:rFonts w:eastAsia="SimSun"/>
                <w:szCs w:val="24"/>
                <w:lang w:eastAsia="zh-CN"/>
              </w:rPr>
            </w:pPr>
            <w:r w:rsidRPr="00625D97">
              <w:rPr>
                <w:szCs w:val="24"/>
                <w:lang w:eastAsia="zh-CN"/>
              </w:rPr>
              <w:t>For all options, there can be more aspects to be taken into account, e.g. fully vs. partially overlapping SMTCs</w:t>
            </w:r>
          </w:p>
          <w:p w14:paraId="34573797" w14:textId="77777777" w:rsidR="000A30BF" w:rsidRPr="00625D97" w:rsidRDefault="000A30BF" w:rsidP="000A30BF">
            <w:pPr>
              <w:pStyle w:val="ad"/>
              <w:numPr>
                <w:ilvl w:val="0"/>
                <w:numId w:val="14"/>
              </w:numPr>
              <w:overflowPunct w:val="0"/>
              <w:autoSpaceDE w:val="0"/>
              <w:autoSpaceDN w:val="0"/>
              <w:adjustRightInd w:val="0"/>
              <w:spacing w:after="120" w:line="276" w:lineRule="auto"/>
              <w:ind w:leftChars="0"/>
              <w:textAlignment w:val="baseline"/>
              <w:rPr>
                <w:rFonts w:eastAsia="SimSun"/>
                <w:szCs w:val="24"/>
                <w:lang w:eastAsia="zh-CN"/>
              </w:rPr>
            </w:pPr>
            <w:r w:rsidRPr="00625D97">
              <w:rPr>
                <w:rFonts w:eastAsia="SimSun"/>
                <w:szCs w:val="24"/>
                <w:lang w:eastAsia="zh-CN"/>
              </w:rPr>
              <w:lastRenderedPageBreak/>
              <w:t>Item-3: SSBs fully or partially contained SMTC</w:t>
            </w:r>
          </w:p>
          <w:p w14:paraId="10FC75C6" w14:textId="77777777" w:rsidR="000A30BF" w:rsidRPr="00625D97" w:rsidRDefault="000A30BF" w:rsidP="000A30BF">
            <w:pPr>
              <w:pStyle w:val="ad"/>
              <w:numPr>
                <w:ilvl w:val="1"/>
                <w:numId w:val="14"/>
              </w:numPr>
              <w:overflowPunct w:val="0"/>
              <w:autoSpaceDE w:val="0"/>
              <w:autoSpaceDN w:val="0"/>
              <w:adjustRightInd w:val="0"/>
              <w:spacing w:after="120" w:line="276" w:lineRule="auto"/>
              <w:ind w:leftChars="0"/>
              <w:textAlignment w:val="baseline"/>
              <w:rPr>
                <w:rFonts w:eastAsia="SimSun"/>
                <w:szCs w:val="24"/>
                <w:lang w:eastAsia="zh-CN"/>
              </w:rPr>
            </w:pPr>
            <w:r w:rsidRPr="00625D97">
              <w:rPr>
                <w:rFonts w:eastAsia="SimSun"/>
                <w:szCs w:val="24"/>
                <w:lang w:eastAsia="zh-CN"/>
              </w:rPr>
              <w:t>Wait for further progress from RAN2</w:t>
            </w:r>
          </w:p>
          <w:p w14:paraId="403EDF35" w14:textId="77777777" w:rsidR="000A30BF" w:rsidRPr="00625D97" w:rsidRDefault="000A30BF" w:rsidP="000A30BF">
            <w:pPr>
              <w:pStyle w:val="ad"/>
              <w:numPr>
                <w:ilvl w:val="0"/>
                <w:numId w:val="14"/>
              </w:numPr>
              <w:overflowPunct w:val="0"/>
              <w:autoSpaceDE w:val="0"/>
              <w:autoSpaceDN w:val="0"/>
              <w:adjustRightInd w:val="0"/>
              <w:spacing w:after="120" w:line="276" w:lineRule="auto"/>
              <w:ind w:leftChars="0"/>
              <w:textAlignment w:val="baseline"/>
              <w:rPr>
                <w:rFonts w:eastAsia="SimSun"/>
                <w:szCs w:val="24"/>
                <w:lang w:eastAsia="zh-CN"/>
              </w:rPr>
            </w:pPr>
            <w:r w:rsidRPr="00625D97">
              <w:rPr>
                <w:rFonts w:eastAsia="SimSun"/>
                <w:szCs w:val="24"/>
                <w:lang w:eastAsia="zh-CN"/>
              </w:rPr>
              <w:t>Item-4: Requirements when the number of configured SMTCs per Frequency layer is beyond UE capability</w:t>
            </w:r>
          </w:p>
          <w:p w14:paraId="4705C986" w14:textId="77777777" w:rsidR="000A30BF" w:rsidRPr="00625D97" w:rsidRDefault="000A30BF" w:rsidP="000A30BF">
            <w:pPr>
              <w:pStyle w:val="ad"/>
              <w:numPr>
                <w:ilvl w:val="1"/>
                <w:numId w:val="14"/>
              </w:numPr>
              <w:overflowPunct w:val="0"/>
              <w:autoSpaceDE w:val="0"/>
              <w:autoSpaceDN w:val="0"/>
              <w:adjustRightInd w:val="0"/>
              <w:spacing w:after="120" w:line="276" w:lineRule="auto"/>
              <w:ind w:leftChars="0"/>
              <w:textAlignment w:val="baseline"/>
              <w:rPr>
                <w:rFonts w:eastAsia="SimSun"/>
                <w:szCs w:val="24"/>
                <w:lang w:eastAsia="zh-CN"/>
              </w:rPr>
            </w:pPr>
            <w:r w:rsidRPr="00625D97">
              <w:rPr>
                <w:rFonts w:eastAsia="SimSun"/>
                <w:szCs w:val="24"/>
                <w:lang w:eastAsia="zh-CN"/>
              </w:rPr>
              <w:t>Option 1: UE is not expected to be configured with more SMTCs than its capability</w:t>
            </w:r>
          </w:p>
          <w:p w14:paraId="4410E848" w14:textId="77777777" w:rsidR="000A30BF" w:rsidRPr="00625D97" w:rsidRDefault="000A30BF" w:rsidP="000A30BF">
            <w:pPr>
              <w:pStyle w:val="ad"/>
              <w:numPr>
                <w:ilvl w:val="1"/>
                <w:numId w:val="14"/>
              </w:numPr>
              <w:overflowPunct w:val="0"/>
              <w:autoSpaceDE w:val="0"/>
              <w:autoSpaceDN w:val="0"/>
              <w:adjustRightInd w:val="0"/>
              <w:spacing w:after="120" w:line="276" w:lineRule="auto"/>
              <w:ind w:leftChars="0"/>
              <w:textAlignment w:val="baseline"/>
              <w:rPr>
                <w:rFonts w:eastAsia="SimSun"/>
                <w:szCs w:val="24"/>
                <w:lang w:eastAsia="zh-CN"/>
              </w:rPr>
            </w:pPr>
            <w:r w:rsidRPr="00625D97">
              <w:rPr>
                <w:rFonts w:eastAsia="SimSun"/>
                <w:szCs w:val="24"/>
                <w:lang w:eastAsia="zh-CN"/>
              </w:rPr>
              <w:t>Option 2: UE can be configured with more SMTCs than its capability. In such a case, requirements are FFS, e.g. not applicable or based on the worst case</w:t>
            </w:r>
          </w:p>
          <w:p w14:paraId="57ABDA63" w14:textId="77777777" w:rsidR="000A30BF" w:rsidRPr="00625D97" w:rsidRDefault="000A30BF" w:rsidP="000A30BF">
            <w:pPr>
              <w:pStyle w:val="ad"/>
              <w:numPr>
                <w:ilvl w:val="1"/>
                <w:numId w:val="14"/>
              </w:numPr>
              <w:overflowPunct w:val="0"/>
              <w:autoSpaceDE w:val="0"/>
              <w:autoSpaceDN w:val="0"/>
              <w:adjustRightInd w:val="0"/>
              <w:spacing w:after="120" w:line="276" w:lineRule="auto"/>
              <w:ind w:leftChars="0"/>
              <w:textAlignment w:val="baseline"/>
              <w:rPr>
                <w:rFonts w:eastAsia="SimSun"/>
                <w:szCs w:val="24"/>
                <w:lang w:eastAsia="zh-CN"/>
              </w:rPr>
            </w:pPr>
            <w:r w:rsidRPr="00625D97">
              <w:rPr>
                <w:rFonts w:eastAsia="SimSun"/>
                <w:szCs w:val="24"/>
                <w:lang w:eastAsia="zh-CN"/>
              </w:rPr>
              <w:t>Different options can be adopted depending on UE RRC state.</w:t>
            </w:r>
          </w:p>
          <w:p w14:paraId="76E5E5B2" w14:textId="77777777" w:rsidR="000A30BF" w:rsidRPr="00625D97" w:rsidRDefault="000A30BF" w:rsidP="000A30BF">
            <w:pPr>
              <w:pStyle w:val="ad"/>
              <w:numPr>
                <w:ilvl w:val="0"/>
                <w:numId w:val="14"/>
              </w:numPr>
              <w:overflowPunct w:val="0"/>
              <w:autoSpaceDE w:val="0"/>
              <w:autoSpaceDN w:val="0"/>
              <w:adjustRightInd w:val="0"/>
              <w:spacing w:after="120" w:line="276" w:lineRule="auto"/>
              <w:ind w:leftChars="0"/>
              <w:textAlignment w:val="baseline"/>
              <w:rPr>
                <w:rFonts w:eastAsia="SimSun"/>
                <w:szCs w:val="24"/>
                <w:lang w:eastAsia="zh-CN"/>
              </w:rPr>
            </w:pPr>
            <w:r w:rsidRPr="00625D97">
              <w:rPr>
                <w:rFonts w:eastAsia="SimSun"/>
                <w:szCs w:val="24"/>
                <w:lang w:eastAsia="zh-CN"/>
              </w:rPr>
              <w:t>Item-5: Fully or partially colliding SMTCs</w:t>
            </w:r>
          </w:p>
          <w:p w14:paraId="6CA9E6C8" w14:textId="77777777" w:rsidR="000A30BF" w:rsidRPr="00625D97" w:rsidRDefault="000A30BF" w:rsidP="000A30BF">
            <w:pPr>
              <w:pStyle w:val="ad"/>
              <w:numPr>
                <w:ilvl w:val="1"/>
                <w:numId w:val="14"/>
              </w:numPr>
              <w:overflowPunct w:val="0"/>
              <w:autoSpaceDE w:val="0"/>
              <w:autoSpaceDN w:val="0"/>
              <w:adjustRightInd w:val="0"/>
              <w:spacing w:after="120" w:line="276" w:lineRule="auto"/>
              <w:ind w:leftChars="0"/>
              <w:textAlignment w:val="baseline"/>
              <w:rPr>
                <w:rFonts w:eastAsia="SimSun"/>
                <w:szCs w:val="24"/>
                <w:lang w:eastAsia="zh-CN"/>
              </w:rPr>
            </w:pPr>
            <w:r w:rsidRPr="00625D97">
              <w:rPr>
                <w:rFonts w:eastAsia="SimSun"/>
                <w:szCs w:val="24"/>
                <w:lang w:eastAsia="zh-CN"/>
              </w:rPr>
              <w:t>Option 1: SMTCs on the same frequency do not overlap</w:t>
            </w:r>
          </w:p>
          <w:p w14:paraId="4D077014" w14:textId="77777777" w:rsidR="000A30BF" w:rsidRPr="00625D97" w:rsidRDefault="000A30BF" w:rsidP="000A30BF">
            <w:pPr>
              <w:pStyle w:val="ad"/>
              <w:numPr>
                <w:ilvl w:val="1"/>
                <w:numId w:val="14"/>
              </w:numPr>
              <w:overflowPunct w:val="0"/>
              <w:autoSpaceDE w:val="0"/>
              <w:autoSpaceDN w:val="0"/>
              <w:adjustRightInd w:val="0"/>
              <w:spacing w:after="120" w:line="276" w:lineRule="auto"/>
              <w:ind w:leftChars="0"/>
              <w:textAlignment w:val="baseline"/>
              <w:rPr>
                <w:rFonts w:eastAsia="SimSun"/>
                <w:szCs w:val="24"/>
                <w:lang w:eastAsia="zh-CN"/>
              </w:rPr>
            </w:pPr>
            <w:r w:rsidRPr="00625D97">
              <w:rPr>
                <w:rFonts w:eastAsia="SimSun"/>
                <w:szCs w:val="24"/>
                <w:lang w:eastAsia="zh-CN"/>
              </w:rPr>
              <w:t>Option 2: Consider cases where MTCs on the same frequency can fully or partially overlap, and define same or different requirements for fully-, partially-, and non-overlapping cases.</w:t>
            </w:r>
          </w:p>
          <w:p w14:paraId="35EDADDA" w14:textId="31639EFC" w:rsidR="000A30BF" w:rsidRPr="002A5753" w:rsidRDefault="000A30BF" w:rsidP="000A30BF">
            <w:pPr>
              <w:pStyle w:val="ad"/>
              <w:numPr>
                <w:ilvl w:val="1"/>
                <w:numId w:val="14"/>
              </w:numPr>
              <w:overflowPunct w:val="0"/>
              <w:autoSpaceDE w:val="0"/>
              <w:autoSpaceDN w:val="0"/>
              <w:adjustRightInd w:val="0"/>
              <w:spacing w:after="120" w:line="276" w:lineRule="auto"/>
              <w:ind w:leftChars="0"/>
              <w:textAlignment w:val="baseline"/>
              <w:rPr>
                <w:lang w:eastAsia="ko-KR"/>
              </w:rPr>
            </w:pPr>
            <w:r w:rsidRPr="00625D97">
              <w:rPr>
                <w:rFonts w:eastAsia="SimSun"/>
                <w:szCs w:val="24"/>
                <w:lang w:eastAsia="zh-CN"/>
              </w:rPr>
              <w:t>Option 3: Please add yours, if any.</w:t>
            </w:r>
          </w:p>
        </w:tc>
      </w:tr>
    </w:tbl>
    <w:p w14:paraId="358D3159" w14:textId="77777777" w:rsidR="00DB21A4" w:rsidRDefault="00DB21A4" w:rsidP="002A5753">
      <w:pPr>
        <w:pStyle w:val="a0"/>
        <w:jc w:val="both"/>
        <w:rPr>
          <w:b/>
          <w:u w:val="single"/>
          <w:lang w:val="en-US" w:eastAsia="ko-KR"/>
        </w:rPr>
      </w:pPr>
    </w:p>
    <w:p w14:paraId="4F3007AE" w14:textId="1359A1F2" w:rsidR="000A30BF" w:rsidRPr="000D5EC8" w:rsidRDefault="000A30BF" w:rsidP="002A5753">
      <w:pPr>
        <w:pStyle w:val="a0"/>
        <w:jc w:val="both"/>
        <w:rPr>
          <w:b/>
          <w:u w:val="single"/>
          <w:lang w:val="en-US" w:eastAsia="ko-KR"/>
        </w:rPr>
      </w:pPr>
      <w:r w:rsidRPr="000D5EC8">
        <w:rPr>
          <w:b/>
          <w:u w:val="single"/>
          <w:lang w:val="en-US" w:eastAsia="ko-KR"/>
        </w:rPr>
        <w:t>Scheduling restriction</w:t>
      </w:r>
    </w:p>
    <w:p w14:paraId="76CDC77E" w14:textId="708389B8" w:rsidR="00FA11B7" w:rsidRPr="00FA11B7" w:rsidRDefault="001E0995" w:rsidP="00FA11B7">
      <w:pPr>
        <w:jc w:val="both"/>
        <w:rPr>
          <w:lang w:val="en-US" w:eastAsia="ko-KR"/>
        </w:rPr>
      </w:pPr>
      <w:r>
        <w:rPr>
          <w:lang w:val="en-US" w:eastAsia="ko-KR"/>
        </w:rPr>
        <w:t>For intra frequency measurement, d</w:t>
      </w:r>
      <w:r w:rsidR="00FA11B7">
        <w:rPr>
          <w:rFonts w:hint="eastAsia"/>
          <w:lang w:val="en-US" w:eastAsia="ko-KR"/>
        </w:rPr>
        <w:t xml:space="preserve">ue to the propagation </w:t>
      </w:r>
      <w:r w:rsidR="00FA11B7">
        <w:rPr>
          <w:lang w:val="en-US" w:eastAsia="ko-KR"/>
        </w:rPr>
        <w:t xml:space="preserve">delay difference and misalignment of frame boundary, scheduling restrictions </w:t>
      </w:r>
      <w:r w:rsidR="00FA11B7" w:rsidRPr="00FA11B7">
        <w:rPr>
          <w:lang w:val="en-US" w:eastAsia="ko-KR"/>
        </w:rPr>
        <w:t xml:space="preserve">for all symbols within SMTC windows not associated serving cell ID </w:t>
      </w:r>
      <w:r>
        <w:rPr>
          <w:lang w:val="en-US" w:eastAsia="ko-KR"/>
        </w:rPr>
        <w:t>could be</w:t>
      </w:r>
      <w:r w:rsidR="00FA11B7" w:rsidRPr="00FA11B7">
        <w:rPr>
          <w:lang w:val="en-US" w:eastAsia="ko-KR"/>
        </w:rPr>
        <w:t xml:space="preserve"> applied.</w:t>
      </w:r>
      <w:r w:rsidR="00FA11B7">
        <w:rPr>
          <w:lang w:val="en-US" w:eastAsia="ko-KR"/>
        </w:rPr>
        <w:t xml:space="preserve"> </w:t>
      </w:r>
      <w:r w:rsidR="00BC24D2">
        <w:rPr>
          <w:lang w:val="en-US" w:eastAsia="ko-KR"/>
        </w:rPr>
        <w:t xml:space="preserve">And no scheduling restriction for SMTC window associated serving cell could be considered. </w:t>
      </w:r>
    </w:p>
    <w:p w14:paraId="75025D9A" w14:textId="77777777" w:rsidR="00FA11B7" w:rsidRPr="00FA11B7" w:rsidRDefault="00FA11B7" w:rsidP="00FA11B7">
      <w:pPr>
        <w:jc w:val="both"/>
        <w:rPr>
          <w:lang w:val="en-US" w:eastAsia="ko-KR"/>
        </w:rPr>
      </w:pPr>
    </w:p>
    <w:p w14:paraId="02AF55A0" w14:textId="187FD77D" w:rsidR="00FA11B7" w:rsidRDefault="002A5753" w:rsidP="00FA11B7">
      <w:pPr>
        <w:pStyle w:val="a0"/>
        <w:numPr>
          <w:ilvl w:val="0"/>
          <w:numId w:val="9"/>
        </w:numPr>
        <w:jc w:val="both"/>
        <w:rPr>
          <w:lang w:val="en-US" w:eastAsia="ko-KR"/>
        </w:rPr>
      </w:pPr>
      <w:r w:rsidRPr="000F73A8">
        <w:rPr>
          <w:b/>
          <w:i/>
          <w:lang w:val="en-US" w:eastAsia="ko-KR"/>
        </w:rPr>
        <w:t xml:space="preserve">Proposal </w:t>
      </w:r>
      <w:r w:rsidR="00633FA1">
        <w:rPr>
          <w:b/>
          <w:i/>
          <w:lang w:val="en-US" w:eastAsia="ko-KR"/>
        </w:rPr>
        <w:t>1</w:t>
      </w:r>
      <w:r>
        <w:rPr>
          <w:b/>
          <w:i/>
          <w:lang w:val="en-US" w:eastAsia="ko-KR"/>
        </w:rPr>
        <w:t>.</w:t>
      </w:r>
      <w:r>
        <w:rPr>
          <w:lang w:val="en-US" w:eastAsia="ko-KR"/>
        </w:rPr>
        <w:t xml:space="preserve"> For NTN, </w:t>
      </w:r>
      <w:r w:rsidR="00FA11B7">
        <w:rPr>
          <w:lang w:val="en-US" w:eastAsia="ko-KR"/>
        </w:rPr>
        <w:t>d</w:t>
      </w:r>
      <w:r w:rsidR="00FA11B7" w:rsidRPr="00FA11B7">
        <w:rPr>
          <w:lang w:val="en-US" w:eastAsia="ko-KR"/>
        </w:rPr>
        <w:t xml:space="preserve">ue to the propagation delay difference and misalignment of frame boundary, scheduling restriction for all symbols within SMTC windows which are not associated serving cell ID </w:t>
      </w:r>
      <w:r w:rsidR="00BC24D2">
        <w:rPr>
          <w:lang w:val="en-US" w:eastAsia="ko-KR"/>
        </w:rPr>
        <w:t>should be</w:t>
      </w:r>
      <w:r w:rsidR="00BC24D2" w:rsidRPr="00FA11B7">
        <w:rPr>
          <w:lang w:val="en-US" w:eastAsia="ko-KR"/>
        </w:rPr>
        <w:t xml:space="preserve"> </w:t>
      </w:r>
      <w:r w:rsidR="00FA11B7" w:rsidRPr="00FA11B7">
        <w:rPr>
          <w:lang w:val="en-US" w:eastAsia="ko-KR"/>
        </w:rPr>
        <w:t>applied.</w:t>
      </w:r>
      <w:r w:rsidR="00BC24D2">
        <w:rPr>
          <w:lang w:val="en-US" w:eastAsia="ko-KR"/>
        </w:rPr>
        <w:t xml:space="preserve"> And no scheduling restriction for SMTC window with associated serving cell should be applied.</w:t>
      </w:r>
    </w:p>
    <w:p w14:paraId="5116D764" w14:textId="3E385231" w:rsidR="002A5753" w:rsidRDefault="002A5753" w:rsidP="000D5EC8">
      <w:pPr>
        <w:pStyle w:val="a0"/>
        <w:jc w:val="both"/>
        <w:rPr>
          <w:lang w:val="en-US" w:eastAsia="ko-KR"/>
        </w:rPr>
      </w:pPr>
    </w:p>
    <w:p w14:paraId="3EEC0503" w14:textId="49CF8AD3" w:rsidR="000A30BF" w:rsidRPr="000D5EC8" w:rsidRDefault="000A30BF" w:rsidP="000D5EC8">
      <w:pPr>
        <w:pStyle w:val="a0"/>
        <w:jc w:val="both"/>
        <w:rPr>
          <w:b/>
          <w:u w:val="single"/>
          <w:lang w:val="en-US" w:eastAsia="ko-KR"/>
        </w:rPr>
      </w:pPr>
      <w:r w:rsidRPr="000D5EC8">
        <w:rPr>
          <w:b/>
          <w:u w:val="single"/>
          <w:lang w:val="en-US" w:eastAsia="ko-KR"/>
        </w:rPr>
        <w:t>SSB fully or partially contained SMTC</w:t>
      </w:r>
    </w:p>
    <w:p w14:paraId="7F891AA1" w14:textId="76F06C93" w:rsidR="000A30BF" w:rsidRDefault="000A30BF" w:rsidP="000D5EC8">
      <w:pPr>
        <w:pStyle w:val="a0"/>
        <w:jc w:val="both"/>
        <w:rPr>
          <w:lang w:val="en-US" w:eastAsia="ko-KR"/>
        </w:rPr>
      </w:pPr>
      <w:r>
        <w:rPr>
          <w:lang w:val="en-US" w:eastAsia="ko-KR"/>
        </w:rPr>
        <w:t>B</w:t>
      </w:r>
      <w:r>
        <w:rPr>
          <w:rFonts w:hint="eastAsia"/>
          <w:lang w:val="en-US" w:eastAsia="ko-KR"/>
        </w:rPr>
        <w:t xml:space="preserve">ased </w:t>
      </w:r>
      <w:r>
        <w:rPr>
          <w:lang w:val="en-US" w:eastAsia="ko-KR"/>
        </w:rPr>
        <w:t>on RAN2 agreements, UE autonomously adjust</w:t>
      </w:r>
      <w:r w:rsidR="003C2BD4">
        <w:rPr>
          <w:lang w:val="en-US" w:eastAsia="ko-KR"/>
        </w:rPr>
        <w:t>s</w:t>
      </w:r>
      <w:r>
        <w:rPr>
          <w:lang w:val="en-US" w:eastAsia="ko-KR"/>
        </w:rPr>
        <w:t xml:space="preserve"> the SMTCs based on location and ephemeris information in IDLE/INACTIVE mode, and network could adjust the SMTCs based on event triggering UE assistance information in CONNECTED mode. So, RAN4 can assume that the measurement requirements would be met with SSB fully contained SMTC.</w:t>
      </w:r>
    </w:p>
    <w:p w14:paraId="7668B6DE" w14:textId="2A36168A" w:rsidR="000A30BF" w:rsidRDefault="000A30BF" w:rsidP="000D5EC8">
      <w:pPr>
        <w:pStyle w:val="a0"/>
        <w:numPr>
          <w:ilvl w:val="0"/>
          <w:numId w:val="9"/>
        </w:numPr>
        <w:jc w:val="both"/>
        <w:rPr>
          <w:lang w:val="en-US" w:eastAsia="ko-KR"/>
        </w:rPr>
      </w:pPr>
      <w:r w:rsidRPr="000D5EC8">
        <w:rPr>
          <w:b/>
          <w:i/>
          <w:lang w:val="en-US" w:eastAsia="ko-KR"/>
        </w:rPr>
        <w:t xml:space="preserve">Proposal </w:t>
      </w:r>
      <w:r w:rsidR="00633FA1">
        <w:rPr>
          <w:b/>
          <w:i/>
          <w:lang w:val="en-US" w:eastAsia="ko-KR"/>
        </w:rPr>
        <w:t>2</w:t>
      </w:r>
      <w:r>
        <w:rPr>
          <w:lang w:val="en-US" w:eastAsia="ko-KR"/>
        </w:rPr>
        <w:t>: RAN4 can assume that SSBs are fully contained within SMTC.</w:t>
      </w:r>
    </w:p>
    <w:p w14:paraId="65A84FCF" w14:textId="77777777" w:rsidR="000A30BF" w:rsidRPr="00633FA1" w:rsidRDefault="000A30BF" w:rsidP="000D5EC8">
      <w:pPr>
        <w:pStyle w:val="a0"/>
        <w:jc w:val="both"/>
        <w:rPr>
          <w:lang w:val="en-US" w:eastAsia="ko-KR"/>
        </w:rPr>
      </w:pPr>
    </w:p>
    <w:p w14:paraId="6F2274B5" w14:textId="5F16E624" w:rsidR="006E1567" w:rsidRPr="000D5EC8" w:rsidRDefault="006E1567" w:rsidP="000D5EC8">
      <w:pPr>
        <w:pStyle w:val="a0"/>
        <w:jc w:val="both"/>
        <w:rPr>
          <w:rFonts w:eastAsia="SimSun"/>
          <w:b/>
          <w:szCs w:val="24"/>
          <w:u w:val="single"/>
          <w:lang w:eastAsia="zh-CN"/>
        </w:rPr>
      </w:pPr>
      <w:r w:rsidRPr="000D5EC8">
        <w:rPr>
          <w:b/>
          <w:u w:val="single"/>
          <w:lang w:val="en-US" w:eastAsia="ko-KR"/>
        </w:rPr>
        <w:t>Requirements</w:t>
      </w:r>
      <w:r w:rsidRPr="000D5EC8">
        <w:rPr>
          <w:rFonts w:eastAsia="SimSun"/>
          <w:b/>
          <w:szCs w:val="24"/>
          <w:u w:val="single"/>
          <w:lang w:eastAsia="zh-CN"/>
        </w:rPr>
        <w:t xml:space="preserve"> when the number of configured SMTCs per Frequency layer is beyond UE capability</w:t>
      </w:r>
    </w:p>
    <w:p w14:paraId="0C87DDDB" w14:textId="5B6036BD" w:rsidR="006E1567" w:rsidRDefault="006E1567" w:rsidP="000D5EC8">
      <w:pPr>
        <w:pStyle w:val="a0"/>
        <w:jc w:val="both"/>
        <w:rPr>
          <w:rFonts w:eastAsiaTheme="minorEastAsia"/>
          <w:szCs w:val="24"/>
          <w:lang w:eastAsia="ko-KR"/>
        </w:rPr>
      </w:pPr>
      <w:r>
        <w:rPr>
          <w:rFonts w:eastAsiaTheme="minorEastAsia"/>
          <w:szCs w:val="24"/>
          <w:lang w:eastAsia="ko-KR"/>
        </w:rPr>
        <w:t xml:space="preserve">Supporting </w:t>
      </w:r>
      <w:r>
        <w:rPr>
          <w:rFonts w:eastAsiaTheme="minorEastAsia" w:hint="eastAsia"/>
          <w:szCs w:val="24"/>
          <w:lang w:eastAsia="ko-KR"/>
        </w:rPr>
        <w:t>2 SMTC in parallel is</w:t>
      </w:r>
      <w:r>
        <w:rPr>
          <w:rFonts w:eastAsiaTheme="minorEastAsia"/>
          <w:szCs w:val="24"/>
          <w:lang w:eastAsia="ko-KR"/>
        </w:rPr>
        <w:t xml:space="preserve"> essential feature in NTN, and supporting 4 SMTC in parallel is the optional. Therefore, UE is not expected to be configured with more SMTC than its capability. RAN4 needs to define measurement requirements based on the supporting number of SMTC in parallel.</w:t>
      </w:r>
    </w:p>
    <w:p w14:paraId="09C49F17" w14:textId="6AC3CE49" w:rsidR="0003016E" w:rsidRDefault="0003016E" w:rsidP="000D5EC8">
      <w:pPr>
        <w:pStyle w:val="a0"/>
        <w:numPr>
          <w:ilvl w:val="0"/>
          <w:numId w:val="9"/>
        </w:numPr>
        <w:jc w:val="both"/>
        <w:rPr>
          <w:rFonts w:eastAsiaTheme="minorEastAsia"/>
          <w:szCs w:val="24"/>
          <w:lang w:eastAsia="ko-KR"/>
        </w:rPr>
      </w:pPr>
      <w:r w:rsidRPr="000A0668">
        <w:rPr>
          <w:rFonts w:eastAsiaTheme="minorEastAsia"/>
          <w:b/>
          <w:i/>
          <w:szCs w:val="24"/>
          <w:lang w:eastAsia="ko-KR"/>
        </w:rPr>
        <w:t xml:space="preserve">Proposal </w:t>
      </w:r>
      <w:r w:rsidR="00633FA1">
        <w:rPr>
          <w:rFonts w:eastAsiaTheme="minorEastAsia"/>
          <w:b/>
          <w:i/>
          <w:szCs w:val="24"/>
          <w:lang w:eastAsia="ko-KR"/>
        </w:rPr>
        <w:t>3</w:t>
      </w:r>
      <w:r>
        <w:rPr>
          <w:rFonts w:eastAsiaTheme="minorEastAsia"/>
          <w:szCs w:val="24"/>
          <w:lang w:eastAsia="ko-KR"/>
        </w:rPr>
        <w:t>: The measurement requirements depending on capability supporting number of SMTC should be defined.</w:t>
      </w:r>
    </w:p>
    <w:p w14:paraId="49BC9E6B" w14:textId="77777777" w:rsidR="003C2BD4" w:rsidRDefault="003C2BD4" w:rsidP="003C2BD4">
      <w:pPr>
        <w:pStyle w:val="a0"/>
        <w:ind w:left="760"/>
        <w:jc w:val="both"/>
        <w:rPr>
          <w:rFonts w:eastAsiaTheme="minorEastAsia"/>
          <w:szCs w:val="24"/>
          <w:lang w:eastAsia="ko-KR"/>
        </w:rPr>
      </w:pPr>
    </w:p>
    <w:p w14:paraId="59B227CD" w14:textId="22ADCD93" w:rsidR="006C1CF4" w:rsidRPr="000D5EC8" w:rsidRDefault="006C1CF4" w:rsidP="000D5EC8">
      <w:pPr>
        <w:pStyle w:val="a0"/>
        <w:jc w:val="both"/>
        <w:rPr>
          <w:rFonts w:eastAsia="SimSun"/>
          <w:b/>
          <w:szCs w:val="24"/>
          <w:u w:val="single"/>
          <w:lang w:eastAsia="zh-CN"/>
        </w:rPr>
      </w:pPr>
      <w:r w:rsidRPr="000D5EC8">
        <w:rPr>
          <w:rFonts w:eastAsia="SimSun"/>
          <w:b/>
          <w:szCs w:val="24"/>
          <w:u w:val="single"/>
          <w:lang w:eastAsia="zh-CN"/>
        </w:rPr>
        <w:t>Fully or partially colliding SMTCs</w:t>
      </w:r>
    </w:p>
    <w:p w14:paraId="00B43BAD" w14:textId="19535BAC" w:rsidR="006C1CF4" w:rsidRPr="000D5EC8" w:rsidRDefault="006C1CF4" w:rsidP="000D5EC8">
      <w:pPr>
        <w:pStyle w:val="a0"/>
        <w:jc w:val="both"/>
        <w:rPr>
          <w:rFonts w:eastAsiaTheme="minorEastAsia"/>
          <w:szCs w:val="24"/>
          <w:lang w:eastAsia="ko-KR"/>
        </w:rPr>
      </w:pPr>
      <w:r>
        <w:rPr>
          <w:rFonts w:eastAsiaTheme="minorEastAsia"/>
          <w:szCs w:val="24"/>
          <w:lang w:eastAsia="ko-KR"/>
        </w:rPr>
        <w:t xml:space="preserve">Based on RAN2 reply LS below, configured SMTC could be overlapped in time domain for the same MO, and multiple SMTCs can be activated and in use simultaneously. In other words, a UE should be able to perform measurement with overlapped SMTC in parallel and configured SMTC simultaneously. </w:t>
      </w:r>
    </w:p>
    <w:tbl>
      <w:tblPr>
        <w:tblStyle w:val="a9"/>
        <w:tblW w:w="0" w:type="auto"/>
        <w:tblLook w:val="04A0" w:firstRow="1" w:lastRow="0" w:firstColumn="1" w:lastColumn="0" w:noHBand="0" w:noVBand="1"/>
      </w:tblPr>
      <w:tblGrid>
        <w:gridCol w:w="9855"/>
      </w:tblGrid>
      <w:tr w:rsidR="006E1567" w14:paraId="209F042D" w14:textId="77777777" w:rsidTr="006E1567">
        <w:tc>
          <w:tcPr>
            <w:tcW w:w="9855" w:type="dxa"/>
          </w:tcPr>
          <w:p w14:paraId="6B4EEA7E" w14:textId="4D86D870" w:rsidR="006E1567" w:rsidRPr="000D5EC8" w:rsidRDefault="006E1567" w:rsidP="006E1567">
            <w:pPr>
              <w:rPr>
                <w:b/>
                <w:color w:val="000000"/>
                <w:u w:val="single"/>
                <w:lang w:eastAsia="ko-KR"/>
              </w:rPr>
            </w:pPr>
            <w:r w:rsidRPr="000D5EC8">
              <w:rPr>
                <w:b/>
                <w:color w:val="000000"/>
                <w:u w:val="single"/>
                <w:lang w:eastAsia="ko-KR"/>
              </w:rPr>
              <w:t>RAN2 reply LS</w:t>
            </w:r>
          </w:p>
          <w:p w14:paraId="72534D41" w14:textId="5C462D21" w:rsidR="006E1567" w:rsidRPr="000D5EC8" w:rsidRDefault="006E1567" w:rsidP="006E1567">
            <w:pPr>
              <w:rPr>
                <w:color w:val="000000"/>
                <w:lang w:eastAsia="ko-KR"/>
              </w:rPr>
            </w:pPr>
            <w:r w:rsidRPr="000D5EC8">
              <w:rPr>
                <w:color w:val="000000"/>
                <w:lang w:eastAsia="ko-KR"/>
              </w:rPr>
              <w:t>(Q4) Would configuring multiple SMTCs overlapping with each other in the time domain for the same measurement object be allowed? If yes, would the SMTCs be allowed to be activated concurrently?</w:t>
            </w:r>
          </w:p>
          <w:p w14:paraId="00C7AEF4" w14:textId="77777777" w:rsidR="006E1567" w:rsidRPr="000D5EC8" w:rsidRDefault="006E1567" w:rsidP="006E1567">
            <w:pPr>
              <w:rPr>
                <w:color w:val="0070C0"/>
                <w:lang w:eastAsia="ko-KR"/>
              </w:rPr>
            </w:pPr>
            <w:r w:rsidRPr="000D5EC8">
              <w:rPr>
                <w:color w:val="0070C0"/>
                <w:lang w:eastAsia="ko-KR"/>
              </w:rPr>
              <w:t xml:space="preserve">RAN2 answer: Yes. All the configured SMTCs may overlap in time domain for the same measurement object and can be used in parallel. </w:t>
            </w:r>
          </w:p>
          <w:p w14:paraId="0E186C3D" w14:textId="0B3E24FB" w:rsidR="006E1567" w:rsidRPr="000D5EC8" w:rsidRDefault="006E1567" w:rsidP="006E1567">
            <w:pPr>
              <w:rPr>
                <w:color w:val="000000"/>
                <w:lang w:eastAsia="ko-KR"/>
              </w:rPr>
            </w:pPr>
            <w:r w:rsidRPr="000D5EC8">
              <w:rPr>
                <w:color w:val="000000"/>
                <w:lang w:eastAsia="ko-KR"/>
              </w:rPr>
              <w:t>(Q7) RAN4 would also like ask for clarification on the interpretation of “in parallel” in the LS R2-2109219 below, e.g. does it mean multiple SMTCs can be activated and in use simultaneously and the SMTCs can overlapping with each other?</w:t>
            </w:r>
          </w:p>
          <w:p w14:paraId="486688E8" w14:textId="6A1D6A6D" w:rsidR="006E1567" w:rsidRPr="006E1567" w:rsidRDefault="006E1567" w:rsidP="000D5EC8">
            <w:pPr>
              <w:rPr>
                <w:rFonts w:eastAsia="SimSun"/>
                <w:szCs w:val="24"/>
                <w:lang w:eastAsia="zh-CN"/>
              </w:rPr>
            </w:pPr>
            <w:r w:rsidRPr="000D5EC8">
              <w:rPr>
                <w:color w:val="0070C0"/>
                <w:lang w:eastAsia="ko-KR"/>
              </w:rPr>
              <w:lastRenderedPageBreak/>
              <w:t>RAN2 answer: Yes. See response to Q4.</w:t>
            </w:r>
          </w:p>
        </w:tc>
      </w:tr>
    </w:tbl>
    <w:p w14:paraId="5356C7D0" w14:textId="12B296E3" w:rsidR="006E1567" w:rsidRPr="000D5EC8" w:rsidRDefault="0003016E" w:rsidP="000D5EC8">
      <w:pPr>
        <w:pStyle w:val="a0"/>
        <w:numPr>
          <w:ilvl w:val="0"/>
          <w:numId w:val="9"/>
        </w:numPr>
        <w:jc w:val="both"/>
        <w:rPr>
          <w:rFonts w:eastAsiaTheme="minorEastAsia"/>
          <w:szCs w:val="24"/>
          <w:lang w:eastAsia="ko-KR"/>
        </w:rPr>
      </w:pPr>
      <w:r w:rsidRPr="000D5EC8">
        <w:rPr>
          <w:rFonts w:eastAsiaTheme="minorEastAsia"/>
          <w:b/>
          <w:i/>
          <w:szCs w:val="24"/>
          <w:lang w:eastAsia="ko-KR"/>
        </w:rPr>
        <w:lastRenderedPageBreak/>
        <w:t xml:space="preserve">Proposal </w:t>
      </w:r>
      <w:r w:rsidR="00633FA1">
        <w:rPr>
          <w:rFonts w:eastAsiaTheme="minorEastAsia"/>
          <w:b/>
          <w:i/>
          <w:szCs w:val="24"/>
          <w:lang w:eastAsia="ko-KR"/>
        </w:rPr>
        <w:t>4</w:t>
      </w:r>
      <w:r>
        <w:rPr>
          <w:rFonts w:eastAsiaTheme="minorEastAsia"/>
          <w:szCs w:val="24"/>
          <w:lang w:eastAsia="ko-KR"/>
        </w:rPr>
        <w:t>: Based on the capability</w:t>
      </w:r>
      <w:r w:rsidR="006C1CF4">
        <w:rPr>
          <w:rFonts w:eastAsiaTheme="minorEastAsia"/>
          <w:szCs w:val="24"/>
          <w:lang w:eastAsia="ko-KR"/>
        </w:rPr>
        <w:t xml:space="preserve"> supporting the number of SMTCs</w:t>
      </w:r>
      <w:r>
        <w:rPr>
          <w:rFonts w:eastAsiaTheme="minorEastAsia"/>
          <w:szCs w:val="24"/>
          <w:lang w:eastAsia="ko-KR"/>
        </w:rPr>
        <w:t xml:space="preserve">, UE should be able to </w:t>
      </w:r>
      <w:r w:rsidR="006C1CF4">
        <w:rPr>
          <w:rFonts w:eastAsiaTheme="minorEastAsia"/>
          <w:szCs w:val="24"/>
          <w:lang w:eastAsia="ko-KR"/>
        </w:rPr>
        <w:t xml:space="preserve">perform measurement with </w:t>
      </w:r>
      <w:r>
        <w:rPr>
          <w:rFonts w:eastAsiaTheme="minorEastAsia"/>
          <w:szCs w:val="24"/>
          <w:lang w:eastAsia="ko-KR"/>
        </w:rPr>
        <w:t>overlapped SMTC in parallel and configured SMTC simultaneously.</w:t>
      </w:r>
    </w:p>
    <w:p w14:paraId="433C6BAD" w14:textId="77777777" w:rsidR="006E1567" w:rsidRDefault="006E1567" w:rsidP="000D5EC8">
      <w:pPr>
        <w:pStyle w:val="a0"/>
        <w:jc w:val="both"/>
        <w:rPr>
          <w:rFonts w:eastAsia="SimSun"/>
          <w:szCs w:val="24"/>
          <w:lang w:eastAsia="zh-CN"/>
        </w:rPr>
      </w:pPr>
    </w:p>
    <w:p w14:paraId="7FFBA203" w14:textId="21D4C7C4" w:rsidR="006E1567" w:rsidRPr="000D5EC8" w:rsidRDefault="00371C55" w:rsidP="000D5EC8">
      <w:pPr>
        <w:pStyle w:val="2"/>
        <w:rPr>
          <w:sz w:val="22"/>
          <w:lang w:val="en-US" w:eastAsia="ko-KR"/>
        </w:rPr>
      </w:pPr>
      <w:r w:rsidRPr="000D5EC8">
        <w:rPr>
          <w:sz w:val="22"/>
          <w:lang w:val="en-US" w:eastAsia="ko-KR"/>
        </w:rPr>
        <w:t>Measurement gap</w:t>
      </w:r>
    </w:p>
    <w:p w14:paraId="0CEE0224" w14:textId="1276C863" w:rsidR="00371C55" w:rsidRDefault="00371C55" w:rsidP="000D5EC8">
      <w:pPr>
        <w:pStyle w:val="a0"/>
        <w:jc w:val="both"/>
        <w:rPr>
          <w:lang w:eastAsia="ko-KR"/>
        </w:rPr>
      </w:pPr>
      <w:r>
        <w:rPr>
          <w:rFonts w:hint="eastAsia"/>
          <w:lang w:eastAsia="ko-KR"/>
        </w:rPr>
        <w:t xml:space="preserve">In the last meeting, RAN4 discussed NTN measurement gap issues and discuss detail based on RAN2 progress and RAN4 concurrent MG WI. </w:t>
      </w:r>
      <w:r>
        <w:rPr>
          <w:lang w:eastAsia="ko-KR"/>
        </w:rPr>
        <w:t xml:space="preserve">However, RAN2 made no progress on issue of CONNECTED mode including measurement gap. </w:t>
      </w:r>
      <w:r w:rsidR="00633FA1">
        <w:rPr>
          <w:lang w:eastAsia="ko-KR"/>
        </w:rPr>
        <w:t>I</w:t>
      </w:r>
      <w:r>
        <w:rPr>
          <w:lang w:eastAsia="ko-KR"/>
        </w:rPr>
        <w:t>t is very unclear what and how RAN4 defines the requirements for measurement gap. Therefore, RAN4 should wait RAN2 conclusion of NTN measurement gap configuration</w:t>
      </w:r>
      <w:r w:rsidR="00E32A91">
        <w:rPr>
          <w:lang w:eastAsia="ko-KR"/>
        </w:rPr>
        <w:t xml:space="preserve">, or RAN4 needs to define only intra-frequency measurement in Rel-17 considering Rel-17 timeline. </w:t>
      </w:r>
    </w:p>
    <w:p w14:paraId="548CBEAB" w14:textId="5ACAB5E9" w:rsidR="00E32A91" w:rsidRDefault="00633FA1" w:rsidP="000D5EC8">
      <w:pPr>
        <w:pStyle w:val="a0"/>
        <w:numPr>
          <w:ilvl w:val="0"/>
          <w:numId w:val="9"/>
        </w:numPr>
        <w:jc w:val="both"/>
        <w:rPr>
          <w:lang w:eastAsia="ko-KR"/>
        </w:rPr>
      </w:pPr>
      <w:r>
        <w:rPr>
          <w:b/>
          <w:i/>
          <w:lang w:eastAsia="ko-KR"/>
        </w:rPr>
        <w:t>Proposal 5</w:t>
      </w:r>
      <w:r w:rsidR="00E32A91">
        <w:rPr>
          <w:lang w:eastAsia="ko-KR"/>
        </w:rPr>
        <w:t xml:space="preserve">: For the requirements with measurement gap, </w:t>
      </w:r>
    </w:p>
    <w:p w14:paraId="40087EF2" w14:textId="71F24B37" w:rsidR="00E32A91" w:rsidRDefault="00E32A91" w:rsidP="000D5EC8">
      <w:pPr>
        <w:pStyle w:val="a0"/>
        <w:numPr>
          <w:ilvl w:val="1"/>
          <w:numId w:val="24"/>
        </w:numPr>
        <w:ind w:leftChars="709" w:left="1700" w:hangingChars="141" w:hanging="282"/>
        <w:jc w:val="both"/>
        <w:rPr>
          <w:lang w:eastAsia="ko-KR"/>
        </w:rPr>
      </w:pPr>
      <w:r>
        <w:rPr>
          <w:lang w:eastAsia="ko-KR"/>
        </w:rPr>
        <w:t>Option 1: RAN4 should wait clear conclusion of RAN2 NTN measurement gap issues</w:t>
      </w:r>
      <w:r w:rsidR="00633FA1">
        <w:rPr>
          <w:lang w:eastAsia="ko-KR"/>
        </w:rPr>
        <w:t>.</w:t>
      </w:r>
    </w:p>
    <w:p w14:paraId="0BB0FC37" w14:textId="63B2DDAE" w:rsidR="00E32A91" w:rsidRDefault="00E32A91" w:rsidP="000D5EC8">
      <w:pPr>
        <w:pStyle w:val="a0"/>
        <w:numPr>
          <w:ilvl w:val="1"/>
          <w:numId w:val="24"/>
        </w:numPr>
        <w:ind w:leftChars="709" w:left="1700" w:hangingChars="141" w:hanging="282"/>
        <w:jc w:val="both"/>
        <w:rPr>
          <w:lang w:eastAsia="ko-KR"/>
        </w:rPr>
      </w:pPr>
      <w:r>
        <w:rPr>
          <w:lang w:eastAsia="ko-KR"/>
        </w:rPr>
        <w:t>Option 2: RAN4 only defines intra-frequency measurement without measurement gap in Rel-17.</w:t>
      </w:r>
    </w:p>
    <w:p w14:paraId="4771D472" w14:textId="77777777" w:rsidR="00DB21A4" w:rsidRDefault="00DB21A4" w:rsidP="00DB21A4">
      <w:pPr>
        <w:pStyle w:val="a0"/>
        <w:ind w:left="1700"/>
        <w:jc w:val="both"/>
        <w:rPr>
          <w:lang w:eastAsia="ko-KR"/>
        </w:rPr>
      </w:pPr>
    </w:p>
    <w:p w14:paraId="04F80A8F" w14:textId="64D6366A" w:rsidR="000D5EC8" w:rsidRPr="003C2BD4" w:rsidRDefault="000D5EC8" w:rsidP="00FF2B27">
      <w:pPr>
        <w:pStyle w:val="2"/>
        <w:jc w:val="both"/>
        <w:rPr>
          <w:sz w:val="22"/>
          <w:lang w:val="en-US" w:eastAsia="ko-KR"/>
        </w:rPr>
      </w:pPr>
      <w:r w:rsidRPr="003C2BD4">
        <w:rPr>
          <w:sz w:val="22"/>
          <w:lang w:val="en-US" w:eastAsia="ko-KR"/>
        </w:rPr>
        <w:t>Measurement for Elevation angl</w:t>
      </w:r>
      <w:r w:rsidRPr="003C2BD4">
        <w:rPr>
          <w:rFonts w:hint="eastAsia"/>
          <w:sz w:val="22"/>
          <w:lang w:val="en-US" w:eastAsia="ko-KR"/>
        </w:rPr>
        <w:t>e</w:t>
      </w:r>
      <w:r w:rsidRPr="003C2BD4">
        <w:rPr>
          <w:sz w:val="22"/>
          <w:lang w:val="en-US" w:eastAsia="ko-KR"/>
        </w:rPr>
        <w:t xml:space="preserve"> related issue </w:t>
      </w:r>
    </w:p>
    <w:p w14:paraId="3AB9D316" w14:textId="77777777" w:rsidR="000D5EC8" w:rsidRDefault="000D5EC8" w:rsidP="000D5EC8">
      <w:pPr>
        <w:pStyle w:val="a0"/>
        <w:rPr>
          <w:lang w:val="en-US" w:eastAsia="ko-KR"/>
        </w:rPr>
      </w:pPr>
      <w:r>
        <w:rPr>
          <w:rFonts w:hint="eastAsia"/>
          <w:lang w:val="en-US" w:eastAsia="ko-KR"/>
        </w:rPr>
        <w:t>In RAN</w:t>
      </w:r>
      <w:r>
        <w:rPr>
          <w:lang w:val="en-US" w:eastAsia="ko-KR"/>
        </w:rPr>
        <w:t>4 #101e</w:t>
      </w:r>
      <w:r>
        <w:rPr>
          <w:rFonts w:hint="eastAsia"/>
          <w:lang w:val="en-US" w:eastAsia="ko-KR"/>
        </w:rPr>
        <w:t xml:space="preserve"> meeting, </w:t>
      </w:r>
      <w:r>
        <w:rPr>
          <w:lang w:val="en-US" w:eastAsia="ko-KR"/>
        </w:rPr>
        <w:t>following</w:t>
      </w:r>
      <w:r>
        <w:rPr>
          <w:rFonts w:hint="eastAsia"/>
          <w:lang w:val="en-US" w:eastAsia="ko-KR"/>
        </w:rPr>
        <w:t xml:space="preserve"> </w:t>
      </w:r>
      <w:r>
        <w:rPr>
          <w:lang w:val="en-US" w:eastAsia="ko-KR"/>
        </w:rPr>
        <w:t>agreements for elevation angle is made.</w:t>
      </w:r>
    </w:p>
    <w:tbl>
      <w:tblPr>
        <w:tblStyle w:val="a9"/>
        <w:tblW w:w="0" w:type="auto"/>
        <w:tblLook w:val="04A0" w:firstRow="1" w:lastRow="0" w:firstColumn="1" w:lastColumn="0" w:noHBand="0" w:noVBand="1"/>
      </w:tblPr>
      <w:tblGrid>
        <w:gridCol w:w="9855"/>
      </w:tblGrid>
      <w:tr w:rsidR="000D5EC8" w14:paraId="7C9FAF1B" w14:textId="77777777" w:rsidTr="001659C3">
        <w:tc>
          <w:tcPr>
            <w:tcW w:w="9855" w:type="dxa"/>
          </w:tcPr>
          <w:p w14:paraId="05E3C33F" w14:textId="77777777" w:rsidR="000D5EC8" w:rsidRPr="00201860" w:rsidRDefault="000D5EC8" w:rsidP="001659C3">
            <w:pPr>
              <w:pStyle w:val="ad"/>
              <w:numPr>
                <w:ilvl w:val="0"/>
                <w:numId w:val="14"/>
              </w:numPr>
              <w:spacing w:after="120" w:line="276" w:lineRule="auto"/>
              <w:ind w:leftChars="0" w:left="720"/>
              <w:rPr>
                <w:szCs w:val="24"/>
                <w:lang w:eastAsia="zh-CN"/>
              </w:rPr>
            </w:pPr>
            <w:r w:rsidRPr="00201860">
              <w:rPr>
                <w:szCs w:val="24"/>
                <w:lang w:eastAsia="zh-CN"/>
              </w:rPr>
              <w:t>Further discussion on the following is not precluded if the whole framework is provided including potential RAN2 impact:</w:t>
            </w:r>
          </w:p>
          <w:p w14:paraId="0DC5E99C" w14:textId="77777777" w:rsidR="000D5EC8" w:rsidRPr="00201860" w:rsidRDefault="000D5EC8" w:rsidP="001659C3">
            <w:pPr>
              <w:pStyle w:val="ad"/>
              <w:numPr>
                <w:ilvl w:val="1"/>
                <w:numId w:val="14"/>
              </w:numPr>
              <w:spacing w:after="120" w:line="276" w:lineRule="auto"/>
              <w:ind w:leftChars="0"/>
              <w:rPr>
                <w:lang w:eastAsia="ko-KR"/>
              </w:rPr>
            </w:pPr>
            <w:r w:rsidRPr="00201860">
              <w:rPr>
                <w:szCs w:val="24"/>
                <w:lang w:eastAsia="zh-CN"/>
              </w:rPr>
              <w:t>To restrict the SMTC/MG configuration for low elevation satellite, the report of UE assistant information (propagation delay difference) could be deferred until satellites are located at the lowest elevation angle.</w:t>
            </w:r>
          </w:p>
        </w:tc>
      </w:tr>
    </w:tbl>
    <w:p w14:paraId="150D89CF" w14:textId="77777777" w:rsidR="000D5EC8" w:rsidRDefault="000D5EC8" w:rsidP="000D5EC8">
      <w:pPr>
        <w:pStyle w:val="a0"/>
        <w:tabs>
          <w:tab w:val="left" w:pos="560"/>
        </w:tabs>
        <w:jc w:val="both"/>
        <w:rPr>
          <w:lang w:val="en-US" w:eastAsia="ko-KR"/>
        </w:rPr>
      </w:pPr>
    </w:p>
    <w:p w14:paraId="436C8C5C" w14:textId="77777777" w:rsidR="000D5EC8" w:rsidRDefault="000D5EC8" w:rsidP="000D5EC8">
      <w:pPr>
        <w:pStyle w:val="a0"/>
        <w:keepNext/>
        <w:tabs>
          <w:tab w:val="left" w:pos="560"/>
        </w:tabs>
        <w:jc w:val="center"/>
      </w:pPr>
      <w:r>
        <w:rPr>
          <w:noProof/>
          <w:lang w:val="en-US" w:eastAsia="ko-KR"/>
        </w:rPr>
        <w:drawing>
          <wp:inline distT="0" distB="0" distL="0" distR="0" wp14:anchorId="6D8F4689" wp14:editId="2C91F72C">
            <wp:extent cx="4352925" cy="2614295"/>
            <wp:effectExtent l="0" t="0" r="0" b="0"/>
            <wp:docPr id="2" name="그림 2" descr="그림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그림1"/>
                    <pic:cNvPicPr>
                      <a:picLocks noChangeAspect="1" noChangeArrowheads="1"/>
                    </pic:cNvPicPr>
                  </pic:nvPicPr>
                  <pic:blipFill>
                    <a:blip r:embed="rId8" cstate="print">
                      <a:extLst>
                        <a:ext uri="{28A0092B-C50C-407E-A947-70E740481C1C}">
                          <a14:useLocalDpi xmlns:a14="http://schemas.microsoft.com/office/drawing/2010/main" val="0"/>
                        </a:ext>
                      </a:extLst>
                    </a:blip>
                    <a:srcRect t="8894" b="9845"/>
                    <a:stretch>
                      <a:fillRect/>
                    </a:stretch>
                  </pic:blipFill>
                  <pic:spPr bwMode="auto">
                    <a:xfrm>
                      <a:off x="0" y="0"/>
                      <a:ext cx="4352925" cy="2614295"/>
                    </a:xfrm>
                    <a:prstGeom prst="rect">
                      <a:avLst/>
                    </a:prstGeom>
                    <a:noFill/>
                    <a:ln>
                      <a:noFill/>
                    </a:ln>
                  </pic:spPr>
                </pic:pic>
              </a:graphicData>
            </a:graphic>
          </wp:inline>
        </w:drawing>
      </w:r>
    </w:p>
    <w:p w14:paraId="36518E2C" w14:textId="77777777" w:rsidR="000D5EC8" w:rsidRDefault="000D5EC8" w:rsidP="000D5EC8">
      <w:pPr>
        <w:pStyle w:val="a7"/>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t>. Elevation angle and distance</w:t>
      </w:r>
    </w:p>
    <w:p w14:paraId="71C80546" w14:textId="77777777" w:rsidR="000D5EC8" w:rsidRDefault="000D5EC8" w:rsidP="000D5EC8">
      <w:pPr>
        <w:pStyle w:val="a0"/>
        <w:tabs>
          <w:tab w:val="left" w:pos="560"/>
        </w:tabs>
        <w:rPr>
          <w:lang w:val="en-US" w:eastAsia="ko-KR"/>
        </w:rPr>
      </w:pPr>
    </w:p>
    <w:p w14:paraId="64DBFE77" w14:textId="086C021C" w:rsidR="003C2BD4" w:rsidRDefault="003C2BD4" w:rsidP="003C2BD4">
      <w:pPr>
        <w:pStyle w:val="a0"/>
        <w:tabs>
          <w:tab w:val="left" w:pos="560"/>
        </w:tabs>
        <w:rPr>
          <w:lang w:val="en-US" w:eastAsia="ko-KR"/>
        </w:rPr>
      </w:pPr>
      <w:r>
        <w:rPr>
          <w:lang w:val="en-US" w:eastAsia="ko-KR"/>
        </w:rPr>
        <w:t xml:space="preserve">As illustrated in Figure 1, due the longer distance and NLOS by obstacles, the measurement performance for low elevation angle may be deteriorated. If the NW configures SMTCs/MGs to UE without knowledge of elevation angle, measurement performance of low elevation angle cannot be guaranteed. Moreover, if SMTCs/MGs are configured for the satellite which is below horizon (black line in Figure 1), UE may not detect the satellite. So, the configuration of SMTCs/MGs without knowledge of elevation angle affects the data rate and energy efficiency of UE. For this reason, the measurement and configuration of SMTCs/MGs for low angle needs to be restricted and NW should aware the elevation angle to configure SMTCs/MGs. </w:t>
      </w:r>
    </w:p>
    <w:p w14:paraId="66BDF8AA" w14:textId="13827554" w:rsidR="003C2BD4" w:rsidRDefault="003C2BD4" w:rsidP="003C2BD4">
      <w:pPr>
        <w:pStyle w:val="a0"/>
        <w:numPr>
          <w:ilvl w:val="0"/>
          <w:numId w:val="9"/>
        </w:numPr>
        <w:jc w:val="both"/>
        <w:rPr>
          <w:lang w:val="en-US" w:eastAsia="ko-KR"/>
        </w:rPr>
      </w:pPr>
      <w:r>
        <w:rPr>
          <w:b/>
          <w:i/>
          <w:lang w:val="en-US" w:eastAsia="ko-KR"/>
        </w:rPr>
        <w:t>Observation</w:t>
      </w:r>
      <w:r w:rsidRPr="00EC5435">
        <w:rPr>
          <w:b/>
          <w:i/>
          <w:lang w:val="en-US" w:eastAsia="ko-KR"/>
        </w:rPr>
        <w:t xml:space="preserve"> </w:t>
      </w:r>
      <w:r>
        <w:rPr>
          <w:b/>
          <w:i/>
          <w:lang w:val="en-US" w:eastAsia="ko-KR"/>
        </w:rPr>
        <w:t>1:</w:t>
      </w:r>
      <w:r w:rsidRPr="00EC5435">
        <w:rPr>
          <w:b/>
          <w:i/>
          <w:lang w:val="en-US" w:eastAsia="ko-KR"/>
        </w:rPr>
        <w:t xml:space="preserve"> </w:t>
      </w:r>
      <w:r>
        <w:rPr>
          <w:lang w:val="en-US" w:eastAsia="ko-KR"/>
        </w:rPr>
        <w:t>If NW configure</w:t>
      </w:r>
      <w:r w:rsidR="0038235B">
        <w:rPr>
          <w:lang w:val="en-US" w:eastAsia="ko-KR"/>
        </w:rPr>
        <w:t>s</w:t>
      </w:r>
      <w:r>
        <w:rPr>
          <w:lang w:val="en-US" w:eastAsia="ko-KR"/>
        </w:rPr>
        <w:t xml:space="preserve"> SMTC/MG without knowledge of elevation angle, UE may try to measure/detect/evaluate the undetectable/unmeasurable satellite that is below horizon or located at low elevation angle.</w:t>
      </w:r>
    </w:p>
    <w:p w14:paraId="337E1EB0" w14:textId="626B1622" w:rsidR="003C2BD4" w:rsidRPr="00882B7C" w:rsidRDefault="003C2BD4" w:rsidP="003C2BD4">
      <w:pPr>
        <w:pStyle w:val="a0"/>
        <w:numPr>
          <w:ilvl w:val="0"/>
          <w:numId w:val="9"/>
        </w:numPr>
        <w:jc w:val="both"/>
        <w:rPr>
          <w:lang w:val="en-US" w:eastAsia="ko-KR"/>
        </w:rPr>
      </w:pPr>
      <w:r w:rsidRPr="00882B7C">
        <w:rPr>
          <w:rFonts w:hint="eastAsia"/>
          <w:b/>
          <w:i/>
          <w:lang w:val="en-US" w:eastAsia="ko-KR"/>
        </w:rPr>
        <w:lastRenderedPageBreak/>
        <w:t>Proposal</w:t>
      </w:r>
      <w:r w:rsidRPr="00882B7C">
        <w:rPr>
          <w:b/>
          <w:i/>
          <w:lang w:val="en-US" w:eastAsia="ko-KR"/>
        </w:rPr>
        <w:t xml:space="preserve"> </w:t>
      </w:r>
      <w:r w:rsidR="00633FA1">
        <w:rPr>
          <w:b/>
          <w:i/>
          <w:lang w:val="en-US" w:eastAsia="ko-KR"/>
        </w:rPr>
        <w:t>6</w:t>
      </w:r>
      <w:r w:rsidRPr="00882B7C">
        <w:rPr>
          <w:b/>
          <w:i/>
          <w:lang w:val="en-US" w:eastAsia="ko-KR"/>
        </w:rPr>
        <w:t xml:space="preserve">: </w:t>
      </w:r>
      <w:r w:rsidRPr="00882B7C">
        <w:rPr>
          <w:lang w:val="en-US" w:eastAsia="ko-KR"/>
        </w:rPr>
        <w:t>To restrict the SMTC/MG configuration for low elevation satellite,</w:t>
      </w:r>
      <w:r>
        <w:rPr>
          <w:lang w:val="en-US" w:eastAsia="ko-KR"/>
        </w:rPr>
        <w:t xml:space="preserve"> </w:t>
      </w:r>
      <w:r w:rsidRPr="00882B7C">
        <w:rPr>
          <w:lang w:val="en-US" w:eastAsia="ko-KR"/>
        </w:rPr>
        <w:t xml:space="preserve">the report of UE assistant information (propagation delay difference) could be deferred until </w:t>
      </w:r>
      <w:r w:rsidR="00DB7B77">
        <w:rPr>
          <w:lang w:val="en-US" w:eastAsia="ko-KR"/>
        </w:rPr>
        <w:t xml:space="preserve">the </w:t>
      </w:r>
      <w:r w:rsidRPr="00882B7C">
        <w:rPr>
          <w:lang w:val="en-US" w:eastAsia="ko-KR"/>
        </w:rPr>
        <w:t xml:space="preserve">satellite </w:t>
      </w:r>
      <w:r w:rsidR="00DB7B77">
        <w:rPr>
          <w:lang w:val="en-US" w:eastAsia="ko-KR"/>
        </w:rPr>
        <w:t>is</w:t>
      </w:r>
      <w:r w:rsidRPr="00882B7C">
        <w:rPr>
          <w:lang w:val="en-US" w:eastAsia="ko-KR"/>
        </w:rPr>
        <w:t xml:space="preserve"> located at the lowest elevation angle.</w:t>
      </w:r>
    </w:p>
    <w:p w14:paraId="3B13E2FE" w14:textId="77777777" w:rsidR="000D5EC8" w:rsidRPr="003C2BD4" w:rsidRDefault="000D5EC8" w:rsidP="000D5EC8">
      <w:pPr>
        <w:pStyle w:val="a0"/>
        <w:jc w:val="both"/>
        <w:rPr>
          <w:lang w:val="en-US" w:eastAsia="ko-KR"/>
        </w:rPr>
      </w:pPr>
    </w:p>
    <w:p w14:paraId="1134AC8A" w14:textId="77777777" w:rsidR="001171FA" w:rsidRDefault="001171FA" w:rsidP="00D4523D">
      <w:pPr>
        <w:pStyle w:val="1"/>
        <w:jc w:val="both"/>
        <w:rPr>
          <w:lang w:val="en-US" w:eastAsia="ko-KR"/>
        </w:rPr>
      </w:pPr>
      <w:r>
        <w:rPr>
          <w:rFonts w:hint="eastAsia"/>
          <w:lang w:val="en-US" w:eastAsia="ko-KR"/>
        </w:rPr>
        <w:t xml:space="preserve">Conclusion </w:t>
      </w:r>
    </w:p>
    <w:p w14:paraId="2CCBE04F" w14:textId="5B8147CD"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1A78BD">
        <w:rPr>
          <w:lang w:val="en-US" w:eastAsia="ko-KR"/>
        </w:rPr>
        <w:t>our views</w:t>
      </w:r>
    </w:p>
    <w:p w14:paraId="57365C57" w14:textId="4B1DB9EE" w:rsidR="001A78BD" w:rsidRDefault="00F820A5" w:rsidP="003F345F">
      <w:pPr>
        <w:pStyle w:val="a0"/>
        <w:jc w:val="both"/>
        <w:rPr>
          <w:lang w:val="en-US" w:eastAsia="ko-KR"/>
        </w:rPr>
      </w:pPr>
      <w:r>
        <w:rPr>
          <w:lang w:val="en-US" w:eastAsia="ko-KR"/>
        </w:rPr>
        <w:t>f</w:t>
      </w:r>
      <w:r w:rsidR="001A78BD">
        <w:rPr>
          <w:lang w:val="en-US" w:eastAsia="ko-KR"/>
        </w:rPr>
        <w:t>or measurement with multiple SMTCs,</w:t>
      </w:r>
    </w:p>
    <w:p w14:paraId="6E39A6B6" w14:textId="5C443D89" w:rsidR="001A78BD" w:rsidRPr="001A78BD" w:rsidRDefault="001A78BD" w:rsidP="00F76600">
      <w:pPr>
        <w:pStyle w:val="a0"/>
        <w:numPr>
          <w:ilvl w:val="0"/>
          <w:numId w:val="9"/>
        </w:numPr>
        <w:jc w:val="both"/>
        <w:rPr>
          <w:lang w:val="en-US" w:eastAsia="ko-KR"/>
        </w:rPr>
      </w:pPr>
      <w:r w:rsidRPr="001A78BD">
        <w:rPr>
          <w:b/>
          <w:i/>
          <w:lang w:val="en-US" w:eastAsia="ko-KR"/>
        </w:rPr>
        <w:t xml:space="preserve">Proposal </w:t>
      </w:r>
      <w:r w:rsidR="00633FA1">
        <w:rPr>
          <w:b/>
          <w:i/>
          <w:lang w:val="en-US" w:eastAsia="ko-KR"/>
        </w:rPr>
        <w:t>1</w:t>
      </w:r>
      <w:r w:rsidRPr="001A78BD">
        <w:rPr>
          <w:b/>
          <w:i/>
          <w:lang w:val="en-US" w:eastAsia="ko-KR"/>
        </w:rPr>
        <w:t>.</w:t>
      </w:r>
      <w:r w:rsidRPr="001A78BD">
        <w:rPr>
          <w:lang w:val="en-US" w:eastAsia="ko-KR"/>
        </w:rPr>
        <w:t xml:space="preserve"> For NTN, due to the propagation delay difference and misalignment of frame boundary, scheduling restriction for all symbols within SMTC windows which are not associated serving cell ID should be applied. And no scheduling restriction for SMTC window with associated serving cell should be applied.</w:t>
      </w:r>
    </w:p>
    <w:p w14:paraId="260FBA4F" w14:textId="44CAE05B" w:rsidR="001A78BD" w:rsidRDefault="001A78BD" w:rsidP="001A78BD">
      <w:pPr>
        <w:pStyle w:val="a0"/>
        <w:numPr>
          <w:ilvl w:val="0"/>
          <w:numId w:val="9"/>
        </w:numPr>
        <w:jc w:val="both"/>
        <w:rPr>
          <w:lang w:val="en-US" w:eastAsia="ko-KR"/>
        </w:rPr>
      </w:pPr>
      <w:r w:rsidRPr="000D5EC8">
        <w:rPr>
          <w:b/>
          <w:i/>
          <w:lang w:val="en-US" w:eastAsia="ko-KR"/>
        </w:rPr>
        <w:t xml:space="preserve">Proposal </w:t>
      </w:r>
      <w:r w:rsidR="00633FA1">
        <w:rPr>
          <w:b/>
          <w:i/>
          <w:lang w:val="en-US" w:eastAsia="ko-KR"/>
        </w:rPr>
        <w:t>2</w:t>
      </w:r>
      <w:r>
        <w:rPr>
          <w:lang w:val="en-US" w:eastAsia="ko-KR"/>
        </w:rPr>
        <w:t>: RAN4 can assume that SSBs are fully contained within SMTC.</w:t>
      </w:r>
    </w:p>
    <w:p w14:paraId="1CAA466B" w14:textId="4BC0C229" w:rsidR="001A78BD" w:rsidRDefault="001A78BD" w:rsidP="001A78BD">
      <w:pPr>
        <w:pStyle w:val="a0"/>
        <w:numPr>
          <w:ilvl w:val="0"/>
          <w:numId w:val="9"/>
        </w:numPr>
        <w:jc w:val="both"/>
        <w:rPr>
          <w:rFonts w:eastAsiaTheme="minorEastAsia"/>
          <w:szCs w:val="24"/>
          <w:lang w:eastAsia="ko-KR"/>
        </w:rPr>
      </w:pPr>
      <w:r w:rsidRPr="000A0668">
        <w:rPr>
          <w:rFonts w:eastAsiaTheme="minorEastAsia"/>
          <w:b/>
          <w:i/>
          <w:szCs w:val="24"/>
          <w:lang w:eastAsia="ko-KR"/>
        </w:rPr>
        <w:t xml:space="preserve">Proposal </w:t>
      </w:r>
      <w:r w:rsidR="00633FA1">
        <w:rPr>
          <w:rFonts w:eastAsiaTheme="minorEastAsia"/>
          <w:b/>
          <w:i/>
          <w:szCs w:val="24"/>
          <w:lang w:eastAsia="ko-KR"/>
        </w:rPr>
        <w:t>3</w:t>
      </w:r>
      <w:r>
        <w:rPr>
          <w:rFonts w:eastAsiaTheme="minorEastAsia"/>
          <w:szCs w:val="24"/>
          <w:lang w:eastAsia="ko-KR"/>
        </w:rPr>
        <w:t>: The measurement requirements depending on capability supporting number of SMTC should be defined.</w:t>
      </w:r>
    </w:p>
    <w:p w14:paraId="7F83560F" w14:textId="48C8E7D1" w:rsidR="001A78BD" w:rsidRPr="001A78BD" w:rsidRDefault="001A78BD" w:rsidP="00CF266E">
      <w:pPr>
        <w:pStyle w:val="a0"/>
        <w:numPr>
          <w:ilvl w:val="0"/>
          <w:numId w:val="9"/>
        </w:numPr>
        <w:jc w:val="both"/>
        <w:rPr>
          <w:rFonts w:eastAsiaTheme="minorEastAsia"/>
          <w:szCs w:val="24"/>
          <w:lang w:eastAsia="ko-KR"/>
        </w:rPr>
      </w:pPr>
      <w:r w:rsidRPr="001A78BD">
        <w:rPr>
          <w:rFonts w:eastAsiaTheme="minorEastAsia"/>
          <w:b/>
          <w:i/>
          <w:szCs w:val="24"/>
          <w:lang w:eastAsia="ko-KR"/>
        </w:rPr>
        <w:t xml:space="preserve">Proposal </w:t>
      </w:r>
      <w:r w:rsidR="00633FA1">
        <w:rPr>
          <w:rFonts w:eastAsiaTheme="minorEastAsia"/>
          <w:b/>
          <w:i/>
          <w:szCs w:val="24"/>
          <w:lang w:eastAsia="ko-KR"/>
        </w:rPr>
        <w:t>4</w:t>
      </w:r>
      <w:r w:rsidRPr="001A78BD">
        <w:rPr>
          <w:rFonts w:eastAsiaTheme="minorEastAsia"/>
          <w:szCs w:val="24"/>
          <w:lang w:eastAsia="ko-KR"/>
        </w:rPr>
        <w:t>: Based on the capability supporting the number of SMTCs, UE should be able to perform measurement with overlapped SMTC in parallel and configured SMTC simultaneously.</w:t>
      </w:r>
    </w:p>
    <w:p w14:paraId="6615BE77" w14:textId="22D9C089" w:rsidR="001A78BD" w:rsidRDefault="00F820A5" w:rsidP="003F345F">
      <w:pPr>
        <w:pStyle w:val="a0"/>
        <w:jc w:val="both"/>
        <w:rPr>
          <w:lang w:val="en-US" w:eastAsia="ko-KR"/>
        </w:rPr>
      </w:pPr>
      <w:r>
        <w:rPr>
          <w:lang w:val="en-US" w:eastAsia="ko-KR"/>
        </w:rPr>
        <w:t>f</w:t>
      </w:r>
      <w:r w:rsidR="001A78BD">
        <w:rPr>
          <w:lang w:val="en-US" w:eastAsia="ko-KR"/>
        </w:rPr>
        <w:t>or MG,</w:t>
      </w:r>
    </w:p>
    <w:p w14:paraId="41E8C7C3" w14:textId="58CC3B4A" w:rsidR="001A78BD" w:rsidRDefault="001A78BD" w:rsidP="001A78BD">
      <w:pPr>
        <w:pStyle w:val="a0"/>
        <w:numPr>
          <w:ilvl w:val="0"/>
          <w:numId w:val="9"/>
        </w:numPr>
        <w:jc w:val="both"/>
        <w:rPr>
          <w:lang w:eastAsia="ko-KR"/>
        </w:rPr>
      </w:pPr>
      <w:r>
        <w:rPr>
          <w:b/>
          <w:i/>
          <w:lang w:eastAsia="ko-KR"/>
        </w:rPr>
        <w:t xml:space="preserve">Proposal </w:t>
      </w:r>
      <w:r w:rsidR="00633FA1">
        <w:rPr>
          <w:b/>
          <w:i/>
          <w:lang w:eastAsia="ko-KR"/>
        </w:rPr>
        <w:t>5</w:t>
      </w:r>
      <w:r>
        <w:rPr>
          <w:lang w:eastAsia="ko-KR"/>
        </w:rPr>
        <w:t xml:space="preserve">: For the requirements with measurement gap, </w:t>
      </w:r>
    </w:p>
    <w:p w14:paraId="1A44585D" w14:textId="77777777" w:rsidR="001A78BD" w:rsidRDefault="001A78BD" w:rsidP="001A78BD">
      <w:pPr>
        <w:pStyle w:val="a0"/>
        <w:numPr>
          <w:ilvl w:val="1"/>
          <w:numId w:val="24"/>
        </w:numPr>
        <w:ind w:leftChars="709" w:left="1700" w:hangingChars="141" w:hanging="282"/>
        <w:jc w:val="both"/>
        <w:rPr>
          <w:lang w:eastAsia="ko-KR"/>
        </w:rPr>
      </w:pPr>
      <w:r>
        <w:rPr>
          <w:lang w:eastAsia="ko-KR"/>
        </w:rPr>
        <w:t>Option 1: RAN4 should wait clear conclusion of RAN2 NTN measurement gap issues</w:t>
      </w:r>
    </w:p>
    <w:p w14:paraId="3DD9306D" w14:textId="2E268CD4" w:rsidR="001A78BD" w:rsidRPr="001A78BD" w:rsidRDefault="001A78BD" w:rsidP="00F92959">
      <w:pPr>
        <w:pStyle w:val="a0"/>
        <w:numPr>
          <w:ilvl w:val="1"/>
          <w:numId w:val="24"/>
        </w:numPr>
        <w:ind w:leftChars="709" w:left="1700" w:hangingChars="141" w:hanging="282"/>
        <w:jc w:val="both"/>
        <w:rPr>
          <w:lang w:eastAsia="ko-KR"/>
        </w:rPr>
      </w:pPr>
      <w:r>
        <w:rPr>
          <w:lang w:eastAsia="ko-KR"/>
        </w:rPr>
        <w:t>Option 2: RAN4 only defines intra-frequency measurement without measurement gap in Rel-17.</w:t>
      </w:r>
    </w:p>
    <w:p w14:paraId="0E526F5C" w14:textId="0F110447" w:rsidR="001A78BD" w:rsidRDefault="00F820A5" w:rsidP="001A78BD">
      <w:pPr>
        <w:pStyle w:val="a0"/>
        <w:jc w:val="both"/>
        <w:rPr>
          <w:lang w:val="en-US" w:eastAsia="ko-KR"/>
        </w:rPr>
      </w:pPr>
      <w:r>
        <w:rPr>
          <w:lang w:val="en-US" w:eastAsia="ko-KR"/>
        </w:rPr>
        <w:t>and f</w:t>
      </w:r>
      <w:r w:rsidR="001A78BD">
        <w:rPr>
          <w:lang w:val="en-US" w:eastAsia="ko-KR"/>
        </w:rPr>
        <w:t>or elevation angle related issues,</w:t>
      </w:r>
    </w:p>
    <w:p w14:paraId="7797B880" w14:textId="6B071054" w:rsidR="001A78BD" w:rsidRDefault="001A78BD" w:rsidP="001A78BD">
      <w:pPr>
        <w:pStyle w:val="a0"/>
        <w:numPr>
          <w:ilvl w:val="0"/>
          <w:numId w:val="9"/>
        </w:numPr>
        <w:jc w:val="both"/>
        <w:rPr>
          <w:lang w:val="en-US" w:eastAsia="ko-KR"/>
        </w:rPr>
      </w:pPr>
      <w:r>
        <w:rPr>
          <w:b/>
          <w:i/>
          <w:lang w:val="en-US" w:eastAsia="ko-KR"/>
        </w:rPr>
        <w:t>Observation</w:t>
      </w:r>
      <w:r w:rsidRPr="00EC5435">
        <w:rPr>
          <w:b/>
          <w:i/>
          <w:lang w:val="en-US" w:eastAsia="ko-KR"/>
        </w:rPr>
        <w:t xml:space="preserve"> </w:t>
      </w:r>
      <w:r>
        <w:rPr>
          <w:b/>
          <w:i/>
          <w:lang w:val="en-US" w:eastAsia="ko-KR"/>
        </w:rPr>
        <w:t>1:</w:t>
      </w:r>
      <w:r w:rsidRPr="00EC5435">
        <w:rPr>
          <w:b/>
          <w:i/>
          <w:lang w:val="en-US" w:eastAsia="ko-KR"/>
        </w:rPr>
        <w:t xml:space="preserve"> </w:t>
      </w:r>
      <w:r>
        <w:rPr>
          <w:lang w:val="en-US" w:eastAsia="ko-KR"/>
        </w:rPr>
        <w:t>If NW</w:t>
      </w:r>
      <w:r w:rsidR="00B148BD">
        <w:rPr>
          <w:lang w:val="en-US" w:eastAsia="ko-KR"/>
        </w:rPr>
        <w:t>s</w:t>
      </w:r>
      <w:r>
        <w:rPr>
          <w:lang w:val="en-US" w:eastAsia="ko-KR"/>
        </w:rPr>
        <w:t xml:space="preserve"> configure SMTC/MG without knowledge of elevation angle, UE may try to measure/detect/evaluate the undetectable/unmeasurable satellite that is below horizon or located at low elevation angle.</w:t>
      </w:r>
    </w:p>
    <w:p w14:paraId="128E07D4" w14:textId="7C809CC5" w:rsidR="001A78BD" w:rsidRPr="00882B7C" w:rsidRDefault="001A78BD" w:rsidP="001A78BD">
      <w:pPr>
        <w:pStyle w:val="a0"/>
        <w:numPr>
          <w:ilvl w:val="0"/>
          <w:numId w:val="9"/>
        </w:numPr>
        <w:jc w:val="both"/>
        <w:rPr>
          <w:lang w:val="en-US" w:eastAsia="ko-KR"/>
        </w:rPr>
      </w:pPr>
      <w:r w:rsidRPr="00882B7C">
        <w:rPr>
          <w:rFonts w:hint="eastAsia"/>
          <w:b/>
          <w:i/>
          <w:lang w:val="en-US" w:eastAsia="ko-KR"/>
        </w:rPr>
        <w:t>Proposal</w:t>
      </w:r>
      <w:r w:rsidRPr="00882B7C">
        <w:rPr>
          <w:b/>
          <w:i/>
          <w:lang w:val="en-US" w:eastAsia="ko-KR"/>
        </w:rPr>
        <w:t xml:space="preserve"> </w:t>
      </w:r>
      <w:r w:rsidR="00633FA1">
        <w:rPr>
          <w:b/>
          <w:i/>
          <w:lang w:val="en-US" w:eastAsia="ko-KR"/>
        </w:rPr>
        <w:t>6</w:t>
      </w:r>
      <w:r w:rsidRPr="00882B7C">
        <w:rPr>
          <w:b/>
          <w:i/>
          <w:lang w:val="en-US" w:eastAsia="ko-KR"/>
        </w:rPr>
        <w:t xml:space="preserve">: </w:t>
      </w:r>
      <w:r w:rsidRPr="00882B7C">
        <w:rPr>
          <w:lang w:val="en-US" w:eastAsia="ko-KR"/>
        </w:rPr>
        <w:t>To restrict the SMTC/MG configuration for low elevation satellite,</w:t>
      </w:r>
      <w:r>
        <w:rPr>
          <w:lang w:val="en-US" w:eastAsia="ko-KR"/>
        </w:rPr>
        <w:t xml:space="preserve"> </w:t>
      </w:r>
      <w:bookmarkStart w:id="0" w:name="_GoBack"/>
      <w:bookmarkEnd w:id="0"/>
      <w:r w:rsidRPr="00882B7C">
        <w:rPr>
          <w:lang w:val="en-US" w:eastAsia="ko-KR"/>
        </w:rPr>
        <w:t>the report of UE assistant information (propagation delay difference) could be deferred until satellites are located at the lowest elevation angle.</w:t>
      </w:r>
    </w:p>
    <w:p w14:paraId="670F868A" w14:textId="77777777" w:rsidR="00B21AC0" w:rsidRPr="00C1261C" w:rsidRDefault="00B21AC0" w:rsidP="00B21AC0">
      <w:pPr>
        <w:pStyle w:val="a0"/>
        <w:jc w:val="both"/>
        <w:rPr>
          <w:lang w:val="en-US" w:eastAsia="ko-KR"/>
        </w:rPr>
      </w:pPr>
    </w:p>
    <w:p w14:paraId="59A94B7A" w14:textId="77777777" w:rsidR="001171FA" w:rsidRDefault="001171FA" w:rsidP="00D4523D">
      <w:pPr>
        <w:pStyle w:val="1"/>
        <w:jc w:val="both"/>
        <w:rPr>
          <w:lang w:val="en-US" w:eastAsia="ko-KR"/>
        </w:rPr>
      </w:pPr>
      <w:r>
        <w:rPr>
          <w:rFonts w:hint="eastAsia"/>
          <w:lang w:val="en-US" w:eastAsia="ko-KR"/>
        </w:rPr>
        <w:t>Reference</w:t>
      </w:r>
    </w:p>
    <w:p w14:paraId="18F57E0D" w14:textId="3EECE509" w:rsidR="00595B33" w:rsidRPr="00683F3B" w:rsidRDefault="00595B33" w:rsidP="00595B33">
      <w:pPr>
        <w:pStyle w:val="a0"/>
        <w:rPr>
          <w:lang w:val="en-US" w:eastAsia="ko-KR"/>
        </w:rPr>
      </w:pPr>
      <w:r>
        <w:rPr>
          <w:rFonts w:hint="eastAsia"/>
          <w:lang w:val="en-US" w:eastAsia="ko-KR"/>
        </w:rPr>
        <w:t>[</w:t>
      </w:r>
      <w:r>
        <w:rPr>
          <w:lang w:val="en-US" w:eastAsia="ko-KR"/>
        </w:rPr>
        <w:t>1</w:t>
      </w:r>
      <w:r>
        <w:rPr>
          <w:rFonts w:hint="eastAsia"/>
          <w:lang w:val="en-US" w:eastAsia="ko-KR"/>
        </w:rPr>
        <w:t>]</w:t>
      </w:r>
      <w:r>
        <w:rPr>
          <w:lang w:val="en-US" w:eastAsia="ko-KR"/>
        </w:rPr>
        <w:t xml:space="preserve"> </w:t>
      </w:r>
      <w:r w:rsidRPr="00501BE3">
        <w:rPr>
          <w:lang w:val="en-US" w:eastAsia="ko-KR"/>
        </w:rPr>
        <w:t>R4-2</w:t>
      </w:r>
      <w:r>
        <w:rPr>
          <w:lang w:val="en-US" w:eastAsia="ko-KR"/>
        </w:rPr>
        <w:t xml:space="preserve">202637, </w:t>
      </w:r>
      <w:r w:rsidRPr="007D5B2D">
        <w:rPr>
          <w:lang w:val="en-US" w:eastAsia="ko-KR"/>
        </w:rPr>
        <w:t>WF on NR NTN RRM requirements</w:t>
      </w:r>
      <w:r>
        <w:rPr>
          <w:lang w:val="en-US" w:eastAsia="ko-KR"/>
        </w:rPr>
        <w:t xml:space="preserve">, </w:t>
      </w:r>
      <w:r w:rsidRPr="00501BE3">
        <w:rPr>
          <w:lang w:val="en-US" w:eastAsia="ko-KR"/>
        </w:rPr>
        <w:t>Qualcomm Incorporated</w:t>
      </w:r>
    </w:p>
    <w:p w14:paraId="1CF16DC6" w14:textId="342CA8B7" w:rsidR="00595B33" w:rsidRDefault="00595B33" w:rsidP="00595B33">
      <w:pPr>
        <w:pStyle w:val="a0"/>
        <w:rPr>
          <w:lang w:val="en-US" w:eastAsia="ko-KR"/>
        </w:rPr>
      </w:pPr>
      <w:r>
        <w:rPr>
          <w:lang w:val="en-US" w:eastAsia="ko-KR"/>
        </w:rPr>
        <w:t>[2] R2-2201662, Report from Break-out session on R17 NTN, REDCAP and CE, Vice Chairman (ZTE Corporation)</w:t>
      </w:r>
    </w:p>
    <w:p w14:paraId="66637C89" w14:textId="6CA5DE26" w:rsidR="005E5F27" w:rsidRPr="00595B33" w:rsidRDefault="005E5F27" w:rsidP="00595B33">
      <w:pPr>
        <w:pStyle w:val="a0"/>
        <w:rPr>
          <w:lang w:val="en-US" w:eastAsia="ko-KR"/>
        </w:rPr>
      </w:pPr>
    </w:p>
    <w:sectPr w:rsidR="005E5F27" w:rsidRPr="00595B33"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D7E2B" w14:textId="77777777" w:rsidR="00833402" w:rsidRDefault="00833402" w:rsidP="00D306DF">
      <w:r>
        <w:separator/>
      </w:r>
    </w:p>
  </w:endnote>
  <w:endnote w:type="continuationSeparator" w:id="0">
    <w:p w14:paraId="01B3EED6" w14:textId="77777777" w:rsidR="00833402" w:rsidRDefault="00833402"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608E8" w14:textId="77777777" w:rsidR="00833402" w:rsidRDefault="00833402" w:rsidP="00D306DF">
      <w:r>
        <w:separator/>
      </w:r>
    </w:p>
  </w:footnote>
  <w:footnote w:type="continuationSeparator" w:id="0">
    <w:p w14:paraId="5C3B5197" w14:textId="77777777" w:rsidR="00833402" w:rsidRDefault="00833402"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13.55pt;height:75pt" o:bullet="t">
        <v:imagedata r:id="rId1" o:title=""/>
      </v:shape>
    </w:pict>
  </w:numPicBullet>
  <w:numPicBullet w:numPicBulletId="1">
    <w:pict>
      <v:shape id="_x0000_i1077" type="#_x0000_t75" style="width:9.45pt;height:9.45pt" o:bullet="t">
        <v:imagedata r:id="rId2" o:title="artFC3B"/>
      </v:shape>
    </w:pict>
  </w:numPicBullet>
  <w:abstractNum w:abstractNumId="0" w15:restartNumberingAfterBreak="0">
    <w:nsid w:val="02C44B9E"/>
    <w:multiLevelType w:val="hybridMultilevel"/>
    <w:tmpl w:val="423A3034"/>
    <w:lvl w:ilvl="0" w:tplc="982AEE22">
      <w:start w:val="1"/>
      <w:numFmt w:val="bullet"/>
      <w:lvlText w:val=""/>
      <w:lvlJc w:val="left"/>
      <w:pPr>
        <w:tabs>
          <w:tab w:val="num" w:pos="720"/>
        </w:tabs>
        <w:ind w:left="720" w:hanging="360"/>
      </w:pPr>
      <w:rPr>
        <w:rFonts w:ascii="Wingdings" w:hAnsi="Wingdings" w:hint="default"/>
      </w:rPr>
    </w:lvl>
    <w:lvl w:ilvl="1" w:tplc="3A38E53A" w:tentative="1">
      <w:start w:val="1"/>
      <w:numFmt w:val="bullet"/>
      <w:lvlText w:val=""/>
      <w:lvlJc w:val="left"/>
      <w:pPr>
        <w:tabs>
          <w:tab w:val="num" w:pos="1440"/>
        </w:tabs>
        <w:ind w:left="1440" w:hanging="360"/>
      </w:pPr>
      <w:rPr>
        <w:rFonts w:ascii="Wingdings" w:hAnsi="Wingdings" w:hint="default"/>
      </w:rPr>
    </w:lvl>
    <w:lvl w:ilvl="2" w:tplc="993CFCB8">
      <w:start w:val="1"/>
      <w:numFmt w:val="bullet"/>
      <w:lvlText w:val=""/>
      <w:lvlJc w:val="left"/>
      <w:pPr>
        <w:tabs>
          <w:tab w:val="num" w:pos="2160"/>
        </w:tabs>
        <w:ind w:left="2160" w:hanging="360"/>
      </w:pPr>
      <w:rPr>
        <w:rFonts w:ascii="Wingdings" w:hAnsi="Wingdings" w:hint="default"/>
      </w:rPr>
    </w:lvl>
    <w:lvl w:ilvl="3" w:tplc="ABA2F314" w:tentative="1">
      <w:start w:val="1"/>
      <w:numFmt w:val="bullet"/>
      <w:lvlText w:val=""/>
      <w:lvlJc w:val="left"/>
      <w:pPr>
        <w:tabs>
          <w:tab w:val="num" w:pos="2880"/>
        </w:tabs>
        <w:ind w:left="2880" w:hanging="360"/>
      </w:pPr>
      <w:rPr>
        <w:rFonts w:ascii="Wingdings" w:hAnsi="Wingdings" w:hint="default"/>
      </w:rPr>
    </w:lvl>
    <w:lvl w:ilvl="4" w:tplc="F9C0BCFC" w:tentative="1">
      <w:start w:val="1"/>
      <w:numFmt w:val="bullet"/>
      <w:lvlText w:val=""/>
      <w:lvlJc w:val="left"/>
      <w:pPr>
        <w:tabs>
          <w:tab w:val="num" w:pos="3600"/>
        </w:tabs>
        <w:ind w:left="3600" w:hanging="360"/>
      </w:pPr>
      <w:rPr>
        <w:rFonts w:ascii="Wingdings" w:hAnsi="Wingdings" w:hint="default"/>
      </w:rPr>
    </w:lvl>
    <w:lvl w:ilvl="5" w:tplc="BAC81946" w:tentative="1">
      <w:start w:val="1"/>
      <w:numFmt w:val="bullet"/>
      <w:lvlText w:val=""/>
      <w:lvlJc w:val="left"/>
      <w:pPr>
        <w:tabs>
          <w:tab w:val="num" w:pos="4320"/>
        </w:tabs>
        <w:ind w:left="4320" w:hanging="360"/>
      </w:pPr>
      <w:rPr>
        <w:rFonts w:ascii="Wingdings" w:hAnsi="Wingdings" w:hint="default"/>
      </w:rPr>
    </w:lvl>
    <w:lvl w:ilvl="6" w:tplc="DD8865DE" w:tentative="1">
      <w:start w:val="1"/>
      <w:numFmt w:val="bullet"/>
      <w:lvlText w:val=""/>
      <w:lvlJc w:val="left"/>
      <w:pPr>
        <w:tabs>
          <w:tab w:val="num" w:pos="5040"/>
        </w:tabs>
        <w:ind w:left="5040" w:hanging="360"/>
      </w:pPr>
      <w:rPr>
        <w:rFonts w:ascii="Wingdings" w:hAnsi="Wingdings" w:hint="default"/>
      </w:rPr>
    </w:lvl>
    <w:lvl w:ilvl="7" w:tplc="962E00A8" w:tentative="1">
      <w:start w:val="1"/>
      <w:numFmt w:val="bullet"/>
      <w:lvlText w:val=""/>
      <w:lvlJc w:val="left"/>
      <w:pPr>
        <w:tabs>
          <w:tab w:val="num" w:pos="5760"/>
        </w:tabs>
        <w:ind w:left="5760" w:hanging="360"/>
      </w:pPr>
      <w:rPr>
        <w:rFonts w:ascii="Wingdings" w:hAnsi="Wingdings" w:hint="default"/>
      </w:rPr>
    </w:lvl>
    <w:lvl w:ilvl="8" w:tplc="6666EBD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A7B6E"/>
    <w:multiLevelType w:val="hybridMultilevel"/>
    <w:tmpl w:val="D6EA5140"/>
    <w:lvl w:ilvl="0" w:tplc="08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6C66F9D"/>
    <w:multiLevelType w:val="multilevel"/>
    <w:tmpl w:val="16C66F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DD0609"/>
    <w:multiLevelType w:val="hybridMultilevel"/>
    <w:tmpl w:val="EB88780A"/>
    <w:lvl w:ilvl="0" w:tplc="FA820450">
      <w:start w:val="2"/>
      <w:numFmt w:val="bullet"/>
      <w:lvlText w:val="-"/>
      <w:lvlJc w:val="left"/>
      <w:pPr>
        <w:ind w:left="760" w:hanging="36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B9E38AB"/>
    <w:multiLevelType w:val="hybridMultilevel"/>
    <w:tmpl w:val="88FA4728"/>
    <w:lvl w:ilvl="0" w:tplc="4F90A6D4">
      <w:start w:val="1"/>
      <w:numFmt w:val="bullet"/>
      <w:lvlText w:val=""/>
      <w:lvlPicBulletId w:val="1"/>
      <w:lvlJc w:val="left"/>
      <w:pPr>
        <w:tabs>
          <w:tab w:val="num" w:pos="720"/>
        </w:tabs>
        <w:ind w:left="720" w:hanging="360"/>
      </w:pPr>
      <w:rPr>
        <w:rFonts w:ascii="Symbol" w:hAnsi="Symbol" w:hint="default"/>
      </w:rPr>
    </w:lvl>
    <w:lvl w:ilvl="1" w:tplc="979A6F8A">
      <w:start w:val="1"/>
      <w:numFmt w:val="bullet"/>
      <w:lvlText w:val=""/>
      <w:lvlPicBulletId w:val="1"/>
      <w:lvlJc w:val="left"/>
      <w:pPr>
        <w:tabs>
          <w:tab w:val="num" w:pos="1440"/>
        </w:tabs>
        <w:ind w:left="1440" w:hanging="360"/>
      </w:pPr>
      <w:rPr>
        <w:rFonts w:ascii="Symbol" w:hAnsi="Symbol" w:hint="default"/>
      </w:rPr>
    </w:lvl>
    <w:lvl w:ilvl="2" w:tplc="9DE281F4" w:tentative="1">
      <w:start w:val="1"/>
      <w:numFmt w:val="bullet"/>
      <w:lvlText w:val=""/>
      <w:lvlPicBulletId w:val="1"/>
      <w:lvlJc w:val="left"/>
      <w:pPr>
        <w:tabs>
          <w:tab w:val="num" w:pos="2160"/>
        </w:tabs>
        <w:ind w:left="2160" w:hanging="360"/>
      </w:pPr>
      <w:rPr>
        <w:rFonts w:ascii="Symbol" w:hAnsi="Symbol" w:hint="default"/>
      </w:rPr>
    </w:lvl>
    <w:lvl w:ilvl="3" w:tplc="EFFC4666" w:tentative="1">
      <w:start w:val="1"/>
      <w:numFmt w:val="bullet"/>
      <w:lvlText w:val=""/>
      <w:lvlPicBulletId w:val="1"/>
      <w:lvlJc w:val="left"/>
      <w:pPr>
        <w:tabs>
          <w:tab w:val="num" w:pos="2880"/>
        </w:tabs>
        <w:ind w:left="2880" w:hanging="360"/>
      </w:pPr>
      <w:rPr>
        <w:rFonts w:ascii="Symbol" w:hAnsi="Symbol" w:hint="default"/>
      </w:rPr>
    </w:lvl>
    <w:lvl w:ilvl="4" w:tplc="4448E394" w:tentative="1">
      <w:start w:val="1"/>
      <w:numFmt w:val="bullet"/>
      <w:lvlText w:val=""/>
      <w:lvlPicBulletId w:val="1"/>
      <w:lvlJc w:val="left"/>
      <w:pPr>
        <w:tabs>
          <w:tab w:val="num" w:pos="3600"/>
        </w:tabs>
        <w:ind w:left="3600" w:hanging="360"/>
      </w:pPr>
      <w:rPr>
        <w:rFonts w:ascii="Symbol" w:hAnsi="Symbol" w:hint="default"/>
      </w:rPr>
    </w:lvl>
    <w:lvl w:ilvl="5" w:tplc="3AA66060" w:tentative="1">
      <w:start w:val="1"/>
      <w:numFmt w:val="bullet"/>
      <w:lvlText w:val=""/>
      <w:lvlPicBulletId w:val="1"/>
      <w:lvlJc w:val="left"/>
      <w:pPr>
        <w:tabs>
          <w:tab w:val="num" w:pos="4320"/>
        </w:tabs>
        <w:ind w:left="4320" w:hanging="360"/>
      </w:pPr>
      <w:rPr>
        <w:rFonts w:ascii="Symbol" w:hAnsi="Symbol" w:hint="default"/>
      </w:rPr>
    </w:lvl>
    <w:lvl w:ilvl="6" w:tplc="97C61474" w:tentative="1">
      <w:start w:val="1"/>
      <w:numFmt w:val="bullet"/>
      <w:lvlText w:val=""/>
      <w:lvlPicBulletId w:val="1"/>
      <w:lvlJc w:val="left"/>
      <w:pPr>
        <w:tabs>
          <w:tab w:val="num" w:pos="5040"/>
        </w:tabs>
        <w:ind w:left="5040" w:hanging="360"/>
      </w:pPr>
      <w:rPr>
        <w:rFonts w:ascii="Symbol" w:hAnsi="Symbol" w:hint="default"/>
      </w:rPr>
    </w:lvl>
    <w:lvl w:ilvl="7" w:tplc="0DEEC82A" w:tentative="1">
      <w:start w:val="1"/>
      <w:numFmt w:val="bullet"/>
      <w:lvlText w:val=""/>
      <w:lvlPicBulletId w:val="1"/>
      <w:lvlJc w:val="left"/>
      <w:pPr>
        <w:tabs>
          <w:tab w:val="num" w:pos="5760"/>
        </w:tabs>
        <w:ind w:left="5760" w:hanging="360"/>
      </w:pPr>
      <w:rPr>
        <w:rFonts w:ascii="Symbol" w:hAnsi="Symbol" w:hint="default"/>
      </w:rPr>
    </w:lvl>
    <w:lvl w:ilvl="8" w:tplc="6B46F7A2" w:tentative="1">
      <w:start w:val="1"/>
      <w:numFmt w:val="bullet"/>
      <w:lvlText w:val=""/>
      <w:lvlPicBulletId w:val="1"/>
      <w:lvlJc w:val="left"/>
      <w:pPr>
        <w:tabs>
          <w:tab w:val="num" w:pos="6480"/>
        </w:tabs>
        <w:ind w:left="6480" w:hanging="360"/>
      </w:pPr>
      <w:rPr>
        <w:rFonts w:ascii="Symbol" w:hAnsi="Symbol" w:hint="default"/>
      </w:rPr>
    </w:lvl>
  </w:abstractNum>
  <w:abstractNum w:abstractNumId="6" w15:restartNumberingAfterBreak="0">
    <w:nsid w:val="202E42CD"/>
    <w:multiLevelType w:val="hybridMultilevel"/>
    <w:tmpl w:val="F17E045C"/>
    <w:lvl w:ilvl="0" w:tplc="E394337E">
      <w:start w:val="1"/>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5554EC7"/>
    <w:multiLevelType w:val="hybridMultilevel"/>
    <w:tmpl w:val="790E9450"/>
    <w:lvl w:ilvl="0" w:tplc="DF5C7E16">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4AC825D4"/>
    <w:multiLevelType w:val="hybridMultilevel"/>
    <w:tmpl w:val="ED9AB9A4"/>
    <w:lvl w:ilvl="0" w:tplc="DF5C7E16">
      <w:start w:val="1"/>
      <w:numFmt w:val="bullet"/>
      <w:lvlText w:val="-"/>
      <w:lvlJc w:val="left"/>
      <w:pPr>
        <w:ind w:left="760" w:hanging="36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2CF14ED"/>
    <w:multiLevelType w:val="hybridMultilevel"/>
    <w:tmpl w:val="FD54026A"/>
    <w:lvl w:ilvl="0" w:tplc="E3CE0426">
      <w:start w:val="1"/>
      <w:numFmt w:val="bullet"/>
      <w:lvlText w:val=""/>
      <w:lvlJc w:val="left"/>
      <w:pPr>
        <w:tabs>
          <w:tab w:val="num" w:pos="720"/>
        </w:tabs>
        <w:ind w:left="720" w:hanging="360"/>
      </w:pPr>
      <w:rPr>
        <w:rFonts w:ascii="Wingdings" w:hAnsi="Wingdings" w:hint="default"/>
      </w:rPr>
    </w:lvl>
    <w:lvl w:ilvl="1" w:tplc="A814717E">
      <w:start w:val="1"/>
      <w:numFmt w:val="bullet"/>
      <w:lvlText w:val=""/>
      <w:lvlJc w:val="left"/>
      <w:pPr>
        <w:tabs>
          <w:tab w:val="num" w:pos="1440"/>
        </w:tabs>
        <w:ind w:left="1440" w:hanging="360"/>
      </w:pPr>
      <w:rPr>
        <w:rFonts w:ascii="Wingdings" w:hAnsi="Wingdings" w:hint="default"/>
      </w:rPr>
    </w:lvl>
    <w:lvl w:ilvl="2" w:tplc="4A262202">
      <w:numFmt w:val="bullet"/>
      <w:lvlText w:val=""/>
      <w:lvlJc w:val="left"/>
      <w:pPr>
        <w:tabs>
          <w:tab w:val="num" w:pos="2160"/>
        </w:tabs>
        <w:ind w:left="2160" w:hanging="360"/>
      </w:pPr>
      <w:rPr>
        <w:rFonts w:ascii="Wingdings" w:hAnsi="Wingdings" w:hint="default"/>
      </w:rPr>
    </w:lvl>
    <w:lvl w:ilvl="3" w:tplc="18D85CF4" w:tentative="1">
      <w:start w:val="1"/>
      <w:numFmt w:val="bullet"/>
      <w:lvlText w:val=""/>
      <w:lvlJc w:val="left"/>
      <w:pPr>
        <w:tabs>
          <w:tab w:val="num" w:pos="2880"/>
        </w:tabs>
        <w:ind w:left="2880" w:hanging="360"/>
      </w:pPr>
      <w:rPr>
        <w:rFonts w:ascii="Wingdings" w:hAnsi="Wingdings" w:hint="default"/>
      </w:rPr>
    </w:lvl>
    <w:lvl w:ilvl="4" w:tplc="6E10C12E" w:tentative="1">
      <w:start w:val="1"/>
      <w:numFmt w:val="bullet"/>
      <w:lvlText w:val=""/>
      <w:lvlJc w:val="left"/>
      <w:pPr>
        <w:tabs>
          <w:tab w:val="num" w:pos="3600"/>
        </w:tabs>
        <w:ind w:left="3600" w:hanging="360"/>
      </w:pPr>
      <w:rPr>
        <w:rFonts w:ascii="Wingdings" w:hAnsi="Wingdings" w:hint="default"/>
      </w:rPr>
    </w:lvl>
    <w:lvl w:ilvl="5" w:tplc="A670B48C" w:tentative="1">
      <w:start w:val="1"/>
      <w:numFmt w:val="bullet"/>
      <w:lvlText w:val=""/>
      <w:lvlJc w:val="left"/>
      <w:pPr>
        <w:tabs>
          <w:tab w:val="num" w:pos="4320"/>
        </w:tabs>
        <w:ind w:left="4320" w:hanging="360"/>
      </w:pPr>
      <w:rPr>
        <w:rFonts w:ascii="Wingdings" w:hAnsi="Wingdings" w:hint="default"/>
      </w:rPr>
    </w:lvl>
    <w:lvl w:ilvl="6" w:tplc="F9748C76" w:tentative="1">
      <w:start w:val="1"/>
      <w:numFmt w:val="bullet"/>
      <w:lvlText w:val=""/>
      <w:lvlJc w:val="left"/>
      <w:pPr>
        <w:tabs>
          <w:tab w:val="num" w:pos="5040"/>
        </w:tabs>
        <w:ind w:left="5040" w:hanging="360"/>
      </w:pPr>
      <w:rPr>
        <w:rFonts w:ascii="Wingdings" w:hAnsi="Wingdings" w:hint="default"/>
      </w:rPr>
    </w:lvl>
    <w:lvl w:ilvl="7" w:tplc="190E8C60" w:tentative="1">
      <w:start w:val="1"/>
      <w:numFmt w:val="bullet"/>
      <w:lvlText w:val=""/>
      <w:lvlJc w:val="left"/>
      <w:pPr>
        <w:tabs>
          <w:tab w:val="num" w:pos="5760"/>
        </w:tabs>
        <w:ind w:left="5760" w:hanging="360"/>
      </w:pPr>
      <w:rPr>
        <w:rFonts w:ascii="Wingdings" w:hAnsi="Wingdings" w:hint="default"/>
      </w:rPr>
    </w:lvl>
    <w:lvl w:ilvl="8" w:tplc="A3E4F11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53732C"/>
    <w:multiLevelType w:val="hybridMultilevel"/>
    <w:tmpl w:val="037E6606"/>
    <w:lvl w:ilvl="0" w:tplc="1EFAB6B0">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07345F"/>
    <w:multiLevelType w:val="hybridMultilevel"/>
    <w:tmpl w:val="6B925C9E"/>
    <w:lvl w:ilvl="0" w:tplc="F9C81F16">
      <w:start w:val="1"/>
      <w:numFmt w:val="bullet"/>
      <w:lvlText w:val=""/>
      <w:lvlJc w:val="left"/>
      <w:pPr>
        <w:ind w:left="800" w:hanging="400"/>
      </w:pPr>
      <w:rPr>
        <w:rFonts w:ascii="Symbol" w:hAnsi="Symbol" w:hint="default"/>
      </w:rPr>
    </w:lvl>
    <w:lvl w:ilvl="1" w:tplc="08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D210650"/>
    <w:multiLevelType w:val="hybridMultilevel"/>
    <w:tmpl w:val="75ACE4FA"/>
    <w:lvl w:ilvl="0" w:tplc="83CC874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24311D"/>
    <w:multiLevelType w:val="hybridMultilevel"/>
    <w:tmpl w:val="DD220310"/>
    <w:lvl w:ilvl="0" w:tplc="D95C48AC">
      <w:start w:val="1"/>
      <w:numFmt w:val="bullet"/>
      <w:lvlText w:val=""/>
      <w:lvlJc w:val="left"/>
      <w:pPr>
        <w:tabs>
          <w:tab w:val="num" w:pos="720"/>
        </w:tabs>
        <w:ind w:left="720" w:hanging="360"/>
      </w:pPr>
      <w:rPr>
        <w:rFonts w:ascii="Wingdings" w:hAnsi="Wingdings" w:hint="default"/>
      </w:rPr>
    </w:lvl>
    <w:lvl w:ilvl="1" w:tplc="67DE2A90" w:tentative="1">
      <w:start w:val="1"/>
      <w:numFmt w:val="bullet"/>
      <w:lvlText w:val=""/>
      <w:lvlJc w:val="left"/>
      <w:pPr>
        <w:tabs>
          <w:tab w:val="num" w:pos="1440"/>
        </w:tabs>
        <w:ind w:left="1440" w:hanging="360"/>
      </w:pPr>
      <w:rPr>
        <w:rFonts w:ascii="Wingdings" w:hAnsi="Wingdings" w:hint="default"/>
      </w:rPr>
    </w:lvl>
    <w:lvl w:ilvl="2" w:tplc="494402FE">
      <w:start w:val="1"/>
      <w:numFmt w:val="bullet"/>
      <w:lvlText w:val=""/>
      <w:lvlJc w:val="left"/>
      <w:pPr>
        <w:tabs>
          <w:tab w:val="num" w:pos="2160"/>
        </w:tabs>
        <w:ind w:left="2160" w:hanging="360"/>
      </w:pPr>
      <w:rPr>
        <w:rFonts w:ascii="Wingdings" w:hAnsi="Wingdings" w:hint="default"/>
      </w:rPr>
    </w:lvl>
    <w:lvl w:ilvl="3" w:tplc="0544414C" w:tentative="1">
      <w:start w:val="1"/>
      <w:numFmt w:val="bullet"/>
      <w:lvlText w:val=""/>
      <w:lvlJc w:val="left"/>
      <w:pPr>
        <w:tabs>
          <w:tab w:val="num" w:pos="2880"/>
        </w:tabs>
        <w:ind w:left="2880" w:hanging="360"/>
      </w:pPr>
      <w:rPr>
        <w:rFonts w:ascii="Wingdings" w:hAnsi="Wingdings" w:hint="default"/>
      </w:rPr>
    </w:lvl>
    <w:lvl w:ilvl="4" w:tplc="5768B0C0" w:tentative="1">
      <w:start w:val="1"/>
      <w:numFmt w:val="bullet"/>
      <w:lvlText w:val=""/>
      <w:lvlJc w:val="left"/>
      <w:pPr>
        <w:tabs>
          <w:tab w:val="num" w:pos="3600"/>
        </w:tabs>
        <w:ind w:left="3600" w:hanging="360"/>
      </w:pPr>
      <w:rPr>
        <w:rFonts w:ascii="Wingdings" w:hAnsi="Wingdings" w:hint="default"/>
      </w:rPr>
    </w:lvl>
    <w:lvl w:ilvl="5" w:tplc="42CCF6A8" w:tentative="1">
      <w:start w:val="1"/>
      <w:numFmt w:val="bullet"/>
      <w:lvlText w:val=""/>
      <w:lvlJc w:val="left"/>
      <w:pPr>
        <w:tabs>
          <w:tab w:val="num" w:pos="4320"/>
        </w:tabs>
        <w:ind w:left="4320" w:hanging="360"/>
      </w:pPr>
      <w:rPr>
        <w:rFonts w:ascii="Wingdings" w:hAnsi="Wingdings" w:hint="default"/>
      </w:rPr>
    </w:lvl>
    <w:lvl w:ilvl="6" w:tplc="35A09868" w:tentative="1">
      <w:start w:val="1"/>
      <w:numFmt w:val="bullet"/>
      <w:lvlText w:val=""/>
      <w:lvlJc w:val="left"/>
      <w:pPr>
        <w:tabs>
          <w:tab w:val="num" w:pos="5040"/>
        </w:tabs>
        <w:ind w:left="5040" w:hanging="360"/>
      </w:pPr>
      <w:rPr>
        <w:rFonts w:ascii="Wingdings" w:hAnsi="Wingdings" w:hint="default"/>
      </w:rPr>
    </w:lvl>
    <w:lvl w:ilvl="7" w:tplc="36F232B0" w:tentative="1">
      <w:start w:val="1"/>
      <w:numFmt w:val="bullet"/>
      <w:lvlText w:val=""/>
      <w:lvlJc w:val="left"/>
      <w:pPr>
        <w:tabs>
          <w:tab w:val="num" w:pos="5760"/>
        </w:tabs>
        <w:ind w:left="5760" w:hanging="360"/>
      </w:pPr>
      <w:rPr>
        <w:rFonts w:ascii="Wingdings" w:hAnsi="Wingdings" w:hint="default"/>
      </w:rPr>
    </w:lvl>
    <w:lvl w:ilvl="8" w:tplc="D5B4E324"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13"/>
  </w:num>
  <w:num w:numId="4">
    <w:abstractNumId w:val="12"/>
  </w:num>
  <w:num w:numId="5">
    <w:abstractNumId w:val="14"/>
  </w:num>
  <w:num w:numId="6">
    <w:abstractNumId w:val="10"/>
  </w:num>
  <w:num w:numId="7">
    <w:abstractNumId w:val="4"/>
  </w:num>
  <w:num w:numId="8">
    <w:abstractNumId w:val="8"/>
  </w:num>
  <w:num w:numId="9">
    <w:abstractNumId w:val="9"/>
  </w:num>
  <w:num w:numId="10">
    <w:abstractNumId w:val="5"/>
  </w:num>
  <w:num w:numId="11">
    <w:abstractNumId w:val="8"/>
  </w:num>
  <w:num w:numId="12">
    <w:abstractNumId w:val="16"/>
  </w:num>
  <w:num w:numId="13">
    <w:abstractNumId w:val="1"/>
  </w:num>
  <w:num w:numId="14">
    <w:abstractNumId w:val="15"/>
  </w:num>
  <w:num w:numId="15">
    <w:abstractNumId w:val="6"/>
  </w:num>
  <w:num w:numId="16">
    <w:abstractNumId w:val="17"/>
  </w:num>
  <w:num w:numId="17">
    <w:abstractNumId w:val="19"/>
  </w:num>
  <w:num w:numId="18">
    <w:abstractNumId w:val="0"/>
  </w:num>
  <w:num w:numId="19">
    <w:abstractNumId w:val="7"/>
  </w:num>
  <w:num w:numId="20">
    <w:abstractNumId w:val="18"/>
  </w:num>
  <w:num w:numId="21">
    <w:abstractNumId w:val="2"/>
  </w:num>
  <w:num w:numId="22">
    <w:abstractNumId w:val="8"/>
  </w:num>
  <w:num w:numId="23">
    <w:abstractNumId w:val="8"/>
  </w:num>
  <w:num w:numId="24">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sFAMCyCcwtAAAA"/>
  </w:docVars>
  <w:rsids>
    <w:rsidRoot w:val="001171FA"/>
    <w:rsid w:val="0000173F"/>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17405"/>
    <w:rsid w:val="000178B1"/>
    <w:rsid w:val="00020D0E"/>
    <w:rsid w:val="00022590"/>
    <w:rsid w:val="0002358A"/>
    <w:rsid w:val="0002396B"/>
    <w:rsid w:val="00023CB5"/>
    <w:rsid w:val="00023E4B"/>
    <w:rsid w:val="000247E6"/>
    <w:rsid w:val="000254D5"/>
    <w:rsid w:val="00025C38"/>
    <w:rsid w:val="00027EE2"/>
    <w:rsid w:val="0003012F"/>
    <w:rsid w:val="0003016E"/>
    <w:rsid w:val="0003027A"/>
    <w:rsid w:val="000306B4"/>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599A"/>
    <w:rsid w:val="00057D9A"/>
    <w:rsid w:val="00060788"/>
    <w:rsid w:val="000615F2"/>
    <w:rsid w:val="000616A3"/>
    <w:rsid w:val="00062195"/>
    <w:rsid w:val="00062AF0"/>
    <w:rsid w:val="00063A09"/>
    <w:rsid w:val="00063A36"/>
    <w:rsid w:val="00065C0E"/>
    <w:rsid w:val="000666C5"/>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E02"/>
    <w:rsid w:val="0009367E"/>
    <w:rsid w:val="00094295"/>
    <w:rsid w:val="00095853"/>
    <w:rsid w:val="00095AE5"/>
    <w:rsid w:val="0009603C"/>
    <w:rsid w:val="0009604A"/>
    <w:rsid w:val="000960CE"/>
    <w:rsid w:val="0009687E"/>
    <w:rsid w:val="0009709C"/>
    <w:rsid w:val="0009737D"/>
    <w:rsid w:val="00097910"/>
    <w:rsid w:val="000A0153"/>
    <w:rsid w:val="000A0293"/>
    <w:rsid w:val="000A0D87"/>
    <w:rsid w:val="000A116F"/>
    <w:rsid w:val="000A2678"/>
    <w:rsid w:val="000A30BF"/>
    <w:rsid w:val="000A3154"/>
    <w:rsid w:val="000A447B"/>
    <w:rsid w:val="000A63FA"/>
    <w:rsid w:val="000A6A66"/>
    <w:rsid w:val="000B15B8"/>
    <w:rsid w:val="000B17F6"/>
    <w:rsid w:val="000B1964"/>
    <w:rsid w:val="000B2503"/>
    <w:rsid w:val="000B26BE"/>
    <w:rsid w:val="000B36F2"/>
    <w:rsid w:val="000B3E6D"/>
    <w:rsid w:val="000B55B1"/>
    <w:rsid w:val="000B7771"/>
    <w:rsid w:val="000B799B"/>
    <w:rsid w:val="000B7FA3"/>
    <w:rsid w:val="000C15D6"/>
    <w:rsid w:val="000C1B7F"/>
    <w:rsid w:val="000C62E1"/>
    <w:rsid w:val="000C71C8"/>
    <w:rsid w:val="000D0030"/>
    <w:rsid w:val="000D0D95"/>
    <w:rsid w:val="000D1C1B"/>
    <w:rsid w:val="000D28A2"/>
    <w:rsid w:val="000D3113"/>
    <w:rsid w:val="000D39B2"/>
    <w:rsid w:val="000D4C31"/>
    <w:rsid w:val="000D563E"/>
    <w:rsid w:val="000D5EC8"/>
    <w:rsid w:val="000E05E0"/>
    <w:rsid w:val="000E07E1"/>
    <w:rsid w:val="000E0CE9"/>
    <w:rsid w:val="000E126C"/>
    <w:rsid w:val="000E1AC3"/>
    <w:rsid w:val="000E1C2A"/>
    <w:rsid w:val="000E1C8B"/>
    <w:rsid w:val="000E2407"/>
    <w:rsid w:val="000E34D2"/>
    <w:rsid w:val="000E37BB"/>
    <w:rsid w:val="000E3CA0"/>
    <w:rsid w:val="000E41D7"/>
    <w:rsid w:val="000E4B62"/>
    <w:rsid w:val="000E5BE2"/>
    <w:rsid w:val="000E6451"/>
    <w:rsid w:val="000E783E"/>
    <w:rsid w:val="000F1FFD"/>
    <w:rsid w:val="000F6274"/>
    <w:rsid w:val="000F665D"/>
    <w:rsid w:val="000F696C"/>
    <w:rsid w:val="000F6B9B"/>
    <w:rsid w:val="000F6E61"/>
    <w:rsid w:val="000F73A8"/>
    <w:rsid w:val="001004C5"/>
    <w:rsid w:val="0010061A"/>
    <w:rsid w:val="0010118F"/>
    <w:rsid w:val="00103EF5"/>
    <w:rsid w:val="00104AC0"/>
    <w:rsid w:val="0010506A"/>
    <w:rsid w:val="00106238"/>
    <w:rsid w:val="001068F8"/>
    <w:rsid w:val="0010779B"/>
    <w:rsid w:val="00107D58"/>
    <w:rsid w:val="001101D9"/>
    <w:rsid w:val="00110298"/>
    <w:rsid w:val="001106D5"/>
    <w:rsid w:val="00112017"/>
    <w:rsid w:val="00112609"/>
    <w:rsid w:val="00115BB4"/>
    <w:rsid w:val="001171FA"/>
    <w:rsid w:val="00117767"/>
    <w:rsid w:val="0011785D"/>
    <w:rsid w:val="00117963"/>
    <w:rsid w:val="00117ADB"/>
    <w:rsid w:val="00121DFB"/>
    <w:rsid w:val="0012269A"/>
    <w:rsid w:val="00123C65"/>
    <w:rsid w:val="00123FC1"/>
    <w:rsid w:val="0012436A"/>
    <w:rsid w:val="00124BC8"/>
    <w:rsid w:val="001257D0"/>
    <w:rsid w:val="0012596B"/>
    <w:rsid w:val="00126C25"/>
    <w:rsid w:val="00126E69"/>
    <w:rsid w:val="00127C4C"/>
    <w:rsid w:val="00130DBB"/>
    <w:rsid w:val="0013116E"/>
    <w:rsid w:val="00131E37"/>
    <w:rsid w:val="00131F78"/>
    <w:rsid w:val="00132135"/>
    <w:rsid w:val="00134809"/>
    <w:rsid w:val="00134D2C"/>
    <w:rsid w:val="00135CF7"/>
    <w:rsid w:val="00137B00"/>
    <w:rsid w:val="00140686"/>
    <w:rsid w:val="00140C88"/>
    <w:rsid w:val="00140E41"/>
    <w:rsid w:val="001422FC"/>
    <w:rsid w:val="001431E6"/>
    <w:rsid w:val="0014373C"/>
    <w:rsid w:val="00144C5C"/>
    <w:rsid w:val="00145ADC"/>
    <w:rsid w:val="00145B4F"/>
    <w:rsid w:val="0014612B"/>
    <w:rsid w:val="0014655C"/>
    <w:rsid w:val="0014668E"/>
    <w:rsid w:val="00146E9C"/>
    <w:rsid w:val="00147373"/>
    <w:rsid w:val="00147934"/>
    <w:rsid w:val="001503EA"/>
    <w:rsid w:val="00151807"/>
    <w:rsid w:val="001547D0"/>
    <w:rsid w:val="001566ED"/>
    <w:rsid w:val="00157B92"/>
    <w:rsid w:val="00161429"/>
    <w:rsid w:val="0016171E"/>
    <w:rsid w:val="00161945"/>
    <w:rsid w:val="00162A6D"/>
    <w:rsid w:val="00162B73"/>
    <w:rsid w:val="00164C03"/>
    <w:rsid w:val="0016502C"/>
    <w:rsid w:val="00165DA8"/>
    <w:rsid w:val="001663E3"/>
    <w:rsid w:val="00166717"/>
    <w:rsid w:val="00166F0D"/>
    <w:rsid w:val="001672D8"/>
    <w:rsid w:val="001700D6"/>
    <w:rsid w:val="0017048E"/>
    <w:rsid w:val="0017191C"/>
    <w:rsid w:val="001720B8"/>
    <w:rsid w:val="00172E89"/>
    <w:rsid w:val="001741D2"/>
    <w:rsid w:val="0017611B"/>
    <w:rsid w:val="00177ACA"/>
    <w:rsid w:val="00180586"/>
    <w:rsid w:val="00182C2C"/>
    <w:rsid w:val="00183372"/>
    <w:rsid w:val="001839C8"/>
    <w:rsid w:val="00183F83"/>
    <w:rsid w:val="00187F2E"/>
    <w:rsid w:val="0019037B"/>
    <w:rsid w:val="00190F35"/>
    <w:rsid w:val="0019112E"/>
    <w:rsid w:val="001916DB"/>
    <w:rsid w:val="00194491"/>
    <w:rsid w:val="0019580A"/>
    <w:rsid w:val="0019622E"/>
    <w:rsid w:val="0019728E"/>
    <w:rsid w:val="0019793F"/>
    <w:rsid w:val="00197ABE"/>
    <w:rsid w:val="001A0FAC"/>
    <w:rsid w:val="001A1300"/>
    <w:rsid w:val="001A2A07"/>
    <w:rsid w:val="001A2BC9"/>
    <w:rsid w:val="001A36F7"/>
    <w:rsid w:val="001A45CD"/>
    <w:rsid w:val="001A4E8B"/>
    <w:rsid w:val="001A6200"/>
    <w:rsid w:val="001A629E"/>
    <w:rsid w:val="001A69E8"/>
    <w:rsid w:val="001A6A59"/>
    <w:rsid w:val="001A714C"/>
    <w:rsid w:val="001A78BD"/>
    <w:rsid w:val="001B0634"/>
    <w:rsid w:val="001B1FF3"/>
    <w:rsid w:val="001B3C3A"/>
    <w:rsid w:val="001B4AE4"/>
    <w:rsid w:val="001B4B8A"/>
    <w:rsid w:val="001C00CF"/>
    <w:rsid w:val="001C02D9"/>
    <w:rsid w:val="001C04D2"/>
    <w:rsid w:val="001C1C44"/>
    <w:rsid w:val="001C1FC1"/>
    <w:rsid w:val="001C2478"/>
    <w:rsid w:val="001C29DD"/>
    <w:rsid w:val="001C38FA"/>
    <w:rsid w:val="001C47CE"/>
    <w:rsid w:val="001D0182"/>
    <w:rsid w:val="001D05DA"/>
    <w:rsid w:val="001D08F3"/>
    <w:rsid w:val="001D0D52"/>
    <w:rsid w:val="001D0E6C"/>
    <w:rsid w:val="001D1446"/>
    <w:rsid w:val="001D3676"/>
    <w:rsid w:val="001D3767"/>
    <w:rsid w:val="001D4A6B"/>
    <w:rsid w:val="001D5529"/>
    <w:rsid w:val="001D5755"/>
    <w:rsid w:val="001D5E24"/>
    <w:rsid w:val="001D62E4"/>
    <w:rsid w:val="001D6599"/>
    <w:rsid w:val="001D6C17"/>
    <w:rsid w:val="001D74EA"/>
    <w:rsid w:val="001D7D7F"/>
    <w:rsid w:val="001E015F"/>
    <w:rsid w:val="001E02A6"/>
    <w:rsid w:val="001E0541"/>
    <w:rsid w:val="001E0995"/>
    <w:rsid w:val="001E1C95"/>
    <w:rsid w:val="001E2C58"/>
    <w:rsid w:val="001E455F"/>
    <w:rsid w:val="001E5FBD"/>
    <w:rsid w:val="001E6A2E"/>
    <w:rsid w:val="001E70DA"/>
    <w:rsid w:val="001E7157"/>
    <w:rsid w:val="001F01CC"/>
    <w:rsid w:val="001F20DB"/>
    <w:rsid w:val="001F2F4F"/>
    <w:rsid w:val="001F304D"/>
    <w:rsid w:val="001F3E37"/>
    <w:rsid w:val="001F3ECB"/>
    <w:rsid w:val="001F456C"/>
    <w:rsid w:val="001F522B"/>
    <w:rsid w:val="001F5510"/>
    <w:rsid w:val="001F5828"/>
    <w:rsid w:val="001F5F98"/>
    <w:rsid w:val="001F7713"/>
    <w:rsid w:val="00201860"/>
    <w:rsid w:val="00201CD0"/>
    <w:rsid w:val="00201E10"/>
    <w:rsid w:val="00204880"/>
    <w:rsid w:val="002068D0"/>
    <w:rsid w:val="0020704A"/>
    <w:rsid w:val="0020780A"/>
    <w:rsid w:val="00210206"/>
    <w:rsid w:val="00210340"/>
    <w:rsid w:val="002109DA"/>
    <w:rsid w:val="00210C1C"/>
    <w:rsid w:val="00210FBB"/>
    <w:rsid w:val="00212D4E"/>
    <w:rsid w:val="00212D9A"/>
    <w:rsid w:val="00214189"/>
    <w:rsid w:val="002147E6"/>
    <w:rsid w:val="0021482E"/>
    <w:rsid w:val="002158B5"/>
    <w:rsid w:val="00215C7B"/>
    <w:rsid w:val="002205B8"/>
    <w:rsid w:val="002213D8"/>
    <w:rsid w:val="002238D9"/>
    <w:rsid w:val="002257C9"/>
    <w:rsid w:val="00226C62"/>
    <w:rsid w:val="00226D3C"/>
    <w:rsid w:val="0022773F"/>
    <w:rsid w:val="0023059B"/>
    <w:rsid w:val="00230E58"/>
    <w:rsid w:val="00233D0E"/>
    <w:rsid w:val="002341AB"/>
    <w:rsid w:val="00234BF9"/>
    <w:rsid w:val="00234DFB"/>
    <w:rsid w:val="00236A2A"/>
    <w:rsid w:val="00237561"/>
    <w:rsid w:val="0024041D"/>
    <w:rsid w:val="00240ED9"/>
    <w:rsid w:val="00241772"/>
    <w:rsid w:val="0024187F"/>
    <w:rsid w:val="00241A94"/>
    <w:rsid w:val="00241F9E"/>
    <w:rsid w:val="00243353"/>
    <w:rsid w:val="00243A09"/>
    <w:rsid w:val="002463ED"/>
    <w:rsid w:val="00250168"/>
    <w:rsid w:val="00250186"/>
    <w:rsid w:val="00250C07"/>
    <w:rsid w:val="002519F4"/>
    <w:rsid w:val="00253F9A"/>
    <w:rsid w:val="00255C49"/>
    <w:rsid w:val="0025609E"/>
    <w:rsid w:val="0025674D"/>
    <w:rsid w:val="00261359"/>
    <w:rsid w:val="0026168B"/>
    <w:rsid w:val="00261A52"/>
    <w:rsid w:val="00262A4D"/>
    <w:rsid w:val="00263AF5"/>
    <w:rsid w:val="00264E44"/>
    <w:rsid w:val="00266B38"/>
    <w:rsid w:val="00266BD1"/>
    <w:rsid w:val="00267630"/>
    <w:rsid w:val="0027093D"/>
    <w:rsid w:val="002711FE"/>
    <w:rsid w:val="00271E9F"/>
    <w:rsid w:val="00272E1E"/>
    <w:rsid w:val="00273781"/>
    <w:rsid w:val="00273AAA"/>
    <w:rsid w:val="00273E52"/>
    <w:rsid w:val="00274872"/>
    <w:rsid w:val="0027681A"/>
    <w:rsid w:val="00283068"/>
    <w:rsid w:val="002838AD"/>
    <w:rsid w:val="00283E4A"/>
    <w:rsid w:val="0028430C"/>
    <w:rsid w:val="00284C4B"/>
    <w:rsid w:val="002865BB"/>
    <w:rsid w:val="0028667B"/>
    <w:rsid w:val="00286F92"/>
    <w:rsid w:val="00290C05"/>
    <w:rsid w:val="00290D16"/>
    <w:rsid w:val="00290DA5"/>
    <w:rsid w:val="0029152E"/>
    <w:rsid w:val="0029168C"/>
    <w:rsid w:val="00293545"/>
    <w:rsid w:val="0029445D"/>
    <w:rsid w:val="002947A7"/>
    <w:rsid w:val="00296DA6"/>
    <w:rsid w:val="00296DAA"/>
    <w:rsid w:val="002977ED"/>
    <w:rsid w:val="002A00E7"/>
    <w:rsid w:val="002A10E3"/>
    <w:rsid w:val="002A2518"/>
    <w:rsid w:val="002A2DD0"/>
    <w:rsid w:val="002A3BBA"/>
    <w:rsid w:val="002A4B6E"/>
    <w:rsid w:val="002A5400"/>
    <w:rsid w:val="002A5753"/>
    <w:rsid w:val="002A70CD"/>
    <w:rsid w:val="002B03B4"/>
    <w:rsid w:val="002B2632"/>
    <w:rsid w:val="002B27D0"/>
    <w:rsid w:val="002B2BCC"/>
    <w:rsid w:val="002B2D20"/>
    <w:rsid w:val="002B38C9"/>
    <w:rsid w:val="002B4879"/>
    <w:rsid w:val="002B4A73"/>
    <w:rsid w:val="002B5AA3"/>
    <w:rsid w:val="002B6D35"/>
    <w:rsid w:val="002B796F"/>
    <w:rsid w:val="002B7DF0"/>
    <w:rsid w:val="002C1AA0"/>
    <w:rsid w:val="002C21A4"/>
    <w:rsid w:val="002C4364"/>
    <w:rsid w:val="002C64AC"/>
    <w:rsid w:val="002D2EC5"/>
    <w:rsid w:val="002D3290"/>
    <w:rsid w:val="002D32BD"/>
    <w:rsid w:val="002D4249"/>
    <w:rsid w:val="002D46F5"/>
    <w:rsid w:val="002D58FC"/>
    <w:rsid w:val="002D5FB2"/>
    <w:rsid w:val="002D74DD"/>
    <w:rsid w:val="002E0FAB"/>
    <w:rsid w:val="002E127B"/>
    <w:rsid w:val="002E1C22"/>
    <w:rsid w:val="002E445A"/>
    <w:rsid w:val="002E5D2F"/>
    <w:rsid w:val="002E5E6E"/>
    <w:rsid w:val="002E66E0"/>
    <w:rsid w:val="002E7ABF"/>
    <w:rsid w:val="002F0010"/>
    <w:rsid w:val="002F0AC0"/>
    <w:rsid w:val="002F1838"/>
    <w:rsid w:val="002F304F"/>
    <w:rsid w:val="002F42A0"/>
    <w:rsid w:val="002F4599"/>
    <w:rsid w:val="002F5748"/>
    <w:rsid w:val="002F7658"/>
    <w:rsid w:val="00300E47"/>
    <w:rsid w:val="00301C60"/>
    <w:rsid w:val="00304A17"/>
    <w:rsid w:val="00304C32"/>
    <w:rsid w:val="0030668F"/>
    <w:rsid w:val="0030692C"/>
    <w:rsid w:val="00307252"/>
    <w:rsid w:val="00307A99"/>
    <w:rsid w:val="00310175"/>
    <w:rsid w:val="00310D20"/>
    <w:rsid w:val="00310FAB"/>
    <w:rsid w:val="00311B47"/>
    <w:rsid w:val="00314814"/>
    <w:rsid w:val="00315CEE"/>
    <w:rsid w:val="0031610C"/>
    <w:rsid w:val="003161F4"/>
    <w:rsid w:val="00316798"/>
    <w:rsid w:val="00317322"/>
    <w:rsid w:val="00320970"/>
    <w:rsid w:val="003217F5"/>
    <w:rsid w:val="00322E62"/>
    <w:rsid w:val="00324523"/>
    <w:rsid w:val="00325759"/>
    <w:rsid w:val="00326298"/>
    <w:rsid w:val="00326606"/>
    <w:rsid w:val="00327792"/>
    <w:rsid w:val="0033016D"/>
    <w:rsid w:val="0033172A"/>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1C55"/>
    <w:rsid w:val="003731AC"/>
    <w:rsid w:val="0037327C"/>
    <w:rsid w:val="00374646"/>
    <w:rsid w:val="00375D16"/>
    <w:rsid w:val="00376852"/>
    <w:rsid w:val="00376B0A"/>
    <w:rsid w:val="00376DF1"/>
    <w:rsid w:val="003770C7"/>
    <w:rsid w:val="00377A63"/>
    <w:rsid w:val="00381DC2"/>
    <w:rsid w:val="003820EE"/>
    <w:rsid w:val="0038235B"/>
    <w:rsid w:val="00385B86"/>
    <w:rsid w:val="0038695A"/>
    <w:rsid w:val="00386DD4"/>
    <w:rsid w:val="00387D74"/>
    <w:rsid w:val="00387D9D"/>
    <w:rsid w:val="00390599"/>
    <w:rsid w:val="003934C6"/>
    <w:rsid w:val="00394884"/>
    <w:rsid w:val="00394909"/>
    <w:rsid w:val="00394DDF"/>
    <w:rsid w:val="003952B9"/>
    <w:rsid w:val="003A1090"/>
    <w:rsid w:val="003A1A77"/>
    <w:rsid w:val="003A24E7"/>
    <w:rsid w:val="003A250E"/>
    <w:rsid w:val="003A297D"/>
    <w:rsid w:val="003A310C"/>
    <w:rsid w:val="003A459E"/>
    <w:rsid w:val="003A4A4C"/>
    <w:rsid w:val="003A6C11"/>
    <w:rsid w:val="003A70C8"/>
    <w:rsid w:val="003A7866"/>
    <w:rsid w:val="003B1B55"/>
    <w:rsid w:val="003B209D"/>
    <w:rsid w:val="003B25CC"/>
    <w:rsid w:val="003B2C73"/>
    <w:rsid w:val="003B2DB8"/>
    <w:rsid w:val="003B3224"/>
    <w:rsid w:val="003B3929"/>
    <w:rsid w:val="003B519E"/>
    <w:rsid w:val="003B5AAB"/>
    <w:rsid w:val="003B6C59"/>
    <w:rsid w:val="003C1275"/>
    <w:rsid w:val="003C158C"/>
    <w:rsid w:val="003C18BE"/>
    <w:rsid w:val="003C2179"/>
    <w:rsid w:val="003C21B3"/>
    <w:rsid w:val="003C247A"/>
    <w:rsid w:val="003C26B2"/>
    <w:rsid w:val="003C2BD4"/>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7499"/>
    <w:rsid w:val="00400771"/>
    <w:rsid w:val="00402707"/>
    <w:rsid w:val="00402AEA"/>
    <w:rsid w:val="00403337"/>
    <w:rsid w:val="00403779"/>
    <w:rsid w:val="004039A6"/>
    <w:rsid w:val="004045E9"/>
    <w:rsid w:val="004055C5"/>
    <w:rsid w:val="00405693"/>
    <w:rsid w:val="004066A9"/>
    <w:rsid w:val="00410885"/>
    <w:rsid w:val="0041138F"/>
    <w:rsid w:val="004129C2"/>
    <w:rsid w:val="00413C49"/>
    <w:rsid w:val="004142DB"/>
    <w:rsid w:val="00416016"/>
    <w:rsid w:val="004179A3"/>
    <w:rsid w:val="00417E7D"/>
    <w:rsid w:val="00421007"/>
    <w:rsid w:val="00421871"/>
    <w:rsid w:val="00422274"/>
    <w:rsid w:val="004228A7"/>
    <w:rsid w:val="004235AF"/>
    <w:rsid w:val="00424C3E"/>
    <w:rsid w:val="00426854"/>
    <w:rsid w:val="004273EB"/>
    <w:rsid w:val="004302B3"/>
    <w:rsid w:val="00430317"/>
    <w:rsid w:val="004304BC"/>
    <w:rsid w:val="00430D44"/>
    <w:rsid w:val="004311A1"/>
    <w:rsid w:val="00431936"/>
    <w:rsid w:val="00431D95"/>
    <w:rsid w:val="004321E1"/>
    <w:rsid w:val="00432AB2"/>
    <w:rsid w:val="00432CD4"/>
    <w:rsid w:val="004355FE"/>
    <w:rsid w:val="00435C7E"/>
    <w:rsid w:val="00440ABC"/>
    <w:rsid w:val="00441BB7"/>
    <w:rsid w:val="00442151"/>
    <w:rsid w:val="0044291D"/>
    <w:rsid w:val="00444B72"/>
    <w:rsid w:val="004450F0"/>
    <w:rsid w:val="004479C8"/>
    <w:rsid w:val="00447C26"/>
    <w:rsid w:val="00451619"/>
    <w:rsid w:val="00453429"/>
    <w:rsid w:val="0045468A"/>
    <w:rsid w:val="004568E4"/>
    <w:rsid w:val="00456D53"/>
    <w:rsid w:val="00456DBA"/>
    <w:rsid w:val="004600CD"/>
    <w:rsid w:val="00460F5B"/>
    <w:rsid w:val="00461888"/>
    <w:rsid w:val="004621D1"/>
    <w:rsid w:val="00462205"/>
    <w:rsid w:val="00463473"/>
    <w:rsid w:val="0046362F"/>
    <w:rsid w:val="00463FBC"/>
    <w:rsid w:val="004644F8"/>
    <w:rsid w:val="004702C3"/>
    <w:rsid w:val="004730B7"/>
    <w:rsid w:val="00473ED6"/>
    <w:rsid w:val="00473F59"/>
    <w:rsid w:val="00474F28"/>
    <w:rsid w:val="00475726"/>
    <w:rsid w:val="004814AC"/>
    <w:rsid w:val="004818BC"/>
    <w:rsid w:val="00481D86"/>
    <w:rsid w:val="00481F00"/>
    <w:rsid w:val="0048230F"/>
    <w:rsid w:val="00482570"/>
    <w:rsid w:val="00482F4A"/>
    <w:rsid w:val="00483623"/>
    <w:rsid w:val="004838B7"/>
    <w:rsid w:val="00485B25"/>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34A8"/>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B77"/>
    <w:rsid w:val="004D5368"/>
    <w:rsid w:val="004D5B43"/>
    <w:rsid w:val="004D5CF9"/>
    <w:rsid w:val="004D633B"/>
    <w:rsid w:val="004D7D4B"/>
    <w:rsid w:val="004E1E39"/>
    <w:rsid w:val="004E2B0A"/>
    <w:rsid w:val="004E2DA8"/>
    <w:rsid w:val="004E38AB"/>
    <w:rsid w:val="004E38E8"/>
    <w:rsid w:val="004E393E"/>
    <w:rsid w:val="004E44AA"/>
    <w:rsid w:val="004E485C"/>
    <w:rsid w:val="004E4D11"/>
    <w:rsid w:val="004E5F5C"/>
    <w:rsid w:val="004E67CC"/>
    <w:rsid w:val="004E6A17"/>
    <w:rsid w:val="004E72D3"/>
    <w:rsid w:val="004E7FDD"/>
    <w:rsid w:val="004F06A1"/>
    <w:rsid w:val="004F2245"/>
    <w:rsid w:val="004F29BB"/>
    <w:rsid w:val="004F2B4C"/>
    <w:rsid w:val="004F30D3"/>
    <w:rsid w:val="004F6157"/>
    <w:rsid w:val="004F6FBE"/>
    <w:rsid w:val="005012E2"/>
    <w:rsid w:val="00501342"/>
    <w:rsid w:val="005025F0"/>
    <w:rsid w:val="0050315E"/>
    <w:rsid w:val="005066DA"/>
    <w:rsid w:val="0051003B"/>
    <w:rsid w:val="0051064E"/>
    <w:rsid w:val="00512355"/>
    <w:rsid w:val="00512A44"/>
    <w:rsid w:val="00512F06"/>
    <w:rsid w:val="00513470"/>
    <w:rsid w:val="00514232"/>
    <w:rsid w:val="0051591A"/>
    <w:rsid w:val="00516896"/>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4231"/>
    <w:rsid w:val="00546CB2"/>
    <w:rsid w:val="00547714"/>
    <w:rsid w:val="005500D6"/>
    <w:rsid w:val="0055020F"/>
    <w:rsid w:val="005503D6"/>
    <w:rsid w:val="005514CA"/>
    <w:rsid w:val="00552F63"/>
    <w:rsid w:val="00554ECC"/>
    <w:rsid w:val="005554F3"/>
    <w:rsid w:val="00555608"/>
    <w:rsid w:val="005557B6"/>
    <w:rsid w:val="005577E4"/>
    <w:rsid w:val="00561877"/>
    <w:rsid w:val="00561B44"/>
    <w:rsid w:val="00562FF9"/>
    <w:rsid w:val="0056318B"/>
    <w:rsid w:val="00563CAF"/>
    <w:rsid w:val="00565650"/>
    <w:rsid w:val="00565E01"/>
    <w:rsid w:val="00566A81"/>
    <w:rsid w:val="005671F4"/>
    <w:rsid w:val="005675E4"/>
    <w:rsid w:val="005678CA"/>
    <w:rsid w:val="005700D6"/>
    <w:rsid w:val="005739B5"/>
    <w:rsid w:val="00573E9A"/>
    <w:rsid w:val="005746F4"/>
    <w:rsid w:val="00574B24"/>
    <w:rsid w:val="005763A9"/>
    <w:rsid w:val="00577E77"/>
    <w:rsid w:val="005801FB"/>
    <w:rsid w:val="00585052"/>
    <w:rsid w:val="00585859"/>
    <w:rsid w:val="00585F9D"/>
    <w:rsid w:val="0058657D"/>
    <w:rsid w:val="00587FFD"/>
    <w:rsid w:val="005914D9"/>
    <w:rsid w:val="00591650"/>
    <w:rsid w:val="00594692"/>
    <w:rsid w:val="00594A62"/>
    <w:rsid w:val="00594AE6"/>
    <w:rsid w:val="0059549F"/>
    <w:rsid w:val="00595B33"/>
    <w:rsid w:val="00595C6B"/>
    <w:rsid w:val="005978B2"/>
    <w:rsid w:val="005A1A74"/>
    <w:rsid w:val="005A217B"/>
    <w:rsid w:val="005A49EE"/>
    <w:rsid w:val="005A4EB5"/>
    <w:rsid w:val="005A4F11"/>
    <w:rsid w:val="005A514C"/>
    <w:rsid w:val="005A51E1"/>
    <w:rsid w:val="005A5623"/>
    <w:rsid w:val="005A5ACF"/>
    <w:rsid w:val="005A72D0"/>
    <w:rsid w:val="005A7E12"/>
    <w:rsid w:val="005B0C30"/>
    <w:rsid w:val="005B2E3C"/>
    <w:rsid w:val="005B3177"/>
    <w:rsid w:val="005B3F64"/>
    <w:rsid w:val="005B452D"/>
    <w:rsid w:val="005B45E2"/>
    <w:rsid w:val="005B4999"/>
    <w:rsid w:val="005B4E8B"/>
    <w:rsid w:val="005B5162"/>
    <w:rsid w:val="005B6795"/>
    <w:rsid w:val="005B6AAA"/>
    <w:rsid w:val="005B7459"/>
    <w:rsid w:val="005B74D0"/>
    <w:rsid w:val="005C142E"/>
    <w:rsid w:val="005C1457"/>
    <w:rsid w:val="005C1967"/>
    <w:rsid w:val="005C282D"/>
    <w:rsid w:val="005C3093"/>
    <w:rsid w:val="005C43BE"/>
    <w:rsid w:val="005C537B"/>
    <w:rsid w:val="005C5B56"/>
    <w:rsid w:val="005C735F"/>
    <w:rsid w:val="005C7C13"/>
    <w:rsid w:val="005C7FF4"/>
    <w:rsid w:val="005D0A72"/>
    <w:rsid w:val="005D0EF5"/>
    <w:rsid w:val="005D1CC6"/>
    <w:rsid w:val="005D1D63"/>
    <w:rsid w:val="005D2187"/>
    <w:rsid w:val="005D41CE"/>
    <w:rsid w:val="005D4277"/>
    <w:rsid w:val="005D5439"/>
    <w:rsid w:val="005D571D"/>
    <w:rsid w:val="005D6E1B"/>
    <w:rsid w:val="005D6E69"/>
    <w:rsid w:val="005D788B"/>
    <w:rsid w:val="005E021A"/>
    <w:rsid w:val="005E2E31"/>
    <w:rsid w:val="005E3050"/>
    <w:rsid w:val="005E31BE"/>
    <w:rsid w:val="005E449D"/>
    <w:rsid w:val="005E5619"/>
    <w:rsid w:val="005E5F27"/>
    <w:rsid w:val="005E7EFD"/>
    <w:rsid w:val="005E7F9C"/>
    <w:rsid w:val="005F1C17"/>
    <w:rsid w:val="005F4ACA"/>
    <w:rsid w:val="005F4AE4"/>
    <w:rsid w:val="005F7CAB"/>
    <w:rsid w:val="00600939"/>
    <w:rsid w:val="006023F6"/>
    <w:rsid w:val="00602BB4"/>
    <w:rsid w:val="00603094"/>
    <w:rsid w:val="00606790"/>
    <w:rsid w:val="00606E40"/>
    <w:rsid w:val="0061001D"/>
    <w:rsid w:val="00610FD0"/>
    <w:rsid w:val="00612365"/>
    <w:rsid w:val="00612FCC"/>
    <w:rsid w:val="00615CAC"/>
    <w:rsid w:val="0061698E"/>
    <w:rsid w:val="00616EF3"/>
    <w:rsid w:val="006173F6"/>
    <w:rsid w:val="0061749B"/>
    <w:rsid w:val="006204E9"/>
    <w:rsid w:val="00620C85"/>
    <w:rsid w:val="00620E9E"/>
    <w:rsid w:val="00621498"/>
    <w:rsid w:val="00622C87"/>
    <w:rsid w:val="00622DB2"/>
    <w:rsid w:val="00622DBC"/>
    <w:rsid w:val="00622EC0"/>
    <w:rsid w:val="0062492A"/>
    <w:rsid w:val="00625E84"/>
    <w:rsid w:val="00625FA9"/>
    <w:rsid w:val="0062633C"/>
    <w:rsid w:val="006266D0"/>
    <w:rsid w:val="00626734"/>
    <w:rsid w:val="006269E9"/>
    <w:rsid w:val="0062745A"/>
    <w:rsid w:val="00627BF8"/>
    <w:rsid w:val="006310C1"/>
    <w:rsid w:val="00633FA1"/>
    <w:rsid w:val="00634297"/>
    <w:rsid w:val="00635E0A"/>
    <w:rsid w:val="00636788"/>
    <w:rsid w:val="0063708D"/>
    <w:rsid w:val="0064053D"/>
    <w:rsid w:val="006413A4"/>
    <w:rsid w:val="00644ABF"/>
    <w:rsid w:val="0064686E"/>
    <w:rsid w:val="00646E27"/>
    <w:rsid w:val="00647BD5"/>
    <w:rsid w:val="00651102"/>
    <w:rsid w:val="00652326"/>
    <w:rsid w:val="006524A4"/>
    <w:rsid w:val="00653244"/>
    <w:rsid w:val="00654297"/>
    <w:rsid w:val="00654D66"/>
    <w:rsid w:val="00655876"/>
    <w:rsid w:val="00657796"/>
    <w:rsid w:val="00662107"/>
    <w:rsid w:val="00665775"/>
    <w:rsid w:val="00665B67"/>
    <w:rsid w:val="00665D32"/>
    <w:rsid w:val="006662F5"/>
    <w:rsid w:val="006677C3"/>
    <w:rsid w:val="0067203F"/>
    <w:rsid w:val="006746DD"/>
    <w:rsid w:val="0067596C"/>
    <w:rsid w:val="00675D98"/>
    <w:rsid w:val="00676803"/>
    <w:rsid w:val="006778B6"/>
    <w:rsid w:val="00677F4A"/>
    <w:rsid w:val="0068010D"/>
    <w:rsid w:val="00680F95"/>
    <w:rsid w:val="00681D1B"/>
    <w:rsid w:val="00684790"/>
    <w:rsid w:val="00684DF9"/>
    <w:rsid w:val="00685C8A"/>
    <w:rsid w:val="00685E1A"/>
    <w:rsid w:val="00685F5B"/>
    <w:rsid w:val="006865F9"/>
    <w:rsid w:val="006866ED"/>
    <w:rsid w:val="006903D2"/>
    <w:rsid w:val="006907A9"/>
    <w:rsid w:val="00691220"/>
    <w:rsid w:val="0069178E"/>
    <w:rsid w:val="006931B0"/>
    <w:rsid w:val="0069435A"/>
    <w:rsid w:val="00695164"/>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30ED"/>
    <w:rsid w:val="006B3954"/>
    <w:rsid w:val="006B5587"/>
    <w:rsid w:val="006B55CB"/>
    <w:rsid w:val="006B6037"/>
    <w:rsid w:val="006B6848"/>
    <w:rsid w:val="006B7800"/>
    <w:rsid w:val="006B78CA"/>
    <w:rsid w:val="006B7F4D"/>
    <w:rsid w:val="006C0CE8"/>
    <w:rsid w:val="006C0E36"/>
    <w:rsid w:val="006C1CF4"/>
    <w:rsid w:val="006C27BB"/>
    <w:rsid w:val="006C2D7F"/>
    <w:rsid w:val="006C36D4"/>
    <w:rsid w:val="006C3CAC"/>
    <w:rsid w:val="006C772C"/>
    <w:rsid w:val="006D032D"/>
    <w:rsid w:val="006D1583"/>
    <w:rsid w:val="006D3745"/>
    <w:rsid w:val="006D3962"/>
    <w:rsid w:val="006D3EAD"/>
    <w:rsid w:val="006D3F24"/>
    <w:rsid w:val="006D601D"/>
    <w:rsid w:val="006D7638"/>
    <w:rsid w:val="006E0B58"/>
    <w:rsid w:val="006E0F82"/>
    <w:rsid w:val="006E1567"/>
    <w:rsid w:val="006E1F13"/>
    <w:rsid w:val="006E2AB7"/>
    <w:rsid w:val="006E3E1A"/>
    <w:rsid w:val="006E49E7"/>
    <w:rsid w:val="006E4F62"/>
    <w:rsid w:val="006E5303"/>
    <w:rsid w:val="006E71DA"/>
    <w:rsid w:val="006F0097"/>
    <w:rsid w:val="006F0478"/>
    <w:rsid w:val="006F195D"/>
    <w:rsid w:val="006F1E5D"/>
    <w:rsid w:val="006F40E8"/>
    <w:rsid w:val="006F4583"/>
    <w:rsid w:val="006F750C"/>
    <w:rsid w:val="006F7562"/>
    <w:rsid w:val="00700A2E"/>
    <w:rsid w:val="0070110D"/>
    <w:rsid w:val="0070143E"/>
    <w:rsid w:val="007022B4"/>
    <w:rsid w:val="007043CE"/>
    <w:rsid w:val="007060E3"/>
    <w:rsid w:val="00710705"/>
    <w:rsid w:val="00711095"/>
    <w:rsid w:val="0071117C"/>
    <w:rsid w:val="00713847"/>
    <w:rsid w:val="00713C04"/>
    <w:rsid w:val="00714555"/>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6AD"/>
    <w:rsid w:val="00786C37"/>
    <w:rsid w:val="00786D89"/>
    <w:rsid w:val="00787113"/>
    <w:rsid w:val="007901FE"/>
    <w:rsid w:val="0079163E"/>
    <w:rsid w:val="007917C4"/>
    <w:rsid w:val="00791FFC"/>
    <w:rsid w:val="0079273E"/>
    <w:rsid w:val="00793E53"/>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C03D4"/>
    <w:rsid w:val="007C0DA1"/>
    <w:rsid w:val="007C27CF"/>
    <w:rsid w:val="007C29F1"/>
    <w:rsid w:val="007C3FE5"/>
    <w:rsid w:val="007C450C"/>
    <w:rsid w:val="007C53FA"/>
    <w:rsid w:val="007C5438"/>
    <w:rsid w:val="007C5874"/>
    <w:rsid w:val="007C64C8"/>
    <w:rsid w:val="007D0ED9"/>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159"/>
    <w:rsid w:val="007F25F2"/>
    <w:rsid w:val="007F39AE"/>
    <w:rsid w:val="007F3D9F"/>
    <w:rsid w:val="007F504C"/>
    <w:rsid w:val="007F5312"/>
    <w:rsid w:val="007F567B"/>
    <w:rsid w:val="007F5DFC"/>
    <w:rsid w:val="007F6FDB"/>
    <w:rsid w:val="007F7C57"/>
    <w:rsid w:val="00800781"/>
    <w:rsid w:val="008012A9"/>
    <w:rsid w:val="00802752"/>
    <w:rsid w:val="008041A0"/>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16367"/>
    <w:rsid w:val="008217E5"/>
    <w:rsid w:val="0082354F"/>
    <w:rsid w:val="00823E4D"/>
    <w:rsid w:val="008249FE"/>
    <w:rsid w:val="00827C4E"/>
    <w:rsid w:val="00830733"/>
    <w:rsid w:val="00830A56"/>
    <w:rsid w:val="00830E19"/>
    <w:rsid w:val="00833053"/>
    <w:rsid w:val="00833402"/>
    <w:rsid w:val="00833FD1"/>
    <w:rsid w:val="008342C4"/>
    <w:rsid w:val="00834C01"/>
    <w:rsid w:val="00835258"/>
    <w:rsid w:val="00835449"/>
    <w:rsid w:val="0083584C"/>
    <w:rsid w:val="0083627F"/>
    <w:rsid w:val="00836A77"/>
    <w:rsid w:val="008422BA"/>
    <w:rsid w:val="00843431"/>
    <w:rsid w:val="008446B1"/>
    <w:rsid w:val="00846B08"/>
    <w:rsid w:val="008472C2"/>
    <w:rsid w:val="00847476"/>
    <w:rsid w:val="00850261"/>
    <w:rsid w:val="008516B4"/>
    <w:rsid w:val="00852898"/>
    <w:rsid w:val="0085300F"/>
    <w:rsid w:val="0085304C"/>
    <w:rsid w:val="0085492F"/>
    <w:rsid w:val="00854BC1"/>
    <w:rsid w:val="0085524F"/>
    <w:rsid w:val="008566E2"/>
    <w:rsid w:val="00856E61"/>
    <w:rsid w:val="00856FC1"/>
    <w:rsid w:val="00857ADE"/>
    <w:rsid w:val="00857E91"/>
    <w:rsid w:val="008607DF"/>
    <w:rsid w:val="00860F52"/>
    <w:rsid w:val="008613DC"/>
    <w:rsid w:val="0086255F"/>
    <w:rsid w:val="00862C33"/>
    <w:rsid w:val="0086346D"/>
    <w:rsid w:val="00864381"/>
    <w:rsid w:val="0087005E"/>
    <w:rsid w:val="008711BD"/>
    <w:rsid w:val="0087171A"/>
    <w:rsid w:val="0087423A"/>
    <w:rsid w:val="00874AE4"/>
    <w:rsid w:val="00874B2F"/>
    <w:rsid w:val="0087549D"/>
    <w:rsid w:val="00876336"/>
    <w:rsid w:val="008808CE"/>
    <w:rsid w:val="00880D51"/>
    <w:rsid w:val="00880F56"/>
    <w:rsid w:val="008811BC"/>
    <w:rsid w:val="008824D3"/>
    <w:rsid w:val="00882B7C"/>
    <w:rsid w:val="00882DC9"/>
    <w:rsid w:val="00884F1A"/>
    <w:rsid w:val="00885906"/>
    <w:rsid w:val="00885F81"/>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EB9"/>
    <w:rsid w:val="00907415"/>
    <w:rsid w:val="009105A2"/>
    <w:rsid w:val="00910C04"/>
    <w:rsid w:val="0091225B"/>
    <w:rsid w:val="009122D2"/>
    <w:rsid w:val="00913CC5"/>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731E"/>
    <w:rsid w:val="00927C82"/>
    <w:rsid w:val="00930767"/>
    <w:rsid w:val="009315C8"/>
    <w:rsid w:val="00931AEF"/>
    <w:rsid w:val="009340AE"/>
    <w:rsid w:val="00934323"/>
    <w:rsid w:val="00935843"/>
    <w:rsid w:val="00936170"/>
    <w:rsid w:val="00936446"/>
    <w:rsid w:val="00937117"/>
    <w:rsid w:val="0093751E"/>
    <w:rsid w:val="0094034A"/>
    <w:rsid w:val="009404A8"/>
    <w:rsid w:val="00940A9B"/>
    <w:rsid w:val="00940F6D"/>
    <w:rsid w:val="00941813"/>
    <w:rsid w:val="00941D1C"/>
    <w:rsid w:val="0094372D"/>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0494"/>
    <w:rsid w:val="009614CF"/>
    <w:rsid w:val="00962C14"/>
    <w:rsid w:val="00962FEA"/>
    <w:rsid w:val="009633AA"/>
    <w:rsid w:val="009654CC"/>
    <w:rsid w:val="00965A07"/>
    <w:rsid w:val="009668C6"/>
    <w:rsid w:val="00966B96"/>
    <w:rsid w:val="00967628"/>
    <w:rsid w:val="009676DA"/>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9E9"/>
    <w:rsid w:val="0099234C"/>
    <w:rsid w:val="009940BB"/>
    <w:rsid w:val="00995FEA"/>
    <w:rsid w:val="0099621F"/>
    <w:rsid w:val="00996A2E"/>
    <w:rsid w:val="00996F3A"/>
    <w:rsid w:val="00997D0B"/>
    <w:rsid w:val="009A1992"/>
    <w:rsid w:val="009A247B"/>
    <w:rsid w:val="009A2BDD"/>
    <w:rsid w:val="009A3A57"/>
    <w:rsid w:val="009A3F3E"/>
    <w:rsid w:val="009A4F46"/>
    <w:rsid w:val="009A5936"/>
    <w:rsid w:val="009A66A7"/>
    <w:rsid w:val="009B098E"/>
    <w:rsid w:val="009B351B"/>
    <w:rsid w:val="009B4228"/>
    <w:rsid w:val="009B4345"/>
    <w:rsid w:val="009B76B5"/>
    <w:rsid w:val="009C0C6F"/>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9C8"/>
    <w:rsid w:val="009E7F07"/>
    <w:rsid w:val="009F1C09"/>
    <w:rsid w:val="009F2D7B"/>
    <w:rsid w:val="009F2F03"/>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20DB"/>
    <w:rsid w:val="00A12BCE"/>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2FF"/>
    <w:rsid w:val="00A40B20"/>
    <w:rsid w:val="00A40F9B"/>
    <w:rsid w:val="00A41C9D"/>
    <w:rsid w:val="00A4212C"/>
    <w:rsid w:val="00A424F0"/>
    <w:rsid w:val="00A42662"/>
    <w:rsid w:val="00A43149"/>
    <w:rsid w:val="00A44F5A"/>
    <w:rsid w:val="00A4595C"/>
    <w:rsid w:val="00A47253"/>
    <w:rsid w:val="00A4731A"/>
    <w:rsid w:val="00A47C21"/>
    <w:rsid w:val="00A52427"/>
    <w:rsid w:val="00A54680"/>
    <w:rsid w:val="00A5745A"/>
    <w:rsid w:val="00A60FFF"/>
    <w:rsid w:val="00A61C7A"/>
    <w:rsid w:val="00A62339"/>
    <w:rsid w:val="00A6329A"/>
    <w:rsid w:val="00A632AA"/>
    <w:rsid w:val="00A63B58"/>
    <w:rsid w:val="00A64644"/>
    <w:rsid w:val="00A64FF4"/>
    <w:rsid w:val="00A65F88"/>
    <w:rsid w:val="00A660C5"/>
    <w:rsid w:val="00A668EA"/>
    <w:rsid w:val="00A7016B"/>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900DD"/>
    <w:rsid w:val="00A91745"/>
    <w:rsid w:val="00A92921"/>
    <w:rsid w:val="00A930F9"/>
    <w:rsid w:val="00A942B6"/>
    <w:rsid w:val="00A97710"/>
    <w:rsid w:val="00A977B7"/>
    <w:rsid w:val="00A97BC5"/>
    <w:rsid w:val="00AA11BF"/>
    <w:rsid w:val="00AA17AF"/>
    <w:rsid w:val="00AA3B24"/>
    <w:rsid w:val="00AA3F43"/>
    <w:rsid w:val="00AA43AE"/>
    <w:rsid w:val="00AA4C3C"/>
    <w:rsid w:val="00AA5A33"/>
    <w:rsid w:val="00AA70E7"/>
    <w:rsid w:val="00AA7222"/>
    <w:rsid w:val="00AB0720"/>
    <w:rsid w:val="00AB111A"/>
    <w:rsid w:val="00AB1D4D"/>
    <w:rsid w:val="00AB223D"/>
    <w:rsid w:val="00AB2D01"/>
    <w:rsid w:val="00AB4177"/>
    <w:rsid w:val="00AB4AEE"/>
    <w:rsid w:val="00AB50D4"/>
    <w:rsid w:val="00AB5FBD"/>
    <w:rsid w:val="00AB6FC3"/>
    <w:rsid w:val="00AB7330"/>
    <w:rsid w:val="00AB73E4"/>
    <w:rsid w:val="00AB74C0"/>
    <w:rsid w:val="00AB7E8B"/>
    <w:rsid w:val="00AB7ECD"/>
    <w:rsid w:val="00AB7FFE"/>
    <w:rsid w:val="00AC0013"/>
    <w:rsid w:val="00AC0129"/>
    <w:rsid w:val="00AC1A08"/>
    <w:rsid w:val="00AC373B"/>
    <w:rsid w:val="00AC4691"/>
    <w:rsid w:val="00AC56E7"/>
    <w:rsid w:val="00AC755F"/>
    <w:rsid w:val="00AC7A71"/>
    <w:rsid w:val="00AC7E82"/>
    <w:rsid w:val="00AD0147"/>
    <w:rsid w:val="00AD07E8"/>
    <w:rsid w:val="00AD08A0"/>
    <w:rsid w:val="00AD1736"/>
    <w:rsid w:val="00AD2A05"/>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221D"/>
    <w:rsid w:val="00AF3101"/>
    <w:rsid w:val="00AF6280"/>
    <w:rsid w:val="00AF6ACD"/>
    <w:rsid w:val="00AF6B44"/>
    <w:rsid w:val="00AF729C"/>
    <w:rsid w:val="00AF7F15"/>
    <w:rsid w:val="00B01437"/>
    <w:rsid w:val="00B01F05"/>
    <w:rsid w:val="00B026AC"/>
    <w:rsid w:val="00B03B0E"/>
    <w:rsid w:val="00B057FB"/>
    <w:rsid w:val="00B110FA"/>
    <w:rsid w:val="00B12589"/>
    <w:rsid w:val="00B148BD"/>
    <w:rsid w:val="00B14DA7"/>
    <w:rsid w:val="00B15B0A"/>
    <w:rsid w:val="00B16A83"/>
    <w:rsid w:val="00B17217"/>
    <w:rsid w:val="00B173BF"/>
    <w:rsid w:val="00B17438"/>
    <w:rsid w:val="00B20DD1"/>
    <w:rsid w:val="00B21AC0"/>
    <w:rsid w:val="00B21C56"/>
    <w:rsid w:val="00B221DF"/>
    <w:rsid w:val="00B230F1"/>
    <w:rsid w:val="00B23D0B"/>
    <w:rsid w:val="00B24DAA"/>
    <w:rsid w:val="00B2517E"/>
    <w:rsid w:val="00B258DA"/>
    <w:rsid w:val="00B27CD9"/>
    <w:rsid w:val="00B30331"/>
    <w:rsid w:val="00B314C8"/>
    <w:rsid w:val="00B31A2A"/>
    <w:rsid w:val="00B342EE"/>
    <w:rsid w:val="00B34F14"/>
    <w:rsid w:val="00B358DB"/>
    <w:rsid w:val="00B35EA0"/>
    <w:rsid w:val="00B42286"/>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2C26"/>
    <w:rsid w:val="00B62E6D"/>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7B9D"/>
    <w:rsid w:val="00B87C54"/>
    <w:rsid w:val="00B90E99"/>
    <w:rsid w:val="00B916DB"/>
    <w:rsid w:val="00B91826"/>
    <w:rsid w:val="00B929BB"/>
    <w:rsid w:val="00B93075"/>
    <w:rsid w:val="00B936D4"/>
    <w:rsid w:val="00B94023"/>
    <w:rsid w:val="00B94D95"/>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24D2"/>
    <w:rsid w:val="00BC3EA4"/>
    <w:rsid w:val="00BC4D9B"/>
    <w:rsid w:val="00BC6BBB"/>
    <w:rsid w:val="00BD02EE"/>
    <w:rsid w:val="00BD2B6C"/>
    <w:rsid w:val="00BD3D6C"/>
    <w:rsid w:val="00BD4C77"/>
    <w:rsid w:val="00BD5A79"/>
    <w:rsid w:val="00BD623D"/>
    <w:rsid w:val="00BD6B6F"/>
    <w:rsid w:val="00BD7B76"/>
    <w:rsid w:val="00BE092C"/>
    <w:rsid w:val="00BE1740"/>
    <w:rsid w:val="00BE1C72"/>
    <w:rsid w:val="00BE1F28"/>
    <w:rsid w:val="00BE4E64"/>
    <w:rsid w:val="00BE6092"/>
    <w:rsid w:val="00BE6304"/>
    <w:rsid w:val="00BE67CA"/>
    <w:rsid w:val="00BF02F3"/>
    <w:rsid w:val="00BF1CF2"/>
    <w:rsid w:val="00BF1D46"/>
    <w:rsid w:val="00BF4117"/>
    <w:rsid w:val="00BF41BE"/>
    <w:rsid w:val="00BF4550"/>
    <w:rsid w:val="00BF6304"/>
    <w:rsid w:val="00BF7CA7"/>
    <w:rsid w:val="00BF7DE0"/>
    <w:rsid w:val="00C01311"/>
    <w:rsid w:val="00C05102"/>
    <w:rsid w:val="00C053C9"/>
    <w:rsid w:val="00C0683A"/>
    <w:rsid w:val="00C06874"/>
    <w:rsid w:val="00C06D2A"/>
    <w:rsid w:val="00C06E2A"/>
    <w:rsid w:val="00C0761A"/>
    <w:rsid w:val="00C077B6"/>
    <w:rsid w:val="00C07F96"/>
    <w:rsid w:val="00C108F4"/>
    <w:rsid w:val="00C113B2"/>
    <w:rsid w:val="00C11437"/>
    <w:rsid w:val="00C1177B"/>
    <w:rsid w:val="00C11B30"/>
    <w:rsid w:val="00C11FA0"/>
    <w:rsid w:val="00C1261C"/>
    <w:rsid w:val="00C12F70"/>
    <w:rsid w:val="00C139DE"/>
    <w:rsid w:val="00C139EC"/>
    <w:rsid w:val="00C15636"/>
    <w:rsid w:val="00C15C9F"/>
    <w:rsid w:val="00C164E3"/>
    <w:rsid w:val="00C16B4D"/>
    <w:rsid w:val="00C17448"/>
    <w:rsid w:val="00C179CB"/>
    <w:rsid w:val="00C200C8"/>
    <w:rsid w:val="00C20545"/>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40FB"/>
    <w:rsid w:val="00C34707"/>
    <w:rsid w:val="00C3516A"/>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50721"/>
    <w:rsid w:val="00C508A8"/>
    <w:rsid w:val="00C5092B"/>
    <w:rsid w:val="00C50942"/>
    <w:rsid w:val="00C5279B"/>
    <w:rsid w:val="00C52A64"/>
    <w:rsid w:val="00C52F69"/>
    <w:rsid w:val="00C53B0C"/>
    <w:rsid w:val="00C53C3F"/>
    <w:rsid w:val="00C53DC8"/>
    <w:rsid w:val="00C54915"/>
    <w:rsid w:val="00C54FDE"/>
    <w:rsid w:val="00C562F2"/>
    <w:rsid w:val="00C56AE9"/>
    <w:rsid w:val="00C56F66"/>
    <w:rsid w:val="00C57187"/>
    <w:rsid w:val="00C5787D"/>
    <w:rsid w:val="00C61592"/>
    <w:rsid w:val="00C6187C"/>
    <w:rsid w:val="00C62935"/>
    <w:rsid w:val="00C632E6"/>
    <w:rsid w:val="00C633AB"/>
    <w:rsid w:val="00C65043"/>
    <w:rsid w:val="00C65738"/>
    <w:rsid w:val="00C65C31"/>
    <w:rsid w:val="00C66531"/>
    <w:rsid w:val="00C66F03"/>
    <w:rsid w:val="00C70A0F"/>
    <w:rsid w:val="00C70A76"/>
    <w:rsid w:val="00C71318"/>
    <w:rsid w:val="00C71CE7"/>
    <w:rsid w:val="00C72C8B"/>
    <w:rsid w:val="00C72E79"/>
    <w:rsid w:val="00C74457"/>
    <w:rsid w:val="00C75F39"/>
    <w:rsid w:val="00C7729C"/>
    <w:rsid w:val="00C77769"/>
    <w:rsid w:val="00C80F6F"/>
    <w:rsid w:val="00C81BBC"/>
    <w:rsid w:val="00C83033"/>
    <w:rsid w:val="00C83385"/>
    <w:rsid w:val="00C842F1"/>
    <w:rsid w:val="00C85069"/>
    <w:rsid w:val="00C85286"/>
    <w:rsid w:val="00C862CB"/>
    <w:rsid w:val="00C869AB"/>
    <w:rsid w:val="00C86C2D"/>
    <w:rsid w:val="00C87068"/>
    <w:rsid w:val="00C87A6A"/>
    <w:rsid w:val="00C9365D"/>
    <w:rsid w:val="00C9602F"/>
    <w:rsid w:val="00C96DED"/>
    <w:rsid w:val="00C972B2"/>
    <w:rsid w:val="00C97E26"/>
    <w:rsid w:val="00CA0134"/>
    <w:rsid w:val="00CA233A"/>
    <w:rsid w:val="00CA26E8"/>
    <w:rsid w:val="00CA280F"/>
    <w:rsid w:val="00CA340A"/>
    <w:rsid w:val="00CA3FB3"/>
    <w:rsid w:val="00CA452C"/>
    <w:rsid w:val="00CA54CC"/>
    <w:rsid w:val="00CA5508"/>
    <w:rsid w:val="00CA5895"/>
    <w:rsid w:val="00CA66BE"/>
    <w:rsid w:val="00CA7609"/>
    <w:rsid w:val="00CB1A2F"/>
    <w:rsid w:val="00CB1AB8"/>
    <w:rsid w:val="00CB2087"/>
    <w:rsid w:val="00CB3421"/>
    <w:rsid w:val="00CB45C7"/>
    <w:rsid w:val="00CB4799"/>
    <w:rsid w:val="00CB4B07"/>
    <w:rsid w:val="00CB4E1E"/>
    <w:rsid w:val="00CB5517"/>
    <w:rsid w:val="00CB5A10"/>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E32"/>
    <w:rsid w:val="00CD641D"/>
    <w:rsid w:val="00CD777E"/>
    <w:rsid w:val="00CE0D2A"/>
    <w:rsid w:val="00CE1678"/>
    <w:rsid w:val="00CE1C46"/>
    <w:rsid w:val="00CE2007"/>
    <w:rsid w:val="00CE3611"/>
    <w:rsid w:val="00CE39AB"/>
    <w:rsid w:val="00CE3F01"/>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15C7"/>
    <w:rsid w:val="00D13AE1"/>
    <w:rsid w:val="00D14705"/>
    <w:rsid w:val="00D147F0"/>
    <w:rsid w:val="00D16294"/>
    <w:rsid w:val="00D17124"/>
    <w:rsid w:val="00D20820"/>
    <w:rsid w:val="00D2178D"/>
    <w:rsid w:val="00D21831"/>
    <w:rsid w:val="00D21B1D"/>
    <w:rsid w:val="00D21FEC"/>
    <w:rsid w:val="00D22765"/>
    <w:rsid w:val="00D2431E"/>
    <w:rsid w:val="00D25FF0"/>
    <w:rsid w:val="00D2645A"/>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4AB"/>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798"/>
    <w:rsid w:val="00D81507"/>
    <w:rsid w:val="00D826DA"/>
    <w:rsid w:val="00D82FD7"/>
    <w:rsid w:val="00D85463"/>
    <w:rsid w:val="00D85C74"/>
    <w:rsid w:val="00D85D2C"/>
    <w:rsid w:val="00D867A4"/>
    <w:rsid w:val="00D86E97"/>
    <w:rsid w:val="00D8791B"/>
    <w:rsid w:val="00D90573"/>
    <w:rsid w:val="00D91A64"/>
    <w:rsid w:val="00D9289E"/>
    <w:rsid w:val="00D92A3B"/>
    <w:rsid w:val="00D92AFB"/>
    <w:rsid w:val="00D92C84"/>
    <w:rsid w:val="00D93279"/>
    <w:rsid w:val="00D93378"/>
    <w:rsid w:val="00D93710"/>
    <w:rsid w:val="00D93C09"/>
    <w:rsid w:val="00D953C9"/>
    <w:rsid w:val="00D969A4"/>
    <w:rsid w:val="00D97256"/>
    <w:rsid w:val="00DA042B"/>
    <w:rsid w:val="00DA0F66"/>
    <w:rsid w:val="00DA1D46"/>
    <w:rsid w:val="00DA37E1"/>
    <w:rsid w:val="00DA440F"/>
    <w:rsid w:val="00DA6189"/>
    <w:rsid w:val="00DA6DE7"/>
    <w:rsid w:val="00DA7527"/>
    <w:rsid w:val="00DA7996"/>
    <w:rsid w:val="00DA7C23"/>
    <w:rsid w:val="00DB1637"/>
    <w:rsid w:val="00DB2197"/>
    <w:rsid w:val="00DB21A4"/>
    <w:rsid w:val="00DB252C"/>
    <w:rsid w:val="00DB316C"/>
    <w:rsid w:val="00DB4691"/>
    <w:rsid w:val="00DB4E03"/>
    <w:rsid w:val="00DB59CA"/>
    <w:rsid w:val="00DB5CED"/>
    <w:rsid w:val="00DB5D85"/>
    <w:rsid w:val="00DB6DE8"/>
    <w:rsid w:val="00DB7B77"/>
    <w:rsid w:val="00DC044E"/>
    <w:rsid w:val="00DC0F43"/>
    <w:rsid w:val="00DC10B4"/>
    <w:rsid w:val="00DC1161"/>
    <w:rsid w:val="00DC2A79"/>
    <w:rsid w:val="00DC32C1"/>
    <w:rsid w:val="00DC45EA"/>
    <w:rsid w:val="00DC5EE2"/>
    <w:rsid w:val="00DC6544"/>
    <w:rsid w:val="00DC6E13"/>
    <w:rsid w:val="00DD06E2"/>
    <w:rsid w:val="00DD11BC"/>
    <w:rsid w:val="00DD3F41"/>
    <w:rsid w:val="00DD40A7"/>
    <w:rsid w:val="00DD47E1"/>
    <w:rsid w:val="00DD5D17"/>
    <w:rsid w:val="00DD5E53"/>
    <w:rsid w:val="00DD65F6"/>
    <w:rsid w:val="00DE083A"/>
    <w:rsid w:val="00DE2AD3"/>
    <w:rsid w:val="00DE308B"/>
    <w:rsid w:val="00DE362A"/>
    <w:rsid w:val="00DE44F4"/>
    <w:rsid w:val="00DE55A0"/>
    <w:rsid w:val="00DE5901"/>
    <w:rsid w:val="00DE7AF9"/>
    <w:rsid w:val="00DE7D3E"/>
    <w:rsid w:val="00DF0AC2"/>
    <w:rsid w:val="00DF0D6A"/>
    <w:rsid w:val="00DF1812"/>
    <w:rsid w:val="00DF1FCF"/>
    <w:rsid w:val="00DF22A5"/>
    <w:rsid w:val="00DF26D2"/>
    <w:rsid w:val="00DF39E3"/>
    <w:rsid w:val="00DF3C0C"/>
    <w:rsid w:val="00DF3D4B"/>
    <w:rsid w:val="00DF500F"/>
    <w:rsid w:val="00DF5AEE"/>
    <w:rsid w:val="00DF662A"/>
    <w:rsid w:val="00DF6F77"/>
    <w:rsid w:val="00DF7945"/>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836"/>
    <w:rsid w:val="00E25942"/>
    <w:rsid w:val="00E25990"/>
    <w:rsid w:val="00E25D5D"/>
    <w:rsid w:val="00E27D3C"/>
    <w:rsid w:val="00E30A5A"/>
    <w:rsid w:val="00E30B7C"/>
    <w:rsid w:val="00E31471"/>
    <w:rsid w:val="00E325FC"/>
    <w:rsid w:val="00E32A91"/>
    <w:rsid w:val="00E32CE2"/>
    <w:rsid w:val="00E33ACD"/>
    <w:rsid w:val="00E3550E"/>
    <w:rsid w:val="00E35679"/>
    <w:rsid w:val="00E35B60"/>
    <w:rsid w:val="00E35BD2"/>
    <w:rsid w:val="00E365C2"/>
    <w:rsid w:val="00E37FA5"/>
    <w:rsid w:val="00E37FFB"/>
    <w:rsid w:val="00E40960"/>
    <w:rsid w:val="00E4110C"/>
    <w:rsid w:val="00E42727"/>
    <w:rsid w:val="00E4343F"/>
    <w:rsid w:val="00E4422C"/>
    <w:rsid w:val="00E44819"/>
    <w:rsid w:val="00E45249"/>
    <w:rsid w:val="00E4679C"/>
    <w:rsid w:val="00E47121"/>
    <w:rsid w:val="00E4793D"/>
    <w:rsid w:val="00E47F76"/>
    <w:rsid w:val="00E50265"/>
    <w:rsid w:val="00E50AE7"/>
    <w:rsid w:val="00E5111C"/>
    <w:rsid w:val="00E52446"/>
    <w:rsid w:val="00E52B95"/>
    <w:rsid w:val="00E530D1"/>
    <w:rsid w:val="00E563A5"/>
    <w:rsid w:val="00E5708C"/>
    <w:rsid w:val="00E622EF"/>
    <w:rsid w:val="00E62425"/>
    <w:rsid w:val="00E62AAA"/>
    <w:rsid w:val="00E63FBE"/>
    <w:rsid w:val="00E641F4"/>
    <w:rsid w:val="00E66ACB"/>
    <w:rsid w:val="00E67179"/>
    <w:rsid w:val="00E67350"/>
    <w:rsid w:val="00E71213"/>
    <w:rsid w:val="00E716C6"/>
    <w:rsid w:val="00E7388B"/>
    <w:rsid w:val="00E74BDC"/>
    <w:rsid w:val="00E778F5"/>
    <w:rsid w:val="00E84102"/>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216"/>
    <w:rsid w:val="00EB64F0"/>
    <w:rsid w:val="00EB70AF"/>
    <w:rsid w:val="00EB73F2"/>
    <w:rsid w:val="00EC059B"/>
    <w:rsid w:val="00EC0B06"/>
    <w:rsid w:val="00EC0D78"/>
    <w:rsid w:val="00EC2C45"/>
    <w:rsid w:val="00EC3F6B"/>
    <w:rsid w:val="00EC51F8"/>
    <w:rsid w:val="00EC5840"/>
    <w:rsid w:val="00EC6240"/>
    <w:rsid w:val="00EC692C"/>
    <w:rsid w:val="00EC6AD2"/>
    <w:rsid w:val="00EC6BA8"/>
    <w:rsid w:val="00EC70B1"/>
    <w:rsid w:val="00EC7AFE"/>
    <w:rsid w:val="00EC7D1C"/>
    <w:rsid w:val="00ED0C00"/>
    <w:rsid w:val="00ED1808"/>
    <w:rsid w:val="00ED2181"/>
    <w:rsid w:val="00ED34DB"/>
    <w:rsid w:val="00ED392A"/>
    <w:rsid w:val="00ED43FB"/>
    <w:rsid w:val="00ED5BC7"/>
    <w:rsid w:val="00EE011E"/>
    <w:rsid w:val="00EE1017"/>
    <w:rsid w:val="00EE1DAA"/>
    <w:rsid w:val="00EE3C05"/>
    <w:rsid w:val="00EE5E9A"/>
    <w:rsid w:val="00EE6051"/>
    <w:rsid w:val="00EE730D"/>
    <w:rsid w:val="00EE79EC"/>
    <w:rsid w:val="00EF1F81"/>
    <w:rsid w:val="00EF298C"/>
    <w:rsid w:val="00EF32AF"/>
    <w:rsid w:val="00EF4913"/>
    <w:rsid w:val="00EF6A96"/>
    <w:rsid w:val="00EF6C69"/>
    <w:rsid w:val="00EF7173"/>
    <w:rsid w:val="00EF7FE6"/>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7940"/>
    <w:rsid w:val="00F509D0"/>
    <w:rsid w:val="00F50B22"/>
    <w:rsid w:val="00F51130"/>
    <w:rsid w:val="00F51D7A"/>
    <w:rsid w:val="00F534FD"/>
    <w:rsid w:val="00F54A39"/>
    <w:rsid w:val="00F55E1F"/>
    <w:rsid w:val="00F5684D"/>
    <w:rsid w:val="00F56B46"/>
    <w:rsid w:val="00F56D97"/>
    <w:rsid w:val="00F5793D"/>
    <w:rsid w:val="00F61486"/>
    <w:rsid w:val="00F616B3"/>
    <w:rsid w:val="00F631BB"/>
    <w:rsid w:val="00F64004"/>
    <w:rsid w:val="00F64DE9"/>
    <w:rsid w:val="00F707F1"/>
    <w:rsid w:val="00F722AD"/>
    <w:rsid w:val="00F72C97"/>
    <w:rsid w:val="00F737DC"/>
    <w:rsid w:val="00F7388B"/>
    <w:rsid w:val="00F750F4"/>
    <w:rsid w:val="00F75B01"/>
    <w:rsid w:val="00F760E5"/>
    <w:rsid w:val="00F76ACC"/>
    <w:rsid w:val="00F77977"/>
    <w:rsid w:val="00F811CB"/>
    <w:rsid w:val="00F81B7D"/>
    <w:rsid w:val="00F81C57"/>
    <w:rsid w:val="00F820A5"/>
    <w:rsid w:val="00F82357"/>
    <w:rsid w:val="00F82AAE"/>
    <w:rsid w:val="00F8397D"/>
    <w:rsid w:val="00F85338"/>
    <w:rsid w:val="00F858B7"/>
    <w:rsid w:val="00F86D34"/>
    <w:rsid w:val="00F90B92"/>
    <w:rsid w:val="00F9157F"/>
    <w:rsid w:val="00F921C7"/>
    <w:rsid w:val="00F92A58"/>
    <w:rsid w:val="00F9439C"/>
    <w:rsid w:val="00F95026"/>
    <w:rsid w:val="00F956C2"/>
    <w:rsid w:val="00FA11B7"/>
    <w:rsid w:val="00FA158B"/>
    <w:rsid w:val="00FA204C"/>
    <w:rsid w:val="00FA3079"/>
    <w:rsid w:val="00FA32D0"/>
    <w:rsid w:val="00FA33FE"/>
    <w:rsid w:val="00FA39D6"/>
    <w:rsid w:val="00FA3AF5"/>
    <w:rsid w:val="00FA4143"/>
    <w:rsid w:val="00FA54A3"/>
    <w:rsid w:val="00FA7CBF"/>
    <w:rsid w:val="00FB0379"/>
    <w:rsid w:val="00FB1B9A"/>
    <w:rsid w:val="00FB2EFD"/>
    <w:rsid w:val="00FB3B68"/>
    <w:rsid w:val="00FB46AC"/>
    <w:rsid w:val="00FB6B13"/>
    <w:rsid w:val="00FB6CA1"/>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4642"/>
    <w:rsid w:val="00FD50AA"/>
    <w:rsid w:val="00FD5192"/>
    <w:rsid w:val="00FD77D8"/>
    <w:rsid w:val="00FD790A"/>
    <w:rsid w:val="00FD79FE"/>
    <w:rsid w:val="00FE0A0E"/>
    <w:rsid w:val="00FE1086"/>
    <w:rsid w:val="00FE3071"/>
    <w:rsid w:val="00FE4056"/>
    <w:rsid w:val="00FE47BC"/>
    <w:rsid w:val="00FE4EF5"/>
    <w:rsid w:val="00FE5557"/>
    <w:rsid w:val="00FE6890"/>
    <w:rsid w:val="00FF0BB9"/>
    <w:rsid w:val="00FF1505"/>
    <w:rsid w:val="00FF1DD8"/>
    <w:rsid w:val="00FF240E"/>
    <w:rsid w:val="00FF2795"/>
    <w:rsid w:val="00FF3129"/>
    <w:rsid w:val="00FF3BCC"/>
    <w:rsid w:val="00FF47E2"/>
    <w:rsid w:val="00FF5638"/>
    <w:rsid w:val="00FF5ED9"/>
    <w:rsid w:val="00FF7901"/>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A59464"/>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列表段落11"/>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character" w:customStyle="1" w:styleId="CommentsChar">
    <w:name w:val="Comments Char"/>
    <w:link w:val="Comments"/>
    <w:qFormat/>
    <w:locked/>
    <w:rsid w:val="00C20545"/>
    <w:rPr>
      <w:rFonts w:ascii="Arial" w:eastAsia="MS Mincho" w:hAnsi="Arial"/>
      <w:i/>
      <w:noProof/>
      <w:sz w:val="18"/>
      <w:szCs w:val="24"/>
      <w:lang w:val="en-GB" w:eastAsia="en-GB"/>
    </w:rPr>
  </w:style>
  <w:style w:type="paragraph" w:customStyle="1" w:styleId="Comments">
    <w:name w:val="Comments"/>
    <w:basedOn w:val="a"/>
    <w:link w:val="CommentsChar"/>
    <w:qFormat/>
    <w:rsid w:val="00C20545"/>
    <w:pPr>
      <w:spacing w:before="40"/>
    </w:pPr>
    <w:rPr>
      <w:rFonts w:ascii="Arial" w:eastAsia="MS Mincho" w:hAnsi="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192972">
      <w:bodyDiv w:val="1"/>
      <w:marLeft w:val="0"/>
      <w:marRight w:val="0"/>
      <w:marTop w:val="0"/>
      <w:marBottom w:val="0"/>
      <w:divBdr>
        <w:top w:val="none" w:sz="0" w:space="0" w:color="auto"/>
        <w:left w:val="none" w:sz="0" w:space="0" w:color="auto"/>
        <w:bottom w:val="none" w:sz="0" w:space="0" w:color="auto"/>
        <w:right w:val="none" w:sz="0" w:space="0" w:color="auto"/>
      </w:divBdr>
      <w:divsChild>
        <w:div w:id="548497938">
          <w:marLeft w:val="1166"/>
          <w:marRight w:val="0"/>
          <w:marTop w:val="40"/>
          <w:marBottom w:val="0"/>
          <w:divBdr>
            <w:top w:val="none" w:sz="0" w:space="0" w:color="auto"/>
            <w:left w:val="none" w:sz="0" w:space="0" w:color="auto"/>
            <w:bottom w:val="none" w:sz="0" w:space="0" w:color="auto"/>
            <w:right w:val="none" w:sz="0" w:space="0" w:color="auto"/>
          </w:divBdr>
        </w:div>
        <w:div w:id="2041855154">
          <w:marLeft w:val="1800"/>
          <w:marRight w:val="0"/>
          <w:marTop w:val="40"/>
          <w:marBottom w:val="0"/>
          <w:divBdr>
            <w:top w:val="none" w:sz="0" w:space="0" w:color="auto"/>
            <w:left w:val="none" w:sz="0" w:space="0" w:color="auto"/>
            <w:bottom w:val="none" w:sz="0" w:space="0" w:color="auto"/>
            <w:right w:val="none" w:sz="0" w:space="0" w:color="auto"/>
          </w:divBdr>
        </w:div>
      </w:divsChild>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3412871">
      <w:bodyDiv w:val="1"/>
      <w:marLeft w:val="0"/>
      <w:marRight w:val="0"/>
      <w:marTop w:val="0"/>
      <w:marBottom w:val="0"/>
      <w:divBdr>
        <w:top w:val="none" w:sz="0" w:space="0" w:color="auto"/>
        <w:left w:val="none" w:sz="0" w:space="0" w:color="auto"/>
        <w:bottom w:val="none" w:sz="0" w:space="0" w:color="auto"/>
        <w:right w:val="none" w:sz="0" w:space="0" w:color="auto"/>
      </w:divBdr>
      <w:divsChild>
        <w:div w:id="1582447071">
          <w:marLeft w:val="1800"/>
          <w:marRight w:val="0"/>
          <w:marTop w:val="77"/>
          <w:marBottom w:val="0"/>
          <w:divBdr>
            <w:top w:val="none" w:sz="0" w:space="0" w:color="auto"/>
            <w:left w:val="none" w:sz="0" w:space="0" w:color="auto"/>
            <w:bottom w:val="none" w:sz="0" w:space="0" w:color="auto"/>
            <w:right w:val="none" w:sz="0" w:space="0" w:color="auto"/>
          </w:divBdr>
        </w:div>
        <w:div w:id="653605486">
          <w:marLeft w:val="1800"/>
          <w:marRight w:val="0"/>
          <w:marTop w:val="77"/>
          <w:marBottom w:val="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585071204">
      <w:bodyDiv w:val="1"/>
      <w:marLeft w:val="0"/>
      <w:marRight w:val="0"/>
      <w:marTop w:val="0"/>
      <w:marBottom w:val="0"/>
      <w:divBdr>
        <w:top w:val="none" w:sz="0" w:space="0" w:color="auto"/>
        <w:left w:val="none" w:sz="0" w:space="0" w:color="auto"/>
        <w:bottom w:val="none" w:sz="0" w:space="0" w:color="auto"/>
        <w:right w:val="none" w:sz="0" w:space="0" w:color="auto"/>
      </w:divBdr>
      <w:divsChild>
        <w:div w:id="1092821891">
          <w:marLeft w:val="1166"/>
          <w:marRight w:val="0"/>
          <w:marTop w:val="67"/>
          <w:marBottom w:val="0"/>
          <w:divBdr>
            <w:top w:val="none" w:sz="0" w:space="0" w:color="auto"/>
            <w:left w:val="none" w:sz="0" w:space="0" w:color="auto"/>
            <w:bottom w:val="none" w:sz="0" w:space="0" w:color="auto"/>
            <w:right w:val="none" w:sz="0" w:space="0" w:color="auto"/>
          </w:divBdr>
        </w:div>
      </w:divsChild>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054889354">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3868838">
      <w:bodyDiv w:val="1"/>
      <w:marLeft w:val="0"/>
      <w:marRight w:val="0"/>
      <w:marTop w:val="0"/>
      <w:marBottom w:val="0"/>
      <w:divBdr>
        <w:top w:val="none" w:sz="0" w:space="0" w:color="auto"/>
        <w:left w:val="none" w:sz="0" w:space="0" w:color="auto"/>
        <w:bottom w:val="none" w:sz="0" w:space="0" w:color="auto"/>
        <w:right w:val="none" w:sz="0" w:space="0" w:color="auto"/>
      </w:divBdr>
      <w:divsChild>
        <w:div w:id="1071734118">
          <w:marLeft w:val="1800"/>
          <w:marRight w:val="0"/>
          <w:marTop w:val="77"/>
          <w:marBottom w:val="0"/>
          <w:divBdr>
            <w:top w:val="none" w:sz="0" w:space="0" w:color="auto"/>
            <w:left w:val="none" w:sz="0" w:space="0" w:color="auto"/>
            <w:bottom w:val="none" w:sz="0" w:space="0" w:color="auto"/>
            <w:right w:val="none" w:sz="0" w:space="0" w:color="auto"/>
          </w:divBdr>
        </w:div>
        <w:div w:id="856189075">
          <w:marLeft w:val="1800"/>
          <w:marRight w:val="0"/>
          <w:marTop w:val="7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0008303">
      <w:bodyDiv w:val="1"/>
      <w:marLeft w:val="0"/>
      <w:marRight w:val="0"/>
      <w:marTop w:val="0"/>
      <w:marBottom w:val="0"/>
      <w:divBdr>
        <w:top w:val="none" w:sz="0" w:space="0" w:color="auto"/>
        <w:left w:val="none" w:sz="0" w:space="0" w:color="auto"/>
        <w:bottom w:val="none" w:sz="0" w:space="0" w:color="auto"/>
        <w:right w:val="none" w:sz="0" w:space="0" w:color="auto"/>
      </w:divBdr>
      <w:divsChild>
        <w:div w:id="292828794">
          <w:marLeft w:val="1800"/>
          <w:marRight w:val="0"/>
          <w:marTop w:val="77"/>
          <w:marBottom w:val="0"/>
          <w:divBdr>
            <w:top w:val="none" w:sz="0" w:space="0" w:color="auto"/>
            <w:left w:val="none" w:sz="0" w:space="0" w:color="auto"/>
            <w:bottom w:val="none" w:sz="0" w:space="0" w:color="auto"/>
            <w:right w:val="none" w:sz="0" w:space="0" w:color="auto"/>
          </w:divBdr>
        </w:div>
      </w:divsChild>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AFC4E-33ED-4718-ADE9-9A3E5A827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4</Pages>
  <Words>1471</Words>
  <Characters>8388</Characters>
  <Application>Microsoft Office Word</Application>
  <DocSecurity>0</DocSecurity>
  <Lines>69</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Jin Woong Park</cp:lastModifiedBy>
  <cp:revision>16</cp:revision>
  <dcterms:created xsi:type="dcterms:W3CDTF">2022-02-14T02:17:00Z</dcterms:created>
  <dcterms:modified xsi:type="dcterms:W3CDTF">2022-02-14T08:40:00Z</dcterms:modified>
</cp:coreProperties>
</file>