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FD76B" w14:textId="24AEFA14" w:rsidR="008104C9" w:rsidRPr="008A374A" w:rsidRDefault="008104C9" w:rsidP="008104C9">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8A374A">
        <w:rPr>
          <w:b/>
          <w:sz w:val="24"/>
          <w:szCs w:val="24"/>
        </w:rPr>
        <w:t>3GPP TSG-RAN WG4 Meeting # 10</w:t>
      </w:r>
      <w:r>
        <w:rPr>
          <w:b/>
          <w:sz w:val="24"/>
          <w:szCs w:val="24"/>
        </w:rPr>
        <w:t>2</w:t>
      </w:r>
      <w:r w:rsidRPr="008A374A">
        <w:rPr>
          <w:b/>
          <w:sz w:val="24"/>
          <w:szCs w:val="24"/>
        </w:rPr>
        <w:t>-e</w:t>
      </w:r>
      <w:r w:rsidRPr="008A374A">
        <w:rPr>
          <w:b/>
          <w:sz w:val="24"/>
          <w:szCs w:val="24"/>
        </w:rPr>
        <w:tab/>
        <w:t>R4-</w:t>
      </w:r>
      <w:r>
        <w:rPr>
          <w:b/>
          <w:sz w:val="24"/>
          <w:szCs w:val="24"/>
        </w:rPr>
        <w:t>220</w:t>
      </w:r>
      <w:r w:rsidR="008B0017">
        <w:rPr>
          <w:b/>
          <w:sz w:val="24"/>
          <w:szCs w:val="24"/>
        </w:rPr>
        <w:t>4399</w:t>
      </w:r>
    </w:p>
    <w:p w14:paraId="21C80DD2" w14:textId="77777777" w:rsidR="008104C9" w:rsidRPr="008A374A" w:rsidRDefault="008104C9" w:rsidP="008104C9">
      <w:pPr>
        <w:pStyle w:val="Header"/>
        <w:keepLines/>
        <w:tabs>
          <w:tab w:val="clear" w:pos="4153"/>
          <w:tab w:val="clear" w:pos="8306"/>
          <w:tab w:val="right" w:pos="10440"/>
          <w:tab w:val="right" w:pos="13323"/>
        </w:tabs>
        <w:rPr>
          <w:b/>
          <w:sz w:val="24"/>
          <w:szCs w:val="24"/>
        </w:rPr>
      </w:pPr>
      <w:r w:rsidRPr="008A374A">
        <w:rPr>
          <w:b/>
          <w:sz w:val="24"/>
          <w:szCs w:val="24"/>
        </w:rPr>
        <w:t xml:space="preserve">Electronic Meeting, </w:t>
      </w:r>
      <w:proofErr w:type="gramStart"/>
      <w:r>
        <w:rPr>
          <w:b/>
          <w:sz w:val="24"/>
          <w:szCs w:val="24"/>
        </w:rPr>
        <w:t>21th</w:t>
      </w:r>
      <w:proofErr w:type="gramEnd"/>
      <w:r>
        <w:rPr>
          <w:b/>
          <w:sz w:val="24"/>
          <w:szCs w:val="24"/>
        </w:rPr>
        <w:t xml:space="preserve"> February</w:t>
      </w:r>
      <w:r w:rsidRPr="008A374A">
        <w:rPr>
          <w:b/>
          <w:sz w:val="24"/>
          <w:szCs w:val="24"/>
        </w:rPr>
        <w:t>–</w:t>
      </w:r>
      <w:r>
        <w:rPr>
          <w:b/>
          <w:sz w:val="24"/>
          <w:szCs w:val="24"/>
        </w:rPr>
        <w:t>3th</w:t>
      </w:r>
      <w:r w:rsidRPr="008A374A">
        <w:rPr>
          <w:b/>
          <w:sz w:val="24"/>
          <w:szCs w:val="24"/>
        </w:rPr>
        <w:t xml:space="preserve"> </w:t>
      </w:r>
      <w:r>
        <w:rPr>
          <w:b/>
          <w:sz w:val="24"/>
          <w:szCs w:val="24"/>
        </w:rPr>
        <w:t>March</w:t>
      </w:r>
      <w:r w:rsidRPr="008A374A">
        <w:rPr>
          <w:b/>
          <w:sz w:val="24"/>
          <w:szCs w:val="24"/>
        </w:rPr>
        <w:t>, 2022</w:t>
      </w:r>
    </w:p>
    <w:p w14:paraId="381AC2C7" w14:textId="77777777" w:rsidR="001F1316" w:rsidRPr="008B1E45" w:rsidRDefault="001F1316" w:rsidP="001F1316">
      <w:pPr>
        <w:ind w:left="1985" w:hanging="1985"/>
        <w:rPr>
          <w:rFonts w:ascii="Times New Roman" w:hAnsi="Times New Roman"/>
          <w:b/>
          <w:bCs/>
          <w:sz w:val="24"/>
        </w:rPr>
      </w:pPr>
    </w:p>
    <w:p w14:paraId="75AF2E4C" w14:textId="45A097CA" w:rsidR="001F1316" w:rsidRPr="008B1E45" w:rsidRDefault="001F1316" w:rsidP="001F1316">
      <w:pPr>
        <w:ind w:left="1985" w:hanging="1985"/>
        <w:rPr>
          <w:rFonts w:ascii="Times New Roman" w:hAnsi="Times New Roman"/>
          <w:b/>
          <w:bCs/>
          <w:sz w:val="24"/>
        </w:rPr>
      </w:pPr>
      <w:r w:rsidRPr="008B1E45">
        <w:rPr>
          <w:rFonts w:ascii="Times New Roman" w:hAnsi="Times New Roman"/>
          <w:b/>
          <w:bCs/>
          <w:sz w:val="24"/>
        </w:rPr>
        <w:t>Agenda Item:</w:t>
      </w:r>
      <w:r w:rsidRPr="008B1E45">
        <w:rPr>
          <w:rFonts w:ascii="Times New Roman" w:hAnsi="Times New Roman"/>
          <w:b/>
          <w:bCs/>
          <w:sz w:val="24"/>
        </w:rPr>
        <w:tab/>
      </w:r>
      <w:bookmarkStart w:id="2" w:name="Source"/>
      <w:bookmarkEnd w:id="2"/>
      <w:r w:rsidR="00D232DD">
        <w:rPr>
          <w:rFonts w:ascii="Times New Roman" w:hAnsi="Times New Roman"/>
          <w:b/>
          <w:bCs/>
          <w:sz w:val="24"/>
        </w:rPr>
        <w:t>10</w:t>
      </w:r>
      <w:r w:rsidR="00302C0D" w:rsidRPr="008B1E45">
        <w:rPr>
          <w:rFonts w:ascii="Times New Roman" w:hAnsi="Times New Roman"/>
          <w:b/>
          <w:bCs/>
          <w:sz w:val="24"/>
        </w:rPr>
        <w:t>.10.2.1</w:t>
      </w:r>
    </w:p>
    <w:p w14:paraId="5C9009ED" w14:textId="77777777" w:rsidR="001F1316" w:rsidRPr="008B1E45" w:rsidRDefault="001F1316" w:rsidP="001F1316">
      <w:pPr>
        <w:ind w:left="1985" w:hanging="1985"/>
        <w:rPr>
          <w:rFonts w:ascii="Times New Roman" w:hAnsi="Times New Roman"/>
          <w:b/>
          <w:bCs/>
          <w:sz w:val="24"/>
        </w:rPr>
      </w:pPr>
      <w:r w:rsidRPr="008B1E45">
        <w:rPr>
          <w:rFonts w:ascii="Times New Roman" w:hAnsi="Times New Roman"/>
          <w:b/>
          <w:bCs/>
          <w:sz w:val="24"/>
        </w:rPr>
        <w:t>Source:</w:t>
      </w:r>
      <w:r w:rsidRPr="008B1E45">
        <w:rPr>
          <w:rFonts w:ascii="Times New Roman" w:hAnsi="Times New Roman"/>
          <w:b/>
          <w:bCs/>
          <w:sz w:val="24"/>
        </w:rPr>
        <w:tab/>
        <w:t xml:space="preserve">Intel Corporation </w:t>
      </w:r>
    </w:p>
    <w:p w14:paraId="1CD9ADBB" w14:textId="7190096D" w:rsidR="001F1316" w:rsidRPr="008B1E45" w:rsidRDefault="001F1316" w:rsidP="001F1316">
      <w:pPr>
        <w:ind w:left="1985" w:hanging="1985"/>
        <w:rPr>
          <w:rFonts w:ascii="Times New Roman" w:hAnsi="Times New Roman"/>
          <w:b/>
          <w:bCs/>
          <w:sz w:val="24"/>
          <w:lang w:val="en-GB"/>
        </w:rPr>
      </w:pPr>
      <w:r w:rsidRPr="008B1E45">
        <w:rPr>
          <w:rFonts w:ascii="Times New Roman" w:hAnsi="Times New Roman"/>
          <w:b/>
          <w:bCs/>
          <w:sz w:val="24"/>
        </w:rPr>
        <w:t>Title:</w:t>
      </w:r>
      <w:r w:rsidRPr="008B1E45">
        <w:rPr>
          <w:rFonts w:ascii="Times New Roman" w:hAnsi="Times New Roman"/>
          <w:b/>
          <w:bCs/>
          <w:sz w:val="24"/>
        </w:rPr>
        <w:tab/>
        <w:t xml:space="preserve">Discussion </w:t>
      </w:r>
      <w:r w:rsidR="001E78A6" w:rsidRPr="008B1E45">
        <w:rPr>
          <w:rFonts w:ascii="Times New Roman" w:hAnsi="Times New Roman"/>
          <w:b/>
          <w:bCs/>
          <w:sz w:val="24"/>
        </w:rPr>
        <w:t xml:space="preserve">on </w:t>
      </w:r>
      <w:r w:rsidR="00DC31F7" w:rsidRPr="008B1E45">
        <w:rPr>
          <w:rFonts w:ascii="Times New Roman" w:hAnsi="Times New Roman"/>
          <w:b/>
          <w:bCs/>
          <w:sz w:val="24"/>
        </w:rPr>
        <w:t>SRS antenna port switching</w:t>
      </w:r>
    </w:p>
    <w:p w14:paraId="65EA903C" w14:textId="77777777" w:rsidR="001F1316" w:rsidRPr="008B1E45" w:rsidRDefault="001F1316" w:rsidP="001F1316">
      <w:pPr>
        <w:ind w:left="1985" w:hanging="1985"/>
        <w:rPr>
          <w:rFonts w:ascii="Times New Roman" w:hAnsi="Times New Roman"/>
          <w:b/>
          <w:bCs/>
          <w:sz w:val="24"/>
        </w:rPr>
      </w:pPr>
      <w:r w:rsidRPr="008B1E45">
        <w:rPr>
          <w:rFonts w:ascii="Times New Roman" w:hAnsi="Times New Roman"/>
          <w:b/>
          <w:bCs/>
          <w:sz w:val="24"/>
        </w:rPr>
        <w:t>Document for:</w:t>
      </w:r>
      <w:r w:rsidRPr="008B1E45">
        <w:rPr>
          <w:rFonts w:ascii="Times New Roman" w:hAnsi="Times New Roman"/>
          <w:b/>
          <w:bCs/>
          <w:sz w:val="24"/>
        </w:rPr>
        <w:tab/>
        <w:t>Discussion</w:t>
      </w:r>
    </w:p>
    <w:p w14:paraId="72AC3B90" w14:textId="77777777" w:rsidR="001F1316" w:rsidRPr="008B1E45" w:rsidRDefault="001F1316" w:rsidP="001F1316">
      <w:pPr>
        <w:pStyle w:val="Heading1"/>
        <w:numPr>
          <w:ilvl w:val="0"/>
          <w:numId w:val="1"/>
        </w:numPr>
        <w:rPr>
          <w:rFonts w:ascii="Times New Roman" w:hAnsi="Times New Roman"/>
          <w:lang w:eastAsia="zh-CN"/>
        </w:rPr>
      </w:pPr>
      <w:r w:rsidRPr="008B1E45">
        <w:rPr>
          <w:rFonts w:ascii="Times New Roman" w:hAnsi="Times New Roman"/>
        </w:rPr>
        <w:t>Introduction</w:t>
      </w:r>
    </w:p>
    <w:p w14:paraId="747F90D6" w14:textId="553AB3A4" w:rsidR="002634E6" w:rsidRPr="008B1E45" w:rsidRDefault="002634E6" w:rsidP="00C20084">
      <w:pPr>
        <w:rPr>
          <w:rFonts w:ascii="Times New Roman" w:hAnsi="Times New Roman"/>
          <w:sz w:val="20"/>
          <w:szCs w:val="20"/>
          <w:lang w:eastAsia="ko-KR"/>
        </w:rPr>
      </w:pPr>
      <w:r w:rsidRPr="008B1E45">
        <w:rPr>
          <w:rFonts w:ascii="Times New Roman" w:hAnsi="Times New Roman"/>
          <w:sz w:val="20"/>
          <w:szCs w:val="20"/>
          <w:lang w:eastAsia="ko-KR"/>
        </w:rPr>
        <w:t>In last meeting, there are many open issues regarding to SRS antenna port switching</w:t>
      </w:r>
      <w:r w:rsidR="00062844" w:rsidRPr="008B1E45">
        <w:rPr>
          <w:rFonts w:ascii="Times New Roman" w:hAnsi="Times New Roman"/>
          <w:sz w:val="20"/>
          <w:szCs w:val="20"/>
          <w:lang w:eastAsia="ko-KR"/>
        </w:rPr>
        <w:t>[1]</w:t>
      </w:r>
      <w:r w:rsidR="00993A17" w:rsidRPr="008B1E45">
        <w:rPr>
          <w:rFonts w:ascii="Times New Roman" w:hAnsi="Times New Roman"/>
          <w:sz w:val="20"/>
          <w:szCs w:val="20"/>
          <w:lang w:eastAsia="ko-KR"/>
        </w:rPr>
        <w:t>.</w:t>
      </w:r>
      <w:r w:rsidR="009B19C5" w:rsidRPr="008B1E45">
        <w:rPr>
          <w:rFonts w:ascii="Times New Roman" w:hAnsi="Times New Roman"/>
          <w:sz w:val="20"/>
          <w:szCs w:val="20"/>
          <w:lang w:eastAsia="ko-KR"/>
        </w:rPr>
        <w:t xml:space="preserve"> </w:t>
      </w:r>
      <w:r w:rsidR="00993A17" w:rsidRPr="008B1E45">
        <w:rPr>
          <w:rFonts w:ascii="Times New Roman" w:hAnsi="Times New Roman"/>
          <w:sz w:val="20"/>
          <w:szCs w:val="20"/>
          <w:lang w:eastAsia="ko-KR"/>
        </w:rPr>
        <w:t>In this contribution, we will provide our views.</w:t>
      </w:r>
    </w:p>
    <w:tbl>
      <w:tblPr>
        <w:tblStyle w:val="TableGrid"/>
        <w:tblW w:w="0" w:type="auto"/>
        <w:tblLook w:val="04A0" w:firstRow="1" w:lastRow="0" w:firstColumn="1" w:lastColumn="0" w:noHBand="0" w:noVBand="1"/>
      </w:tblPr>
      <w:tblGrid>
        <w:gridCol w:w="9350"/>
      </w:tblGrid>
      <w:tr w:rsidR="008B1E45" w:rsidRPr="008B1E45" w14:paraId="68B7BB96" w14:textId="77777777" w:rsidTr="00FC3EA1">
        <w:tc>
          <w:tcPr>
            <w:tcW w:w="9350" w:type="dxa"/>
          </w:tcPr>
          <w:p w14:paraId="4800E607" w14:textId="21316E72" w:rsidR="00FC3EA1" w:rsidRPr="00951583" w:rsidRDefault="00486F2F" w:rsidP="007E7611">
            <w:pPr>
              <w:numPr>
                <w:ilvl w:val="0"/>
                <w:numId w:val="2"/>
              </w:numPr>
              <w:jc w:val="both"/>
              <w:rPr>
                <w:rFonts w:ascii="Times New Roman" w:hAnsi="Times New Roman"/>
              </w:rPr>
            </w:pPr>
            <w:r w:rsidRPr="008B1E45">
              <w:rPr>
                <w:rFonts w:ascii="Times New Roman" w:hAnsi="Times New Roman"/>
                <w:sz w:val="20"/>
                <w:szCs w:val="20"/>
                <w:lang w:eastAsia="en-GB"/>
              </w:rPr>
              <w:t>Impact of SRS antenna port switching to RRM requirements in NR-SA</w:t>
            </w:r>
          </w:p>
          <w:p w14:paraId="0066BCF2" w14:textId="3952BF26" w:rsidR="00951583" w:rsidRPr="00951583" w:rsidRDefault="00951583" w:rsidP="00951583">
            <w:pPr>
              <w:numPr>
                <w:ilvl w:val="0"/>
                <w:numId w:val="2"/>
              </w:numPr>
              <w:jc w:val="both"/>
              <w:rPr>
                <w:rFonts w:ascii="Times New Roman" w:hAnsi="Times New Roman"/>
                <w:sz w:val="20"/>
                <w:szCs w:val="20"/>
                <w:lang w:eastAsia="en-GB"/>
              </w:rPr>
            </w:pPr>
            <w:r w:rsidRPr="00951583">
              <w:rPr>
                <w:rFonts w:ascii="Times New Roman" w:hAnsi="Times New Roman"/>
                <w:sz w:val="20"/>
                <w:szCs w:val="20"/>
                <w:lang w:eastAsia="en-GB"/>
              </w:rPr>
              <w:t xml:space="preserve">Interruption requirement scope </w:t>
            </w:r>
            <w:r w:rsidRPr="00951583">
              <w:rPr>
                <w:rFonts w:ascii="Times New Roman" w:hAnsi="Times New Roman" w:hint="eastAsia"/>
                <w:sz w:val="20"/>
                <w:szCs w:val="20"/>
                <w:lang w:eastAsia="en-GB"/>
              </w:rPr>
              <w:t>f</w:t>
            </w:r>
            <w:r w:rsidRPr="00951583">
              <w:rPr>
                <w:rFonts w:ascii="Times New Roman" w:hAnsi="Times New Roman"/>
                <w:sz w:val="20"/>
                <w:szCs w:val="20"/>
                <w:lang w:eastAsia="en-GB"/>
              </w:rPr>
              <w:t>or scenario 1</w:t>
            </w:r>
          </w:p>
          <w:p w14:paraId="3E62A098" w14:textId="7C01CBB2" w:rsidR="00C95276" w:rsidRPr="00925A16" w:rsidRDefault="00C95276" w:rsidP="00925A16">
            <w:pPr>
              <w:numPr>
                <w:ilvl w:val="0"/>
                <w:numId w:val="2"/>
              </w:numPr>
              <w:jc w:val="both"/>
              <w:rPr>
                <w:rFonts w:ascii="Times New Roman" w:hAnsi="Times New Roman"/>
                <w:sz w:val="20"/>
                <w:szCs w:val="20"/>
                <w:lang w:eastAsia="en-GB"/>
              </w:rPr>
            </w:pPr>
            <w:r w:rsidRPr="008B1E45">
              <w:rPr>
                <w:rFonts w:ascii="Times New Roman" w:hAnsi="Times New Roman"/>
                <w:sz w:val="20"/>
                <w:szCs w:val="20"/>
                <w:lang w:eastAsia="en-GB"/>
              </w:rPr>
              <w:t xml:space="preserve">The interruption requirement </w:t>
            </w:r>
            <w:r w:rsidR="00193844">
              <w:rPr>
                <w:rFonts w:ascii="Times New Roman" w:hAnsi="Times New Roman"/>
                <w:sz w:val="20"/>
                <w:szCs w:val="20"/>
                <w:lang w:eastAsia="en-GB"/>
              </w:rPr>
              <w:t>for scenario 1</w:t>
            </w:r>
          </w:p>
        </w:tc>
      </w:tr>
    </w:tbl>
    <w:p w14:paraId="452C1782" w14:textId="6D0C24F0" w:rsidR="008B7450" w:rsidRDefault="007948F8" w:rsidP="008B7450">
      <w:pPr>
        <w:pStyle w:val="Heading1"/>
        <w:numPr>
          <w:ilvl w:val="0"/>
          <w:numId w:val="1"/>
        </w:numPr>
        <w:rPr>
          <w:rFonts w:ascii="Times New Roman" w:hAnsi="Times New Roman"/>
        </w:rPr>
      </w:pPr>
      <w:r w:rsidRPr="008B1E45">
        <w:rPr>
          <w:rFonts w:ascii="Times New Roman" w:hAnsi="Times New Roman"/>
        </w:rPr>
        <w:t>Discussion</w:t>
      </w:r>
    </w:p>
    <w:p w14:paraId="05F204BA" w14:textId="30ABF8A9" w:rsidR="0045689B" w:rsidRPr="004D1170" w:rsidRDefault="0045689B" w:rsidP="0045689B">
      <w:pPr>
        <w:rPr>
          <w:rFonts w:ascii="Times New Roman" w:hAnsi="Times New Roman"/>
          <w:sz w:val="20"/>
          <w:szCs w:val="20"/>
          <w:lang w:val="en-GB" w:eastAsia="en-US"/>
        </w:rPr>
      </w:pPr>
      <w:r w:rsidRPr="004D1170">
        <w:rPr>
          <w:rFonts w:ascii="Times New Roman" w:hAnsi="Times New Roman"/>
          <w:b/>
          <w:sz w:val="20"/>
          <w:szCs w:val="20"/>
          <w:u w:val="single"/>
        </w:rPr>
        <w:t>Impact of SRS antenna port switching</w:t>
      </w:r>
      <w:r w:rsidRPr="004D1170">
        <w:rPr>
          <w:rFonts w:ascii="Times New Roman" w:hAnsi="Times New Roman"/>
          <w:b/>
          <w:sz w:val="20"/>
          <w:szCs w:val="20"/>
          <w:u w:val="single"/>
          <w:lang w:eastAsia="ko-KR"/>
        </w:rPr>
        <w:t xml:space="preserve"> to RRM requirements in NR-SA</w:t>
      </w:r>
    </w:p>
    <w:tbl>
      <w:tblPr>
        <w:tblStyle w:val="TableGrid"/>
        <w:tblW w:w="0" w:type="auto"/>
        <w:tblLook w:val="04A0" w:firstRow="1" w:lastRow="0" w:firstColumn="1" w:lastColumn="0" w:noHBand="0" w:noVBand="1"/>
      </w:tblPr>
      <w:tblGrid>
        <w:gridCol w:w="9350"/>
      </w:tblGrid>
      <w:tr w:rsidR="006316A8" w:rsidRPr="004D1170" w14:paraId="7B7C893E" w14:textId="77777777" w:rsidTr="006316A8">
        <w:tc>
          <w:tcPr>
            <w:tcW w:w="9350" w:type="dxa"/>
          </w:tcPr>
          <w:p w14:paraId="23E4E87B" w14:textId="77777777" w:rsidR="00BD76D9" w:rsidRPr="004D1170" w:rsidRDefault="00BD76D9" w:rsidP="00BD76D9">
            <w:pPr>
              <w:rPr>
                <w:rFonts w:ascii="Times New Roman" w:hAnsi="Times New Roman"/>
                <w:b/>
                <w:sz w:val="20"/>
                <w:szCs w:val="20"/>
                <w:lang w:eastAsia="ko-KR"/>
              </w:rPr>
            </w:pPr>
            <w:r w:rsidRPr="004D1170">
              <w:rPr>
                <w:rFonts w:ascii="Times New Roman" w:hAnsi="Times New Roman"/>
                <w:b/>
                <w:sz w:val="20"/>
                <w:szCs w:val="20"/>
                <w:lang w:eastAsia="ko-KR"/>
              </w:rPr>
              <w:t xml:space="preserve">Issue 1-2-1: </w:t>
            </w:r>
            <w:r w:rsidRPr="004D1170">
              <w:rPr>
                <w:rFonts w:ascii="Times New Roman" w:hAnsi="Times New Roman"/>
                <w:b/>
                <w:sz w:val="20"/>
                <w:szCs w:val="20"/>
              </w:rPr>
              <w:t>Impact of SRS antenna port switching</w:t>
            </w:r>
            <w:r w:rsidRPr="004D1170">
              <w:rPr>
                <w:rFonts w:ascii="Times New Roman" w:hAnsi="Times New Roman"/>
                <w:b/>
                <w:sz w:val="20"/>
                <w:szCs w:val="20"/>
                <w:lang w:eastAsia="ko-KR"/>
              </w:rPr>
              <w:t xml:space="preserve"> to RRM requirements in NR-SA</w:t>
            </w:r>
          </w:p>
          <w:p w14:paraId="1FB78C07" w14:textId="77777777" w:rsidR="00BD76D9" w:rsidRPr="004D1170" w:rsidRDefault="00BD76D9" w:rsidP="00BD76D9">
            <w:pPr>
              <w:spacing w:after="120" w:line="259" w:lineRule="auto"/>
              <w:jc w:val="both"/>
              <w:rPr>
                <w:rFonts w:ascii="Times New Roman" w:hAnsi="Times New Roman"/>
                <w:b/>
                <w:bCs/>
                <w:sz w:val="20"/>
                <w:szCs w:val="20"/>
              </w:rPr>
            </w:pPr>
            <w:r w:rsidRPr="004D1170">
              <w:rPr>
                <w:rFonts w:ascii="Times New Roman" w:hAnsi="Times New Roman"/>
                <w:b/>
                <w:bCs/>
                <w:sz w:val="20"/>
                <w:szCs w:val="20"/>
              </w:rPr>
              <w:t>Agreement:</w:t>
            </w:r>
          </w:p>
          <w:p w14:paraId="5F83BE1C" w14:textId="77777777" w:rsidR="00BD76D9" w:rsidRPr="004D1170" w:rsidRDefault="00BD76D9" w:rsidP="00BD76D9">
            <w:pPr>
              <w:pStyle w:val="ListParagraph"/>
              <w:widowControl/>
              <w:numPr>
                <w:ilvl w:val="0"/>
                <w:numId w:val="18"/>
              </w:numPr>
              <w:autoSpaceDE/>
              <w:autoSpaceDN/>
              <w:adjustRightInd/>
              <w:spacing w:after="120" w:line="259" w:lineRule="auto"/>
              <w:ind w:left="936" w:firstLineChars="0"/>
              <w:jc w:val="both"/>
              <w:rPr>
                <w:sz w:val="20"/>
                <w:szCs w:val="20"/>
                <w:lang w:eastAsia="zh-CN"/>
              </w:rPr>
            </w:pPr>
            <w:r w:rsidRPr="004D1170">
              <w:rPr>
                <w:sz w:val="20"/>
                <w:szCs w:val="20"/>
              </w:rPr>
              <w:t>NR measurements are always prioritized including L3 measurement, RLM/BFD/CBD and L1-RSRP/L1-SINR measurement, and FFS on following options for specific scenarios:</w:t>
            </w:r>
          </w:p>
          <w:p w14:paraId="5C2122A5" w14:textId="77777777" w:rsidR="00BD76D9" w:rsidRPr="004D1170" w:rsidRDefault="00BD76D9" w:rsidP="00BD76D9">
            <w:pPr>
              <w:pStyle w:val="ListParagraph"/>
              <w:numPr>
                <w:ilvl w:val="1"/>
                <w:numId w:val="18"/>
              </w:numPr>
              <w:overflowPunct w:val="0"/>
              <w:spacing w:after="120" w:line="259" w:lineRule="auto"/>
              <w:ind w:firstLineChars="0"/>
              <w:jc w:val="both"/>
              <w:textAlignment w:val="baseline"/>
              <w:rPr>
                <w:sz w:val="20"/>
                <w:szCs w:val="20"/>
              </w:rPr>
            </w:pPr>
            <w:r w:rsidRPr="004D1170">
              <w:rPr>
                <w:sz w:val="20"/>
                <w:szCs w:val="20"/>
                <w:lang w:eastAsia="zh-CN"/>
              </w:rPr>
              <w:t>Option 1 (MTK, QC, Intel): No requirement applies for aperiodic L1-RSRP/L1-SINR measurement collides with aperiodic SRS</w:t>
            </w:r>
            <w:r w:rsidRPr="004D1170">
              <w:rPr>
                <w:rFonts w:eastAsia="PMingLiU"/>
                <w:sz w:val="20"/>
                <w:szCs w:val="20"/>
              </w:rPr>
              <w:t xml:space="preserve"> </w:t>
            </w:r>
            <w:r w:rsidRPr="004D1170">
              <w:rPr>
                <w:sz w:val="20"/>
                <w:szCs w:val="20"/>
                <w:lang w:eastAsia="zh-CN"/>
              </w:rPr>
              <w:t>in the same OFDM symbol.</w:t>
            </w:r>
          </w:p>
          <w:p w14:paraId="7E3AF20C" w14:textId="77777777" w:rsidR="00BD76D9" w:rsidRPr="004D1170" w:rsidRDefault="00BD76D9" w:rsidP="00BD76D9">
            <w:pPr>
              <w:pStyle w:val="ListParagraph"/>
              <w:numPr>
                <w:ilvl w:val="1"/>
                <w:numId w:val="18"/>
              </w:numPr>
              <w:overflowPunct w:val="0"/>
              <w:spacing w:after="120" w:line="259" w:lineRule="auto"/>
              <w:ind w:firstLineChars="0"/>
              <w:jc w:val="both"/>
              <w:textAlignment w:val="baseline"/>
              <w:rPr>
                <w:sz w:val="20"/>
                <w:szCs w:val="20"/>
              </w:rPr>
            </w:pPr>
            <w:r w:rsidRPr="004D1170">
              <w:rPr>
                <w:sz w:val="20"/>
                <w:szCs w:val="20"/>
              </w:rPr>
              <w:t>Option 2 (Intel, CATT): No requirement applies for AP</w:t>
            </w:r>
            <w:r w:rsidRPr="004D1170">
              <w:rPr>
                <w:sz w:val="20"/>
                <w:szCs w:val="20"/>
                <w:lang w:val="en-US"/>
              </w:rPr>
              <w:t>/P/SP</w:t>
            </w:r>
            <w:r w:rsidRPr="004D1170">
              <w:rPr>
                <w:sz w:val="20"/>
                <w:szCs w:val="20"/>
              </w:rPr>
              <w:t xml:space="preserve"> L1-RSRP/L1-SINR measurement colliding with AP SRS.</w:t>
            </w:r>
          </w:p>
          <w:p w14:paraId="3664BBF5" w14:textId="77777777" w:rsidR="00BD76D9" w:rsidRPr="004D1170" w:rsidRDefault="00BD76D9" w:rsidP="00BD76D9">
            <w:pPr>
              <w:pStyle w:val="ListParagraph"/>
              <w:numPr>
                <w:ilvl w:val="1"/>
                <w:numId w:val="18"/>
              </w:numPr>
              <w:overflowPunct w:val="0"/>
              <w:spacing w:after="120" w:line="259" w:lineRule="auto"/>
              <w:ind w:firstLineChars="0"/>
              <w:jc w:val="both"/>
              <w:textAlignment w:val="baseline"/>
              <w:rPr>
                <w:rFonts w:eastAsia="MS Mincho"/>
                <w:sz w:val="20"/>
                <w:szCs w:val="20"/>
                <w:lang w:val="en-GB" w:eastAsia="en-US"/>
              </w:rPr>
            </w:pPr>
            <w:r w:rsidRPr="004D1170">
              <w:rPr>
                <w:sz w:val="20"/>
                <w:szCs w:val="20"/>
              </w:rPr>
              <w:t xml:space="preserve">Option 3 (Nokia): No requirement applies for P/SP L1-RSRP/L1-SINR measurement colliding with AP SRS. </w:t>
            </w:r>
          </w:p>
          <w:p w14:paraId="10AA9756" w14:textId="6BCEBDBC" w:rsidR="006316A8" w:rsidRPr="004D1170" w:rsidRDefault="006316A8" w:rsidP="00BD76D9">
            <w:pPr>
              <w:overflowPunct w:val="0"/>
              <w:spacing w:after="120" w:line="259" w:lineRule="auto"/>
              <w:jc w:val="both"/>
              <w:textAlignment w:val="baseline"/>
              <w:rPr>
                <w:rFonts w:ascii="Times New Roman" w:hAnsi="Times New Roman"/>
                <w:sz w:val="20"/>
                <w:szCs w:val="20"/>
                <w:lang w:val="en-GB" w:eastAsia="ko-KR"/>
              </w:rPr>
            </w:pPr>
          </w:p>
        </w:tc>
      </w:tr>
    </w:tbl>
    <w:p w14:paraId="74C109A1" w14:textId="1DCE1607" w:rsidR="008A5744" w:rsidRPr="004D1170" w:rsidRDefault="008A5744" w:rsidP="00C20084">
      <w:pPr>
        <w:jc w:val="both"/>
        <w:rPr>
          <w:rFonts w:ascii="Times New Roman" w:hAnsi="Times New Roman"/>
          <w:sz w:val="20"/>
          <w:szCs w:val="20"/>
          <w:lang w:eastAsia="ko-KR"/>
        </w:rPr>
      </w:pPr>
    </w:p>
    <w:p w14:paraId="6D7A2D58" w14:textId="6506A626" w:rsidR="00C15090" w:rsidRPr="004D1170" w:rsidRDefault="00310586" w:rsidP="00C20084">
      <w:pPr>
        <w:jc w:val="both"/>
        <w:rPr>
          <w:rFonts w:ascii="Times New Roman" w:hAnsi="Times New Roman"/>
          <w:sz w:val="20"/>
          <w:szCs w:val="20"/>
          <w:lang w:eastAsia="ko-KR"/>
        </w:rPr>
      </w:pPr>
      <w:r w:rsidRPr="004D1170">
        <w:rPr>
          <w:rFonts w:ascii="Times New Roman" w:hAnsi="Times New Roman"/>
          <w:sz w:val="20"/>
          <w:szCs w:val="20"/>
          <w:lang w:eastAsia="ko-KR"/>
        </w:rPr>
        <w:t xml:space="preserve">The controversial </w:t>
      </w:r>
      <w:r w:rsidR="00884AB4" w:rsidRPr="004D1170">
        <w:rPr>
          <w:rFonts w:ascii="Times New Roman" w:hAnsi="Times New Roman"/>
          <w:sz w:val="20"/>
          <w:szCs w:val="20"/>
          <w:lang w:eastAsia="ko-KR"/>
        </w:rPr>
        <w:t>issue is the measurement requirement</w:t>
      </w:r>
      <w:r w:rsidR="009249A6" w:rsidRPr="004D1170">
        <w:rPr>
          <w:rFonts w:ascii="Times New Roman" w:hAnsi="Times New Roman"/>
          <w:sz w:val="20"/>
          <w:szCs w:val="20"/>
          <w:lang w:eastAsia="ko-KR"/>
        </w:rPr>
        <w:t xml:space="preserve"> applicability when </w:t>
      </w:r>
      <w:r w:rsidR="00772699" w:rsidRPr="004D1170">
        <w:rPr>
          <w:rFonts w:ascii="Times New Roman" w:hAnsi="Times New Roman"/>
          <w:sz w:val="20"/>
          <w:szCs w:val="20"/>
          <w:lang w:eastAsia="ko-KR"/>
        </w:rPr>
        <w:t>L1-RSRP/L1-SINR measurement collides with aperiodic SRS.</w:t>
      </w:r>
      <w:r w:rsidR="0040214C" w:rsidRPr="004D1170">
        <w:rPr>
          <w:rFonts w:ascii="Times New Roman" w:hAnsi="Times New Roman"/>
          <w:sz w:val="20"/>
          <w:szCs w:val="20"/>
          <w:lang w:eastAsia="ko-KR"/>
        </w:rPr>
        <w:t xml:space="preserve"> </w:t>
      </w:r>
      <w:r w:rsidR="00A44F9E" w:rsidRPr="004D1170">
        <w:rPr>
          <w:rFonts w:ascii="Times New Roman" w:hAnsi="Times New Roman"/>
          <w:sz w:val="20"/>
          <w:szCs w:val="20"/>
          <w:lang w:eastAsia="ko-KR"/>
        </w:rPr>
        <w:t>When A</w:t>
      </w:r>
      <w:r w:rsidR="008C5CCB" w:rsidRPr="004D1170">
        <w:rPr>
          <w:rFonts w:ascii="Times New Roman" w:hAnsi="Times New Roman"/>
          <w:sz w:val="20"/>
          <w:szCs w:val="20"/>
          <w:lang w:eastAsia="ko-KR"/>
        </w:rPr>
        <w:t xml:space="preserve">P </w:t>
      </w:r>
      <w:r w:rsidR="00A44F9E" w:rsidRPr="004D1170">
        <w:rPr>
          <w:rFonts w:ascii="Times New Roman" w:hAnsi="Times New Roman"/>
          <w:sz w:val="20"/>
          <w:szCs w:val="20"/>
          <w:lang w:eastAsia="ko-KR"/>
        </w:rPr>
        <w:t xml:space="preserve">SRS is conflicting with </w:t>
      </w:r>
      <w:r w:rsidR="009D16D9" w:rsidRPr="004D1170">
        <w:rPr>
          <w:rFonts w:ascii="Times New Roman" w:hAnsi="Times New Roman"/>
          <w:sz w:val="20"/>
          <w:szCs w:val="20"/>
          <w:lang w:eastAsia="ko-KR"/>
        </w:rPr>
        <w:t>P/SP CSI-RS RS used for L1-RSRP/L1-SINR</w:t>
      </w:r>
      <w:r w:rsidR="007B78B0" w:rsidRPr="004D1170">
        <w:rPr>
          <w:rFonts w:ascii="Times New Roman" w:hAnsi="Times New Roman"/>
          <w:sz w:val="20"/>
          <w:szCs w:val="20"/>
          <w:lang w:eastAsia="ko-KR"/>
        </w:rPr>
        <w:t>, i</w:t>
      </w:r>
      <w:r w:rsidR="002E4FD6" w:rsidRPr="004D1170">
        <w:rPr>
          <w:rFonts w:ascii="Times New Roman" w:hAnsi="Times New Roman"/>
          <w:sz w:val="20"/>
          <w:szCs w:val="20"/>
          <w:lang w:eastAsia="ko-KR"/>
        </w:rPr>
        <w:t>f A</w:t>
      </w:r>
      <w:r w:rsidR="00F705C4" w:rsidRPr="004D1170">
        <w:rPr>
          <w:rFonts w:ascii="Times New Roman" w:hAnsi="Times New Roman"/>
          <w:sz w:val="20"/>
          <w:szCs w:val="20"/>
          <w:lang w:eastAsia="ko-KR"/>
        </w:rPr>
        <w:t xml:space="preserve">P </w:t>
      </w:r>
      <w:r w:rsidR="002E4FD6" w:rsidRPr="004D1170">
        <w:rPr>
          <w:rFonts w:ascii="Times New Roman" w:hAnsi="Times New Roman"/>
          <w:sz w:val="20"/>
          <w:szCs w:val="20"/>
          <w:lang w:eastAsia="ko-KR"/>
        </w:rPr>
        <w:t xml:space="preserve">SRS </w:t>
      </w:r>
      <w:r w:rsidR="000B0772" w:rsidRPr="004D1170">
        <w:rPr>
          <w:rFonts w:ascii="Times New Roman" w:hAnsi="Times New Roman"/>
          <w:sz w:val="20"/>
          <w:szCs w:val="20"/>
          <w:lang w:eastAsia="ko-KR"/>
        </w:rPr>
        <w:t>has lower priority, it will be dropped.</w:t>
      </w:r>
      <w:r w:rsidR="00D66EFD" w:rsidRPr="004D1170">
        <w:rPr>
          <w:rFonts w:ascii="Times New Roman" w:hAnsi="Times New Roman"/>
          <w:sz w:val="20"/>
          <w:szCs w:val="20"/>
          <w:lang w:eastAsia="ko-KR"/>
        </w:rPr>
        <w:t xml:space="preserve"> </w:t>
      </w:r>
      <w:r w:rsidR="007C3A34" w:rsidRPr="004D1170">
        <w:rPr>
          <w:rFonts w:ascii="Times New Roman" w:hAnsi="Times New Roman"/>
          <w:sz w:val="20"/>
          <w:szCs w:val="20"/>
          <w:lang w:eastAsia="ko-KR"/>
        </w:rPr>
        <w:t>We also understand that for L1-RSRP measurement requirement defined in RAN4, L1-RSRP measurement will always has higher prio</w:t>
      </w:r>
      <w:r w:rsidR="005C34F6" w:rsidRPr="004D1170">
        <w:rPr>
          <w:rFonts w:ascii="Times New Roman" w:hAnsi="Times New Roman"/>
          <w:sz w:val="20"/>
          <w:szCs w:val="20"/>
          <w:lang w:eastAsia="ko-KR"/>
        </w:rPr>
        <w:t xml:space="preserve">rity than all types of SRS. In order to move forward, we can compromise that no special </w:t>
      </w:r>
      <w:r w:rsidR="005B7103" w:rsidRPr="004D1170">
        <w:rPr>
          <w:rFonts w:ascii="Times New Roman" w:hAnsi="Times New Roman"/>
          <w:sz w:val="20"/>
          <w:szCs w:val="20"/>
          <w:lang w:eastAsia="ko-KR"/>
        </w:rPr>
        <w:t>case for AP SRS is considered.</w:t>
      </w:r>
    </w:p>
    <w:p w14:paraId="070C1851" w14:textId="77777777" w:rsidR="007C3A34" w:rsidRPr="004D1170" w:rsidRDefault="007C3A34" w:rsidP="00C20084">
      <w:pPr>
        <w:jc w:val="both"/>
        <w:rPr>
          <w:rFonts w:ascii="Times New Roman" w:hAnsi="Times New Roman"/>
          <w:sz w:val="20"/>
          <w:szCs w:val="20"/>
          <w:lang w:eastAsia="ko-KR"/>
        </w:rPr>
      </w:pPr>
    </w:p>
    <w:p w14:paraId="18F9F1DF" w14:textId="5BE84919" w:rsidR="006A33D0" w:rsidRPr="004D1170" w:rsidRDefault="00130B61" w:rsidP="00C430DB">
      <w:pPr>
        <w:overflowPunct w:val="0"/>
        <w:spacing w:after="120" w:line="259" w:lineRule="auto"/>
        <w:jc w:val="both"/>
        <w:textAlignment w:val="baseline"/>
        <w:rPr>
          <w:rFonts w:ascii="Times New Roman" w:hAnsi="Times New Roman"/>
          <w:b/>
          <w:bCs/>
          <w:sz w:val="20"/>
          <w:szCs w:val="20"/>
        </w:rPr>
      </w:pPr>
      <w:r w:rsidRPr="004D1170">
        <w:rPr>
          <w:rFonts w:ascii="Times New Roman" w:hAnsi="Times New Roman"/>
          <w:b/>
          <w:bCs/>
          <w:sz w:val="20"/>
          <w:szCs w:val="20"/>
        </w:rPr>
        <w:t>Proposal</w:t>
      </w:r>
      <w:r w:rsidR="00454CD5" w:rsidRPr="004D1170">
        <w:rPr>
          <w:rFonts w:ascii="Times New Roman" w:hAnsi="Times New Roman"/>
          <w:b/>
          <w:bCs/>
          <w:sz w:val="20"/>
          <w:szCs w:val="20"/>
        </w:rPr>
        <w:t xml:space="preserve"> 1</w:t>
      </w:r>
      <w:r w:rsidRPr="004D1170">
        <w:rPr>
          <w:rFonts w:ascii="Times New Roman" w:hAnsi="Times New Roman"/>
          <w:b/>
          <w:bCs/>
          <w:sz w:val="20"/>
          <w:szCs w:val="20"/>
        </w:rPr>
        <w:t xml:space="preserve">: </w:t>
      </w:r>
      <w:r w:rsidR="006A33D0" w:rsidRPr="004D1170">
        <w:rPr>
          <w:rFonts w:ascii="Times New Roman" w:hAnsi="Times New Roman"/>
          <w:b/>
          <w:bCs/>
          <w:sz w:val="20"/>
          <w:szCs w:val="20"/>
        </w:rPr>
        <w:t>NR measurement are always prioritized including L3 measurement, RLM/BFD/CBD and L1-RSRP/L1-SINR measurement.</w:t>
      </w:r>
    </w:p>
    <w:p w14:paraId="0C744D2E" w14:textId="233F8EE8" w:rsidR="008B1E45" w:rsidRPr="004D1170" w:rsidRDefault="008B1E45" w:rsidP="0045689B">
      <w:pPr>
        <w:overflowPunct w:val="0"/>
        <w:spacing w:after="120" w:line="259" w:lineRule="auto"/>
        <w:jc w:val="both"/>
        <w:textAlignment w:val="baseline"/>
        <w:rPr>
          <w:rFonts w:ascii="Times New Roman" w:hAnsi="Times New Roman"/>
          <w:b/>
          <w:bCs/>
          <w:sz w:val="20"/>
          <w:szCs w:val="20"/>
        </w:rPr>
      </w:pPr>
    </w:p>
    <w:p w14:paraId="585A0FDB" w14:textId="28BC921E" w:rsidR="0045689B" w:rsidRPr="004D1170" w:rsidRDefault="0045689B" w:rsidP="0045689B">
      <w:pPr>
        <w:overflowPunct w:val="0"/>
        <w:spacing w:after="120" w:line="259" w:lineRule="auto"/>
        <w:jc w:val="both"/>
        <w:textAlignment w:val="baseline"/>
        <w:rPr>
          <w:rFonts w:ascii="Times New Roman" w:hAnsi="Times New Roman"/>
          <w:b/>
          <w:sz w:val="20"/>
          <w:szCs w:val="20"/>
          <w:u w:val="single"/>
          <w:lang w:eastAsia="ko-KR"/>
        </w:rPr>
      </w:pPr>
      <w:r w:rsidRPr="004D1170">
        <w:rPr>
          <w:rFonts w:ascii="Times New Roman" w:hAnsi="Times New Roman"/>
          <w:b/>
          <w:sz w:val="20"/>
          <w:szCs w:val="20"/>
          <w:u w:val="single"/>
          <w:lang w:eastAsia="ko-KR"/>
        </w:rPr>
        <w:t>Interruption requirement scope</w:t>
      </w:r>
      <w:r w:rsidR="00951583">
        <w:rPr>
          <w:rFonts w:ascii="Times New Roman" w:hAnsi="Times New Roman"/>
          <w:b/>
          <w:sz w:val="20"/>
          <w:szCs w:val="20"/>
          <w:u w:val="single"/>
          <w:lang w:eastAsia="ko-KR"/>
        </w:rPr>
        <w:t xml:space="preserve"> </w:t>
      </w:r>
      <w:r w:rsidR="00951583">
        <w:rPr>
          <w:rFonts w:ascii="Times New Roman" w:hAnsi="Times New Roman" w:hint="eastAsia"/>
          <w:b/>
          <w:sz w:val="20"/>
          <w:szCs w:val="20"/>
          <w:u w:val="single"/>
        </w:rPr>
        <w:t>f</w:t>
      </w:r>
      <w:r w:rsidR="00951583">
        <w:rPr>
          <w:rFonts w:ascii="Times New Roman" w:hAnsi="Times New Roman"/>
          <w:b/>
          <w:sz w:val="20"/>
          <w:szCs w:val="20"/>
          <w:u w:val="single"/>
        </w:rPr>
        <w:t>or scenario 1</w:t>
      </w:r>
    </w:p>
    <w:p w14:paraId="51E07AFC" w14:textId="77777777" w:rsidR="0045689B" w:rsidRPr="004D1170" w:rsidRDefault="0045689B" w:rsidP="0045689B">
      <w:pPr>
        <w:overflowPunct w:val="0"/>
        <w:spacing w:after="120" w:line="259" w:lineRule="auto"/>
        <w:jc w:val="both"/>
        <w:textAlignment w:val="baseline"/>
        <w:rPr>
          <w:rFonts w:ascii="Times New Roman" w:hAnsi="Times New Roman"/>
          <w:b/>
          <w:bCs/>
          <w:sz w:val="20"/>
          <w:szCs w:val="20"/>
        </w:rPr>
      </w:pPr>
    </w:p>
    <w:tbl>
      <w:tblPr>
        <w:tblStyle w:val="TableGrid"/>
        <w:tblW w:w="0" w:type="auto"/>
        <w:tblLook w:val="04A0" w:firstRow="1" w:lastRow="0" w:firstColumn="1" w:lastColumn="0" w:noHBand="0" w:noVBand="1"/>
      </w:tblPr>
      <w:tblGrid>
        <w:gridCol w:w="9350"/>
      </w:tblGrid>
      <w:tr w:rsidR="00085825" w:rsidRPr="004D1170" w14:paraId="6DACF3FE" w14:textId="77777777" w:rsidTr="00085825">
        <w:tc>
          <w:tcPr>
            <w:tcW w:w="9350" w:type="dxa"/>
          </w:tcPr>
          <w:p w14:paraId="2790750B" w14:textId="77777777" w:rsidR="00822E43" w:rsidRPr="004D1170" w:rsidRDefault="00822E43" w:rsidP="00822E43">
            <w:pPr>
              <w:rPr>
                <w:rFonts w:ascii="Times New Roman" w:hAnsi="Times New Roman"/>
                <w:b/>
                <w:sz w:val="20"/>
                <w:szCs w:val="20"/>
                <w:lang w:eastAsia="ko-KR"/>
              </w:rPr>
            </w:pPr>
            <w:r w:rsidRPr="004D1170">
              <w:rPr>
                <w:rFonts w:ascii="Times New Roman" w:hAnsi="Times New Roman"/>
                <w:b/>
                <w:sz w:val="20"/>
                <w:szCs w:val="20"/>
                <w:lang w:eastAsia="ko-KR"/>
              </w:rPr>
              <w:t>Issue 1-4-0: Interruption requirement scope:</w:t>
            </w:r>
          </w:p>
          <w:p w14:paraId="6BE6F96A" w14:textId="77777777" w:rsidR="00822E43" w:rsidRPr="004D1170" w:rsidRDefault="00822E43" w:rsidP="00822E43">
            <w:pPr>
              <w:rPr>
                <w:rFonts w:ascii="Times New Roman" w:hAnsi="Times New Roman"/>
                <w:b/>
                <w:sz w:val="20"/>
                <w:szCs w:val="20"/>
                <w:lang w:eastAsia="ko-KR"/>
              </w:rPr>
            </w:pPr>
            <w:r w:rsidRPr="004D1170">
              <w:rPr>
                <w:rFonts w:ascii="Times New Roman" w:hAnsi="Times New Roman"/>
                <w:b/>
                <w:sz w:val="20"/>
                <w:szCs w:val="20"/>
                <w:lang w:eastAsia="ko-KR"/>
              </w:rPr>
              <w:t>Agreements in GTW and 2</w:t>
            </w:r>
            <w:r w:rsidRPr="004D1170">
              <w:rPr>
                <w:rFonts w:ascii="Times New Roman" w:hAnsi="Times New Roman"/>
                <w:b/>
                <w:sz w:val="20"/>
                <w:szCs w:val="20"/>
                <w:vertAlign w:val="superscript"/>
                <w:lang w:eastAsia="ko-KR"/>
              </w:rPr>
              <w:t>nd</w:t>
            </w:r>
            <w:r w:rsidRPr="004D1170">
              <w:rPr>
                <w:rFonts w:ascii="Times New Roman" w:hAnsi="Times New Roman"/>
                <w:b/>
                <w:sz w:val="20"/>
                <w:szCs w:val="20"/>
                <w:lang w:eastAsia="ko-KR"/>
              </w:rPr>
              <w:t xml:space="preserve"> round:</w:t>
            </w:r>
          </w:p>
          <w:p w14:paraId="16FB5038" w14:textId="77777777" w:rsidR="00822E43" w:rsidRPr="004D1170" w:rsidRDefault="00822E43" w:rsidP="00822E43">
            <w:pPr>
              <w:ind w:left="284"/>
              <w:rPr>
                <w:rFonts w:ascii="Times New Roman" w:hAnsi="Times New Roman"/>
                <w:bCs/>
                <w:sz w:val="20"/>
                <w:szCs w:val="20"/>
                <w:lang w:eastAsia="ko-KR"/>
              </w:rPr>
            </w:pPr>
            <w:r w:rsidRPr="004D1170">
              <w:rPr>
                <w:rFonts w:ascii="Times New Roman" w:hAnsi="Times New Roman"/>
                <w:bCs/>
                <w:sz w:val="20"/>
                <w:szCs w:val="20"/>
                <w:lang w:eastAsia="ko-KR"/>
              </w:rPr>
              <w:t>Define the following interruption requirements:</w:t>
            </w:r>
          </w:p>
          <w:p w14:paraId="42413FCC" w14:textId="77777777" w:rsidR="00822E43" w:rsidRPr="004D1170" w:rsidRDefault="00822E43" w:rsidP="00822E43">
            <w:pPr>
              <w:pStyle w:val="ListParagraph"/>
              <w:widowControl/>
              <w:numPr>
                <w:ilvl w:val="0"/>
                <w:numId w:val="18"/>
              </w:numPr>
              <w:autoSpaceDE/>
              <w:autoSpaceDN/>
              <w:adjustRightInd/>
              <w:spacing w:after="120" w:line="259" w:lineRule="auto"/>
              <w:ind w:left="1220" w:firstLineChars="0"/>
              <w:jc w:val="both"/>
              <w:rPr>
                <w:sz w:val="20"/>
                <w:szCs w:val="20"/>
                <w:lang w:eastAsia="zh-CN"/>
              </w:rPr>
            </w:pPr>
            <w:r w:rsidRPr="004D1170">
              <w:rPr>
                <w:sz w:val="20"/>
                <w:szCs w:val="20"/>
                <w:lang w:eastAsia="zh-CN"/>
              </w:rPr>
              <w:t>Based on symbol-level for scenario 1 sync case</w:t>
            </w:r>
          </w:p>
          <w:p w14:paraId="5C394B93" w14:textId="77777777" w:rsidR="00822E43" w:rsidRPr="004D1170" w:rsidRDefault="00822E43" w:rsidP="00822E43">
            <w:pPr>
              <w:pStyle w:val="ListParagraph"/>
              <w:widowControl/>
              <w:numPr>
                <w:ilvl w:val="0"/>
                <w:numId w:val="18"/>
              </w:numPr>
              <w:autoSpaceDE/>
              <w:autoSpaceDN/>
              <w:adjustRightInd/>
              <w:spacing w:after="120" w:line="259" w:lineRule="auto"/>
              <w:ind w:left="1220" w:firstLineChars="0"/>
              <w:jc w:val="both"/>
              <w:rPr>
                <w:sz w:val="20"/>
                <w:szCs w:val="20"/>
                <w:lang w:eastAsia="zh-CN"/>
              </w:rPr>
            </w:pPr>
            <w:r w:rsidRPr="004D1170">
              <w:rPr>
                <w:sz w:val="20"/>
                <w:szCs w:val="20"/>
                <w:lang w:val="en-US" w:eastAsia="zh-CN"/>
              </w:rPr>
              <w:t>Based on slot-level for scenario 1 async case</w:t>
            </w:r>
          </w:p>
          <w:p w14:paraId="1D1537C5" w14:textId="77777777" w:rsidR="00822E43" w:rsidRPr="004D1170" w:rsidRDefault="00822E43" w:rsidP="00822E43">
            <w:pPr>
              <w:pStyle w:val="ListParagraph"/>
              <w:widowControl/>
              <w:numPr>
                <w:ilvl w:val="0"/>
                <w:numId w:val="18"/>
              </w:numPr>
              <w:autoSpaceDE/>
              <w:autoSpaceDN/>
              <w:adjustRightInd/>
              <w:spacing w:after="120" w:line="259" w:lineRule="auto"/>
              <w:ind w:left="1220" w:firstLineChars="0"/>
              <w:jc w:val="both"/>
              <w:rPr>
                <w:sz w:val="20"/>
                <w:szCs w:val="20"/>
                <w:lang w:eastAsia="zh-CN"/>
              </w:rPr>
            </w:pPr>
            <w:r w:rsidRPr="004D1170">
              <w:rPr>
                <w:sz w:val="20"/>
                <w:szCs w:val="20"/>
                <w:lang w:val="en-US" w:eastAsia="zh-CN"/>
              </w:rPr>
              <w:t>Based on slot-level for scenario 2 async case (note: same interruption requirement would be applied for both sync and async case, and this requirement is defined based on async case)</w:t>
            </w:r>
          </w:p>
          <w:p w14:paraId="394380B2" w14:textId="5CBC777C" w:rsidR="00085825" w:rsidRPr="004D1170" w:rsidRDefault="00822E43" w:rsidP="00822E43">
            <w:pPr>
              <w:spacing w:after="120" w:line="259" w:lineRule="auto"/>
              <w:ind w:left="852"/>
              <w:jc w:val="both"/>
              <w:rPr>
                <w:rFonts w:ascii="Times New Roman" w:hAnsi="Times New Roman"/>
                <w:sz w:val="20"/>
                <w:szCs w:val="20"/>
              </w:rPr>
            </w:pPr>
            <w:r w:rsidRPr="004D1170">
              <w:rPr>
                <w:rFonts w:ascii="Times New Roman" w:hAnsi="Times New Roman"/>
                <w:sz w:val="20"/>
                <w:szCs w:val="20"/>
              </w:rPr>
              <w:t>Note: the MTTD/MRTD assumption for sync and async is defined in section 7.5/7.6 of TS38.133</w:t>
            </w:r>
          </w:p>
        </w:tc>
      </w:tr>
    </w:tbl>
    <w:p w14:paraId="455ABDCE" w14:textId="77777777" w:rsidR="007A6646" w:rsidRPr="004D1170" w:rsidRDefault="007A6646" w:rsidP="00C20084">
      <w:pPr>
        <w:jc w:val="both"/>
        <w:rPr>
          <w:rFonts w:ascii="Times New Roman" w:hAnsi="Times New Roman"/>
          <w:sz w:val="20"/>
          <w:szCs w:val="20"/>
          <w:lang w:val="x-none" w:eastAsia="ko-KR"/>
        </w:rPr>
      </w:pPr>
    </w:p>
    <w:p w14:paraId="43906FAA" w14:textId="68E82BA4" w:rsidR="00CF3598" w:rsidRPr="004D1170" w:rsidRDefault="00137389" w:rsidP="00C20084">
      <w:pPr>
        <w:jc w:val="both"/>
        <w:rPr>
          <w:rFonts w:ascii="Times New Roman" w:hAnsi="Times New Roman"/>
          <w:sz w:val="20"/>
          <w:szCs w:val="20"/>
        </w:rPr>
      </w:pPr>
      <w:r w:rsidRPr="004D1170">
        <w:rPr>
          <w:rFonts w:ascii="Times New Roman" w:hAnsi="Times New Roman"/>
          <w:sz w:val="20"/>
          <w:szCs w:val="20"/>
        </w:rPr>
        <w:t xml:space="preserve">In last </w:t>
      </w:r>
      <w:r w:rsidR="00D90BE8" w:rsidRPr="004D1170">
        <w:rPr>
          <w:rFonts w:ascii="Times New Roman" w:hAnsi="Times New Roman"/>
          <w:sz w:val="20"/>
          <w:szCs w:val="20"/>
        </w:rPr>
        <w:t>meeting, it’s agre</w:t>
      </w:r>
      <w:r w:rsidR="00F6555C" w:rsidRPr="004D1170">
        <w:rPr>
          <w:rFonts w:ascii="Times New Roman" w:hAnsi="Times New Roman"/>
          <w:sz w:val="20"/>
          <w:szCs w:val="20"/>
        </w:rPr>
        <w:t>ed that interruption requirement will be defined for two scenarios</w:t>
      </w:r>
      <w:r w:rsidR="00194DB2" w:rsidRPr="004D1170">
        <w:rPr>
          <w:rFonts w:ascii="Times New Roman" w:hAnsi="Times New Roman"/>
          <w:sz w:val="20"/>
          <w:szCs w:val="20"/>
        </w:rPr>
        <w:t xml:space="preserve">. The </w:t>
      </w:r>
      <w:r w:rsidR="00274A88" w:rsidRPr="004D1170">
        <w:rPr>
          <w:rFonts w:ascii="Times New Roman" w:hAnsi="Times New Roman"/>
          <w:sz w:val="20"/>
          <w:szCs w:val="20"/>
        </w:rPr>
        <w:t>two scenarios are:</w:t>
      </w:r>
    </w:p>
    <w:p w14:paraId="1E14199F" w14:textId="50BC0922" w:rsidR="00274A88" w:rsidRPr="004D1170" w:rsidRDefault="00274A88" w:rsidP="00274A88">
      <w:pPr>
        <w:pStyle w:val="ListParagraph"/>
        <w:widowControl/>
        <w:numPr>
          <w:ilvl w:val="4"/>
          <w:numId w:val="22"/>
        </w:numPr>
        <w:overflowPunct w:val="0"/>
        <w:adjustRightInd/>
        <w:spacing w:after="120" w:line="240" w:lineRule="auto"/>
        <w:ind w:left="1080" w:firstLineChars="0"/>
        <w:contextualSpacing/>
        <w:textAlignment w:val="baseline"/>
        <w:rPr>
          <w:rFonts w:eastAsia="MS Mincho"/>
          <w:sz w:val="20"/>
          <w:szCs w:val="20"/>
          <w:lang w:val="en-GB"/>
        </w:rPr>
      </w:pPr>
      <w:r w:rsidRPr="004D1170">
        <w:rPr>
          <w:sz w:val="20"/>
          <w:szCs w:val="20"/>
          <w:lang w:val="en-GB"/>
        </w:rPr>
        <w:t>Scenario 1: when X=1 SRS symbol is configured in a slot for SRS antenna port switching</w:t>
      </w:r>
    </w:p>
    <w:p w14:paraId="2DDF19C1" w14:textId="0D341E03" w:rsidR="00274A88" w:rsidRPr="004D1170" w:rsidRDefault="00274A88" w:rsidP="003A5181">
      <w:pPr>
        <w:pStyle w:val="ListParagraph"/>
        <w:widowControl/>
        <w:numPr>
          <w:ilvl w:val="4"/>
          <w:numId w:val="22"/>
        </w:numPr>
        <w:overflowPunct w:val="0"/>
        <w:adjustRightInd/>
        <w:spacing w:line="240" w:lineRule="auto"/>
        <w:ind w:left="1080" w:firstLineChars="0"/>
        <w:contextualSpacing/>
        <w:jc w:val="both"/>
        <w:textAlignment w:val="baseline"/>
        <w:rPr>
          <w:sz w:val="20"/>
          <w:szCs w:val="20"/>
          <w:lang w:val="en-GB" w:eastAsia="zh-CN"/>
        </w:rPr>
      </w:pPr>
      <w:r w:rsidRPr="004D1170">
        <w:rPr>
          <w:sz w:val="20"/>
          <w:szCs w:val="20"/>
          <w:lang w:val="en-GB"/>
        </w:rPr>
        <w:t xml:space="preserve">Scenario 2: otherwise, using X=6 SRS symbols in a slot as assumption </w:t>
      </w:r>
    </w:p>
    <w:p w14:paraId="087328BE" w14:textId="6AF58FB3" w:rsidR="00137389" w:rsidRPr="004D1170" w:rsidRDefault="00137389" w:rsidP="00C20084">
      <w:pPr>
        <w:jc w:val="both"/>
        <w:rPr>
          <w:rFonts w:ascii="Times New Roman" w:hAnsi="Times New Roman"/>
          <w:b/>
          <w:bCs/>
          <w:sz w:val="20"/>
          <w:szCs w:val="20"/>
          <w:lang w:eastAsia="ko-KR"/>
        </w:rPr>
      </w:pPr>
    </w:p>
    <w:p w14:paraId="21EA837E" w14:textId="3C73CA96" w:rsidR="00370FFA" w:rsidRPr="004D1170" w:rsidRDefault="00E84D27" w:rsidP="00370FFA">
      <w:pPr>
        <w:jc w:val="both"/>
        <w:rPr>
          <w:rFonts w:ascii="Times New Roman" w:hAnsi="Times New Roman"/>
          <w:sz w:val="20"/>
          <w:szCs w:val="20"/>
        </w:rPr>
      </w:pPr>
      <w:r w:rsidRPr="004D1170">
        <w:rPr>
          <w:rFonts w:ascii="Times New Roman" w:hAnsi="Times New Roman"/>
          <w:sz w:val="20"/>
          <w:szCs w:val="20"/>
        </w:rPr>
        <w:t>For scenario 1, X=1 SRS symbol is configured in a slot</w:t>
      </w:r>
      <w:r w:rsidR="004F5910" w:rsidRPr="004D1170">
        <w:rPr>
          <w:rFonts w:ascii="Times New Roman" w:hAnsi="Times New Roman"/>
          <w:sz w:val="20"/>
          <w:szCs w:val="20"/>
        </w:rPr>
        <w:t xml:space="preserve"> and requirement will be defined per slot. </w:t>
      </w:r>
      <w:r w:rsidR="0046103F" w:rsidRPr="004D1170">
        <w:rPr>
          <w:rFonts w:ascii="Times New Roman" w:hAnsi="Times New Roman"/>
          <w:sz w:val="20"/>
          <w:szCs w:val="20"/>
        </w:rPr>
        <w:t>There are other cases for scenarios</w:t>
      </w:r>
      <w:r w:rsidR="0097658A" w:rsidRPr="004D1170">
        <w:rPr>
          <w:rFonts w:ascii="Times New Roman" w:hAnsi="Times New Roman"/>
          <w:sz w:val="20"/>
          <w:szCs w:val="20"/>
        </w:rPr>
        <w:t xml:space="preserve"> 1</w:t>
      </w:r>
      <w:r w:rsidR="0046103F" w:rsidRPr="004D1170">
        <w:rPr>
          <w:rFonts w:ascii="Times New Roman" w:hAnsi="Times New Roman"/>
          <w:sz w:val="20"/>
          <w:szCs w:val="20"/>
        </w:rPr>
        <w:t>,</w:t>
      </w:r>
      <w:r w:rsidR="0097658A" w:rsidRPr="004D1170">
        <w:rPr>
          <w:rFonts w:ascii="Times New Roman" w:hAnsi="Times New Roman"/>
          <w:sz w:val="20"/>
          <w:szCs w:val="20"/>
        </w:rPr>
        <w:t xml:space="preserve"> where there are two </w:t>
      </w:r>
      <w:r w:rsidR="00C26DB0" w:rsidRPr="004D1170">
        <w:rPr>
          <w:rFonts w:ascii="Times New Roman" w:hAnsi="Times New Roman"/>
          <w:sz w:val="20"/>
          <w:szCs w:val="20"/>
        </w:rPr>
        <w:t>SRS resource set in consecutive slots</w:t>
      </w:r>
      <w:r w:rsidR="00BC06E5" w:rsidRPr="004D1170">
        <w:rPr>
          <w:rFonts w:ascii="Times New Roman" w:hAnsi="Times New Roman"/>
          <w:sz w:val="20"/>
          <w:szCs w:val="20"/>
        </w:rPr>
        <w:t>.</w:t>
      </w:r>
      <w:r w:rsidR="00C26DB0" w:rsidRPr="004D1170">
        <w:rPr>
          <w:rFonts w:ascii="Times New Roman" w:hAnsi="Times New Roman"/>
          <w:sz w:val="20"/>
          <w:szCs w:val="20"/>
        </w:rPr>
        <w:t xml:space="preserve"> RAN1 has defined a guard period between the two sets</w:t>
      </w:r>
      <w:r w:rsidR="00BC06E5" w:rsidRPr="004D1170">
        <w:rPr>
          <w:rFonts w:ascii="Times New Roman" w:hAnsi="Times New Roman"/>
          <w:sz w:val="20"/>
          <w:szCs w:val="20"/>
        </w:rPr>
        <w:t xml:space="preserve"> and updated the spec</w:t>
      </w:r>
      <w:r w:rsidR="00E177FD" w:rsidRPr="004D1170">
        <w:rPr>
          <w:rFonts w:ascii="Times New Roman" w:hAnsi="Times New Roman"/>
          <w:sz w:val="20"/>
          <w:szCs w:val="20"/>
        </w:rPr>
        <w:t xml:space="preserve"> in 38.214.</w:t>
      </w:r>
      <w:r w:rsidR="00ED1187" w:rsidRPr="004D1170">
        <w:rPr>
          <w:rFonts w:ascii="Times New Roman" w:hAnsi="Times New Roman"/>
          <w:sz w:val="20"/>
          <w:szCs w:val="20"/>
        </w:rPr>
        <w:t xml:space="preserve"> </w:t>
      </w:r>
      <w:r w:rsidR="00370FFA" w:rsidRPr="004D1170">
        <w:rPr>
          <w:rFonts w:ascii="Times New Roman" w:hAnsi="Times New Roman"/>
          <w:sz w:val="20"/>
          <w:szCs w:val="20"/>
        </w:rPr>
        <w:t>Whether UE can transmit symbols in the guard in FFS. The updated spec in RAN1 is as follows:</w:t>
      </w:r>
    </w:p>
    <w:tbl>
      <w:tblPr>
        <w:tblStyle w:val="TableGrid"/>
        <w:tblW w:w="0" w:type="auto"/>
        <w:tblLook w:val="04A0" w:firstRow="1" w:lastRow="0" w:firstColumn="1" w:lastColumn="0" w:noHBand="0" w:noVBand="1"/>
      </w:tblPr>
      <w:tblGrid>
        <w:gridCol w:w="9350"/>
      </w:tblGrid>
      <w:tr w:rsidR="00E177FD" w:rsidRPr="004D1170" w14:paraId="08AA4919" w14:textId="77777777" w:rsidTr="00E177FD">
        <w:tc>
          <w:tcPr>
            <w:tcW w:w="9350" w:type="dxa"/>
          </w:tcPr>
          <w:p w14:paraId="6F2F67B4" w14:textId="7DF38906" w:rsidR="00E177FD" w:rsidRPr="004D1170" w:rsidRDefault="00D90053" w:rsidP="00D90053">
            <w:pPr>
              <w:rPr>
                <w:rFonts w:ascii="Times New Roman" w:hAnsi="Times New Roman"/>
                <w:color w:val="000000"/>
                <w:sz w:val="20"/>
                <w:szCs w:val="20"/>
              </w:rPr>
            </w:pPr>
            <w:r w:rsidRPr="004D1170">
              <w:rPr>
                <w:rFonts w:ascii="Times New Roman" w:hAnsi="Times New Roman"/>
                <w:color w:val="000000"/>
                <w:sz w:val="20"/>
                <w:szCs w:val="20"/>
              </w:rPr>
              <w:t xml:space="preserve">The UE is configured with a guard period of </w:t>
            </w:r>
            <w:r w:rsidRPr="004D1170">
              <w:rPr>
                <w:rFonts w:ascii="Times New Roman" w:hAnsi="Times New Roman"/>
                <w:i/>
                <w:iCs/>
                <w:color w:val="000000"/>
                <w:sz w:val="20"/>
                <w:szCs w:val="20"/>
              </w:rPr>
              <w:t>Y</w:t>
            </w:r>
            <w:r w:rsidRPr="004D1170">
              <w:rPr>
                <w:rFonts w:ascii="Times New Roman" w:hAnsi="Times New Roman"/>
                <w:color w:val="000000"/>
                <w:sz w:val="20"/>
                <w:szCs w:val="20"/>
              </w:rPr>
              <w:t xml:space="preserve"> symbols, in which the UE does not transmit any other signal, in the case the SRS resources of a set are transmitted in the same slot. The guard period is in-between the SRS resources of the set. </w:t>
            </w:r>
            <w:r w:rsidRPr="004D1170">
              <w:rPr>
                <w:rFonts w:ascii="Times New Roman" w:eastAsia="Microsoft YaHei" w:hAnsi="Times New Roman"/>
                <w:iCs/>
                <w:color w:val="0070C0"/>
                <w:sz w:val="20"/>
                <w:szCs w:val="20"/>
              </w:rPr>
              <w:t xml:space="preserve">For two SRS resource sets of an antenna switching located in two consecutive slots, if UE is capable of transmitting SRS in all symbols in one slot, a guard period of </w:t>
            </w:r>
            <w:r w:rsidRPr="004D1170">
              <w:rPr>
                <w:rFonts w:ascii="Times New Roman" w:eastAsia="Microsoft YaHei" w:hAnsi="Times New Roman"/>
                <w:i/>
                <w:color w:val="0070C0"/>
                <w:sz w:val="20"/>
                <w:szCs w:val="20"/>
              </w:rPr>
              <w:t>Y</w:t>
            </w:r>
            <w:r w:rsidRPr="004D1170">
              <w:rPr>
                <w:rFonts w:ascii="Times New Roman" w:eastAsia="Microsoft YaHei" w:hAnsi="Times New Roman"/>
                <w:iCs/>
                <w:color w:val="0070C0"/>
                <w:sz w:val="20"/>
                <w:szCs w:val="20"/>
              </w:rPr>
              <w:t xml:space="preserve"> symbols exists between the last OFDM symbol occupied by the SRS resource set in the first slot and the first OFDM symbol occupied by the SRS resource set in the second slot.</w:t>
            </w:r>
          </w:p>
        </w:tc>
      </w:tr>
    </w:tbl>
    <w:p w14:paraId="20356A01" w14:textId="77777777" w:rsidR="00E177FD" w:rsidRPr="004D1170" w:rsidRDefault="00E177FD" w:rsidP="00C20084">
      <w:pPr>
        <w:jc w:val="both"/>
        <w:rPr>
          <w:rFonts w:ascii="Times New Roman" w:hAnsi="Times New Roman"/>
          <w:sz w:val="20"/>
          <w:szCs w:val="20"/>
        </w:rPr>
      </w:pPr>
    </w:p>
    <w:p w14:paraId="3CBEAE08" w14:textId="76095BDA" w:rsidR="004F5910" w:rsidRPr="004D1170" w:rsidRDefault="00EE3EDE" w:rsidP="00C20084">
      <w:pPr>
        <w:jc w:val="both"/>
        <w:rPr>
          <w:rFonts w:ascii="Times New Roman" w:hAnsi="Times New Roman"/>
          <w:sz w:val="20"/>
          <w:szCs w:val="20"/>
        </w:rPr>
      </w:pPr>
      <w:r w:rsidRPr="004D1170">
        <w:rPr>
          <w:rFonts w:ascii="Times New Roman" w:hAnsi="Times New Roman"/>
          <w:sz w:val="20"/>
          <w:szCs w:val="20"/>
        </w:rPr>
        <w:t xml:space="preserve">In RF session and RAN1, there are ongoing discuss about </w:t>
      </w:r>
      <w:r w:rsidR="000423DF" w:rsidRPr="004D1170">
        <w:rPr>
          <w:rFonts w:ascii="Times New Roman" w:hAnsi="Times New Roman"/>
          <w:sz w:val="20"/>
          <w:szCs w:val="20"/>
        </w:rPr>
        <w:t>how to handle the interval between SRS resource set</w:t>
      </w:r>
      <w:r w:rsidR="00E54CE1" w:rsidRPr="004D1170">
        <w:rPr>
          <w:rFonts w:ascii="Times New Roman" w:hAnsi="Times New Roman"/>
          <w:sz w:val="20"/>
          <w:szCs w:val="20"/>
        </w:rPr>
        <w:t xml:space="preserve"> in two consecutive slots[</w:t>
      </w:r>
      <w:r w:rsidR="00B946C2">
        <w:rPr>
          <w:rFonts w:ascii="Times New Roman" w:hAnsi="Times New Roman"/>
          <w:sz w:val="20"/>
          <w:szCs w:val="20"/>
        </w:rPr>
        <w:t>2,3</w:t>
      </w:r>
      <w:r w:rsidR="00E54CE1" w:rsidRPr="004D1170">
        <w:rPr>
          <w:rFonts w:ascii="Times New Roman" w:hAnsi="Times New Roman"/>
          <w:sz w:val="20"/>
          <w:szCs w:val="20"/>
        </w:rPr>
        <w:t xml:space="preserve">]. In RF session, </w:t>
      </w:r>
      <w:r w:rsidR="00C754CB" w:rsidRPr="004D1170">
        <w:rPr>
          <w:rFonts w:ascii="Times New Roman" w:hAnsi="Times New Roman"/>
          <w:sz w:val="20"/>
          <w:szCs w:val="20"/>
        </w:rPr>
        <w:t xml:space="preserve">a LS is sent to RAN1 to inform RAN1 about the initial discussion outcomes. </w:t>
      </w:r>
      <w:r w:rsidR="00E54CE1" w:rsidRPr="004D1170">
        <w:rPr>
          <w:rFonts w:ascii="Times New Roman" w:hAnsi="Times New Roman"/>
          <w:sz w:val="20"/>
          <w:szCs w:val="20"/>
        </w:rPr>
        <w:t xml:space="preserve">the issue will </w:t>
      </w:r>
      <w:r w:rsidR="00BA1ECA" w:rsidRPr="004D1170">
        <w:rPr>
          <w:rFonts w:ascii="Times New Roman" w:hAnsi="Times New Roman"/>
          <w:sz w:val="20"/>
          <w:szCs w:val="20"/>
        </w:rPr>
        <w:t>continue to be</w:t>
      </w:r>
      <w:r w:rsidR="00E54CE1" w:rsidRPr="004D1170">
        <w:rPr>
          <w:rFonts w:ascii="Times New Roman" w:hAnsi="Times New Roman"/>
          <w:sz w:val="20"/>
          <w:szCs w:val="20"/>
        </w:rPr>
        <w:t xml:space="preserve"> discussed </w:t>
      </w:r>
      <w:r w:rsidR="00BA1ECA" w:rsidRPr="004D1170">
        <w:rPr>
          <w:rFonts w:ascii="Times New Roman" w:hAnsi="Times New Roman"/>
          <w:sz w:val="20"/>
          <w:szCs w:val="20"/>
        </w:rPr>
        <w:t>in next meeting</w:t>
      </w:r>
      <w:r w:rsidR="00C754CB" w:rsidRPr="004D1170">
        <w:rPr>
          <w:rFonts w:ascii="Times New Roman" w:hAnsi="Times New Roman"/>
          <w:sz w:val="20"/>
          <w:szCs w:val="20"/>
        </w:rPr>
        <w:t>.</w:t>
      </w:r>
      <w:r w:rsidR="006A192C" w:rsidRPr="004D1170">
        <w:rPr>
          <w:rFonts w:ascii="Times New Roman" w:hAnsi="Times New Roman"/>
          <w:sz w:val="20"/>
          <w:szCs w:val="20"/>
        </w:rPr>
        <w:t xml:space="preserve"> </w:t>
      </w:r>
    </w:p>
    <w:tbl>
      <w:tblPr>
        <w:tblStyle w:val="TableGrid"/>
        <w:tblW w:w="0" w:type="auto"/>
        <w:tblLook w:val="04A0" w:firstRow="1" w:lastRow="0" w:firstColumn="1" w:lastColumn="0" w:noHBand="0" w:noVBand="1"/>
      </w:tblPr>
      <w:tblGrid>
        <w:gridCol w:w="9350"/>
      </w:tblGrid>
      <w:tr w:rsidR="00426A7D" w:rsidRPr="004D1170" w14:paraId="45DFAC7C" w14:textId="77777777" w:rsidTr="00426A7D">
        <w:tc>
          <w:tcPr>
            <w:tcW w:w="9350" w:type="dxa"/>
          </w:tcPr>
          <w:p w14:paraId="164099AC" w14:textId="7CA4B467" w:rsidR="00C754CB" w:rsidRPr="004D1170" w:rsidRDefault="008C607B" w:rsidP="00D775D4">
            <w:pPr>
              <w:jc w:val="both"/>
              <w:rPr>
                <w:rFonts w:ascii="Times New Roman" w:hAnsi="Times New Roman"/>
                <w:sz w:val="20"/>
                <w:szCs w:val="20"/>
              </w:rPr>
            </w:pPr>
            <w:r w:rsidRPr="004D1170">
              <w:rPr>
                <w:rFonts w:ascii="Times New Roman" w:hAnsi="Times New Roman"/>
                <w:sz w:val="20"/>
                <w:szCs w:val="20"/>
              </w:rPr>
              <w:t xml:space="preserve">R4-2202413 </w:t>
            </w:r>
            <w:r w:rsidR="00DC2CE5" w:rsidRPr="004D1170">
              <w:rPr>
                <w:rFonts w:ascii="Times New Roman" w:hAnsi="Times New Roman"/>
                <w:sz w:val="20"/>
                <w:szCs w:val="20"/>
              </w:rPr>
              <w:t xml:space="preserve">LS on Rel-17 </w:t>
            </w:r>
            <w:proofErr w:type="spellStart"/>
            <w:r w:rsidR="00DC2CE5" w:rsidRPr="004D1170">
              <w:rPr>
                <w:rFonts w:ascii="Times New Roman" w:hAnsi="Times New Roman"/>
                <w:sz w:val="20"/>
                <w:szCs w:val="20"/>
              </w:rPr>
              <w:t>FeMIMO</w:t>
            </w:r>
            <w:proofErr w:type="spellEnd"/>
            <w:r w:rsidR="00DC2CE5" w:rsidRPr="004D1170">
              <w:rPr>
                <w:rFonts w:ascii="Times New Roman" w:hAnsi="Times New Roman"/>
                <w:sz w:val="20"/>
                <w:szCs w:val="20"/>
              </w:rPr>
              <w:t xml:space="preserve"> SRS related impact</w:t>
            </w:r>
          </w:p>
          <w:p w14:paraId="73BCB325" w14:textId="14943EF9" w:rsidR="00D775D4" w:rsidRPr="004D1170" w:rsidRDefault="00D775D4" w:rsidP="00D775D4">
            <w:pPr>
              <w:jc w:val="both"/>
              <w:rPr>
                <w:rFonts w:ascii="Times New Roman" w:hAnsi="Times New Roman"/>
                <w:sz w:val="20"/>
                <w:szCs w:val="20"/>
              </w:rPr>
            </w:pPr>
            <w:r w:rsidRPr="004D1170">
              <w:rPr>
                <w:rFonts w:ascii="Times New Roman" w:hAnsi="Times New Roman"/>
                <w:sz w:val="20"/>
                <w:szCs w:val="20"/>
              </w:rPr>
              <w:t>RAN4 has discussed on the following questions considering the aforementioned two clarification points:</w:t>
            </w:r>
          </w:p>
          <w:p w14:paraId="293191F9" w14:textId="77777777" w:rsidR="00D775D4" w:rsidRPr="004D1170" w:rsidRDefault="00D775D4" w:rsidP="00D775D4">
            <w:pPr>
              <w:jc w:val="both"/>
              <w:rPr>
                <w:rFonts w:ascii="Times New Roman" w:hAnsi="Times New Roman"/>
                <w:sz w:val="20"/>
                <w:szCs w:val="20"/>
              </w:rPr>
            </w:pPr>
            <w:r w:rsidRPr="004D1170">
              <w:rPr>
                <w:rFonts w:ascii="Times New Roman" w:hAnsi="Times New Roman"/>
                <w:b/>
                <w:sz w:val="20"/>
                <w:szCs w:val="20"/>
              </w:rPr>
              <w:lastRenderedPageBreak/>
              <w:t>Question 1:</w:t>
            </w:r>
            <w:r w:rsidRPr="004D1170">
              <w:rPr>
                <w:rFonts w:ascii="Times New Roman" w:hAnsi="Times New Roman"/>
                <w:sz w:val="20"/>
                <w:szCs w:val="20"/>
              </w:rPr>
              <w:t xml:space="preserve"> Is UE expected to transmit other signals between SRSs belonging to different set where usage is set to antenna switching? </w:t>
            </w:r>
          </w:p>
          <w:p w14:paraId="6DB9B6ED" w14:textId="77777777" w:rsidR="00D775D4" w:rsidRPr="004D1170" w:rsidRDefault="00D775D4" w:rsidP="00D775D4">
            <w:pPr>
              <w:jc w:val="both"/>
              <w:rPr>
                <w:rFonts w:ascii="Times New Roman" w:hAnsi="Times New Roman"/>
                <w:sz w:val="20"/>
                <w:szCs w:val="20"/>
              </w:rPr>
            </w:pPr>
            <w:r w:rsidRPr="004D1170">
              <w:rPr>
                <w:rFonts w:ascii="Times New Roman" w:hAnsi="Times New Roman"/>
                <w:b/>
                <w:sz w:val="20"/>
                <w:szCs w:val="20"/>
              </w:rPr>
              <w:t>Question 2:</w:t>
            </w:r>
            <w:r w:rsidRPr="004D1170">
              <w:rPr>
                <w:rFonts w:ascii="Times New Roman" w:hAnsi="Times New Roman"/>
                <w:sz w:val="20"/>
                <w:szCs w:val="20"/>
              </w:rPr>
              <w:t xml:space="preserve"> Should there be a guard period defined in RAN1 specs or a switching time defined in ran4 specs in between SRSs and other signals?</w:t>
            </w:r>
          </w:p>
          <w:p w14:paraId="08AB8827" w14:textId="77777777" w:rsidR="00D775D4" w:rsidRPr="004D1170" w:rsidRDefault="00D775D4" w:rsidP="00D775D4">
            <w:pPr>
              <w:spacing w:beforeLines="100" w:before="240"/>
              <w:jc w:val="both"/>
              <w:rPr>
                <w:rFonts w:ascii="Times New Roman" w:hAnsi="Times New Roman"/>
                <w:sz w:val="20"/>
                <w:szCs w:val="20"/>
              </w:rPr>
            </w:pPr>
            <w:r w:rsidRPr="004D1170">
              <w:rPr>
                <w:rFonts w:ascii="Times New Roman" w:hAnsi="Times New Roman"/>
                <w:sz w:val="20"/>
                <w:szCs w:val="20"/>
              </w:rPr>
              <w:t>It is noticed that during RAN1#107-e meeting, similar issues have been discussed as summarized in [2]. Thus RAN4 would like to inform RAN1 the following initial discussion outcomes:</w:t>
            </w:r>
          </w:p>
          <w:p w14:paraId="379302EE" w14:textId="77777777" w:rsidR="00D775D4" w:rsidRPr="004D1170" w:rsidRDefault="00D775D4" w:rsidP="00D775D4">
            <w:pPr>
              <w:pStyle w:val="ListParagraph"/>
              <w:numPr>
                <w:ilvl w:val="0"/>
                <w:numId w:val="26"/>
              </w:numPr>
              <w:autoSpaceDE/>
              <w:autoSpaceDN/>
              <w:adjustRightInd/>
              <w:spacing w:beforeLines="100" w:before="240"/>
              <w:ind w:firstLineChars="0"/>
              <w:jc w:val="both"/>
              <w:rPr>
                <w:sz w:val="20"/>
                <w:szCs w:val="20"/>
                <w:lang w:val="en-US"/>
              </w:rPr>
            </w:pPr>
            <w:r w:rsidRPr="004D1170">
              <w:rPr>
                <w:sz w:val="20"/>
                <w:szCs w:val="20"/>
                <w:lang w:val="en-US"/>
              </w:rPr>
              <w:t xml:space="preserve">RAN4 thinks not sending PUSCH and PUCCH between SRS resources belonging to different sets where usage is set to antenna switching is inefficient. </w:t>
            </w:r>
          </w:p>
          <w:p w14:paraId="574D270B" w14:textId="04FE0568" w:rsidR="00426A7D" w:rsidRPr="004D1170" w:rsidRDefault="00D775D4" w:rsidP="00D775D4">
            <w:pPr>
              <w:pStyle w:val="ListParagraph"/>
              <w:numPr>
                <w:ilvl w:val="0"/>
                <w:numId w:val="26"/>
              </w:numPr>
              <w:autoSpaceDE/>
              <w:autoSpaceDN/>
              <w:adjustRightInd/>
              <w:spacing w:beforeLines="100" w:before="240"/>
              <w:ind w:firstLineChars="0"/>
              <w:jc w:val="both"/>
              <w:rPr>
                <w:sz w:val="20"/>
                <w:szCs w:val="20"/>
                <w:lang w:val="en-US"/>
              </w:rPr>
            </w:pPr>
            <w:r w:rsidRPr="004D1170">
              <w:rPr>
                <w:sz w:val="20"/>
                <w:szCs w:val="20"/>
                <w:lang w:val="en-US"/>
              </w:rPr>
              <w:t xml:space="preserve">RAN4 clarifies that the transient period between SRS resources is 15us. </w:t>
            </w:r>
          </w:p>
        </w:tc>
      </w:tr>
    </w:tbl>
    <w:p w14:paraId="38A70706" w14:textId="5173F9F8" w:rsidR="00426A7D" w:rsidRPr="004D1170" w:rsidRDefault="00426A7D" w:rsidP="00C20084">
      <w:pPr>
        <w:jc w:val="both"/>
        <w:rPr>
          <w:rFonts w:ascii="Times New Roman" w:hAnsi="Times New Roman"/>
          <w:sz w:val="20"/>
          <w:szCs w:val="20"/>
        </w:rPr>
      </w:pPr>
    </w:p>
    <w:p w14:paraId="0334723E" w14:textId="1DD9AE31" w:rsidR="000E072E" w:rsidRPr="004D1170" w:rsidRDefault="002847C4" w:rsidP="000E072E">
      <w:pPr>
        <w:jc w:val="both"/>
        <w:rPr>
          <w:rFonts w:ascii="Times New Roman" w:hAnsi="Times New Roman"/>
          <w:sz w:val="20"/>
          <w:szCs w:val="20"/>
        </w:rPr>
      </w:pPr>
      <w:r w:rsidRPr="004D1170">
        <w:rPr>
          <w:rFonts w:ascii="Times New Roman" w:hAnsi="Times New Roman"/>
          <w:sz w:val="20"/>
          <w:szCs w:val="20"/>
        </w:rPr>
        <w:t>Currently, t</w:t>
      </w:r>
      <w:r w:rsidR="00DB4ED7" w:rsidRPr="004D1170">
        <w:rPr>
          <w:rFonts w:ascii="Times New Roman" w:hAnsi="Times New Roman"/>
          <w:sz w:val="20"/>
          <w:szCs w:val="20"/>
        </w:rPr>
        <w:t xml:space="preserve">here is no final decision in RF session and RAN1 yet. </w:t>
      </w:r>
      <w:r w:rsidR="00D950D8" w:rsidRPr="004D1170">
        <w:rPr>
          <w:rFonts w:ascii="Times New Roman" w:hAnsi="Times New Roman"/>
          <w:sz w:val="20"/>
          <w:szCs w:val="20"/>
        </w:rPr>
        <w:t>Here, we suggest to add applicability for scenario 1</w:t>
      </w:r>
      <w:r w:rsidR="000E072E" w:rsidRPr="004D1170">
        <w:rPr>
          <w:rFonts w:ascii="Times New Roman" w:hAnsi="Times New Roman"/>
          <w:sz w:val="20"/>
          <w:szCs w:val="20"/>
        </w:rPr>
        <w:t xml:space="preserve"> that one SRS resource set is configured.  For the scenario that two SRS resource sets </w:t>
      </w:r>
      <w:r w:rsidR="00A37B45" w:rsidRPr="004D1170">
        <w:rPr>
          <w:rFonts w:ascii="Times New Roman" w:hAnsi="Times New Roman"/>
          <w:sz w:val="20"/>
          <w:szCs w:val="20"/>
        </w:rPr>
        <w:t xml:space="preserve">are configured </w:t>
      </w:r>
      <w:r w:rsidR="000E072E" w:rsidRPr="004D1170">
        <w:rPr>
          <w:rFonts w:ascii="Times New Roman" w:hAnsi="Times New Roman"/>
          <w:sz w:val="20"/>
          <w:szCs w:val="20"/>
        </w:rPr>
        <w:t>in two consecutive slots</w:t>
      </w:r>
      <w:r w:rsidR="003A082F" w:rsidRPr="004D1170">
        <w:rPr>
          <w:rFonts w:ascii="Times New Roman" w:hAnsi="Times New Roman"/>
          <w:sz w:val="20"/>
          <w:szCs w:val="20"/>
        </w:rPr>
        <w:t xml:space="preserve">, </w:t>
      </w:r>
      <w:r w:rsidR="00B161A8" w:rsidRPr="004D1170">
        <w:rPr>
          <w:rFonts w:ascii="Times New Roman" w:hAnsi="Times New Roman"/>
          <w:sz w:val="20"/>
          <w:szCs w:val="20"/>
        </w:rPr>
        <w:t xml:space="preserve">we can further discuss </w:t>
      </w:r>
      <w:r w:rsidR="003A082F" w:rsidRPr="004D1170">
        <w:rPr>
          <w:rFonts w:ascii="Times New Roman" w:hAnsi="Times New Roman"/>
          <w:sz w:val="20"/>
          <w:szCs w:val="20"/>
        </w:rPr>
        <w:t xml:space="preserve">whether the same requirement can be applied </w:t>
      </w:r>
      <w:r w:rsidR="00DC227F" w:rsidRPr="004D1170">
        <w:rPr>
          <w:rFonts w:ascii="Times New Roman" w:hAnsi="Times New Roman"/>
          <w:sz w:val="20"/>
          <w:szCs w:val="20"/>
        </w:rPr>
        <w:t>according to the</w:t>
      </w:r>
      <w:r w:rsidR="00B161A8" w:rsidRPr="004D1170">
        <w:rPr>
          <w:rFonts w:ascii="Times New Roman" w:hAnsi="Times New Roman"/>
          <w:sz w:val="20"/>
          <w:szCs w:val="20"/>
        </w:rPr>
        <w:t xml:space="preserve"> </w:t>
      </w:r>
      <w:r w:rsidR="00DC227F" w:rsidRPr="004D1170">
        <w:rPr>
          <w:rFonts w:ascii="Times New Roman" w:hAnsi="Times New Roman"/>
          <w:sz w:val="20"/>
          <w:szCs w:val="20"/>
        </w:rPr>
        <w:t>conclusion</w:t>
      </w:r>
      <w:r w:rsidR="00B161A8" w:rsidRPr="004D1170">
        <w:rPr>
          <w:rFonts w:ascii="Times New Roman" w:hAnsi="Times New Roman"/>
          <w:sz w:val="20"/>
          <w:szCs w:val="20"/>
        </w:rPr>
        <w:t xml:space="preserve"> of</w:t>
      </w:r>
      <w:r w:rsidR="00A37B45" w:rsidRPr="004D1170">
        <w:rPr>
          <w:rFonts w:ascii="Times New Roman" w:hAnsi="Times New Roman"/>
          <w:sz w:val="20"/>
          <w:szCs w:val="20"/>
        </w:rPr>
        <w:t xml:space="preserve"> RF session in next meeting.</w:t>
      </w:r>
    </w:p>
    <w:p w14:paraId="460E2EB4" w14:textId="7E4F7B3A" w:rsidR="00D950D8" w:rsidRPr="004D1170" w:rsidRDefault="003A54C3" w:rsidP="00C20084">
      <w:pPr>
        <w:jc w:val="both"/>
        <w:rPr>
          <w:rFonts w:ascii="Times New Roman" w:hAnsi="Times New Roman"/>
          <w:b/>
          <w:bCs/>
          <w:sz w:val="20"/>
          <w:szCs w:val="20"/>
        </w:rPr>
      </w:pPr>
      <w:r w:rsidRPr="004D1170">
        <w:rPr>
          <w:rFonts w:ascii="Times New Roman" w:hAnsi="Times New Roman"/>
          <w:b/>
          <w:bCs/>
          <w:sz w:val="20"/>
          <w:szCs w:val="20"/>
        </w:rPr>
        <w:t xml:space="preserve">Proposal 2: </w:t>
      </w:r>
      <w:r w:rsidR="008773D4" w:rsidRPr="004D1170">
        <w:rPr>
          <w:rFonts w:ascii="Times New Roman" w:hAnsi="Times New Roman"/>
          <w:b/>
          <w:bCs/>
          <w:sz w:val="20"/>
          <w:szCs w:val="20"/>
        </w:rPr>
        <w:t>F</w:t>
      </w:r>
      <w:r w:rsidRPr="004D1170">
        <w:rPr>
          <w:rFonts w:ascii="Times New Roman" w:hAnsi="Times New Roman"/>
          <w:b/>
          <w:bCs/>
          <w:sz w:val="20"/>
          <w:szCs w:val="20"/>
        </w:rPr>
        <w:t xml:space="preserve">or scenarios 1, the </w:t>
      </w:r>
      <w:r w:rsidR="00842F09" w:rsidRPr="004D1170">
        <w:rPr>
          <w:rFonts w:ascii="Times New Roman" w:hAnsi="Times New Roman"/>
          <w:b/>
          <w:bCs/>
          <w:sz w:val="20"/>
          <w:szCs w:val="20"/>
        </w:rPr>
        <w:t xml:space="preserve">symbol based </w:t>
      </w:r>
      <w:r w:rsidRPr="004D1170">
        <w:rPr>
          <w:rFonts w:ascii="Times New Roman" w:hAnsi="Times New Roman"/>
          <w:b/>
          <w:bCs/>
          <w:sz w:val="20"/>
          <w:szCs w:val="20"/>
        </w:rPr>
        <w:t xml:space="preserve">requirement </w:t>
      </w:r>
      <w:r w:rsidR="00842F09" w:rsidRPr="004D1170">
        <w:rPr>
          <w:rFonts w:ascii="Times New Roman" w:hAnsi="Times New Roman"/>
          <w:b/>
          <w:bCs/>
          <w:sz w:val="20"/>
          <w:szCs w:val="20"/>
        </w:rPr>
        <w:t xml:space="preserve">will apply if one SRS resource set is configured. It’s FFS when two SRS resource sets </w:t>
      </w:r>
      <w:r w:rsidR="008773D4" w:rsidRPr="004D1170">
        <w:rPr>
          <w:rFonts w:ascii="Times New Roman" w:hAnsi="Times New Roman"/>
          <w:b/>
          <w:bCs/>
          <w:sz w:val="20"/>
          <w:szCs w:val="20"/>
        </w:rPr>
        <w:t xml:space="preserve">are configured </w:t>
      </w:r>
      <w:r w:rsidR="00842F09" w:rsidRPr="004D1170">
        <w:rPr>
          <w:rFonts w:ascii="Times New Roman" w:hAnsi="Times New Roman"/>
          <w:b/>
          <w:bCs/>
          <w:sz w:val="20"/>
          <w:szCs w:val="20"/>
        </w:rPr>
        <w:t>in two consecutive slots</w:t>
      </w:r>
      <w:r w:rsidR="008773D4" w:rsidRPr="004D1170">
        <w:rPr>
          <w:rFonts w:ascii="Times New Roman" w:hAnsi="Times New Roman"/>
          <w:b/>
          <w:bCs/>
          <w:sz w:val="20"/>
          <w:szCs w:val="20"/>
        </w:rPr>
        <w:t>.</w:t>
      </w:r>
    </w:p>
    <w:p w14:paraId="227C9FBB" w14:textId="247A5A9F" w:rsidR="005C7402" w:rsidRPr="004D1170" w:rsidRDefault="008767DF" w:rsidP="00C20084">
      <w:pPr>
        <w:jc w:val="both"/>
        <w:rPr>
          <w:rFonts w:ascii="Times New Roman" w:hAnsi="Times New Roman"/>
          <w:sz w:val="20"/>
          <w:szCs w:val="20"/>
          <w:lang w:eastAsia="ko-KR"/>
        </w:rPr>
      </w:pPr>
      <w:r w:rsidRPr="004D1170">
        <w:rPr>
          <w:rFonts w:ascii="Times New Roman" w:hAnsi="Times New Roman"/>
          <w:b/>
          <w:sz w:val="20"/>
          <w:szCs w:val="20"/>
          <w:u w:val="single"/>
          <w:lang w:eastAsia="ko-KR"/>
        </w:rPr>
        <w:t>Interruption requirement proposals for scenario 1</w:t>
      </w:r>
    </w:p>
    <w:p w14:paraId="281C89FC" w14:textId="1F0C1A95" w:rsidR="00C228E6" w:rsidRPr="004D1170" w:rsidRDefault="00D6223C" w:rsidP="00C20084">
      <w:pPr>
        <w:jc w:val="both"/>
        <w:rPr>
          <w:rFonts w:ascii="Times New Roman" w:hAnsi="Times New Roman"/>
          <w:sz w:val="20"/>
          <w:szCs w:val="20"/>
          <w:lang w:eastAsia="ko-KR"/>
        </w:rPr>
      </w:pPr>
      <w:r w:rsidRPr="004D1170">
        <w:rPr>
          <w:rFonts w:ascii="Times New Roman" w:hAnsi="Times New Roman"/>
          <w:sz w:val="20"/>
          <w:szCs w:val="20"/>
        </w:rPr>
        <w:t>Let’s take SCS with 15K</w:t>
      </w:r>
      <w:r w:rsidR="00544487" w:rsidRPr="004D1170">
        <w:rPr>
          <w:rFonts w:ascii="Times New Roman" w:hAnsi="Times New Roman"/>
          <w:sz w:val="20"/>
          <w:szCs w:val="20"/>
        </w:rPr>
        <w:t>H</w:t>
      </w:r>
      <w:r w:rsidRPr="004D1170">
        <w:rPr>
          <w:rFonts w:ascii="Times New Roman" w:hAnsi="Times New Roman"/>
          <w:sz w:val="20"/>
          <w:szCs w:val="20"/>
        </w:rPr>
        <w:t xml:space="preserve">z as example. </w:t>
      </w:r>
      <w:r w:rsidR="00C228E6" w:rsidRPr="004D1170">
        <w:rPr>
          <w:rFonts w:ascii="Times New Roman" w:hAnsi="Times New Roman"/>
          <w:sz w:val="20"/>
          <w:szCs w:val="20"/>
        </w:rPr>
        <w:t>If</w:t>
      </w:r>
      <w:r w:rsidR="00C228E6" w:rsidRPr="004D1170">
        <w:rPr>
          <w:rFonts w:ascii="Times New Roman" w:hAnsi="Times New Roman"/>
          <w:sz w:val="20"/>
          <w:szCs w:val="20"/>
          <w:lang w:eastAsia="ko-KR"/>
        </w:rPr>
        <w:t xml:space="preserve"> </w:t>
      </w:r>
      <w:r w:rsidR="008277DC" w:rsidRPr="004D1170">
        <w:rPr>
          <w:rFonts w:ascii="Times New Roman" w:hAnsi="Times New Roman"/>
          <w:sz w:val="20"/>
          <w:szCs w:val="20"/>
          <w:lang w:eastAsia="ko-KR"/>
        </w:rPr>
        <w:t xml:space="preserve">1 SRS symbols is configured for SRS antenna port switching, </w:t>
      </w:r>
      <w:r w:rsidR="008A4BDA" w:rsidRPr="004D1170">
        <w:rPr>
          <w:rFonts w:ascii="Times New Roman" w:hAnsi="Times New Roman"/>
          <w:sz w:val="20"/>
          <w:szCs w:val="20"/>
          <w:lang w:eastAsia="ko-KR"/>
        </w:rPr>
        <w:t xml:space="preserve">the interruption length will be </w:t>
      </w:r>
      <w:r w:rsidR="001C6842" w:rsidRPr="004D1170">
        <w:rPr>
          <w:rFonts w:ascii="Times New Roman" w:hAnsi="Times New Roman"/>
          <w:sz w:val="20"/>
          <w:szCs w:val="20"/>
          <w:lang w:eastAsia="ko-KR"/>
        </w:rPr>
        <w:t xml:space="preserve">transient period before and after the SRS symbol, plus </w:t>
      </w:r>
      <w:r w:rsidR="00C54D20" w:rsidRPr="004D1170">
        <w:rPr>
          <w:rFonts w:ascii="Times New Roman" w:hAnsi="Times New Roman"/>
          <w:sz w:val="20"/>
          <w:szCs w:val="20"/>
          <w:lang w:eastAsia="ko-KR"/>
        </w:rPr>
        <w:t>one SRS transmission time, and guard time</w:t>
      </w:r>
      <w:r w:rsidR="00957D9A" w:rsidRPr="004D1170">
        <w:rPr>
          <w:rFonts w:ascii="Times New Roman" w:hAnsi="Times New Roman"/>
          <w:sz w:val="20"/>
          <w:szCs w:val="20"/>
          <w:lang w:eastAsia="ko-KR"/>
        </w:rPr>
        <w:t xml:space="preserve">, the total length is around </w:t>
      </w:r>
      <w:r w:rsidR="00895877" w:rsidRPr="004D1170">
        <w:rPr>
          <w:rFonts w:ascii="Times New Roman" w:hAnsi="Times New Roman"/>
          <w:sz w:val="20"/>
          <w:szCs w:val="20"/>
          <w:lang w:eastAsia="ko-KR"/>
        </w:rPr>
        <w:t>2 symbols</w:t>
      </w:r>
      <w:r w:rsidR="009E669F" w:rsidRPr="004D1170">
        <w:rPr>
          <w:rFonts w:ascii="Times New Roman" w:hAnsi="Times New Roman"/>
          <w:sz w:val="20"/>
          <w:szCs w:val="20"/>
          <w:lang w:eastAsia="ko-KR"/>
        </w:rPr>
        <w:t>. The uncertain part</w:t>
      </w:r>
      <w:r w:rsidR="009266AF" w:rsidRPr="004D1170">
        <w:rPr>
          <w:rFonts w:ascii="Times New Roman" w:hAnsi="Times New Roman"/>
          <w:sz w:val="20"/>
          <w:szCs w:val="20"/>
          <w:lang w:eastAsia="ko-KR"/>
        </w:rPr>
        <w:t>s</w:t>
      </w:r>
      <w:r w:rsidR="009E669F" w:rsidRPr="004D1170">
        <w:rPr>
          <w:rFonts w:ascii="Times New Roman" w:hAnsi="Times New Roman"/>
          <w:sz w:val="20"/>
          <w:szCs w:val="20"/>
          <w:lang w:eastAsia="ko-KR"/>
        </w:rPr>
        <w:t xml:space="preserve"> </w:t>
      </w:r>
      <w:r w:rsidR="009266AF" w:rsidRPr="004D1170">
        <w:rPr>
          <w:rFonts w:ascii="Times New Roman" w:hAnsi="Times New Roman"/>
          <w:sz w:val="20"/>
          <w:szCs w:val="20"/>
          <w:lang w:eastAsia="ko-KR"/>
        </w:rPr>
        <w:t>are</w:t>
      </w:r>
      <w:r w:rsidR="009E669F" w:rsidRPr="004D1170">
        <w:rPr>
          <w:rFonts w:ascii="Times New Roman" w:hAnsi="Times New Roman"/>
          <w:sz w:val="20"/>
          <w:szCs w:val="20"/>
          <w:lang w:eastAsia="ko-KR"/>
        </w:rPr>
        <w:t xml:space="preserve"> MRTD</w:t>
      </w:r>
      <w:r w:rsidR="00080B8F" w:rsidRPr="004D1170">
        <w:rPr>
          <w:rFonts w:ascii="Times New Roman" w:hAnsi="Times New Roman"/>
          <w:sz w:val="20"/>
          <w:szCs w:val="20"/>
          <w:lang w:eastAsia="ko-KR"/>
        </w:rPr>
        <w:t>/MTTD</w:t>
      </w:r>
      <w:r w:rsidR="009E669F" w:rsidRPr="004D1170">
        <w:rPr>
          <w:rFonts w:ascii="Times New Roman" w:hAnsi="Times New Roman"/>
          <w:sz w:val="20"/>
          <w:szCs w:val="20"/>
          <w:lang w:eastAsia="ko-KR"/>
        </w:rPr>
        <w:t xml:space="preserve"> and TA</w:t>
      </w:r>
      <w:r w:rsidR="001B312F" w:rsidRPr="004D1170">
        <w:rPr>
          <w:rFonts w:ascii="Times New Roman" w:hAnsi="Times New Roman"/>
          <w:sz w:val="20"/>
          <w:szCs w:val="20"/>
          <w:lang w:eastAsia="ko-KR"/>
        </w:rPr>
        <w:t>.</w:t>
      </w:r>
      <w:r w:rsidR="00060EF0" w:rsidRPr="004D1170">
        <w:rPr>
          <w:rFonts w:ascii="Times New Roman" w:hAnsi="Times New Roman"/>
          <w:sz w:val="20"/>
          <w:szCs w:val="20"/>
          <w:lang w:eastAsia="ko-KR"/>
        </w:rPr>
        <w:t xml:space="preserve"> </w:t>
      </w:r>
      <w:r w:rsidR="008532C9" w:rsidRPr="004D1170">
        <w:rPr>
          <w:rFonts w:ascii="Times New Roman" w:hAnsi="Times New Roman"/>
          <w:sz w:val="20"/>
          <w:szCs w:val="20"/>
          <w:lang w:eastAsia="ko-KR"/>
        </w:rPr>
        <w:t xml:space="preserve">Since in previous meeting, it’s agreed that asynchronized will be defined first. Here, we suggest to design </w:t>
      </w:r>
      <w:r w:rsidR="00033D21" w:rsidRPr="004D1170">
        <w:rPr>
          <w:rFonts w:ascii="Times New Roman" w:hAnsi="Times New Roman"/>
          <w:sz w:val="20"/>
          <w:szCs w:val="20"/>
          <w:lang w:eastAsia="ko-KR"/>
        </w:rPr>
        <w:t xml:space="preserve">the same framework for both </w:t>
      </w:r>
      <w:r w:rsidR="00900345" w:rsidRPr="004D1170">
        <w:rPr>
          <w:rFonts w:ascii="Times New Roman" w:hAnsi="Times New Roman"/>
          <w:sz w:val="20"/>
          <w:szCs w:val="20"/>
          <w:lang w:eastAsia="ko-KR"/>
        </w:rPr>
        <w:t xml:space="preserve">asynchronized and synchronized case. For asynchronized case, the maximum timing offset is 500us, which equals to 7 symbols. </w:t>
      </w:r>
      <w:r w:rsidR="0001204C" w:rsidRPr="004D1170">
        <w:rPr>
          <w:rFonts w:ascii="Times New Roman" w:hAnsi="Times New Roman"/>
          <w:sz w:val="20"/>
          <w:szCs w:val="20"/>
          <w:lang w:eastAsia="ko-KR"/>
        </w:rPr>
        <w:t xml:space="preserve">For TA part, it’s suggested to add one more symbol. </w:t>
      </w:r>
      <w:r w:rsidR="003236CE" w:rsidRPr="004D1170">
        <w:rPr>
          <w:rFonts w:ascii="Times New Roman" w:hAnsi="Times New Roman"/>
          <w:sz w:val="20"/>
          <w:szCs w:val="20"/>
          <w:lang w:eastAsia="ko-KR"/>
        </w:rPr>
        <w:t xml:space="preserve">For legacy 4G, the cell size is usually assumed to be within 2~3KM. For NR, here the cell radio is assumed to be less than 3Km as well.  </w:t>
      </w:r>
    </w:p>
    <w:p w14:paraId="342677E4" w14:textId="726195C9" w:rsidR="00D25E71" w:rsidRPr="004D1170" w:rsidRDefault="00D25E71" w:rsidP="00C20084">
      <w:pPr>
        <w:jc w:val="both"/>
        <w:rPr>
          <w:rFonts w:ascii="Times New Roman" w:hAnsi="Times New Roman"/>
          <w:sz w:val="20"/>
          <w:szCs w:val="20"/>
          <w:lang w:eastAsia="ko-KR"/>
        </w:rPr>
      </w:pPr>
      <w:r w:rsidRPr="004D1170">
        <w:rPr>
          <w:rFonts w:ascii="Times New Roman" w:hAnsi="Times New Roman"/>
          <w:sz w:val="20"/>
          <w:szCs w:val="20"/>
          <w:lang w:eastAsia="ko-KR"/>
        </w:rPr>
        <w:t>The total interruption length based on symbol level will consider the following factors:</w:t>
      </w:r>
    </w:p>
    <w:p w14:paraId="24BC325D" w14:textId="7D877764" w:rsidR="00D25E71" w:rsidRPr="004D1170" w:rsidRDefault="00CD02E2" w:rsidP="00CD02E2">
      <w:pPr>
        <w:pStyle w:val="ListParagraph"/>
        <w:numPr>
          <w:ilvl w:val="0"/>
          <w:numId w:val="21"/>
        </w:numPr>
        <w:ind w:firstLineChars="0"/>
        <w:jc w:val="both"/>
        <w:rPr>
          <w:sz w:val="20"/>
          <w:szCs w:val="20"/>
          <w:lang w:eastAsia="ko-KR"/>
        </w:rPr>
      </w:pPr>
      <w:r w:rsidRPr="004D1170">
        <w:rPr>
          <w:sz w:val="20"/>
          <w:szCs w:val="20"/>
          <w:lang w:eastAsia="ko-KR"/>
        </w:rPr>
        <w:t>transient period before and after the SRS symbol (30us)</w:t>
      </w:r>
    </w:p>
    <w:p w14:paraId="29055046" w14:textId="266AD7DB" w:rsidR="00CD02E2" w:rsidRPr="004D1170" w:rsidRDefault="00CD02E2" w:rsidP="00CD02E2">
      <w:pPr>
        <w:pStyle w:val="ListParagraph"/>
        <w:numPr>
          <w:ilvl w:val="0"/>
          <w:numId w:val="21"/>
        </w:numPr>
        <w:ind w:firstLineChars="0"/>
        <w:jc w:val="both"/>
        <w:rPr>
          <w:sz w:val="20"/>
          <w:szCs w:val="20"/>
          <w:lang w:eastAsia="ko-KR"/>
        </w:rPr>
      </w:pPr>
      <w:r w:rsidRPr="004D1170">
        <w:rPr>
          <w:sz w:val="20"/>
          <w:szCs w:val="20"/>
          <w:lang w:eastAsia="ko-KR"/>
        </w:rPr>
        <w:t>SRS transmission time (1 symbol)</w:t>
      </w:r>
    </w:p>
    <w:p w14:paraId="167DA48D" w14:textId="14888EB4" w:rsidR="00CD02E2" w:rsidRPr="004D1170" w:rsidRDefault="00CD02E2" w:rsidP="00CD02E2">
      <w:pPr>
        <w:pStyle w:val="ListParagraph"/>
        <w:numPr>
          <w:ilvl w:val="0"/>
          <w:numId w:val="21"/>
        </w:numPr>
        <w:ind w:firstLineChars="0"/>
        <w:jc w:val="both"/>
        <w:rPr>
          <w:sz w:val="20"/>
          <w:szCs w:val="20"/>
          <w:lang w:eastAsia="ko-KR"/>
        </w:rPr>
      </w:pPr>
      <w:r w:rsidRPr="004D1170">
        <w:rPr>
          <w:sz w:val="20"/>
          <w:szCs w:val="20"/>
          <w:lang w:eastAsia="ko-KR"/>
        </w:rPr>
        <w:t>guard time (15us)</w:t>
      </w:r>
    </w:p>
    <w:p w14:paraId="55D7585F" w14:textId="338F2C7F" w:rsidR="00CD02E2" w:rsidRPr="004D1170" w:rsidRDefault="00CD02E2" w:rsidP="00CD02E2">
      <w:pPr>
        <w:pStyle w:val="ListParagraph"/>
        <w:numPr>
          <w:ilvl w:val="0"/>
          <w:numId w:val="21"/>
        </w:numPr>
        <w:ind w:firstLineChars="0"/>
        <w:jc w:val="both"/>
        <w:rPr>
          <w:sz w:val="20"/>
          <w:szCs w:val="20"/>
          <w:lang w:eastAsia="ko-KR"/>
        </w:rPr>
      </w:pPr>
      <w:r w:rsidRPr="004D1170">
        <w:rPr>
          <w:sz w:val="20"/>
          <w:szCs w:val="20"/>
          <w:lang w:eastAsia="ko-KR"/>
        </w:rPr>
        <w:t>M</w:t>
      </w:r>
      <w:r w:rsidR="009D6DB7" w:rsidRPr="004D1170">
        <w:rPr>
          <w:sz w:val="20"/>
          <w:szCs w:val="20"/>
          <w:lang w:eastAsia="ko-KR"/>
        </w:rPr>
        <w:t>RTD/MTTD margin</w:t>
      </w:r>
    </w:p>
    <w:p w14:paraId="0894AED3" w14:textId="2BF3CC73" w:rsidR="009D6DB7" w:rsidRPr="004D1170" w:rsidRDefault="009D6DB7" w:rsidP="009D6DB7">
      <w:pPr>
        <w:pStyle w:val="ListParagraph"/>
        <w:numPr>
          <w:ilvl w:val="2"/>
          <w:numId w:val="2"/>
        </w:numPr>
        <w:ind w:firstLineChars="0"/>
        <w:jc w:val="both"/>
        <w:rPr>
          <w:sz w:val="20"/>
          <w:szCs w:val="20"/>
          <w:lang w:eastAsia="ko-KR"/>
        </w:rPr>
      </w:pPr>
      <w:r w:rsidRPr="004D1170">
        <w:rPr>
          <w:sz w:val="20"/>
          <w:szCs w:val="20"/>
          <w:lang w:eastAsia="ko-KR"/>
        </w:rPr>
        <w:t>500us</w:t>
      </w:r>
      <w:r w:rsidR="000338A1" w:rsidRPr="004D1170">
        <w:rPr>
          <w:sz w:val="20"/>
          <w:szCs w:val="20"/>
          <w:lang w:eastAsia="ko-KR"/>
        </w:rPr>
        <w:t>/250us/125us</w:t>
      </w:r>
      <w:r w:rsidRPr="004D1170">
        <w:rPr>
          <w:sz w:val="20"/>
          <w:szCs w:val="20"/>
          <w:lang w:eastAsia="ko-KR"/>
        </w:rPr>
        <w:t xml:space="preserve"> for asynchronized case</w:t>
      </w:r>
      <w:r w:rsidR="00862361" w:rsidRPr="004D1170">
        <w:rPr>
          <w:sz w:val="20"/>
          <w:szCs w:val="20"/>
          <w:lang w:eastAsia="ko-KR"/>
        </w:rPr>
        <w:t xml:space="preserve"> for 15KHz</w:t>
      </w:r>
      <w:r w:rsidR="000338A1" w:rsidRPr="004D1170">
        <w:rPr>
          <w:sz w:val="20"/>
          <w:szCs w:val="20"/>
          <w:lang w:eastAsia="ko-KR"/>
        </w:rPr>
        <w:t>/30KHz/60KHz</w:t>
      </w:r>
    </w:p>
    <w:p w14:paraId="42F7143F" w14:textId="2F579B5D" w:rsidR="00447D14" w:rsidRPr="004D1170" w:rsidRDefault="00447D14" w:rsidP="00447D14">
      <w:pPr>
        <w:pStyle w:val="ListParagraph"/>
        <w:numPr>
          <w:ilvl w:val="2"/>
          <w:numId w:val="2"/>
        </w:numPr>
        <w:tabs>
          <w:tab w:val="num" w:pos="810"/>
        </w:tabs>
        <w:ind w:firstLineChars="0"/>
        <w:jc w:val="both"/>
        <w:rPr>
          <w:sz w:val="20"/>
          <w:szCs w:val="20"/>
          <w:lang w:eastAsia="ko-KR"/>
        </w:rPr>
      </w:pPr>
      <w:r w:rsidRPr="004D1170">
        <w:rPr>
          <w:sz w:val="20"/>
          <w:szCs w:val="20"/>
          <w:lang w:eastAsia="ko-KR"/>
        </w:rPr>
        <w:t>35us for synchronized case</w:t>
      </w:r>
    </w:p>
    <w:p w14:paraId="21221940" w14:textId="784E478B" w:rsidR="00861E89" w:rsidRPr="004D1170" w:rsidRDefault="00861E89" w:rsidP="00861E89">
      <w:pPr>
        <w:pStyle w:val="ListParagraph"/>
        <w:numPr>
          <w:ilvl w:val="0"/>
          <w:numId w:val="21"/>
        </w:numPr>
        <w:ind w:firstLineChars="0"/>
        <w:jc w:val="both"/>
        <w:rPr>
          <w:sz w:val="20"/>
          <w:szCs w:val="20"/>
          <w:lang w:eastAsia="ko-KR"/>
        </w:rPr>
      </w:pPr>
      <w:r w:rsidRPr="004D1170">
        <w:rPr>
          <w:sz w:val="20"/>
          <w:szCs w:val="20"/>
          <w:lang w:eastAsia="ko-KR"/>
        </w:rPr>
        <w:t>TA margin</w:t>
      </w:r>
    </w:p>
    <w:p w14:paraId="6E1B9176" w14:textId="2B052579" w:rsidR="00861E89" w:rsidRPr="004D1170" w:rsidRDefault="00EF4F00" w:rsidP="00861E89">
      <w:pPr>
        <w:pStyle w:val="ListParagraph"/>
        <w:numPr>
          <w:ilvl w:val="2"/>
          <w:numId w:val="2"/>
        </w:numPr>
        <w:ind w:firstLineChars="0"/>
        <w:jc w:val="both"/>
        <w:rPr>
          <w:sz w:val="20"/>
          <w:szCs w:val="20"/>
          <w:lang w:eastAsia="ko-KR"/>
        </w:rPr>
      </w:pPr>
      <w:r w:rsidRPr="004D1170">
        <w:rPr>
          <w:sz w:val="20"/>
          <w:szCs w:val="20"/>
          <w:lang w:eastAsia="ko-KR"/>
        </w:rPr>
        <w:t>o</w:t>
      </w:r>
      <w:r w:rsidR="00861E89" w:rsidRPr="004D1170">
        <w:rPr>
          <w:sz w:val="20"/>
          <w:szCs w:val="20"/>
          <w:lang w:eastAsia="ko-KR"/>
        </w:rPr>
        <w:t>ne symbol (cell radio is assumed to be less than 3Km)</w:t>
      </w:r>
    </w:p>
    <w:p w14:paraId="3DEA0EFD" w14:textId="58E72D8C" w:rsidR="00D11648" w:rsidRPr="004D1170" w:rsidRDefault="00BA746D" w:rsidP="00C20084">
      <w:pPr>
        <w:jc w:val="both"/>
        <w:rPr>
          <w:rFonts w:ascii="Times New Roman" w:hAnsi="Times New Roman"/>
          <w:b/>
          <w:bCs/>
          <w:sz w:val="20"/>
          <w:szCs w:val="20"/>
          <w:lang w:eastAsia="ko-KR"/>
        </w:rPr>
      </w:pPr>
      <w:r w:rsidRPr="004D1170">
        <w:rPr>
          <w:rFonts w:ascii="Times New Roman" w:hAnsi="Times New Roman"/>
          <w:b/>
          <w:bCs/>
          <w:sz w:val="20"/>
          <w:szCs w:val="20"/>
          <w:lang w:eastAsia="ko-KR"/>
        </w:rPr>
        <w:t>Proposal</w:t>
      </w:r>
      <w:r w:rsidR="002929B7" w:rsidRPr="004D1170">
        <w:rPr>
          <w:rFonts w:ascii="Times New Roman" w:hAnsi="Times New Roman"/>
          <w:b/>
          <w:bCs/>
          <w:sz w:val="20"/>
          <w:szCs w:val="20"/>
          <w:lang w:eastAsia="ko-KR"/>
        </w:rPr>
        <w:t xml:space="preserve"> 3</w:t>
      </w:r>
      <w:r w:rsidRPr="004D1170">
        <w:rPr>
          <w:rFonts w:ascii="Times New Roman" w:hAnsi="Times New Roman"/>
          <w:b/>
          <w:bCs/>
          <w:sz w:val="20"/>
          <w:szCs w:val="20"/>
          <w:lang w:eastAsia="ko-KR"/>
        </w:rPr>
        <w:t xml:space="preserve">: </w:t>
      </w:r>
      <w:r w:rsidR="007322E9" w:rsidRPr="004D1170">
        <w:rPr>
          <w:rFonts w:ascii="Times New Roman" w:hAnsi="Times New Roman"/>
          <w:b/>
          <w:bCs/>
          <w:sz w:val="20"/>
          <w:szCs w:val="20"/>
          <w:lang w:eastAsia="ko-KR"/>
        </w:rPr>
        <w:t>I</w:t>
      </w:r>
      <w:r w:rsidR="004A6135" w:rsidRPr="004D1170">
        <w:rPr>
          <w:rFonts w:ascii="Times New Roman" w:hAnsi="Times New Roman"/>
          <w:b/>
          <w:bCs/>
          <w:sz w:val="20"/>
          <w:szCs w:val="20"/>
          <w:lang w:eastAsia="ko-KR"/>
        </w:rPr>
        <w:t xml:space="preserve">f interruption length based on symbol level is defined, </w:t>
      </w:r>
      <w:r w:rsidR="007322E9" w:rsidRPr="004D1170">
        <w:rPr>
          <w:rFonts w:ascii="Times New Roman" w:hAnsi="Times New Roman"/>
          <w:b/>
          <w:bCs/>
          <w:sz w:val="20"/>
          <w:szCs w:val="20"/>
          <w:lang w:eastAsia="ko-KR"/>
        </w:rPr>
        <w:t>MRTD/MTTD and TA margin needs to be considered.</w:t>
      </w:r>
    </w:p>
    <w:p w14:paraId="2113C70A" w14:textId="4857D850" w:rsidR="00C24C35" w:rsidRPr="004D1170" w:rsidRDefault="00E717F7" w:rsidP="00C20084">
      <w:pPr>
        <w:jc w:val="both"/>
        <w:rPr>
          <w:rFonts w:ascii="Times New Roman" w:hAnsi="Times New Roman"/>
          <w:sz w:val="20"/>
          <w:szCs w:val="20"/>
          <w:lang w:eastAsia="ko-KR"/>
        </w:rPr>
      </w:pPr>
      <w:r w:rsidRPr="004D1170">
        <w:rPr>
          <w:rFonts w:ascii="Times New Roman" w:hAnsi="Times New Roman"/>
          <w:sz w:val="20"/>
          <w:szCs w:val="20"/>
          <w:lang w:eastAsia="ko-KR"/>
        </w:rPr>
        <w:t>Simila</w:t>
      </w:r>
      <w:r w:rsidR="001656C7" w:rsidRPr="004D1170">
        <w:rPr>
          <w:rFonts w:ascii="Times New Roman" w:hAnsi="Times New Roman"/>
          <w:sz w:val="20"/>
          <w:szCs w:val="20"/>
          <w:lang w:eastAsia="ko-KR"/>
        </w:rPr>
        <w:t>rly, the interruption length can also be calculated for 30K</w:t>
      </w:r>
      <w:r w:rsidR="00544487" w:rsidRPr="004D1170">
        <w:rPr>
          <w:rFonts w:ascii="Times New Roman" w:hAnsi="Times New Roman"/>
          <w:sz w:val="20"/>
          <w:szCs w:val="20"/>
          <w:lang w:eastAsia="ko-KR"/>
        </w:rPr>
        <w:t>Hz and 60KHz respectively.</w:t>
      </w:r>
    </w:p>
    <w:p w14:paraId="6D124529" w14:textId="78692D9B" w:rsidR="007322E9" w:rsidRPr="004D1170" w:rsidRDefault="007322E9" w:rsidP="00C20084">
      <w:pPr>
        <w:jc w:val="both"/>
        <w:rPr>
          <w:rFonts w:ascii="Times New Roman" w:hAnsi="Times New Roman"/>
          <w:sz w:val="20"/>
          <w:szCs w:val="20"/>
          <w:lang w:eastAsia="ko-KR"/>
        </w:rPr>
      </w:pPr>
      <w:r w:rsidRPr="004D1170">
        <w:rPr>
          <w:rFonts w:ascii="Times New Roman" w:hAnsi="Times New Roman"/>
          <w:sz w:val="20"/>
          <w:szCs w:val="20"/>
          <w:lang w:eastAsia="ko-KR"/>
        </w:rPr>
        <w:lastRenderedPageBreak/>
        <w:t>In summary, if one SRS symbol is configured, the interruption length</w:t>
      </w:r>
      <w:r w:rsidR="006F2B79" w:rsidRPr="004D1170">
        <w:rPr>
          <w:rFonts w:ascii="Times New Roman" w:hAnsi="Times New Roman"/>
          <w:sz w:val="20"/>
          <w:szCs w:val="20"/>
          <w:lang w:eastAsia="ko-KR"/>
        </w:rPr>
        <w:t>s</w:t>
      </w:r>
      <w:r w:rsidRPr="004D1170">
        <w:rPr>
          <w:rFonts w:ascii="Times New Roman" w:hAnsi="Times New Roman"/>
          <w:sz w:val="20"/>
          <w:szCs w:val="20"/>
          <w:lang w:eastAsia="ko-KR"/>
        </w:rPr>
        <w:t xml:space="preserve"> </w:t>
      </w:r>
      <w:r w:rsidR="00754F62" w:rsidRPr="004D1170">
        <w:rPr>
          <w:rFonts w:ascii="Times New Roman" w:hAnsi="Times New Roman"/>
          <w:sz w:val="20"/>
          <w:szCs w:val="20"/>
          <w:lang w:eastAsia="ko-KR"/>
        </w:rPr>
        <w:t xml:space="preserve">for synchronization case </w:t>
      </w:r>
      <w:r w:rsidR="006F2B79" w:rsidRPr="004D1170">
        <w:rPr>
          <w:rFonts w:ascii="Times New Roman" w:hAnsi="Times New Roman"/>
          <w:sz w:val="20"/>
          <w:szCs w:val="20"/>
          <w:lang w:eastAsia="ko-KR"/>
        </w:rPr>
        <w:t xml:space="preserve">are </w:t>
      </w:r>
      <w:r w:rsidRPr="004D1170">
        <w:rPr>
          <w:rFonts w:ascii="Times New Roman" w:hAnsi="Times New Roman"/>
          <w:sz w:val="20"/>
          <w:szCs w:val="20"/>
          <w:lang w:eastAsia="ko-KR"/>
        </w:rPr>
        <w:t>as follows:</w:t>
      </w:r>
    </w:p>
    <w:p w14:paraId="1D1395BE" w14:textId="77777777" w:rsidR="00754F62" w:rsidRPr="004D1170" w:rsidRDefault="00754F62" w:rsidP="00754F62">
      <w:pPr>
        <w:spacing w:after="0"/>
        <w:jc w:val="center"/>
        <w:rPr>
          <w:rFonts w:ascii="Times New Roman" w:eastAsia="Times New Roman" w:hAnsi="Times New Roman"/>
          <w:color w:val="000000"/>
          <w:sz w:val="20"/>
          <w:szCs w:val="20"/>
          <w:lang w:eastAsia="zh-TW"/>
        </w:rPr>
      </w:pPr>
      <w:r w:rsidRPr="004D1170">
        <w:rPr>
          <w:rFonts w:ascii="Times New Roman" w:hAnsi="Times New Roman"/>
          <w:sz w:val="20"/>
          <w:szCs w:val="20"/>
          <w:lang w:eastAsia="ko-KR"/>
        </w:rPr>
        <w:t xml:space="preserve">Tab.1 </w:t>
      </w:r>
      <w:r w:rsidRPr="004D1170">
        <w:rPr>
          <w:rFonts w:ascii="Times New Roman" w:eastAsia="Times New Roman" w:hAnsi="Times New Roman"/>
          <w:color w:val="000000"/>
          <w:sz w:val="20"/>
          <w:szCs w:val="20"/>
          <w:lang w:eastAsia="zh-TW"/>
        </w:rPr>
        <w:t xml:space="preserve">Interruption Length for </w:t>
      </w:r>
      <w:r w:rsidRPr="004D1170">
        <w:rPr>
          <w:rFonts w:ascii="Times New Roman" w:hAnsi="Times New Roman"/>
          <w:sz w:val="20"/>
          <w:szCs w:val="20"/>
          <w:lang w:eastAsia="ko-KR"/>
        </w:rPr>
        <w:t>synchronization case for X=1</w:t>
      </w:r>
      <w:r w:rsidRPr="004D1170">
        <w:rPr>
          <w:rFonts w:ascii="Times New Roman" w:eastAsia="Times New Roman" w:hAnsi="Times New Roman"/>
          <w:color w:val="000000"/>
          <w:sz w:val="20"/>
          <w:szCs w:val="20"/>
          <w:lang w:eastAsia="zh-TW"/>
        </w:rPr>
        <w:t>(symbols)</w:t>
      </w:r>
    </w:p>
    <w:p w14:paraId="136456DE" w14:textId="77777777" w:rsidR="00754F62" w:rsidRPr="004D1170" w:rsidRDefault="00754F62" w:rsidP="00754F62">
      <w:pPr>
        <w:jc w:val="both"/>
        <w:rPr>
          <w:rFonts w:ascii="Times New Roman" w:hAnsi="Times New Roman"/>
          <w:sz w:val="20"/>
          <w:szCs w:val="20"/>
          <w:lang w:eastAsia="ko-KR"/>
        </w:rPr>
      </w:pPr>
    </w:p>
    <w:tbl>
      <w:tblPr>
        <w:tblW w:w="7082" w:type="dxa"/>
        <w:jc w:val="center"/>
        <w:tblLook w:val="04A0" w:firstRow="1" w:lastRow="0" w:firstColumn="1" w:lastColumn="0" w:noHBand="0" w:noVBand="1"/>
      </w:tblPr>
      <w:tblGrid>
        <w:gridCol w:w="1540"/>
        <w:gridCol w:w="960"/>
        <w:gridCol w:w="960"/>
        <w:gridCol w:w="3622"/>
      </w:tblGrid>
      <w:tr w:rsidR="00754F62" w:rsidRPr="004D1170" w14:paraId="1071E873" w14:textId="77777777" w:rsidTr="00B37E95">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654902" w14:textId="77777777" w:rsidR="00754F62" w:rsidRPr="004D1170" w:rsidRDefault="00754F62" w:rsidP="00BF75FC">
            <w:pPr>
              <w:spacing w:after="0"/>
              <w:rPr>
                <w:rFonts w:ascii="Times New Roman" w:eastAsia="Times New Roman" w:hAnsi="Times New Roman"/>
                <w:color w:val="000000"/>
                <w:sz w:val="20"/>
                <w:szCs w:val="2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hideMark/>
          </w:tcPr>
          <w:p w14:paraId="47AE9AB5" w14:textId="77777777" w:rsidR="00754F62" w:rsidRPr="004D1170" w:rsidRDefault="00754F62" w:rsidP="00754F62">
            <w:pPr>
              <w:spacing w:after="0"/>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aggressor SCS</w:t>
            </w:r>
          </w:p>
        </w:tc>
      </w:tr>
      <w:tr w:rsidR="00754F62" w:rsidRPr="004D1170" w14:paraId="06A62C16" w14:textId="77777777" w:rsidTr="00B37E95">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EF3D52" w14:textId="77777777" w:rsidR="00754F62" w:rsidRPr="004D1170" w:rsidRDefault="00754F62" w:rsidP="00BF75FC">
            <w:pPr>
              <w:spacing w:after="0"/>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1105FD0"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6C386D20"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4BBF582A"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60kHz</w:t>
            </w:r>
          </w:p>
        </w:tc>
      </w:tr>
      <w:tr w:rsidR="00754F62" w:rsidRPr="004D1170" w14:paraId="32658683" w14:textId="77777777" w:rsidTr="00B37E95">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FF5FFE4"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15kHz</w:t>
            </w:r>
          </w:p>
        </w:tc>
        <w:tc>
          <w:tcPr>
            <w:tcW w:w="960" w:type="dxa"/>
            <w:tcBorders>
              <w:top w:val="nil"/>
              <w:left w:val="nil"/>
              <w:bottom w:val="single" w:sz="4" w:space="0" w:color="auto"/>
              <w:right w:val="single" w:sz="4" w:space="0" w:color="auto"/>
            </w:tcBorders>
            <w:shd w:val="clear" w:color="auto" w:fill="auto"/>
            <w:noWrap/>
            <w:vAlign w:val="bottom"/>
            <w:hideMark/>
          </w:tcPr>
          <w:p w14:paraId="0B6694A4"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4</w:t>
            </w:r>
          </w:p>
        </w:tc>
        <w:tc>
          <w:tcPr>
            <w:tcW w:w="960" w:type="dxa"/>
            <w:tcBorders>
              <w:top w:val="nil"/>
              <w:left w:val="nil"/>
              <w:bottom w:val="single" w:sz="4" w:space="0" w:color="auto"/>
              <w:right w:val="single" w:sz="4" w:space="0" w:color="auto"/>
            </w:tcBorders>
            <w:shd w:val="clear" w:color="auto" w:fill="auto"/>
            <w:noWrap/>
            <w:vAlign w:val="bottom"/>
            <w:hideMark/>
          </w:tcPr>
          <w:p w14:paraId="7960FDA3"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4</w:t>
            </w:r>
          </w:p>
        </w:tc>
        <w:tc>
          <w:tcPr>
            <w:tcW w:w="3622" w:type="dxa"/>
            <w:tcBorders>
              <w:top w:val="nil"/>
              <w:left w:val="nil"/>
              <w:bottom w:val="single" w:sz="4" w:space="0" w:color="auto"/>
              <w:right w:val="single" w:sz="4" w:space="0" w:color="auto"/>
            </w:tcBorders>
            <w:shd w:val="clear" w:color="auto" w:fill="auto"/>
            <w:noWrap/>
            <w:vAlign w:val="bottom"/>
            <w:hideMark/>
          </w:tcPr>
          <w:p w14:paraId="18EF60E9"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4</w:t>
            </w:r>
          </w:p>
        </w:tc>
      </w:tr>
      <w:tr w:rsidR="00754F62" w:rsidRPr="004D1170" w14:paraId="41062B1E" w14:textId="77777777" w:rsidTr="00B37E95">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BE62E72"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30kHz</w:t>
            </w:r>
          </w:p>
        </w:tc>
        <w:tc>
          <w:tcPr>
            <w:tcW w:w="960" w:type="dxa"/>
            <w:tcBorders>
              <w:top w:val="nil"/>
              <w:left w:val="nil"/>
              <w:bottom w:val="single" w:sz="4" w:space="0" w:color="auto"/>
              <w:right w:val="single" w:sz="4" w:space="0" w:color="auto"/>
            </w:tcBorders>
            <w:shd w:val="clear" w:color="auto" w:fill="auto"/>
            <w:noWrap/>
            <w:vAlign w:val="bottom"/>
            <w:hideMark/>
          </w:tcPr>
          <w:p w14:paraId="4890C9F8"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6</w:t>
            </w:r>
          </w:p>
        </w:tc>
        <w:tc>
          <w:tcPr>
            <w:tcW w:w="960" w:type="dxa"/>
            <w:tcBorders>
              <w:top w:val="nil"/>
              <w:left w:val="nil"/>
              <w:bottom w:val="single" w:sz="4" w:space="0" w:color="auto"/>
              <w:right w:val="single" w:sz="4" w:space="0" w:color="auto"/>
            </w:tcBorders>
            <w:shd w:val="clear" w:color="auto" w:fill="auto"/>
            <w:noWrap/>
            <w:vAlign w:val="bottom"/>
            <w:hideMark/>
          </w:tcPr>
          <w:p w14:paraId="75A100FD"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4</w:t>
            </w:r>
          </w:p>
        </w:tc>
        <w:tc>
          <w:tcPr>
            <w:tcW w:w="3622" w:type="dxa"/>
            <w:tcBorders>
              <w:top w:val="nil"/>
              <w:left w:val="nil"/>
              <w:bottom w:val="single" w:sz="4" w:space="0" w:color="auto"/>
              <w:right w:val="single" w:sz="4" w:space="0" w:color="auto"/>
            </w:tcBorders>
            <w:shd w:val="clear" w:color="auto" w:fill="auto"/>
            <w:noWrap/>
            <w:vAlign w:val="bottom"/>
            <w:hideMark/>
          </w:tcPr>
          <w:p w14:paraId="3CAFD835"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4</w:t>
            </w:r>
          </w:p>
        </w:tc>
      </w:tr>
      <w:tr w:rsidR="00754F62" w:rsidRPr="004D1170" w14:paraId="5BEA1029" w14:textId="77777777" w:rsidTr="00B37E95">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4B0EAC7"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60kHz</w:t>
            </w:r>
          </w:p>
        </w:tc>
        <w:tc>
          <w:tcPr>
            <w:tcW w:w="960" w:type="dxa"/>
            <w:tcBorders>
              <w:top w:val="nil"/>
              <w:left w:val="nil"/>
              <w:bottom w:val="single" w:sz="4" w:space="0" w:color="auto"/>
              <w:right w:val="single" w:sz="4" w:space="0" w:color="auto"/>
            </w:tcBorders>
            <w:shd w:val="clear" w:color="auto" w:fill="auto"/>
            <w:noWrap/>
            <w:vAlign w:val="bottom"/>
            <w:hideMark/>
          </w:tcPr>
          <w:p w14:paraId="322B95B5"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11</w:t>
            </w:r>
          </w:p>
        </w:tc>
        <w:tc>
          <w:tcPr>
            <w:tcW w:w="960" w:type="dxa"/>
            <w:tcBorders>
              <w:top w:val="nil"/>
              <w:left w:val="nil"/>
              <w:bottom w:val="single" w:sz="4" w:space="0" w:color="auto"/>
              <w:right w:val="single" w:sz="4" w:space="0" w:color="auto"/>
            </w:tcBorders>
            <w:shd w:val="clear" w:color="auto" w:fill="auto"/>
            <w:noWrap/>
            <w:vAlign w:val="bottom"/>
            <w:hideMark/>
          </w:tcPr>
          <w:p w14:paraId="4D1B0A2F" w14:textId="77777777" w:rsidR="00754F62" w:rsidRPr="004D1170" w:rsidRDefault="00754F62" w:rsidP="00BF75FC">
            <w:pPr>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7</w:t>
            </w:r>
          </w:p>
        </w:tc>
        <w:tc>
          <w:tcPr>
            <w:tcW w:w="3622" w:type="dxa"/>
            <w:tcBorders>
              <w:top w:val="nil"/>
              <w:left w:val="nil"/>
              <w:bottom w:val="single" w:sz="4" w:space="0" w:color="auto"/>
              <w:right w:val="single" w:sz="4" w:space="0" w:color="auto"/>
            </w:tcBorders>
            <w:shd w:val="clear" w:color="auto" w:fill="auto"/>
            <w:noWrap/>
            <w:vAlign w:val="bottom"/>
            <w:hideMark/>
          </w:tcPr>
          <w:p w14:paraId="21628737" w14:textId="77777777" w:rsidR="00754F62" w:rsidRPr="004D1170" w:rsidRDefault="00754F62" w:rsidP="00BF75FC">
            <w:pPr>
              <w:keepNext/>
              <w:spacing w:after="0"/>
              <w:jc w:val="center"/>
              <w:rPr>
                <w:rFonts w:ascii="Times New Roman" w:eastAsia="Times New Roman" w:hAnsi="Times New Roman"/>
                <w:color w:val="000000"/>
                <w:sz w:val="20"/>
                <w:szCs w:val="20"/>
                <w:lang w:eastAsia="zh-TW"/>
              </w:rPr>
            </w:pPr>
            <w:r w:rsidRPr="004D1170">
              <w:rPr>
                <w:rFonts w:ascii="Times New Roman" w:eastAsia="Times New Roman" w:hAnsi="Times New Roman"/>
                <w:color w:val="000000"/>
                <w:sz w:val="20"/>
                <w:szCs w:val="20"/>
                <w:lang w:eastAsia="zh-TW"/>
              </w:rPr>
              <w:t>4</w:t>
            </w:r>
          </w:p>
        </w:tc>
      </w:tr>
    </w:tbl>
    <w:p w14:paraId="3F6102CA" w14:textId="77777777" w:rsidR="00586F61" w:rsidRPr="004D1170" w:rsidRDefault="00586F61" w:rsidP="00C20084">
      <w:pPr>
        <w:jc w:val="both"/>
        <w:rPr>
          <w:rFonts w:ascii="Times New Roman" w:hAnsi="Times New Roman"/>
          <w:sz w:val="20"/>
          <w:szCs w:val="20"/>
          <w:lang w:eastAsia="ko-KR"/>
        </w:rPr>
      </w:pPr>
    </w:p>
    <w:p w14:paraId="15E2331A" w14:textId="344A641F" w:rsidR="00034566" w:rsidRPr="004D1170" w:rsidRDefault="00034566" w:rsidP="00034566">
      <w:pPr>
        <w:jc w:val="both"/>
        <w:rPr>
          <w:rFonts w:ascii="Times New Roman" w:hAnsi="Times New Roman"/>
          <w:b/>
          <w:bCs/>
          <w:sz w:val="20"/>
          <w:szCs w:val="20"/>
          <w:lang w:eastAsia="ko-KR"/>
        </w:rPr>
      </w:pPr>
      <w:r w:rsidRPr="004D1170">
        <w:rPr>
          <w:rFonts w:ascii="Times New Roman" w:hAnsi="Times New Roman"/>
          <w:b/>
          <w:bCs/>
          <w:sz w:val="20"/>
          <w:szCs w:val="20"/>
          <w:lang w:eastAsia="ko-KR"/>
        </w:rPr>
        <w:t xml:space="preserve">Proposal 4: </w:t>
      </w:r>
      <w:r w:rsidRPr="004D1170">
        <w:rPr>
          <w:rFonts w:ascii="Times New Roman" w:hAnsi="Times New Roman"/>
          <w:b/>
          <w:bCs/>
          <w:sz w:val="20"/>
          <w:szCs w:val="20"/>
        </w:rPr>
        <w:t>When X=1 SRS symbol is configured in a slot for SRS antenna port switching, </w:t>
      </w:r>
      <w:r w:rsidRPr="004D1170">
        <w:rPr>
          <w:rFonts w:ascii="Times New Roman" w:hAnsi="Times New Roman"/>
          <w:b/>
          <w:bCs/>
          <w:sz w:val="20"/>
          <w:szCs w:val="20"/>
          <w:lang w:eastAsia="ko-KR"/>
        </w:rPr>
        <w:t>the interruption</w:t>
      </w:r>
      <w:r w:rsidRPr="004D1170">
        <w:rPr>
          <w:rFonts w:ascii="Times New Roman" w:hAnsi="Times New Roman"/>
          <w:sz w:val="20"/>
          <w:szCs w:val="20"/>
          <w:lang w:eastAsia="ko-KR"/>
        </w:rPr>
        <w:t xml:space="preserve"> </w:t>
      </w:r>
      <w:r w:rsidRPr="004D1170">
        <w:rPr>
          <w:rFonts w:ascii="Times New Roman" w:hAnsi="Times New Roman"/>
          <w:b/>
          <w:bCs/>
          <w:sz w:val="20"/>
          <w:szCs w:val="20"/>
          <w:lang w:eastAsia="ko-KR"/>
        </w:rPr>
        <w:t xml:space="preserve">lengths </w:t>
      </w:r>
      <w:r w:rsidRPr="004D1170">
        <w:rPr>
          <w:rFonts w:ascii="Times New Roman" w:eastAsia="Times New Roman" w:hAnsi="Times New Roman"/>
          <w:b/>
          <w:bCs/>
          <w:color w:val="000000"/>
          <w:sz w:val="20"/>
          <w:szCs w:val="20"/>
          <w:lang w:eastAsia="zh-TW"/>
        </w:rPr>
        <w:t xml:space="preserve">for </w:t>
      </w:r>
      <w:r w:rsidRPr="004D1170">
        <w:rPr>
          <w:rFonts w:ascii="Times New Roman" w:hAnsi="Times New Roman"/>
          <w:b/>
          <w:bCs/>
          <w:sz w:val="20"/>
          <w:szCs w:val="20"/>
          <w:lang w:eastAsia="ko-KR"/>
        </w:rPr>
        <w:t>synchronization case are as follows:</w:t>
      </w:r>
    </w:p>
    <w:p w14:paraId="600D6308" w14:textId="77777777" w:rsidR="00034566" w:rsidRPr="004D1170" w:rsidRDefault="00034566" w:rsidP="00034566">
      <w:pPr>
        <w:spacing w:after="0"/>
        <w:jc w:val="center"/>
        <w:rPr>
          <w:rFonts w:ascii="Times New Roman" w:eastAsia="Times New Roman" w:hAnsi="Times New Roman"/>
          <w:b/>
          <w:bCs/>
          <w:color w:val="000000"/>
          <w:sz w:val="20"/>
          <w:szCs w:val="20"/>
          <w:lang w:eastAsia="zh-TW"/>
        </w:rPr>
      </w:pPr>
      <w:r w:rsidRPr="004D1170">
        <w:rPr>
          <w:rFonts w:ascii="Times New Roman" w:hAnsi="Times New Roman"/>
          <w:b/>
          <w:bCs/>
          <w:sz w:val="20"/>
          <w:szCs w:val="20"/>
          <w:lang w:eastAsia="ko-KR"/>
        </w:rPr>
        <w:t xml:space="preserve">Tab.1 </w:t>
      </w:r>
      <w:r w:rsidRPr="004D1170">
        <w:rPr>
          <w:rFonts w:ascii="Times New Roman" w:eastAsia="Times New Roman" w:hAnsi="Times New Roman"/>
          <w:b/>
          <w:bCs/>
          <w:color w:val="000000"/>
          <w:sz w:val="20"/>
          <w:szCs w:val="20"/>
          <w:lang w:eastAsia="zh-TW"/>
        </w:rPr>
        <w:t xml:space="preserve">Interruption Length for </w:t>
      </w:r>
      <w:r w:rsidRPr="004D1170">
        <w:rPr>
          <w:rFonts w:ascii="Times New Roman" w:hAnsi="Times New Roman"/>
          <w:b/>
          <w:bCs/>
          <w:sz w:val="20"/>
          <w:szCs w:val="20"/>
          <w:lang w:eastAsia="ko-KR"/>
        </w:rPr>
        <w:t>synchronization case for X=1</w:t>
      </w:r>
      <w:r w:rsidRPr="004D1170">
        <w:rPr>
          <w:rFonts w:ascii="Times New Roman" w:eastAsia="Times New Roman" w:hAnsi="Times New Roman"/>
          <w:b/>
          <w:bCs/>
          <w:color w:val="000000"/>
          <w:sz w:val="20"/>
          <w:szCs w:val="20"/>
          <w:lang w:eastAsia="zh-TW"/>
        </w:rPr>
        <w:t>(symbols)</w:t>
      </w:r>
    </w:p>
    <w:tbl>
      <w:tblPr>
        <w:tblW w:w="7082" w:type="dxa"/>
        <w:jc w:val="center"/>
        <w:tblLook w:val="04A0" w:firstRow="1" w:lastRow="0" w:firstColumn="1" w:lastColumn="0" w:noHBand="0" w:noVBand="1"/>
      </w:tblPr>
      <w:tblGrid>
        <w:gridCol w:w="1540"/>
        <w:gridCol w:w="960"/>
        <w:gridCol w:w="960"/>
        <w:gridCol w:w="3622"/>
      </w:tblGrid>
      <w:tr w:rsidR="00034566" w:rsidRPr="004D1170" w14:paraId="3C3E18CD" w14:textId="77777777" w:rsidTr="00BF75FC">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A534B" w14:textId="77777777" w:rsidR="00034566" w:rsidRPr="004D1170" w:rsidRDefault="00034566" w:rsidP="00BF75FC">
            <w:pPr>
              <w:spacing w:after="0"/>
              <w:rPr>
                <w:rFonts w:ascii="Times New Roman" w:eastAsia="Times New Roman" w:hAnsi="Times New Roman"/>
                <w:b/>
                <w:bCs/>
                <w:color w:val="000000"/>
                <w:sz w:val="20"/>
                <w:szCs w:val="2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hideMark/>
          </w:tcPr>
          <w:p w14:paraId="5F9A4461" w14:textId="77777777" w:rsidR="00034566" w:rsidRPr="004D1170" w:rsidRDefault="00034566" w:rsidP="00BF75FC">
            <w:pPr>
              <w:spacing w:after="0"/>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aggressor SCS</w:t>
            </w:r>
          </w:p>
        </w:tc>
      </w:tr>
      <w:tr w:rsidR="00034566" w:rsidRPr="004D1170" w14:paraId="0094E53E" w14:textId="77777777" w:rsidTr="00BF75FC">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A48F7" w14:textId="77777777" w:rsidR="00034566" w:rsidRPr="004D1170" w:rsidRDefault="00034566" w:rsidP="00BF75FC">
            <w:pPr>
              <w:spacing w:after="0"/>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DDF30F"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46C283A8"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2F418B97"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60kHz</w:t>
            </w:r>
          </w:p>
        </w:tc>
      </w:tr>
      <w:tr w:rsidR="00034566" w:rsidRPr="004D1170" w14:paraId="58F3105E"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B2B36A4"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15kHz</w:t>
            </w:r>
          </w:p>
        </w:tc>
        <w:tc>
          <w:tcPr>
            <w:tcW w:w="960" w:type="dxa"/>
            <w:tcBorders>
              <w:top w:val="nil"/>
              <w:left w:val="nil"/>
              <w:bottom w:val="single" w:sz="4" w:space="0" w:color="auto"/>
              <w:right w:val="single" w:sz="4" w:space="0" w:color="auto"/>
            </w:tcBorders>
            <w:shd w:val="clear" w:color="auto" w:fill="auto"/>
            <w:noWrap/>
            <w:vAlign w:val="bottom"/>
            <w:hideMark/>
          </w:tcPr>
          <w:p w14:paraId="73DC177B"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c>
          <w:tcPr>
            <w:tcW w:w="960" w:type="dxa"/>
            <w:tcBorders>
              <w:top w:val="nil"/>
              <w:left w:val="nil"/>
              <w:bottom w:val="single" w:sz="4" w:space="0" w:color="auto"/>
              <w:right w:val="single" w:sz="4" w:space="0" w:color="auto"/>
            </w:tcBorders>
            <w:shd w:val="clear" w:color="auto" w:fill="auto"/>
            <w:noWrap/>
            <w:vAlign w:val="bottom"/>
            <w:hideMark/>
          </w:tcPr>
          <w:p w14:paraId="5D7DB042"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c>
          <w:tcPr>
            <w:tcW w:w="3622" w:type="dxa"/>
            <w:tcBorders>
              <w:top w:val="nil"/>
              <w:left w:val="nil"/>
              <w:bottom w:val="single" w:sz="4" w:space="0" w:color="auto"/>
              <w:right w:val="single" w:sz="4" w:space="0" w:color="auto"/>
            </w:tcBorders>
            <w:shd w:val="clear" w:color="auto" w:fill="auto"/>
            <w:noWrap/>
            <w:vAlign w:val="bottom"/>
            <w:hideMark/>
          </w:tcPr>
          <w:p w14:paraId="39DFC771"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r>
      <w:tr w:rsidR="00034566" w:rsidRPr="004D1170" w14:paraId="33BF5A6A"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FC7C993"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30kHz</w:t>
            </w:r>
          </w:p>
        </w:tc>
        <w:tc>
          <w:tcPr>
            <w:tcW w:w="960" w:type="dxa"/>
            <w:tcBorders>
              <w:top w:val="nil"/>
              <w:left w:val="nil"/>
              <w:bottom w:val="single" w:sz="4" w:space="0" w:color="auto"/>
              <w:right w:val="single" w:sz="4" w:space="0" w:color="auto"/>
            </w:tcBorders>
            <w:shd w:val="clear" w:color="auto" w:fill="auto"/>
            <w:noWrap/>
            <w:vAlign w:val="bottom"/>
            <w:hideMark/>
          </w:tcPr>
          <w:p w14:paraId="2E8D0E08"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6</w:t>
            </w:r>
          </w:p>
        </w:tc>
        <w:tc>
          <w:tcPr>
            <w:tcW w:w="960" w:type="dxa"/>
            <w:tcBorders>
              <w:top w:val="nil"/>
              <w:left w:val="nil"/>
              <w:bottom w:val="single" w:sz="4" w:space="0" w:color="auto"/>
              <w:right w:val="single" w:sz="4" w:space="0" w:color="auto"/>
            </w:tcBorders>
            <w:shd w:val="clear" w:color="auto" w:fill="auto"/>
            <w:noWrap/>
            <w:vAlign w:val="bottom"/>
            <w:hideMark/>
          </w:tcPr>
          <w:p w14:paraId="746005AC"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c>
          <w:tcPr>
            <w:tcW w:w="3622" w:type="dxa"/>
            <w:tcBorders>
              <w:top w:val="nil"/>
              <w:left w:val="nil"/>
              <w:bottom w:val="single" w:sz="4" w:space="0" w:color="auto"/>
              <w:right w:val="single" w:sz="4" w:space="0" w:color="auto"/>
            </w:tcBorders>
            <w:shd w:val="clear" w:color="auto" w:fill="auto"/>
            <w:noWrap/>
            <w:vAlign w:val="bottom"/>
            <w:hideMark/>
          </w:tcPr>
          <w:p w14:paraId="22C67D3D"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r>
      <w:tr w:rsidR="00034566" w:rsidRPr="004D1170" w14:paraId="541667B9"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EFC5266"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60kHz</w:t>
            </w:r>
          </w:p>
        </w:tc>
        <w:tc>
          <w:tcPr>
            <w:tcW w:w="960" w:type="dxa"/>
            <w:tcBorders>
              <w:top w:val="nil"/>
              <w:left w:val="nil"/>
              <w:bottom w:val="single" w:sz="4" w:space="0" w:color="auto"/>
              <w:right w:val="single" w:sz="4" w:space="0" w:color="auto"/>
            </w:tcBorders>
            <w:shd w:val="clear" w:color="auto" w:fill="auto"/>
            <w:noWrap/>
            <w:vAlign w:val="bottom"/>
            <w:hideMark/>
          </w:tcPr>
          <w:p w14:paraId="40F1EE3E"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11</w:t>
            </w:r>
          </w:p>
        </w:tc>
        <w:tc>
          <w:tcPr>
            <w:tcW w:w="960" w:type="dxa"/>
            <w:tcBorders>
              <w:top w:val="nil"/>
              <w:left w:val="nil"/>
              <w:bottom w:val="single" w:sz="4" w:space="0" w:color="auto"/>
              <w:right w:val="single" w:sz="4" w:space="0" w:color="auto"/>
            </w:tcBorders>
            <w:shd w:val="clear" w:color="auto" w:fill="auto"/>
            <w:noWrap/>
            <w:vAlign w:val="bottom"/>
            <w:hideMark/>
          </w:tcPr>
          <w:p w14:paraId="1C4D9C8A" w14:textId="77777777" w:rsidR="00034566" w:rsidRPr="004D1170" w:rsidRDefault="00034566"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7</w:t>
            </w:r>
          </w:p>
        </w:tc>
        <w:tc>
          <w:tcPr>
            <w:tcW w:w="3622" w:type="dxa"/>
            <w:tcBorders>
              <w:top w:val="nil"/>
              <w:left w:val="nil"/>
              <w:bottom w:val="single" w:sz="4" w:space="0" w:color="auto"/>
              <w:right w:val="single" w:sz="4" w:space="0" w:color="auto"/>
            </w:tcBorders>
            <w:shd w:val="clear" w:color="auto" w:fill="auto"/>
            <w:noWrap/>
            <w:vAlign w:val="bottom"/>
            <w:hideMark/>
          </w:tcPr>
          <w:p w14:paraId="687B0FB4" w14:textId="77777777" w:rsidR="00034566" w:rsidRPr="004D1170" w:rsidRDefault="00034566" w:rsidP="00BF75FC">
            <w:pPr>
              <w:keepNext/>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r>
    </w:tbl>
    <w:p w14:paraId="71B70907" w14:textId="77777777" w:rsidR="00034566" w:rsidRPr="004D1170" w:rsidRDefault="00034566" w:rsidP="006F2B79">
      <w:pPr>
        <w:jc w:val="both"/>
        <w:rPr>
          <w:rFonts w:ascii="Times New Roman" w:hAnsi="Times New Roman"/>
          <w:b/>
          <w:bCs/>
          <w:sz w:val="20"/>
          <w:szCs w:val="20"/>
          <w:lang w:eastAsia="ko-KR"/>
        </w:rPr>
      </w:pPr>
    </w:p>
    <w:p w14:paraId="55D031B9" w14:textId="314F9877" w:rsidR="00AB3A65" w:rsidRPr="004D1170" w:rsidRDefault="00AB3A65" w:rsidP="00AB3A65">
      <w:pPr>
        <w:jc w:val="both"/>
        <w:rPr>
          <w:rFonts w:ascii="Times New Roman" w:hAnsi="Times New Roman"/>
          <w:sz w:val="20"/>
          <w:szCs w:val="20"/>
          <w:lang w:eastAsia="ko-KR"/>
        </w:rPr>
      </w:pPr>
      <w:r w:rsidRPr="004D1170">
        <w:rPr>
          <w:rFonts w:ascii="Times New Roman" w:hAnsi="Times New Roman"/>
          <w:sz w:val="20"/>
          <w:szCs w:val="20"/>
          <w:lang w:eastAsia="ko-KR"/>
        </w:rPr>
        <w:t>if one SRS symbol is configured, the interruption lengths for asynchronization case are as follows:</w:t>
      </w:r>
    </w:p>
    <w:p w14:paraId="35FDF1A4" w14:textId="77777777" w:rsidR="00155D80" w:rsidRPr="004D1170" w:rsidRDefault="00155D80" w:rsidP="00155D80">
      <w:pPr>
        <w:spacing w:after="0"/>
        <w:jc w:val="center"/>
        <w:rPr>
          <w:rFonts w:ascii="Times New Roman" w:eastAsia="Times New Roman" w:hAnsi="Times New Roman"/>
          <w:color w:val="000000"/>
          <w:sz w:val="20"/>
          <w:szCs w:val="20"/>
          <w:lang w:eastAsia="zh-TW"/>
        </w:rPr>
      </w:pPr>
      <w:r w:rsidRPr="004D1170">
        <w:rPr>
          <w:rFonts w:ascii="Times New Roman" w:hAnsi="Times New Roman"/>
          <w:sz w:val="20"/>
          <w:szCs w:val="20"/>
          <w:lang w:eastAsia="ko-KR"/>
        </w:rPr>
        <w:t xml:space="preserve">Tab.2 </w:t>
      </w:r>
      <w:r w:rsidRPr="004D1170">
        <w:rPr>
          <w:rFonts w:ascii="Times New Roman" w:eastAsia="Times New Roman" w:hAnsi="Times New Roman"/>
          <w:color w:val="000000"/>
          <w:sz w:val="20"/>
          <w:szCs w:val="20"/>
          <w:lang w:eastAsia="zh-TW"/>
        </w:rPr>
        <w:t>Interruption Length for a</w:t>
      </w:r>
      <w:r w:rsidRPr="004D1170">
        <w:rPr>
          <w:rFonts w:ascii="Times New Roman" w:hAnsi="Times New Roman"/>
          <w:sz w:val="20"/>
          <w:szCs w:val="20"/>
          <w:lang w:eastAsia="ko-KR"/>
        </w:rPr>
        <w:t>synchronization case for X=1</w:t>
      </w:r>
      <w:r w:rsidRPr="004D1170">
        <w:rPr>
          <w:rFonts w:ascii="Times New Roman" w:eastAsia="Times New Roman" w:hAnsi="Times New Roman"/>
          <w:color w:val="000000"/>
          <w:sz w:val="20"/>
          <w:szCs w:val="20"/>
          <w:lang w:eastAsia="zh-TW"/>
        </w:rPr>
        <w:t>(slots)</w:t>
      </w:r>
    </w:p>
    <w:tbl>
      <w:tblPr>
        <w:tblW w:w="7082" w:type="dxa"/>
        <w:jc w:val="center"/>
        <w:tblLook w:val="04A0" w:firstRow="1" w:lastRow="0" w:firstColumn="1" w:lastColumn="0" w:noHBand="0" w:noVBand="1"/>
      </w:tblPr>
      <w:tblGrid>
        <w:gridCol w:w="1540"/>
        <w:gridCol w:w="960"/>
        <w:gridCol w:w="960"/>
        <w:gridCol w:w="3622"/>
      </w:tblGrid>
      <w:tr w:rsidR="00155D80" w:rsidRPr="004D1170" w14:paraId="00013EE9" w14:textId="77777777" w:rsidTr="00BF75FC">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BE3C9" w14:textId="77777777" w:rsidR="00155D80" w:rsidRPr="004D1170" w:rsidRDefault="00155D80" w:rsidP="00BF75FC">
            <w:pPr>
              <w:spacing w:after="0"/>
              <w:rPr>
                <w:rFonts w:ascii="Times New Roman" w:eastAsia="Times New Roman" w:hAnsi="Times New Roman"/>
                <w:b/>
                <w:bCs/>
                <w:sz w:val="20"/>
                <w:szCs w:val="2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30CE939A"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 xml:space="preserve">aggressor SCS </w:t>
            </w:r>
          </w:p>
        </w:tc>
      </w:tr>
      <w:tr w:rsidR="00155D80" w:rsidRPr="004D1170" w14:paraId="1EB7442E" w14:textId="77777777" w:rsidTr="00BF75FC">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71A74" w14:textId="77777777" w:rsidR="00155D80" w:rsidRPr="004D1170" w:rsidRDefault="00155D80" w:rsidP="00BF75FC">
            <w:pPr>
              <w:spacing w:after="0"/>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91EBB9E"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6B107E2D"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72C5861F"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60kHz</w:t>
            </w:r>
          </w:p>
        </w:tc>
      </w:tr>
      <w:tr w:rsidR="00155D80" w:rsidRPr="004D1170" w14:paraId="11F1F86A"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7BF685B"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15kHz</w:t>
            </w:r>
          </w:p>
        </w:tc>
        <w:tc>
          <w:tcPr>
            <w:tcW w:w="960" w:type="dxa"/>
            <w:tcBorders>
              <w:top w:val="nil"/>
              <w:left w:val="nil"/>
              <w:bottom w:val="single" w:sz="4" w:space="0" w:color="auto"/>
              <w:right w:val="single" w:sz="4" w:space="0" w:color="auto"/>
            </w:tcBorders>
            <w:shd w:val="clear" w:color="auto" w:fill="auto"/>
            <w:noWrap/>
            <w:vAlign w:val="bottom"/>
            <w:hideMark/>
          </w:tcPr>
          <w:p w14:paraId="05136E7D"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55825599"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3622" w:type="dxa"/>
            <w:tcBorders>
              <w:top w:val="nil"/>
              <w:left w:val="nil"/>
              <w:bottom w:val="single" w:sz="4" w:space="0" w:color="auto"/>
              <w:right w:val="single" w:sz="4" w:space="0" w:color="auto"/>
            </w:tcBorders>
            <w:shd w:val="clear" w:color="auto" w:fill="auto"/>
            <w:noWrap/>
            <w:vAlign w:val="bottom"/>
            <w:hideMark/>
          </w:tcPr>
          <w:p w14:paraId="041AC486"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r>
      <w:tr w:rsidR="00155D80" w:rsidRPr="004D1170" w14:paraId="16CC7475"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AD3A2AC"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30kHz</w:t>
            </w:r>
          </w:p>
        </w:tc>
        <w:tc>
          <w:tcPr>
            <w:tcW w:w="960" w:type="dxa"/>
            <w:tcBorders>
              <w:top w:val="nil"/>
              <w:left w:val="nil"/>
              <w:bottom w:val="single" w:sz="4" w:space="0" w:color="auto"/>
              <w:right w:val="single" w:sz="4" w:space="0" w:color="auto"/>
            </w:tcBorders>
            <w:shd w:val="clear" w:color="auto" w:fill="auto"/>
            <w:noWrap/>
            <w:vAlign w:val="bottom"/>
            <w:hideMark/>
          </w:tcPr>
          <w:p w14:paraId="741461BE"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4CF6BE3E"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3622" w:type="dxa"/>
            <w:tcBorders>
              <w:top w:val="nil"/>
              <w:left w:val="nil"/>
              <w:bottom w:val="single" w:sz="4" w:space="0" w:color="auto"/>
              <w:right w:val="single" w:sz="4" w:space="0" w:color="auto"/>
            </w:tcBorders>
            <w:shd w:val="clear" w:color="auto" w:fill="auto"/>
            <w:noWrap/>
            <w:vAlign w:val="bottom"/>
            <w:hideMark/>
          </w:tcPr>
          <w:p w14:paraId="30ED330E"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r>
      <w:tr w:rsidR="00155D80" w:rsidRPr="004D1170" w14:paraId="091FCD40"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C9C7436"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60kHz</w:t>
            </w:r>
          </w:p>
        </w:tc>
        <w:tc>
          <w:tcPr>
            <w:tcW w:w="960" w:type="dxa"/>
            <w:tcBorders>
              <w:top w:val="nil"/>
              <w:left w:val="nil"/>
              <w:bottom w:val="single" w:sz="4" w:space="0" w:color="auto"/>
              <w:right w:val="single" w:sz="4" w:space="0" w:color="auto"/>
            </w:tcBorders>
            <w:shd w:val="clear" w:color="auto" w:fill="auto"/>
            <w:noWrap/>
            <w:vAlign w:val="bottom"/>
            <w:hideMark/>
          </w:tcPr>
          <w:p w14:paraId="59230EF0"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3100E66E" w14:textId="77777777" w:rsidR="00155D80" w:rsidRPr="004D1170" w:rsidRDefault="00155D8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3622" w:type="dxa"/>
            <w:tcBorders>
              <w:top w:val="nil"/>
              <w:left w:val="nil"/>
              <w:bottom w:val="single" w:sz="4" w:space="0" w:color="auto"/>
              <w:right w:val="single" w:sz="4" w:space="0" w:color="auto"/>
            </w:tcBorders>
            <w:shd w:val="clear" w:color="auto" w:fill="auto"/>
            <w:noWrap/>
            <w:vAlign w:val="bottom"/>
            <w:hideMark/>
          </w:tcPr>
          <w:p w14:paraId="0A94CA41" w14:textId="77777777" w:rsidR="00155D80" w:rsidRPr="004D1170" w:rsidRDefault="00155D80" w:rsidP="00BF75FC">
            <w:pPr>
              <w:keepNext/>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r>
    </w:tbl>
    <w:p w14:paraId="2AE467C2" w14:textId="77777777" w:rsidR="00AB3A65" w:rsidRPr="004D1170" w:rsidRDefault="00AB3A65" w:rsidP="006F2B79">
      <w:pPr>
        <w:jc w:val="both"/>
        <w:rPr>
          <w:rFonts w:ascii="Times New Roman" w:hAnsi="Times New Roman"/>
          <w:b/>
          <w:bCs/>
          <w:sz w:val="20"/>
          <w:szCs w:val="20"/>
          <w:lang w:eastAsia="ko-KR"/>
        </w:rPr>
      </w:pPr>
    </w:p>
    <w:p w14:paraId="76AB4E38" w14:textId="77660044" w:rsidR="006F2B79" w:rsidRPr="004D1170" w:rsidRDefault="007103AE" w:rsidP="006F2B79">
      <w:pPr>
        <w:jc w:val="both"/>
        <w:rPr>
          <w:rFonts w:ascii="Times New Roman" w:hAnsi="Times New Roman"/>
          <w:b/>
          <w:bCs/>
          <w:sz w:val="20"/>
          <w:szCs w:val="20"/>
          <w:lang w:eastAsia="ko-KR"/>
        </w:rPr>
      </w:pPr>
      <w:r w:rsidRPr="004D1170">
        <w:rPr>
          <w:rFonts w:ascii="Times New Roman" w:hAnsi="Times New Roman"/>
          <w:b/>
          <w:bCs/>
          <w:sz w:val="20"/>
          <w:szCs w:val="20"/>
          <w:lang w:eastAsia="ko-KR"/>
        </w:rPr>
        <w:t>Proposal</w:t>
      </w:r>
      <w:r w:rsidR="002929B7" w:rsidRPr="004D1170">
        <w:rPr>
          <w:rFonts w:ascii="Times New Roman" w:hAnsi="Times New Roman"/>
          <w:b/>
          <w:bCs/>
          <w:sz w:val="20"/>
          <w:szCs w:val="20"/>
          <w:lang w:eastAsia="ko-KR"/>
        </w:rPr>
        <w:t xml:space="preserve"> </w:t>
      </w:r>
      <w:r w:rsidR="00155D80" w:rsidRPr="004D1170">
        <w:rPr>
          <w:rFonts w:ascii="Times New Roman" w:hAnsi="Times New Roman"/>
          <w:b/>
          <w:bCs/>
          <w:sz w:val="20"/>
          <w:szCs w:val="20"/>
          <w:lang w:eastAsia="ko-KR"/>
        </w:rPr>
        <w:t>5</w:t>
      </w:r>
      <w:r w:rsidRPr="004D1170">
        <w:rPr>
          <w:rFonts w:ascii="Times New Roman" w:hAnsi="Times New Roman"/>
          <w:b/>
          <w:bCs/>
          <w:sz w:val="20"/>
          <w:szCs w:val="20"/>
          <w:lang w:eastAsia="ko-KR"/>
        </w:rPr>
        <w:t xml:space="preserve">: </w:t>
      </w:r>
      <w:r w:rsidR="002929B7" w:rsidRPr="004D1170">
        <w:rPr>
          <w:rFonts w:ascii="Times New Roman" w:hAnsi="Times New Roman"/>
          <w:b/>
          <w:bCs/>
          <w:sz w:val="20"/>
          <w:szCs w:val="20"/>
        </w:rPr>
        <w:t>W</w:t>
      </w:r>
      <w:r w:rsidRPr="004D1170">
        <w:rPr>
          <w:rFonts w:ascii="Times New Roman" w:hAnsi="Times New Roman"/>
          <w:b/>
          <w:bCs/>
          <w:sz w:val="20"/>
          <w:szCs w:val="20"/>
        </w:rPr>
        <w:t>hen X=1 SRS symbol is configured in a slot for SRS antenna port switching, </w:t>
      </w:r>
      <w:r w:rsidR="006F2B79" w:rsidRPr="004D1170">
        <w:rPr>
          <w:rFonts w:ascii="Times New Roman" w:hAnsi="Times New Roman"/>
          <w:b/>
          <w:bCs/>
          <w:sz w:val="20"/>
          <w:szCs w:val="20"/>
          <w:lang w:eastAsia="ko-KR"/>
        </w:rPr>
        <w:t>the interruption</w:t>
      </w:r>
      <w:r w:rsidR="006F2B79" w:rsidRPr="004D1170">
        <w:rPr>
          <w:rFonts w:ascii="Times New Roman" w:hAnsi="Times New Roman"/>
          <w:sz w:val="20"/>
          <w:szCs w:val="20"/>
          <w:lang w:eastAsia="ko-KR"/>
        </w:rPr>
        <w:t xml:space="preserve"> </w:t>
      </w:r>
      <w:r w:rsidR="006F2B79" w:rsidRPr="004D1170">
        <w:rPr>
          <w:rFonts w:ascii="Times New Roman" w:hAnsi="Times New Roman"/>
          <w:b/>
          <w:bCs/>
          <w:sz w:val="20"/>
          <w:szCs w:val="20"/>
          <w:lang w:eastAsia="ko-KR"/>
        </w:rPr>
        <w:t xml:space="preserve">lengths </w:t>
      </w:r>
      <w:r w:rsidR="00034566" w:rsidRPr="004D1170">
        <w:rPr>
          <w:rFonts w:ascii="Times New Roman" w:eastAsia="Times New Roman" w:hAnsi="Times New Roman"/>
          <w:b/>
          <w:bCs/>
          <w:color w:val="000000"/>
          <w:sz w:val="20"/>
          <w:szCs w:val="20"/>
          <w:lang w:eastAsia="zh-TW"/>
        </w:rPr>
        <w:t>for a</w:t>
      </w:r>
      <w:r w:rsidR="00034566" w:rsidRPr="004D1170">
        <w:rPr>
          <w:rFonts w:ascii="Times New Roman" w:hAnsi="Times New Roman"/>
          <w:b/>
          <w:bCs/>
          <w:sz w:val="20"/>
          <w:szCs w:val="20"/>
          <w:lang w:eastAsia="ko-KR"/>
        </w:rPr>
        <w:t>synchronization case</w:t>
      </w:r>
      <w:r w:rsidR="00034566" w:rsidRPr="004D1170">
        <w:rPr>
          <w:rFonts w:ascii="Times New Roman" w:hAnsi="Times New Roman"/>
          <w:sz w:val="20"/>
          <w:szCs w:val="20"/>
          <w:lang w:eastAsia="ko-KR"/>
        </w:rPr>
        <w:t xml:space="preserve"> </w:t>
      </w:r>
      <w:r w:rsidR="006F2B79" w:rsidRPr="004D1170">
        <w:rPr>
          <w:rFonts w:ascii="Times New Roman" w:hAnsi="Times New Roman"/>
          <w:b/>
          <w:bCs/>
          <w:sz w:val="20"/>
          <w:szCs w:val="20"/>
          <w:lang w:eastAsia="ko-KR"/>
        </w:rPr>
        <w:t>are as follows:</w:t>
      </w:r>
    </w:p>
    <w:p w14:paraId="37ACE45D" w14:textId="680F407A" w:rsidR="000D3864" w:rsidRPr="004D1170" w:rsidRDefault="000D3864" w:rsidP="000D3864">
      <w:pPr>
        <w:spacing w:after="0"/>
        <w:jc w:val="center"/>
        <w:rPr>
          <w:rFonts w:ascii="Times New Roman" w:eastAsia="Times New Roman" w:hAnsi="Times New Roman"/>
          <w:b/>
          <w:bCs/>
          <w:color w:val="000000"/>
          <w:sz w:val="20"/>
          <w:szCs w:val="20"/>
          <w:lang w:eastAsia="zh-TW"/>
        </w:rPr>
      </w:pPr>
      <w:r w:rsidRPr="004D1170">
        <w:rPr>
          <w:rFonts w:ascii="Times New Roman" w:hAnsi="Times New Roman"/>
          <w:b/>
          <w:bCs/>
          <w:sz w:val="20"/>
          <w:szCs w:val="20"/>
          <w:lang w:eastAsia="ko-KR"/>
        </w:rPr>
        <w:t>Tab.</w:t>
      </w:r>
      <w:r w:rsidR="00155D80" w:rsidRPr="004D1170">
        <w:rPr>
          <w:rFonts w:ascii="Times New Roman" w:hAnsi="Times New Roman"/>
          <w:b/>
          <w:bCs/>
          <w:sz w:val="20"/>
          <w:szCs w:val="20"/>
          <w:lang w:eastAsia="ko-KR"/>
        </w:rPr>
        <w:t>2</w:t>
      </w:r>
      <w:r w:rsidRPr="004D1170">
        <w:rPr>
          <w:rFonts w:ascii="Times New Roman" w:hAnsi="Times New Roman"/>
          <w:b/>
          <w:bCs/>
          <w:sz w:val="20"/>
          <w:szCs w:val="20"/>
          <w:lang w:eastAsia="ko-KR"/>
        </w:rPr>
        <w:t xml:space="preserve"> </w:t>
      </w:r>
      <w:r w:rsidRPr="004D1170">
        <w:rPr>
          <w:rFonts w:ascii="Times New Roman" w:eastAsia="Times New Roman" w:hAnsi="Times New Roman"/>
          <w:b/>
          <w:bCs/>
          <w:color w:val="000000"/>
          <w:sz w:val="20"/>
          <w:szCs w:val="20"/>
          <w:lang w:eastAsia="zh-TW"/>
        </w:rPr>
        <w:t>Interruption Length for a</w:t>
      </w:r>
      <w:r w:rsidRPr="004D1170">
        <w:rPr>
          <w:rFonts w:ascii="Times New Roman" w:hAnsi="Times New Roman"/>
          <w:b/>
          <w:bCs/>
          <w:sz w:val="20"/>
          <w:szCs w:val="20"/>
          <w:lang w:eastAsia="ko-KR"/>
        </w:rPr>
        <w:t>synchronization case for X=1</w:t>
      </w:r>
      <w:r w:rsidRPr="004D1170">
        <w:rPr>
          <w:rFonts w:ascii="Times New Roman" w:eastAsia="Times New Roman" w:hAnsi="Times New Roman"/>
          <w:b/>
          <w:bCs/>
          <w:color w:val="000000"/>
          <w:sz w:val="20"/>
          <w:szCs w:val="20"/>
          <w:lang w:eastAsia="zh-TW"/>
        </w:rPr>
        <w:t>(slots)</w:t>
      </w:r>
    </w:p>
    <w:tbl>
      <w:tblPr>
        <w:tblW w:w="7082" w:type="dxa"/>
        <w:jc w:val="center"/>
        <w:tblLook w:val="04A0" w:firstRow="1" w:lastRow="0" w:firstColumn="1" w:lastColumn="0" w:noHBand="0" w:noVBand="1"/>
      </w:tblPr>
      <w:tblGrid>
        <w:gridCol w:w="1540"/>
        <w:gridCol w:w="960"/>
        <w:gridCol w:w="960"/>
        <w:gridCol w:w="3622"/>
      </w:tblGrid>
      <w:tr w:rsidR="008B1E45" w:rsidRPr="004D1170" w14:paraId="5DE3C838" w14:textId="77777777" w:rsidTr="005739F0">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C727A" w14:textId="77777777" w:rsidR="006F2B79" w:rsidRPr="004D1170" w:rsidRDefault="006F2B79" w:rsidP="005625B2">
            <w:pPr>
              <w:spacing w:after="0"/>
              <w:rPr>
                <w:rFonts w:ascii="Times New Roman" w:eastAsia="Times New Roman" w:hAnsi="Times New Roman"/>
                <w:b/>
                <w:bCs/>
                <w:sz w:val="20"/>
                <w:szCs w:val="2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31B09228" w14:textId="77777777" w:rsidR="006F2B79" w:rsidRPr="004D1170" w:rsidRDefault="006F2B7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 xml:space="preserve">aggressor SCS </w:t>
            </w:r>
          </w:p>
        </w:tc>
      </w:tr>
      <w:tr w:rsidR="008B1E45" w:rsidRPr="004D1170" w14:paraId="6BBB149B" w14:textId="77777777" w:rsidTr="005739F0">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4F552" w14:textId="77777777" w:rsidR="006F2B79" w:rsidRPr="004D1170" w:rsidRDefault="006F2B79" w:rsidP="005625B2">
            <w:pPr>
              <w:spacing w:after="0"/>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5C410A0" w14:textId="77777777" w:rsidR="006F2B79" w:rsidRPr="004D1170" w:rsidRDefault="006F2B7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3DBE88B1" w14:textId="77777777" w:rsidR="006F2B79" w:rsidRPr="004D1170" w:rsidRDefault="006F2B7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518EBB7A" w14:textId="77777777" w:rsidR="006F2B79" w:rsidRPr="004D1170" w:rsidRDefault="006F2B7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60kHz</w:t>
            </w:r>
          </w:p>
        </w:tc>
      </w:tr>
      <w:tr w:rsidR="008B1E45" w:rsidRPr="004D1170" w14:paraId="12D851D4" w14:textId="77777777" w:rsidTr="005739F0">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3125D9F" w14:textId="77777777" w:rsidR="006F2B79" w:rsidRPr="004D1170" w:rsidRDefault="006F2B7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15kHz</w:t>
            </w:r>
          </w:p>
        </w:tc>
        <w:tc>
          <w:tcPr>
            <w:tcW w:w="960" w:type="dxa"/>
            <w:tcBorders>
              <w:top w:val="nil"/>
              <w:left w:val="nil"/>
              <w:bottom w:val="single" w:sz="4" w:space="0" w:color="auto"/>
              <w:right w:val="single" w:sz="4" w:space="0" w:color="auto"/>
            </w:tcBorders>
            <w:shd w:val="clear" w:color="auto" w:fill="auto"/>
            <w:noWrap/>
            <w:vAlign w:val="bottom"/>
            <w:hideMark/>
          </w:tcPr>
          <w:p w14:paraId="729E5208" w14:textId="788D38FD" w:rsidR="006F2B79" w:rsidRPr="004D1170" w:rsidRDefault="00E332B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3EBE02BB" w14:textId="3BDE6BC9" w:rsidR="006F2B79" w:rsidRPr="004D1170" w:rsidRDefault="00E332B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3622" w:type="dxa"/>
            <w:tcBorders>
              <w:top w:val="nil"/>
              <w:left w:val="nil"/>
              <w:bottom w:val="single" w:sz="4" w:space="0" w:color="auto"/>
              <w:right w:val="single" w:sz="4" w:space="0" w:color="auto"/>
            </w:tcBorders>
            <w:shd w:val="clear" w:color="auto" w:fill="auto"/>
            <w:noWrap/>
            <w:vAlign w:val="bottom"/>
            <w:hideMark/>
          </w:tcPr>
          <w:p w14:paraId="1A7B9A3A" w14:textId="62C86C4C" w:rsidR="006F2B79" w:rsidRPr="004D1170" w:rsidRDefault="00E332B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r>
      <w:tr w:rsidR="008B1E45" w:rsidRPr="004D1170" w14:paraId="3D306D82" w14:textId="77777777" w:rsidTr="005739F0">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FC7F2AF" w14:textId="77777777" w:rsidR="006F2B79" w:rsidRPr="004D1170" w:rsidRDefault="006F2B7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30kHz</w:t>
            </w:r>
          </w:p>
        </w:tc>
        <w:tc>
          <w:tcPr>
            <w:tcW w:w="960" w:type="dxa"/>
            <w:tcBorders>
              <w:top w:val="nil"/>
              <w:left w:val="nil"/>
              <w:bottom w:val="single" w:sz="4" w:space="0" w:color="auto"/>
              <w:right w:val="single" w:sz="4" w:space="0" w:color="auto"/>
            </w:tcBorders>
            <w:shd w:val="clear" w:color="auto" w:fill="auto"/>
            <w:noWrap/>
            <w:vAlign w:val="bottom"/>
            <w:hideMark/>
          </w:tcPr>
          <w:p w14:paraId="04B5CDB0" w14:textId="26E224A6" w:rsidR="006F2B79" w:rsidRPr="004D1170" w:rsidRDefault="00E332B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4DA08F8F" w14:textId="68741F66" w:rsidR="006F2B79" w:rsidRPr="004D1170" w:rsidRDefault="00E332B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3622" w:type="dxa"/>
            <w:tcBorders>
              <w:top w:val="nil"/>
              <w:left w:val="nil"/>
              <w:bottom w:val="single" w:sz="4" w:space="0" w:color="auto"/>
              <w:right w:val="single" w:sz="4" w:space="0" w:color="auto"/>
            </w:tcBorders>
            <w:shd w:val="clear" w:color="auto" w:fill="auto"/>
            <w:noWrap/>
            <w:vAlign w:val="bottom"/>
            <w:hideMark/>
          </w:tcPr>
          <w:p w14:paraId="23B04AC0" w14:textId="019F6710" w:rsidR="006F2B79" w:rsidRPr="004D1170" w:rsidRDefault="00E332B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r>
      <w:tr w:rsidR="005739F0" w:rsidRPr="004D1170" w14:paraId="4302C6DF" w14:textId="77777777" w:rsidTr="005739F0">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5E5F231" w14:textId="77777777" w:rsidR="006F2B79" w:rsidRPr="004D1170" w:rsidRDefault="006F2B7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60kHz</w:t>
            </w:r>
          </w:p>
        </w:tc>
        <w:tc>
          <w:tcPr>
            <w:tcW w:w="960" w:type="dxa"/>
            <w:tcBorders>
              <w:top w:val="nil"/>
              <w:left w:val="nil"/>
              <w:bottom w:val="single" w:sz="4" w:space="0" w:color="auto"/>
              <w:right w:val="single" w:sz="4" w:space="0" w:color="auto"/>
            </w:tcBorders>
            <w:shd w:val="clear" w:color="auto" w:fill="auto"/>
            <w:noWrap/>
            <w:vAlign w:val="bottom"/>
            <w:hideMark/>
          </w:tcPr>
          <w:p w14:paraId="6188ECBC" w14:textId="7D852525" w:rsidR="006F2B79" w:rsidRPr="004D1170" w:rsidRDefault="00E332B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5CEEC535" w14:textId="25792209" w:rsidR="006F2B79" w:rsidRPr="004D1170" w:rsidRDefault="00E332B9" w:rsidP="005625B2">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3622" w:type="dxa"/>
            <w:tcBorders>
              <w:top w:val="nil"/>
              <w:left w:val="nil"/>
              <w:bottom w:val="single" w:sz="4" w:space="0" w:color="auto"/>
              <w:right w:val="single" w:sz="4" w:space="0" w:color="auto"/>
            </w:tcBorders>
            <w:shd w:val="clear" w:color="auto" w:fill="auto"/>
            <w:noWrap/>
            <w:vAlign w:val="bottom"/>
            <w:hideMark/>
          </w:tcPr>
          <w:p w14:paraId="4F106515" w14:textId="41A84C5D" w:rsidR="006F2B79" w:rsidRPr="004D1170" w:rsidRDefault="00E332B9" w:rsidP="005625B2">
            <w:pPr>
              <w:keepNext/>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r>
    </w:tbl>
    <w:p w14:paraId="5C943699" w14:textId="77777777" w:rsidR="006F2B79" w:rsidRPr="00155D80" w:rsidRDefault="006F2B79" w:rsidP="006F2B79">
      <w:pPr>
        <w:jc w:val="both"/>
        <w:rPr>
          <w:rFonts w:ascii="Times New Roman" w:hAnsi="Times New Roman"/>
          <w:b/>
          <w:bCs/>
          <w:sz w:val="20"/>
          <w:szCs w:val="20"/>
          <w:lang w:eastAsia="ko-KR"/>
        </w:rPr>
      </w:pPr>
    </w:p>
    <w:p w14:paraId="4C5E0612" w14:textId="094167BD" w:rsidR="000E1C53" w:rsidRPr="008B1E45" w:rsidRDefault="000E1C53" w:rsidP="000E1C53">
      <w:pPr>
        <w:pStyle w:val="Heading1"/>
        <w:numPr>
          <w:ilvl w:val="0"/>
          <w:numId w:val="1"/>
        </w:numPr>
        <w:rPr>
          <w:rFonts w:ascii="Times New Roman" w:hAnsi="Times New Roman"/>
        </w:rPr>
      </w:pPr>
      <w:r w:rsidRPr="008B1E45">
        <w:rPr>
          <w:rFonts w:ascii="Times New Roman" w:hAnsi="Times New Roman"/>
        </w:rPr>
        <w:lastRenderedPageBreak/>
        <w:t>Conclusion</w:t>
      </w:r>
    </w:p>
    <w:p w14:paraId="04D57171" w14:textId="71E8441C" w:rsidR="000E1C53" w:rsidRDefault="00A650EF" w:rsidP="000E1C53">
      <w:pPr>
        <w:rPr>
          <w:rFonts w:ascii="Times New Roman" w:hAnsi="Times New Roman"/>
          <w:sz w:val="20"/>
          <w:szCs w:val="20"/>
          <w:lang w:val="en-GB" w:eastAsia="en-US"/>
        </w:rPr>
      </w:pPr>
      <w:r w:rsidRPr="008B1E45">
        <w:rPr>
          <w:rFonts w:ascii="Times New Roman" w:hAnsi="Times New Roman"/>
          <w:sz w:val="20"/>
          <w:szCs w:val="20"/>
          <w:lang w:val="en-GB" w:eastAsia="en-US"/>
        </w:rPr>
        <w:t>In this contribution,</w:t>
      </w:r>
      <w:r w:rsidR="001A632E" w:rsidRPr="008B1E45">
        <w:rPr>
          <w:rFonts w:ascii="Times New Roman" w:hAnsi="Times New Roman"/>
          <w:sz w:val="20"/>
          <w:szCs w:val="20"/>
          <w:lang w:val="en-GB" w:eastAsia="en-US"/>
        </w:rPr>
        <w:t xml:space="preserve"> we provide our views regarding the SRS antenna port switching:</w:t>
      </w:r>
    </w:p>
    <w:p w14:paraId="2343A374" w14:textId="77777777" w:rsidR="004D1170" w:rsidRPr="004D1170" w:rsidRDefault="004D1170" w:rsidP="004D1170">
      <w:pPr>
        <w:overflowPunct w:val="0"/>
        <w:spacing w:after="120" w:line="259" w:lineRule="auto"/>
        <w:jc w:val="both"/>
        <w:textAlignment w:val="baseline"/>
        <w:rPr>
          <w:rFonts w:ascii="Times New Roman" w:hAnsi="Times New Roman"/>
          <w:b/>
          <w:bCs/>
          <w:sz w:val="20"/>
          <w:szCs w:val="20"/>
        </w:rPr>
      </w:pPr>
      <w:r w:rsidRPr="004D1170">
        <w:rPr>
          <w:rFonts w:ascii="Times New Roman" w:hAnsi="Times New Roman"/>
          <w:b/>
          <w:bCs/>
          <w:sz w:val="20"/>
          <w:szCs w:val="20"/>
        </w:rPr>
        <w:t>Proposal 1: NR measurement are always prioritized including L3 measurement, RLM/BFD/CBD and L1-RSRP/L1-SINR measurement.</w:t>
      </w:r>
    </w:p>
    <w:p w14:paraId="4C0ED637" w14:textId="77777777" w:rsidR="004D1170" w:rsidRPr="004D1170" w:rsidRDefault="004D1170" w:rsidP="004D1170">
      <w:pPr>
        <w:jc w:val="both"/>
        <w:rPr>
          <w:rFonts w:ascii="Times New Roman" w:hAnsi="Times New Roman"/>
          <w:b/>
          <w:bCs/>
          <w:sz w:val="20"/>
          <w:szCs w:val="20"/>
        </w:rPr>
      </w:pPr>
      <w:r w:rsidRPr="004D1170">
        <w:rPr>
          <w:rFonts w:ascii="Times New Roman" w:hAnsi="Times New Roman"/>
          <w:b/>
          <w:bCs/>
          <w:sz w:val="20"/>
          <w:szCs w:val="20"/>
        </w:rPr>
        <w:t>Proposal 2: For scenarios 1, the symbol based requirement will apply if one SRS resource set is configured. It’s FFS when two SRS resource sets are configured in two consecutive slots.</w:t>
      </w:r>
    </w:p>
    <w:p w14:paraId="3B02E097" w14:textId="77777777" w:rsidR="004D1170" w:rsidRPr="004D1170" w:rsidRDefault="004D1170" w:rsidP="004D1170">
      <w:pPr>
        <w:jc w:val="both"/>
        <w:rPr>
          <w:rFonts w:ascii="Times New Roman" w:hAnsi="Times New Roman"/>
          <w:b/>
          <w:bCs/>
          <w:sz w:val="20"/>
          <w:szCs w:val="20"/>
          <w:lang w:eastAsia="ko-KR"/>
        </w:rPr>
      </w:pPr>
      <w:r w:rsidRPr="004D1170">
        <w:rPr>
          <w:rFonts w:ascii="Times New Roman" w:hAnsi="Times New Roman"/>
          <w:b/>
          <w:bCs/>
          <w:sz w:val="20"/>
          <w:szCs w:val="20"/>
          <w:lang w:eastAsia="ko-KR"/>
        </w:rPr>
        <w:t>Proposal 3: If interruption length based on symbol level is defined, MRTD/MTTD and TA margin needs to be considered.</w:t>
      </w:r>
    </w:p>
    <w:p w14:paraId="22147344" w14:textId="77777777" w:rsidR="004D1170" w:rsidRPr="004D1170" w:rsidRDefault="004D1170" w:rsidP="004D1170">
      <w:pPr>
        <w:jc w:val="both"/>
        <w:rPr>
          <w:rFonts w:ascii="Times New Roman" w:hAnsi="Times New Roman"/>
          <w:b/>
          <w:bCs/>
          <w:sz w:val="20"/>
          <w:szCs w:val="20"/>
          <w:lang w:eastAsia="ko-KR"/>
        </w:rPr>
      </w:pPr>
      <w:r w:rsidRPr="004D1170">
        <w:rPr>
          <w:rFonts w:ascii="Times New Roman" w:hAnsi="Times New Roman"/>
          <w:b/>
          <w:bCs/>
          <w:sz w:val="20"/>
          <w:szCs w:val="20"/>
          <w:lang w:eastAsia="ko-KR"/>
        </w:rPr>
        <w:t xml:space="preserve">Proposal 4: </w:t>
      </w:r>
      <w:r w:rsidRPr="004D1170">
        <w:rPr>
          <w:rFonts w:ascii="Times New Roman" w:hAnsi="Times New Roman"/>
          <w:b/>
          <w:bCs/>
          <w:sz w:val="20"/>
          <w:szCs w:val="20"/>
        </w:rPr>
        <w:t>When X=1 SRS symbol is configured in a slot for SRS antenna port switching, </w:t>
      </w:r>
      <w:r w:rsidRPr="004D1170">
        <w:rPr>
          <w:rFonts w:ascii="Times New Roman" w:hAnsi="Times New Roman"/>
          <w:b/>
          <w:bCs/>
          <w:sz w:val="20"/>
          <w:szCs w:val="20"/>
          <w:lang w:eastAsia="ko-KR"/>
        </w:rPr>
        <w:t>the interruption</w:t>
      </w:r>
      <w:r w:rsidRPr="004D1170">
        <w:rPr>
          <w:rFonts w:ascii="Times New Roman" w:hAnsi="Times New Roman"/>
          <w:sz w:val="20"/>
          <w:szCs w:val="20"/>
          <w:lang w:eastAsia="ko-KR"/>
        </w:rPr>
        <w:t xml:space="preserve"> </w:t>
      </w:r>
      <w:r w:rsidRPr="004D1170">
        <w:rPr>
          <w:rFonts w:ascii="Times New Roman" w:hAnsi="Times New Roman"/>
          <w:b/>
          <w:bCs/>
          <w:sz w:val="20"/>
          <w:szCs w:val="20"/>
          <w:lang w:eastAsia="ko-KR"/>
        </w:rPr>
        <w:t xml:space="preserve">lengths </w:t>
      </w:r>
      <w:r w:rsidRPr="004D1170">
        <w:rPr>
          <w:rFonts w:ascii="Times New Roman" w:eastAsia="Times New Roman" w:hAnsi="Times New Roman"/>
          <w:b/>
          <w:bCs/>
          <w:color w:val="000000"/>
          <w:sz w:val="20"/>
          <w:szCs w:val="20"/>
          <w:lang w:eastAsia="zh-TW"/>
        </w:rPr>
        <w:t xml:space="preserve">for </w:t>
      </w:r>
      <w:r w:rsidRPr="004D1170">
        <w:rPr>
          <w:rFonts w:ascii="Times New Roman" w:hAnsi="Times New Roman"/>
          <w:b/>
          <w:bCs/>
          <w:sz w:val="20"/>
          <w:szCs w:val="20"/>
          <w:lang w:eastAsia="ko-KR"/>
        </w:rPr>
        <w:t>synchronization case are as follows:</w:t>
      </w:r>
    </w:p>
    <w:p w14:paraId="0596AE7B" w14:textId="77777777" w:rsidR="004D1170" w:rsidRPr="004D1170" w:rsidRDefault="004D1170" w:rsidP="004D1170">
      <w:pPr>
        <w:spacing w:after="0"/>
        <w:jc w:val="center"/>
        <w:rPr>
          <w:rFonts w:ascii="Times New Roman" w:eastAsia="Times New Roman" w:hAnsi="Times New Roman"/>
          <w:b/>
          <w:bCs/>
          <w:color w:val="000000"/>
          <w:sz w:val="20"/>
          <w:szCs w:val="20"/>
          <w:lang w:eastAsia="zh-TW"/>
        </w:rPr>
      </w:pPr>
      <w:r w:rsidRPr="004D1170">
        <w:rPr>
          <w:rFonts w:ascii="Times New Roman" w:hAnsi="Times New Roman"/>
          <w:b/>
          <w:bCs/>
          <w:sz w:val="20"/>
          <w:szCs w:val="20"/>
          <w:lang w:eastAsia="ko-KR"/>
        </w:rPr>
        <w:t xml:space="preserve">Tab.1 </w:t>
      </w:r>
      <w:r w:rsidRPr="004D1170">
        <w:rPr>
          <w:rFonts w:ascii="Times New Roman" w:eastAsia="Times New Roman" w:hAnsi="Times New Roman"/>
          <w:b/>
          <w:bCs/>
          <w:color w:val="000000"/>
          <w:sz w:val="20"/>
          <w:szCs w:val="20"/>
          <w:lang w:eastAsia="zh-TW"/>
        </w:rPr>
        <w:t xml:space="preserve">Interruption Length for </w:t>
      </w:r>
      <w:r w:rsidRPr="004D1170">
        <w:rPr>
          <w:rFonts w:ascii="Times New Roman" w:hAnsi="Times New Roman"/>
          <w:b/>
          <w:bCs/>
          <w:sz w:val="20"/>
          <w:szCs w:val="20"/>
          <w:lang w:eastAsia="ko-KR"/>
        </w:rPr>
        <w:t>synchronization case for X=1</w:t>
      </w:r>
      <w:r w:rsidRPr="004D1170">
        <w:rPr>
          <w:rFonts w:ascii="Times New Roman" w:eastAsia="Times New Roman" w:hAnsi="Times New Roman"/>
          <w:b/>
          <w:bCs/>
          <w:color w:val="000000"/>
          <w:sz w:val="20"/>
          <w:szCs w:val="20"/>
          <w:lang w:eastAsia="zh-TW"/>
        </w:rPr>
        <w:t>(symbols)</w:t>
      </w:r>
    </w:p>
    <w:tbl>
      <w:tblPr>
        <w:tblW w:w="7082" w:type="dxa"/>
        <w:jc w:val="center"/>
        <w:tblLook w:val="04A0" w:firstRow="1" w:lastRow="0" w:firstColumn="1" w:lastColumn="0" w:noHBand="0" w:noVBand="1"/>
      </w:tblPr>
      <w:tblGrid>
        <w:gridCol w:w="1540"/>
        <w:gridCol w:w="960"/>
        <w:gridCol w:w="960"/>
        <w:gridCol w:w="3622"/>
      </w:tblGrid>
      <w:tr w:rsidR="004D1170" w:rsidRPr="004D1170" w14:paraId="77E24C6B" w14:textId="77777777" w:rsidTr="00BF75FC">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04FB2" w14:textId="77777777" w:rsidR="004D1170" w:rsidRPr="004D1170" w:rsidRDefault="004D1170" w:rsidP="00BF75FC">
            <w:pPr>
              <w:spacing w:after="0"/>
              <w:rPr>
                <w:rFonts w:ascii="Times New Roman" w:eastAsia="Times New Roman" w:hAnsi="Times New Roman"/>
                <w:b/>
                <w:bCs/>
                <w:color w:val="000000"/>
                <w:sz w:val="20"/>
                <w:szCs w:val="2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EE1D2F" w14:textId="77777777" w:rsidR="004D1170" w:rsidRPr="004D1170" w:rsidRDefault="004D1170" w:rsidP="00BF75FC">
            <w:pPr>
              <w:spacing w:after="0"/>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aggressor SCS</w:t>
            </w:r>
          </w:p>
        </w:tc>
      </w:tr>
      <w:tr w:rsidR="004D1170" w:rsidRPr="004D1170" w14:paraId="159456E8" w14:textId="77777777" w:rsidTr="00BF75FC">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0FD" w14:textId="77777777" w:rsidR="004D1170" w:rsidRPr="004D1170" w:rsidRDefault="004D1170" w:rsidP="00BF75FC">
            <w:pPr>
              <w:spacing w:after="0"/>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A1EF2BD"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0052F490"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097CD8C3"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60kHz</w:t>
            </w:r>
          </w:p>
        </w:tc>
      </w:tr>
      <w:tr w:rsidR="004D1170" w:rsidRPr="004D1170" w14:paraId="7F961C86"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76D6CE9F"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15kHz</w:t>
            </w:r>
          </w:p>
        </w:tc>
        <w:tc>
          <w:tcPr>
            <w:tcW w:w="960" w:type="dxa"/>
            <w:tcBorders>
              <w:top w:val="nil"/>
              <w:left w:val="nil"/>
              <w:bottom w:val="single" w:sz="4" w:space="0" w:color="auto"/>
              <w:right w:val="single" w:sz="4" w:space="0" w:color="auto"/>
            </w:tcBorders>
            <w:shd w:val="clear" w:color="auto" w:fill="auto"/>
            <w:noWrap/>
            <w:vAlign w:val="bottom"/>
            <w:hideMark/>
          </w:tcPr>
          <w:p w14:paraId="29C19E3D"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c>
          <w:tcPr>
            <w:tcW w:w="960" w:type="dxa"/>
            <w:tcBorders>
              <w:top w:val="nil"/>
              <w:left w:val="nil"/>
              <w:bottom w:val="single" w:sz="4" w:space="0" w:color="auto"/>
              <w:right w:val="single" w:sz="4" w:space="0" w:color="auto"/>
            </w:tcBorders>
            <w:shd w:val="clear" w:color="auto" w:fill="auto"/>
            <w:noWrap/>
            <w:vAlign w:val="bottom"/>
            <w:hideMark/>
          </w:tcPr>
          <w:p w14:paraId="03E05EC2"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c>
          <w:tcPr>
            <w:tcW w:w="3622" w:type="dxa"/>
            <w:tcBorders>
              <w:top w:val="nil"/>
              <w:left w:val="nil"/>
              <w:bottom w:val="single" w:sz="4" w:space="0" w:color="auto"/>
              <w:right w:val="single" w:sz="4" w:space="0" w:color="auto"/>
            </w:tcBorders>
            <w:shd w:val="clear" w:color="auto" w:fill="auto"/>
            <w:noWrap/>
            <w:vAlign w:val="bottom"/>
            <w:hideMark/>
          </w:tcPr>
          <w:p w14:paraId="519FEEB9"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r>
      <w:tr w:rsidR="004D1170" w:rsidRPr="004D1170" w14:paraId="6A83B931"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3CD14168"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30kHz</w:t>
            </w:r>
          </w:p>
        </w:tc>
        <w:tc>
          <w:tcPr>
            <w:tcW w:w="960" w:type="dxa"/>
            <w:tcBorders>
              <w:top w:val="nil"/>
              <w:left w:val="nil"/>
              <w:bottom w:val="single" w:sz="4" w:space="0" w:color="auto"/>
              <w:right w:val="single" w:sz="4" w:space="0" w:color="auto"/>
            </w:tcBorders>
            <w:shd w:val="clear" w:color="auto" w:fill="auto"/>
            <w:noWrap/>
            <w:vAlign w:val="bottom"/>
            <w:hideMark/>
          </w:tcPr>
          <w:p w14:paraId="42C70F05"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6</w:t>
            </w:r>
          </w:p>
        </w:tc>
        <w:tc>
          <w:tcPr>
            <w:tcW w:w="960" w:type="dxa"/>
            <w:tcBorders>
              <w:top w:val="nil"/>
              <w:left w:val="nil"/>
              <w:bottom w:val="single" w:sz="4" w:space="0" w:color="auto"/>
              <w:right w:val="single" w:sz="4" w:space="0" w:color="auto"/>
            </w:tcBorders>
            <w:shd w:val="clear" w:color="auto" w:fill="auto"/>
            <w:noWrap/>
            <w:vAlign w:val="bottom"/>
            <w:hideMark/>
          </w:tcPr>
          <w:p w14:paraId="6997FD4B"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c>
          <w:tcPr>
            <w:tcW w:w="3622" w:type="dxa"/>
            <w:tcBorders>
              <w:top w:val="nil"/>
              <w:left w:val="nil"/>
              <w:bottom w:val="single" w:sz="4" w:space="0" w:color="auto"/>
              <w:right w:val="single" w:sz="4" w:space="0" w:color="auto"/>
            </w:tcBorders>
            <w:shd w:val="clear" w:color="auto" w:fill="auto"/>
            <w:noWrap/>
            <w:vAlign w:val="bottom"/>
            <w:hideMark/>
          </w:tcPr>
          <w:p w14:paraId="06DD1538"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r>
      <w:tr w:rsidR="004D1170" w:rsidRPr="004D1170" w14:paraId="0FC395F4"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A648150"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60kHz</w:t>
            </w:r>
          </w:p>
        </w:tc>
        <w:tc>
          <w:tcPr>
            <w:tcW w:w="960" w:type="dxa"/>
            <w:tcBorders>
              <w:top w:val="nil"/>
              <w:left w:val="nil"/>
              <w:bottom w:val="single" w:sz="4" w:space="0" w:color="auto"/>
              <w:right w:val="single" w:sz="4" w:space="0" w:color="auto"/>
            </w:tcBorders>
            <w:shd w:val="clear" w:color="auto" w:fill="auto"/>
            <w:noWrap/>
            <w:vAlign w:val="bottom"/>
            <w:hideMark/>
          </w:tcPr>
          <w:p w14:paraId="5CC1C535"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11</w:t>
            </w:r>
          </w:p>
        </w:tc>
        <w:tc>
          <w:tcPr>
            <w:tcW w:w="960" w:type="dxa"/>
            <w:tcBorders>
              <w:top w:val="nil"/>
              <w:left w:val="nil"/>
              <w:bottom w:val="single" w:sz="4" w:space="0" w:color="auto"/>
              <w:right w:val="single" w:sz="4" w:space="0" w:color="auto"/>
            </w:tcBorders>
            <w:shd w:val="clear" w:color="auto" w:fill="auto"/>
            <w:noWrap/>
            <w:vAlign w:val="bottom"/>
            <w:hideMark/>
          </w:tcPr>
          <w:p w14:paraId="10B778B8" w14:textId="77777777" w:rsidR="004D1170" w:rsidRPr="004D1170" w:rsidRDefault="004D1170" w:rsidP="00BF75FC">
            <w:pPr>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7</w:t>
            </w:r>
          </w:p>
        </w:tc>
        <w:tc>
          <w:tcPr>
            <w:tcW w:w="3622" w:type="dxa"/>
            <w:tcBorders>
              <w:top w:val="nil"/>
              <w:left w:val="nil"/>
              <w:bottom w:val="single" w:sz="4" w:space="0" w:color="auto"/>
              <w:right w:val="single" w:sz="4" w:space="0" w:color="auto"/>
            </w:tcBorders>
            <w:shd w:val="clear" w:color="auto" w:fill="auto"/>
            <w:noWrap/>
            <w:vAlign w:val="bottom"/>
            <w:hideMark/>
          </w:tcPr>
          <w:p w14:paraId="699EE4FC" w14:textId="77777777" w:rsidR="004D1170" w:rsidRPr="004D1170" w:rsidRDefault="004D1170" w:rsidP="00BF75FC">
            <w:pPr>
              <w:keepNext/>
              <w:spacing w:after="0"/>
              <w:jc w:val="center"/>
              <w:rPr>
                <w:rFonts w:ascii="Times New Roman" w:eastAsia="Times New Roman" w:hAnsi="Times New Roman"/>
                <w:b/>
                <w:bCs/>
                <w:color w:val="000000"/>
                <w:sz w:val="20"/>
                <w:szCs w:val="20"/>
                <w:lang w:eastAsia="zh-TW"/>
              </w:rPr>
            </w:pPr>
            <w:r w:rsidRPr="004D1170">
              <w:rPr>
                <w:rFonts w:ascii="Times New Roman" w:eastAsia="Times New Roman" w:hAnsi="Times New Roman"/>
                <w:b/>
                <w:bCs/>
                <w:color w:val="000000"/>
                <w:sz w:val="20"/>
                <w:szCs w:val="20"/>
                <w:lang w:eastAsia="zh-TW"/>
              </w:rPr>
              <w:t>4</w:t>
            </w:r>
          </w:p>
        </w:tc>
      </w:tr>
    </w:tbl>
    <w:p w14:paraId="7B72B460" w14:textId="77777777" w:rsidR="004D1170" w:rsidRPr="004D1170" w:rsidRDefault="004D1170" w:rsidP="004D1170">
      <w:pPr>
        <w:jc w:val="both"/>
        <w:rPr>
          <w:rFonts w:ascii="Times New Roman" w:hAnsi="Times New Roman"/>
          <w:b/>
          <w:bCs/>
          <w:sz w:val="20"/>
          <w:szCs w:val="20"/>
          <w:lang w:eastAsia="ko-KR"/>
        </w:rPr>
      </w:pPr>
    </w:p>
    <w:p w14:paraId="657CA572" w14:textId="457D8561" w:rsidR="004D1170" w:rsidRPr="004D1170" w:rsidRDefault="004D1170" w:rsidP="004D1170">
      <w:pPr>
        <w:jc w:val="both"/>
        <w:rPr>
          <w:rFonts w:ascii="Times New Roman" w:hAnsi="Times New Roman"/>
          <w:b/>
          <w:bCs/>
          <w:sz w:val="20"/>
          <w:szCs w:val="20"/>
          <w:lang w:eastAsia="ko-KR"/>
        </w:rPr>
      </w:pPr>
      <w:r w:rsidRPr="004D1170">
        <w:rPr>
          <w:rFonts w:ascii="Times New Roman" w:hAnsi="Times New Roman"/>
          <w:b/>
          <w:bCs/>
          <w:sz w:val="20"/>
          <w:szCs w:val="20"/>
          <w:lang w:eastAsia="ko-KR"/>
        </w:rPr>
        <w:t xml:space="preserve">Proposal 5: </w:t>
      </w:r>
      <w:r w:rsidRPr="004D1170">
        <w:rPr>
          <w:rFonts w:ascii="Times New Roman" w:hAnsi="Times New Roman"/>
          <w:b/>
          <w:bCs/>
          <w:sz w:val="20"/>
          <w:szCs w:val="20"/>
        </w:rPr>
        <w:t>When X=1 SRS symbol is configured in a slot for SRS antenna port switching, </w:t>
      </w:r>
      <w:r w:rsidRPr="004D1170">
        <w:rPr>
          <w:rFonts w:ascii="Times New Roman" w:hAnsi="Times New Roman"/>
          <w:b/>
          <w:bCs/>
          <w:sz w:val="20"/>
          <w:szCs w:val="20"/>
          <w:lang w:eastAsia="ko-KR"/>
        </w:rPr>
        <w:t>the interruption</w:t>
      </w:r>
      <w:r w:rsidRPr="004D1170">
        <w:rPr>
          <w:rFonts w:ascii="Times New Roman" w:hAnsi="Times New Roman"/>
          <w:sz w:val="20"/>
          <w:szCs w:val="20"/>
          <w:lang w:eastAsia="ko-KR"/>
        </w:rPr>
        <w:t xml:space="preserve"> </w:t>
      </w:r>
      <w:r w:rsidRPr="004D1170">
        <w:rPr>
          <w:rFonts w:ascii="Times New Roman" w:hAnsi="Times New Roman"/>
          <w:b/>
          <w:bCs/>
          <w:sz w:val="20"/>
          <w:szCs w:val="20"/>
          <w:lang w:eastAsia="ko-KR"/>
        </w:rPr>
        <w:t xml:space="preserve">lengths </w:t>
      </w:r>
      <w:r w:rsidRPr="004D1170">
        <w:rPr>
          <w:rFonts w:ascii="Times New Roman" w:eastAsia="Times New Roman" w:hAnsi="Times New Roman"/>
          <w:b/>
          <w:bCs/>
          <w:color w:val="000000"/>
          <w:sz w:val="20"/>
          <w:szCs w:val="20"/>
          <w:lang w:eastAsia="zh-TW"/>
        </w:rPr>
        <w:t>for a</w:t>
      </w:r>
      <w:r w:rsidRPr="004D1170">
        <w:rPr>
          <w:rFonts w:ascii="Times New Roman" w:hAnsi="Times New Roman"/>
          <w:b/>
          <w:bCs/>
          <w:sz w:val="20"/>
          <w:szCs w:val="20"/>
          <w:lang w:eastAsia="ko-KR"/>
        </w:rPr>
        <w:t>synchronization case</w:t>
      </w:r>
      <w:r w:rsidRPr="004D1170">
        <w:rPr>
          <w:rFonts w:ascii="Times New Roman" w:hAnsi="Times New Roman"/>
          <w:sz w:val="20"/>
          <w:szCs w:val="20"/>
          <w:lang w:eastAsia="ko-KR"/>
        </w:rPr>
        <w:t xml:space="preserve"> </w:t>
      </w:r>
      <w:r w:rsidRPr="004D1170">
        <w:rPr>
          <w:rFonts w:ascii="Times New Roman" w:hAnsi="Times New Roman"/>
          <w:b/>
          <w:bCs/>
          <w:sz w:val="20"/>
          <w:szCs w:val="20"/>
          <w:lang w:eastAsia="ko-KR"/>
        </w:rPr>
        <w:t>are as follows:</w:t>
      </w:r>
    </w:p>
    <w:p w14:paraId="79E3F588" w14:textId="77777777" w:rsidR="004D1170" w:rsidRPr="004D1170" w:rsidRDefault="004D1170" w:rsidP="004D1170">
      <w:pPr>
        <w:spacing w:after="0"/>
        <w:jc w:val="center"/>
        <w:rPr>
          <w:rFonts w:ascii="Times New Roman" w:eastAsia="Times New Roman" w:hAnsi="Times New Roman"/>
          <w:b/>
          <w:bCs/>
          <w:color w:val="000000"/>
          <w:sz w:val="20"/>
          <w:szCs w:val="20"/>
          <w:lang w:eastAsia="zh-TW"/>
        </w:rPr>
      </w:pPr>
      <w:r w:rsidRPr="004D1170">
        <w:rPr>
          <w:rFonts w:ascii="Times New Roman" w:hAnsi="Times New Roman"/>
          <w:b/>
          <w:bCs/>
          <w:sz w:val="20"/>
          <w:szCs w:val="20"/>
          <w:lang w:eastAsia="ko-KR"/>
        </w:rPr>
        <w:t xml:space="preserve">Tab.2 </w:t>
      </w:r>
      <w:r w:rsidRPr="004D1170">
        <w:rPr>
          <w:rFonts w:ascii="Times New Roman" w:eastAsia="Times New Roman" w:hAnsi="Times New Roman"/>
          <w:b/>
          <w:bCs/>
          <w:color w:val="000000"/>
          <w:sz w:val="20"/>
          <w:szCs w:val="20"/>
          <w:lang w:eastAsia="zh-TW"/>
        </w:rPr>
        <w:t>Interruption Length for a</w:t>
      </w:r>
      <w:r w:rsidRPr="004D1170">
        <w:rPr>
          <w:rFonts w:ascii="Times New Roman" w:hAnsi="Times New Roman"/>
          <w:b/>
          <w:bCs/>
          <w:sz w:val="20"/>
          <w:szCs w:val="20"/>
          <w:lang w:eastAsia="ko-KR"/>
        </w:rPr>
        <w:t>synchronization case for X=1</w:t>
      </w:r>
      <w:r w:rsidRPr="004D1170">
        <w:rPr>
          <w:rFonts w:ascii="Times New Roman" w:eastAsia="Times New Roman" w:hAnsi="Times New Roman"/>
          <w:b/>
          <w:bCs/>
          <w:color w:val="000000"/>
          <w:sz w:val="20"/>
          <w:szCs w:val="20"/>
          <w:lang w:eastAsia="zh-TW"/>
        </w:rPr>
        <w:t>(slots)</w:t>
      </w:r>
    </w:p>
    <w:tbl>
      <w:tblPr>
        <w:tblW w:w="7082" w:type="dxa"/>
        <w:jc w:val="center"/>
        <w:tblLook w:val="04A0" w:firstRow="1" w:lastRow="0" w:firstColumn="1" w:lastColumn="0" w:noHBand="0" w:noVBand="1"/>
      </w:tblPr>
      <w:tblGrid>
        <w:gridCol w:w="1540"/>
        <w:gridCol w:w="960"/>
        <w:gridCol w:w="960"/>
        <w:gridCol w:w="3622"/>
      </w:tblGrid>
      <w:tr w:rsidR="004D1170" w:rsidRPr="004D1170" w14:paraId="49151E32" w14:textId="77777777" w:rsidTr="00BF75FC">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4F4A8F" w14:textId="77777777" w:rsidR="004D1170" w:rsidRPr="004D1170" w:rsidRDefault="004D1170" w:rsidP="00BF75FC">
            <w:pPr>
              <w:spacing w:after="0"/>
              <w:rPr>
                <w:rFonts w:ascii="Times New Roman" w:eastAsia="Times New Roman" w:hAnsi="Times New Roman"/>
                <w:b/>
                <w:bCs/>
                <w:sz w:val="20"/>
                <w:szCs w:val="2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31EC1602"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 xml:space="preserve">aggressor SCS </w:t>
            </w:r>
          </w:p>
        </w:tc>
      </w:tr>
      <w:tr w:rsidR="004D1170" w:rsidRPr="004D1170" w14:paraId="2E631432" w14:textId="77777777" w:rsidTr="00BF75FC">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344B57" w14:textId="77777777" w:rsidR="004D1170" w:rsidRPr="004D1170" w:rsidRDefault="004D1170" w:rsidP="00BF75FC">
            <w:pPr>
              <w:spacing w:after="0"/>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3B2704"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1F549933"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0B85FDB7"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60kHz</w:t>
            </w:r>
          </w:p>
        </w:tc>
      </w:tr>
      <w:tr w:rsidR="004D1170" w:rsidRPr="004D1170" w14:paraId="41161F87"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A0A9D47"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15kHz</w:t>
            </w:r>
          </w:p>
        </w:tc>
        <w:tc>
          <w:tcPr>
            <w:tcW w:w="960" w:type="dxa"/>
            <w:tcBorders>
              <w:top w:val="nil"/>
              <w:left w:val="nil"/>
              <w:bottom w:val="single" w:sz="4" w:space="0" w:color="auto"/>
              <w:right w:val="single" w:sz="4" w:space="0" w:color="auto"/>
            </w:tcBorders>
            <w:shd w:val="clear" w:color="auto" w:fill="auto"/>
            <w:noWrap/>
            <w:vAlign w:val="bottom"/>
            <w:hideMark/>
          </w:tcPr>
          <w:p w14:paraId="744081D5"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69C1CECC"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3622" w:type="dxa"/>
            <w:tcBorders>
              <w:top w:val="nil"/>
              <w:left w:val="nil"/>
              <w:bottom w:val="single" w:sz="4" w:space="0" w:color="auto"/>
              <w:right w:val="single" w:sz="4" w:space="0" w:color="auto"/>
            </w:tcBorders>
            <w:shd w:val="clear" w:color="auto" w:fill="auto"/>
            <w:noWrap/>
            <w:vAlign w:val="bottom"/>
            <w:hideMark/>
          </w:tcPr>
          <w:p w14:paraId="4B276337"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r>
      <w:tr w:rsidR="004D1170" w:rsidRPr="004D1170" w14:paraId="477D0D6D"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8C46320"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30kHz</w:t>
            </w:r>
          </w:p>
        </w:tc>
        <w:tc>
          <w:tcPr>
            <w:tcW w:w="960" w:type="dxa"/>
            <w:tcBorders>
              <w:top w:val="nil"/>
              <w:left w:val="nil"/>
              <w:bottom w:val="single" w:sz="4" w:space="0" w:color="auto"/>
              <w:right w:val="single" w:sz="4" w:space="0" w:color="auto"/>
            </w:tcBorders>
            <w:shd w:val="clear" w:color="auto" w:fill="auto"/>
            <w:noWrap/>
            <w:vAlign w:val="bottom"/>
            <w:hideMark/>
          </w:tcPr>
          <w:p w14:paraId="711B775F"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45BF72EB"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3622" w:type="dxa"/>
            <w:tcBorders>
              <w:top w:val="nil"/>
              <w:left w:val="nil"/>
              <w:bottom w:val="single" w:sz="4" w:space="0" w:color="auto"/>
              <w:right w:val="single" w:sz="4" w:space="0" w:color="auto"/>
            </w:tcBorders>
            <w:shd w:val="clear" w:color="auto" w:fill="auto"/>
            <w:noWrap/>
            <w:vAlign w:val="bottom"/>
            <w:hideMark/>
          </w:tcPr>
          <w:p w14:paraId="5CA88181"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r>
      <w:tr w:rsidR="004D1170" w:rsidRPr="004D1170" w14:paraId="0A42DD5E" w14:textId="77777777" w:rsidTr="00BF75FC">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378E717"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60kHz</w:t>
            </w:r>
          </w:p>
        </w:tc>
        <w:tc>
          <w:tcPr>
            <w:tcW w:w="960" w:type="dxa"/>
            <w:tcBorders>
              <w:top w:val="nil"/>
              <w:left w:val="nil"/>
              <w:bottom w:val="single" w:sz="4" w:space="0" w:color="auto"/>
              <w:right w:val="single" w:sz="4" w:space="0" w:color="auto"/>
            </w:tcBorders>
            <w:shd w:val="clear" w:color="auto" w:fill="auto"/>
            <w:noWrap/>
            <w:vAlign w:val="bottom"/>
            <w:hideMark/>
          </w:tcPr>
          <w:p w14:paraId="704624AF"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4DFA4AC7" w14:textId="77777777" w:rsidR="004D1170" w:rsidRPr="004D1170" w:rsidRDefault="004D1170" w:rsidP="00BF75FC">
            <w:pPr>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c>
          <w:tcPr>
            <w:tcW w:w="3622" w:type="dxa"/>
            <w:tcBorders>
              <w:top w:val="nil"/>
              <w:left w:val="nil"/>
              <w:bottom w:val="single" w:sz="4" w:space="0" w:color="auto"/>
              <w:right w:val="single" w:sz="4" w:space="0" w:color="auto"/>
            </w:tcBorders>
            <w:shd w:val="clear" w:color="auto" w:fill="auto"/>
            <w:noWrap/>
            <w:vAlign w:val="bottom"/>
            <w:hideMark/>
          </w:tcPr>
          <w:p w14:paraId="1613A237" w14:textId="77777777" w:rsidR="004D1170" w:rsidRPr="004D1170" w:rsidRDefault="004D1170" w:rsidP="00BF75FC">
            <w:pPr>
              <w:keepNext/>
              <w:spacing w:after="0"/>
              <w:jc w:val="center"/>
              <w:rPr>
                <w:rFonts w:ascii="Times New Roman" w:eastAsia="Times New Roman" w:hAnsi="Times New Roman"/>
                <w:b/>
                <w:bCs/>
                <w:sz w:val="20"/>
                <w:szCs w:val="20"/>
                <w:lang w:eastAsia="zh-TW"/>
              </w:rPr>
            </w:pPr>
            <w:r w:rsidRPr="004D1170">
              <w:rPr>
                <w:rFonts w:ascii="Times New Roman" w:eastAsia="Times New Roman" w:hAnsi="Times New Roman"/>
                <w:b/>
                <w:bCs/>
                <w:sz w:val="20"/>
                <w:szCs w:val="20"/>
                <w:lang w:eastAsia="zh-TW"/>
              </w:rPr>
              <w:t>2</w:t>
            </w:r>
          </w:p>
        </w:tc>
      </w:tr>
    </w:tbl>
    <w:p w14:paraId="7689E5D9" w14:textId="77777777" w:rsidR="004D1170" w:rsidRPr="004D1170" w:rsidRDefault="004D1170" w:rsidP="000E1C53">
      <w:pPr>
        <w:rPr>
          <w:rFonts w:ascii="Times New Roman" w:hAnsi="Times New Roman"/>
          <w:sz w:val="20"/>
          <w:szCs w:val="20"/>
          <w:lang w:eastAsia="en-US"/>
        </w:rPr>
      </w:pPr>
    </w:p>
    <w:p w14:paraId="0ACC64DD" w14:textId="13E118A0" w:rsidR="000E1C53" w:rsidRPr="008B1E45" w:rsidRDefault="008B4C00" w:rsidP="000E1C53">
      <w:pPr>
        <w:pStyle w:val="Heading1"/>
        <w:numPr>
          <w:ilvl w:val="0"/>
          <w:numId w:val="1"/>
        </w:numPr>
        <w:rPr>
          <w:rFonts w:ascii="Times New Roman" w:hAnsi="Times New Roman"/>
        </w:rPr>
      </w:pPr>
      <w:r w:rsidRPr="008B1E45">
        <w:rPr>
          <w:rFonts w:ascii="Times New Roman" w:hAnsi="Times New Roman"/>
        </w:rPr>
        <w:t>R</w:t>
      </w:r>
      <w:r w:rsidR="000E1C53" w:rsidRPr="008B1E45">
        <w:rPr>
          <w:rFonts w:ascii="Times New Roman" w:hAnsi="Times New Roman"/>
        </w:rPr>
        <w:t xml:space="preserve">eference </w:t>
      </w:r>
    </w:p>
    <w:p w14:paraId="508F4ADD" w14:textId="790E70FF" w:rsidR="005E3444" w:rsidRPr="00B946C2" w:rsidRDefault="005E3444" w:rsidP="005E3444">
      <w:pPr>
        <w:rPr>
          <w:rFonts w:ascii="Times New Roman" w:hAnsi="Times New Roman"/>
          <w:sz w:val="20"/>
          <w:szCs w:val="20"/>
        </w:rPr>
      </w:pPr>
      <w:r w:rsidRPr="00B946C2">
        <w:rPr>
          <w:rFonts w:ascii="Times New Roman" w:hAnsi="Times New Roman"/>
          <w:sz w:val="20"/>
          <w:szCs w:val="20"/>
        </w:rPr>
        <w:t>[1] R4-2</w:t>
      </w:r>
      <w:r w:rsidR="002B21F9">
        <w:rPr>
          <w:rFonts w:ascii="Times New Roman" w:hAnsi="Times New Roman"/>
          <w:sz w:val="20"/>
          <w:szCs w:val="20"/>
        </w:rPr>
        <w:t>202600</w:t>
      </w:r>
      <w:r w:rsidRPr="00B946C2">
        <w:rPr>
          <w:rFonts w:ascii="Times New Roman" w:hAnsi="Times New Roman"/>
          <w:sz w:val="20"/>
          <w:szCs w:val="20"/>
        </w:rPr>
        <w:t xml:space="preserve">, </w:t>
      </w:r>
      <w:r w:rsidRPr="00B946C2">
        <w:rPr>
          <w:rFonts w:ascii="Times New Roman" w:hAnsi="Times New Roman"/>
          <w:sz w:val="20"/>
          <w:szCs w:val="20"/>
          <w:lang w:val="en-GB"/>
        </w:rPr>
        <w:t>WF on further RRM enhancement for NR and MR-DC - SRS antenna port switching</w:t>
      </w:r>
      <w:r w:rsidRPr="00B946C2">
        <w:rPr>
          <w:rFonts w:ascii="Times New Roman" w:hAnsi="Times New Roman"/>
          <w:sz w:val="20"/>
          <w:szCs w:val="20"/>
        </w:rPr>
        <w:t>, Apple</w:t>
      </w:r>
    </w:p>
    <w:p w14:paraId="2F7FB509" w14:textId="1D62A8CB" w:rsidR="00E00AA6" w:rsidRPr="00B946C2" w:rsidRDefault="00B946C2" w:rsidP="00B946C2">
      <w:pPr>
        <w:rPr>
          <w:rFonts w:ascii="Times New Roman" w:hAnsi="Times New Roman"/>
          <w:snapToGrid w:val="0"/>
          <w:sz w:val="20"/>
          <w:szCs w:val="20"/>
        </w:rPr>
      </w:pPr>
      <w:r>
        <w:rPr>
          <w:rFonts w:ascii="Times New Roman" w:hAnsi="Times New Roman"/>
          <w:sz w:val="20"/>
          <w:szCs w:val="20"/>
        </w:rPr>
        <w:t xml:space="preserve">[2] </w:t>
      </w:r>
      <w:r w:rsidR="00E00AA6" w:rsidRPr="00B946C2">
        <w:rPr>
          <w:rFonts w:ascii="Times New Roman" w:hAnsi="Times New Roman"/>
          <w:sz w:val="20"/>
          <w:szCs w:val="20"/>
        </w:rPr>
        <w:t>R4</w:t>
      </w:r>
      <w:r w:rsidR="00E00AA6" w:rsidRPr="00B946C2">
        <w:rPr>
          <w:rFonts w:ascii="Times New Roman" w:hAnsi="Times New Roman"/>
          <w:snapToGrid w:val="0"/>
          <w:sz w:val="20"/>
          <w:szCs w:val="20"/>
        </w:rPr>
        <w:t xml:space="preserve">-2200342, Two sets of SRS sets and GP needed in between, Qualcomm, RAN4#101bis-e </w:t>
      </w:r>
    </w:p>
    <w:p w14:paraId="5150E75F" w14:textId="3E532832" w:rsidR="00E00AA6" w:rsidRPr="00B946C2" w:rsidRDefault="00B946C2" w:rsidP="00B946C2">
      <w:pPr>
        <w:rPr>
          <w:rFonts w:ascii="Times New Roman" w:hAnsi="Times New Roman"/>
          <w:snapToGrid w:val="0"/>
          <w:sz w:val="20"/>
          <w:szCs w:val="20"/>
        </w:rPr>
      </w:pPr>
      <w:r>
        <w:rPr>
          <w:rFonts w:ascii="Times New Roman" w:hAnsi="Times New Roman"/>
          <w:snapToGrid w:val="0"/>
          <w:sz w:val="20"/>
          <w:szCs w:val="20"/>
        </w:rPr>
        <w:t xml:space="preserve">[3] </w:t>
      </w:r>
      <w:r w:rsidR="00E00AA6" w:rsidRPr="00B946C2">
        <w:rPr>
          <w:rFonts w:ascii="Times New Roman" w:hAnsi="Times New Roman"/>
          <w:snapToGrid w:val="0"/>
          <w:sz w:val="20"/>
          <w:szCs w:val="20"/>
        </w:rPr>
        <w:t>R1-</w:t>
      </w:r>
      <w:r w:rsidR="00E00AA6" w:rsidRPr="00B946C2">
        <w:rPr>
          <w:rFonts w:ascii="Times New Roman" w:hAnsi="Times New Roman"/>
          <w:sz w:val="20"/>
          <w:szCs w:val="20"/>
        </w:rPr>
        <w:t>2112589</w:t>
      </w:r>
      <w:r w:rsidR="00E00AA6" w:rsidRPr="00B946C2">
        <w:rPr>
          <w:rFonts w:ascii="Times New Roman" w:hAnsi="Times New Roman"/>
          <w:snapToGrid w:val="0"/>
          <w:sz w:val="20"/>
          <w:szCs w:val="20"/>
        </w:rPr>
        <w:t>, FL summary #2 on SRS enhancements, Moderator (ZTE), RAN1#107e</w:t>
      </w:r>
    </w:p>
    <w:p w14:paraId="351987E9" w14:textId="77777777" w:rsidR="00E00AA6" w:rsidRPr="008B1E45" w:rsidRDefault="00E00AA6" w:rsidP="005E3444">
      <w:pPr>
        <w:rPr>
          <w:rFonts w:ascii="Times New Roman" w:hAnsi="Times New Roman"/>
        </w:rPr>
      </w:pPr>
    </w:p>
    <w:p w14:paraId="176AF01F" w14:textId="1BFC182A" w:rsidR="00DF0B93" w:rsidRPr="008B1E45" w:rsidRDefault="00DF0B93" w:rsidP="00C40FFB">
      <w:pPr>
        <w:rPr>
          <w:rFonts w:ascii="Times New Roman" w:hAnsi="Times New Roman"/>
          <w:lang w:val="x-none" w:eastAsia="en-US"/>
        </w:rPr>
      </w:pPr>
    </w:p>
    <w:p w14:paraId="3349CF64" w14:textId="77777777" w:rsidR="00C40FFB" w:rsidRPr="008B1E45" w:rsidRDefault="00C40FFB">
      <w:pPr>
        <w:rPr>
          <w:rFonts w:ascii="Times New Roman" w:hAnsi="Times New Roman"/>
        </w:rPr>
      </w:pPr>
    </w:p>
    <w:p w14:paraId="22F14266" w14:textId="77777777" w:rsidR="00756B83" w:rsidRPr="008B1E45" w:rsidRDefault="00756B83">
      <w:pPr>
        <w:rPr>
          <w:rFonts w:ascii="Times New Roman" w:hAnsi="Times New Roman"/>
          <w:lang w:val="x-none"/>
        </w:rPr>
      </w:pPr>
    </w:p>
    <w:sectPr w:rsidR="00756B83" w:rsidRPr="008B1E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07BD0" w14:textId="77777777" w:rsidR="00F81471" w:rsidRDefault="00F81471" w:rsidP="00DC31F7">
      <w:pPr>
        <w:spacing w:after="0" w:line="240" w:lineRule="auto"/>
      </w:pPr>
      <w:r>
        <w:separator/>
      </w:r>
    </w:p>
  </w:endnote>
  <w:endnote w:type="continuationSeparator" w:id="0">
    <w:p w14:paraId="5E3B4DF5" w14:textId="77777777" w:rsidR="00F81471" w:rsidRDefault="00F81471"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BE8D0" w14:textId="77777777" w:rsidR="00F81471" w:rsidRDefault="00F81471" w:rsidP="00DC31F7">
      <w:pPr>
        <w:spacing w:after="0" w:line="240" w:lineRule="auto"/>
      </w:pPr>
      <w:r>
        <w:separator/>
      </w:r>
    </w:p>
  </w:footnote>
  <w:footnote w:type="continuationSeparator" w:id="0">
    <w:p w14:paraId="2F8D3814" w14:textId="77777777" w:rsidR="00F81471" w:rsidRDefault="00F81471"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00B23"/>
    <w:multiLevelType w:val="hybridMultilevel"/>
    <w:tmpl w:val="4E74140A"/>
    <w:lvl w:ilvl="0" w:tplc="0409000F">
      <w:start w:val="1"/>
      <w:numFmt w:val="decimal"/>
      <w:lvlText w:val="%1."/>
      <w:lvlJc w:val="left"/>
      <w:pPr>
        <w:tabs>
          <w:tab w:val="num" w:pos="720"/>
        </w:tabs>
        <w:ind w:left="720" w:hanging="360"/>
      </w:pPr>
      <w:rP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C266E"/>
    <w:multiLevelType w:val="hybridMultilevel"/>
    <w:tmpl w:val="25601EC8"/>
    <w:lvl w:ilvl="0" w:tplc="67BAD0E6">
      <w:start w:val="1"/>
      <w:numFmt w:val="bullet"/>
      <w:lvlText w:val="•"/>
      <w:lvlJc w:val="left"/>
      <w:pPr>
        <w:tabs>
          <w:tab w:val="num" w:pos="720"/>
        </w:tabs>
        <w:ind w:left="720" w:hanging="360"/>
      </w:pPr>
      <w:rPr>
        <w:rFonts w:ascii="Arial" w:hAnsi="Arial" w:hint="default"/>
      </w:rPr>
    </w:lvl>
    <w:lvl w:ilvl="1" w:tplc="AFCA6894">
      <w:numFmt w:val="bullet"/>
      <w:lvlText w:val="–"/>
      <w:lvlJc w:val="left"/>
      <w:pPr>
        <w:tabs>
          <w:tab w:val="num" w:pos="1440"/>
        </w:tabs>
        <w:ind w:left="1440" w:hanging="360"/>
      </w:pPr>
      <w:rPr>
        <w:rFonts w:ascii="Arial" w:hAnsi="Arial" w:hint="default"/>
      </w:rPr>
    </w:lvl>
    <w:lvl w:ilvl="2" w:tplc="7A28C3E6">
      <w:numFmt w:val="bullet"/>
      <w:lvlText w:val="•"/>
      <w:lvlJc w:val="left"/>
      <w:pPr>
        <w:tabs>
          <w:tab w:val="num" w:pos="2160"/>
        </w:tabs>
        <w:ind w:left="2160" w:hanging="360"/>
      </w:pPr>
      <w:rPr>
        <w:rFonts w:ascii="Arial" w:hAnsi="Arial" w:hint="default"/>
      </w:rPr>
    </w:lvl>
    <w:lvl w:ilvl="3" w:tplc="E746EC52" w:tentative="1">
      <w:start w:val="1"/>
      <w:numFmt w:val="bullet"/>
      <w:lvlText w:val="•"/>
      <w:lvlJc w:val="left"/>
      <w:pPr>
        <w:tabs>
          <w:tab w:val="num" w:pos="2880"/>
        </w:tabs>
        <w:ind w:left="2880" w:hanging="360"/>
      </w:pPr>
      <w:rPr>
        <w:rFonts w:ascii="Arial" w:hAnsi="Arial" w:hint="default"/>
      </w:rPr>
    </w:lvl>
    <w:lvl w:ilvl="4" w:tplc="B8788C26" w:tentative="1">
      <w:start w:val="1"/>
      <w:numFmt w:val="bullet"/>
      <w:lvlText w:val="•"/>
      <w:lvlJc w:val="left"/>
      <w:pPr>
        <w:tabs>
          <w:tab w:val="num" w:pos="3600"/>
        </w:tabs>
        <w:ind w:left="3600" w:hanging="360"/>
      </w:pPr>
      <w:rPr>
        <w:rFonts w:ascii="Arial" w:hAnsi="Arial" w:hint="default"/>
      </w:rPr>
    </w:lvl>
    <w:lvl w:ilvl="5" w:tplc="33B28A9E" w:tentative="1">
      <w:start w:val="1"/>
      <w:numFmt w:val="bullet"/>
      <w:lvlText w:val="•"/>
      <w:lvlJc w:val="left"/>
      <w:pPr>
        <w:tabs>
          <w:tab w:val="num" w:pos="4320"/>
        </w:tabs>
        <w:ind w:left="4320" w:hanging="360"/>
      </w:pPr>
      <w:rPr>
        <w:rFonts w:ascii="Arial" w:hAnsi="Arial" w:hint="default"/>
      </w:rPr>
    </w:lvl>
    <w:lvl w:ilvl="6" w:tplc="6400AAD4" w:tentative="1">
      <w:start w:val="1"/>
      <w:numFmt w:val="bullet"/>
      <w:lvlText w:val="•"/>
      <w:lvlJc w:val="left"/>
      <w:pPr>
        <w:tabs>
          <w:tab w:val="num" w:pos="5040"/>
        </w:tabs>
        <w:ind w:left="5040" w:hanging="360"/>
      </w:pPr>
      <w:rPr>
        <w:rFonts w:ascii="Arial" w:hAnsi="Arial" w:hint="default"/>
      </w:rPr>
    </w:lvl>
    <w:lvl w:ilvl="7" w:tplc="38CC7760" w:tentative="1">
      <w:start w:val="1"/>
      <w:numFmt w:val="bullet"/>
      <w:lvlText w:val="•"/>
      <w:lvlJc w:val="left"/>
      <w:pPr>
        <w:tabs>
          <w:tab w:val="num" w:pos="5760"/>
        </w:tabs>
        <w:ind w:left="5760" w:hanging="360"/>
      </w:pPr>
      <w:rPr>
        <w:rFonts w:ascii="Arial" w:hAnsi="Arial" w:hint="default"/>
      </w:rPr>
    </w:lvl>
    <w:lvl w:ilvl="8" w:tplc="FDCCFD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0966BB"/>
    <w:multiLevelType w:val="hybridMultilevel"/>
    <w:tmpl w:val="E4204D62"/>
    <w:lvl w:ilvl="0" w:tplc="18969F94">
      <w:start w:val="1"/>
      <w:numFmt w:val="bullet"/>
      <w:lvlText w:val=""/>
      <w:lvlJc w:val="left"/>
      <w:pPr>
        <w:tabs>
          <w:tab w:val="num" w:pos="720"/>
        </w:tabs>
        <w:ind w:left="720" w:hanging="360"/>
      </w:pPr>
      <w:rPr>
        <w:rFonts w:ascii="Wingdings" w:hAnsi="Wingdings" w:hint="default"/>
      </w:rPr>
    </w:lvl>
    <w:lvl w:ilvl="1" w:tplc="5E9CF0D8">
      <w:numFmt w:val="bullet"/>
      <w:lvlText w:val=""/>
      <w:lvlJc w:val="left"/>
      <w:pPr>
        <w:tabs>
          <w:tab w:val="num" w:pos="1440"/>
        </w:tabs>
        <w:ind w:left="1440" w:hanging="360"/>
      </w:pPr>
      <w:rPr>
        <w:rFonts w:ascii="Wingdings" w:hAnsi="Wingdings" w:hint="default"/>
      </w:rPr>
    </w:lvl>
    <w:lvl w:ilvl="2" w:tplc="34F2A6FA" w:tentative="1">
      <w:start w:val="1"/>
      <w:numFmt w:val="bullet"/>
      <w:lvlText w:val=""/>
      <w:lvlJc w:val="left"/>
      <w:pPr>
        <w:tabs>
          <w:tab w:val="num" w:pos="2160"/>
        </w:tabs>
        <w:ind w:left="2160" w:hanging="360"/>
      </w:pPr>
      <w:rPr>
        <w:rFonts w:ascii="Wingdings" w:hAnsi="Wingdings" w:hint="default"/>
      </w:rPr>
    </w:lvl>
    <w:lvl w:ilvl="3" w:tplc="4808E22A" w:tentative="1">
      <w:start w:val="1"/>
      <w:numFmt w:val="bullet"/>
      <w:lvlText w:val=""/>
      <w:lvlJc w:val="left"/>
      <w:pPr>
        <w:tabs>
          <w:tab w:val="num" w:pos="2880"/>
        </w:tabs>
        <w:ind w:left="2880" w:hanging="360"/>
      </w:pPr>
      <w:rPr>
        <w:rFonts w:ascii="Wingdings" w:hAnsi="Wingdings" w:hint="default"/>
      </w:rPr>
    </w:lvl>
    <w:lvl w:ilvl="4" w:tplc="EEDAAB50" w:tentative="1">
      <w:start w:val="1"/>
      <w:numFmt w:val="bullet"/>
      <w:lvlText w:val=""/>
      <w:lvlJc w:val="left"/>
      <w:pPr>
        <w:tabs>
          <w:tab w:val="num" w:pos="3600"/>
        </w:tabs>
        <w:ind w:left="3600" w:hanging="360"/>
      </w:pPr>
      <w:rPr>
        <w:rFonts w:ascii="Wingdings" w:hAnsi="Wingdings" w:hint="default"/>
      </w:rPr>
    </w:lvl>
    <w:lvl w:ilvl="5" w:tplc="CFB4AA40" w:tentative="1">
      <w:start w:val="1"/>
      <w:numFmt w:val="bullet"/>
      <w:lvlText w:val=""/>
      <w:lvlJc w:val="left"/>
      <w:pPr>
        <w:tabs>
          <w:tab w:val="num" w:pos="4320"/>
        </w:tabs>
        <w:ind w:left="4320" w:hanging="360"/>
      </w:pPr>
      <w:rPr>
        <w:rFonts w:ascii="Wingdings" w:hAnsi="Wingdings" w:hint="default"/>
      </w:rPr>
    </w:lvl>
    <w:lvl w:ilvl="6" w:tplc="DA84923E" w:tentative="1">
      <w:start w:val="1"/>
      <w:numFmt w:val="bullet"/>
      <w:lvlText w:val=""/>
      <w:lvlJc w:val="left"/>
      <w:pPr>
        <w:tabs>
          <w:tab w:val="num" w:pos="5040"/>
        </w:tabs>
        <w:ind w:left="5040" w:hanging="360"/>
      </w:pPr>
      <w:rPr>
        <w:rFonts w:ascii="Wingdings" w:hAnsi="Wingdings" w:hint="default"/>
      </w:rPr>
    </w:lvl>
    <w:lvl w:ilvl="7" w:tplc="F26CB66A" w:tentative="1">
      <w:start w:val="1"/>
      <w:numFmt w:val="bullet"/>
      <w:lvlText w:val=""/>
      <w:lvlJc w:val="left"/>
      <w:pPr>
        <w:tabs>
          <w:tab w:val="num" w:pos="5760"/>
        </w:tabs>
        <w:ind w:left="5760" w:hanging="360"/>
      </w:pPr>
      <w:rPr>
        <w:rFonts w:ascii="Wingdings" w:hAnsi="Wingdings" w:hint="default"/>
      </w:rPr>
    </w:lvl>
    <w:lvl w:ilvl="8" w:tplc="94389FA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CD0138"/>
    <w:multiLevelType w:val="hybridMultilevel"/>
    <w:tmpl w:val="D174DE70"/>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7DF8136A">
      <w:start w:val="1"/>
      <w:numFmt w:val="bullet"/>
      <w:lvlText w:val="•"/>
      <w:lvlJc w:val="left"/>
      <w:pPr>
        <w:tabs>
          <w:tab w:val="num" w:pos="810"/>
        </w:tabs>
        <w:ind w:left="810" w:hanging="360"/>
      </w:pPr>
      <w:rPr>
        <w:rFonts w:ascii="Arial" w:hAnsi="Arial"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720"/>
        </w:tabs>
        <w:ind w:left="72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A420DA"/>
    <w:multiLevelType w:val="hybridMultilevel"/>
    <w:tmpl w:val="FE3A9EAE"/>
    <w:lvl w:ilvl="0" w:tplc="057CA102">
      <w:start w:val="1"/>
      <w:numFmt w:val="bullet"/>
      <w:lvlText w:val="•"/>
      <w:lvlJc w:val="left"/>
      <w:pPr>
        <w:tabs>
          <w:tab w:val="num" w:pos="720"/>
        </w:tabs>
        <w:ind w:left="720" w:hanging="360"/>
      </w:pPr>
      <w:rPr>
        <w:rFonts w:ascii="Arial" w:hAnsi="Arial" w:hint="default"/>
      </w:rPr>
    </w:lvl>
    <w:lvl w:ilvl="1" w:tplc="61A69DAE">
      <w:numFmt w:val="bullet"/>
      <w:lvlText w:val="–"/>
      <w:lvlJc w:val="left"/>
      <w:pPr>
        <w:tabs>
          <w:tab w:val="num" w:pos="720"/>
        </w:tabs>
        <w:ind w:left="720" w:hanging="360"/>
      </w:pPr>
      <w:rPr>
        <w:rFonts w:ascii="Arial" w:hAnsi="Arial" w:hint="default"/>
      </w:rPr>
    </w:lvl>
    <w:lvl w:ilvl="2" w:tplc="A6465C90">
      <w:numFmt w:val="bullet"/>
      <w:lvlText w:val="•"/>
      <w:lvlJc w:val="left"/>
      <w:pPr>
        <w:tabs>
          <w:tab w:val="num" w:pos="1080"/>
        </w:tabs>
        <w:ind w:left="1080" w:hanging="360"/>
      </w:pPr>
      <w:rPr>
        <w:rFonts w:ascii="Arial" w:hAnsi="Arial" w:hint="default"/>
      </w:rPr>
    </w:lvl>
    <w:lvl w:ilvl="3" w:tplc="56823008">
      <w:numFmt w:val="bullet"/>
      <w:lvlText w:val="–"/>
      <w:lvlJc w:val="left"/>
      <w:pPr>
        <w:tabs>
          <w:tab w:val="num" w:pos="1350"/>
        </w:tabs>
        <w:ind w:left="1350" w:hanging="360"/>
      </w:pPr>
      <w:rPr>
        <w:rFonts w:ascii="Arial" w:hAnsi="Arial" w:hint="default"/>
      </w:rPr>
    </w:lvl>
    <w:lvl w:ilvl="4" w:tplc="0A60790A">
      <w:numFmt w:val="bullet"/>
      <w:lvlText w:val="»"/>
      <w:lvlJc w:val="left"/>
      <w:pPr>
        <w:tabs>
          <w:tab w:val="num" w:pos="1800"/>
        </w:tabs>
        <w:ind w:left="1800" w:hanging="360"/>
      </w:pPr>
      <w:rPr>
        <w:rFonts w:ascii="Arial" w:hAnsi="Arial" w:hint="default"/>
      </w:rPr>
    </w:lvl>
    <w:lvl w:ilvl="5" w:tplc="0CB8664A">
      <w:numFmt w:val="bullet"/>
      <w:lvlText w:val="•"/>
      <w:lvlJc w:val="left"/>
      <w:pPr>
        <w:tabs>
          <w:tab w:val="num" w:pos="2520"/>
        </w:tabs>
        <w:ind w:left="2520" w:hanging="360"/>
      </w:pPr>
      <w:rPr>
        <w:rFonts w:ascii="Arial" w:hAnsi="Arial" w:hint="default"/>
      </w:rPr>
    </w:lvl>
    <w:lvl w:ilvl="6" w:tplc="AE30EB80" w:tentative="1">
      <w:start w:val="1"/>
      <w:numFmt w:val="bullet"/>
      <w:lvlText w:val="•"/>
      <w:lvlJc w:val="left"/>
      <w:pPr>
        <w:tabs>
          <w:tab w:val="num" w:pos="5040"/>
        </w:tabs>
        <w:ind w:left="5040" w:hanging="360"/>
      </w:pPr>
      <w:rPr>
        <w:rFonts w:ascii="Arial" w:hAnsi="Arial" w:hint="default"/>
      </w:rPr>
    </w:lvl>
    <w:lvl w:ilvl="7" w:tplc="1A987E8E" w:tentative="1">
      <w:start w:val="1"/>
      <w:numFmt w:val="bullet"/>
      <w:lvlText w:val="•"/>
      <w:lvlJc w:val="left"/>
      <w:pPr>
        <w:tabs>
          <w:tab w:val="num" w:pos="5760"/>
        </w:tabs>
        <w:ind w:left="5760" w:hanging="360"/>
      </w:pPr>
      <w:rPr>
        <w:rFonts w:ascii="Arial" w:hAnsi="Arial" w:hint="default"/>
      </w:rPr>
    </w:lvl>
    <w:lvl w:ilvl="8" w:tplc="9EC43E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A71710"/>
    <w:multiLevelType w:val="hybridMultilevel"/>
    <w:tmpl w:val="0DE0CA86"/>
    <w:lvl w:ilvl="0" w:tplc="FB28DF9C">
      <w:start w:val="1"/>
      <w:numFmt w:val="bullet"/>
      <w:lvlText w:val="•"/>
      <w:lvlJc w:val="left"/>
      <w:pPr>
        <w:tabs>
          <w:tab w:val="num" w:pos="720"/>
        </w:tabs>
        <w:ind w:left="720" w:hanging="360"/>
      </w:pPr>
      <w:rPr>
        <w:rFonts w:ascii="Arial" w:hAnsi="Arial" w:hint="default"/>
      </w:rPr>
    </w:lvl>
    <w:lvl w:ilvl="1" w:tplc="E78C9266">
      <w:numFmt w:val="bullet"/>
      <w:lvlText w:val="–"/>
      <w:lvlJc w:val="left"/>
      <w:pPr>
        <w:tabs>
          <w:tab w:val="num" w:pos="1440"/>
        </w:tabs>
        <w:ind w:left="1440" w:hanging="360"/>
      </w:pPr>
      <w:rPr>
        <w:rFonts w:ascii="Arial" w:hAnsi="Arial" w:hint="default"/>
      </w:rPr>
    </w:lvl>
    <w:lvl w:ilvl="2" w:tplc="BC34902C">
      <w:numFmt w:val="bullet"/>
      <w:lvlText w:val="•"/>
      <w:lvlJc w:val="left"/>
      <w:pPr>
        <w:tabs>
          <w:tab w:val="num" w:pos="2160"/>
        </w:tabs>
        <w:ind w:left="2160" w:hanging="360"/>
      </w:pPr>
      <w:rPr>
        <w:rFonts w:ascii="Arial" w:hAnsi="Arial" w:hint="default"/>
      </w:rPr>
    </w:lvl>
    <w:lvl w:ilvl="3" w:tplc="8D2E993C" w:tentative="1">
      <w:start w:val="1"/>
      <w:numFmt w:val="bullet"/>
      <w:lvlText w:val="•"/>
      <w:lvlJc w:val="left"/>
      <w:pPr>
        <w:tabs>
          <w:tab w:val="num" w:pos="2880"/>
        </w:tabs>
        <w:ind w:left="2880" w:hanging="360"/>
      </w:pPr>
      <w:rPr>
        <w:rFonts w:ascii="Arial" w:hAnsi="Arial" w:hint="default"/>
      </w:rPr>
    </w:lvl>
    <w:lvl w:ilvl="4" w:tplc="20F2585E" w:tentative="1">
      <w:start w:val="1"/>
      <w:numFmt w:val="bullet"/>
      <w:lvlText w:val="•"/>
      <w:lvlJc w:val="left"/>
      <w:pPr>
        <w:tabs>
          <w:tab w:val="num" w:pos="3600"/>
        </w:tabs>
        <w:ind w:left="3600" w:hanging="360"/>
      </w:pPr>
      <w:rPr>
        <w:rFonts w:ascii="Arial" w:hAnsi="Arial" w:hint="default"/>
      </w:rPr>
    </w:lvl>
    <w:lvl w:ilvl="5" w:tplc="7D3E4C5E" w:tentative="1">
      <w:start w:val="1"/>
      <w:numFmt w:val="bullet"/>
      <w:lvlText w:val="•"/>
      <w:lvlJc w:val="left"/>
      <w:pPr>
        <w:tabs>
          <w:tab w:val="num" w:pos="4320"/>
        </w:tabs>
        <w:ind w:left="4320" w:hanging="360"/>
      </w:pPr>
      <w:rPr>
        <w:rFonts w:ascii="Arial" w:hAnsi="Arial" w:hint="default"/>
      </w:rPr>
    </w:lvl>
    <w:lvl w:ilvl="6" w:tplc="0F0CAFC8" w:tentative="1">
      <w:start w:val="1"/>
      <w:numFmt w:val="bullet"/>
      <w:lvlText w:val="•"/>
      <w:lvlJc w:val="left"/>
      <w:pPr>
        <w:tabs>
          <w:tab w:val="num" w:pos="5040"/>
        </w:tabs>
        <w:ind w:left="5040" w:hanging="360"/>
      </w:pPr>
      <w:rPr>
        <w:rFonts w:ascii="Arial" w:hAnsi="Arial" w:hint="default"/>
      </w:rPr>
    </w:lvl>
    <w:lvl w:ilvl="7" w:tplc="0F188A2A" w:tentative="1">
      <w:start w:val="1"/>
      <w:numFmt w:val="bullet"/>
      <w:lvlText w:val="•"/>
      <w:lvlJc w:val="left"/>
      <w:pPr>
        <w:tabs>
          <w:tab w:val="num" w:pos="5760"/>
        </w:tabs>
        <w:ind w:left="5760" w:hanging="360"/>
      </w:pPr>
      <w:rPr>
        <w:rFonts w:ascii="Arial" w:hAnsi="Arial" w:hint="default"/>
      </w:rPr>
    </w:lvl>
    <w:lvl w:ilvl="8" w:tplc="F8569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F50A94"/>
    <w:multiLevelType w:val="hybridMultilevel"/>
    <w:tmpl w:val="142C5686"/>
    <w:lvl w:ilvl="0" w:tplc="DD9A1834">
      <w:start w:val="1"/>
      <w:numFmt w:val="bullet"/>
      <w:lvlText w:val="•"/>
      <w:lvlJc w:val="left"/>
      <w:pPr>
        <w:tabs>
          <w:tab w:val="num" w:pos="720"/>
        </w:tabs>
        <w:ind w:left="720" w:hanging="360"/>
      </w:pPr>
      <w:rPr>
        <w:rFonts w:ascii="Arial" w:hAnsi="Arial" w:hint="default"/>
      </w:rPr>
    </w:lvl>
    <w:lvl w:ilvl="1" w:tplc="FB0E056C" w:tentative="1">
      <w:start w:val="1"/>
      <w:numFmt w:val="bullet"/>
      <w:lvlText w:val="•"/>
      <w:lvlJc w:val="left"/>
      <w:pPr>
        <w:tabs>
          <w:tab w:val="num" w:pos="1440"/>
        </w:tabs>
        <w:ind w:left="1440" w:hanging="360"/>
      </w:pPr>
      <w:rPr>
        <w:rFonts w:ascii="Arial" w:hAnsi="Arial" w:hint="default"/>
      </w:rPr>
    </w:lvl>
    <w:lvl w:ilvl="2" w:tplc="60DA2542" w:tentative="1">
      <w:start w:val="1"/>
      <w:numFmt w:val="bullet"/>
      <w:lvlText w:val="•"/>
      <w:lvlJc w:val="left"/>
      <w:pPr>
        <w:tabs>
          <w:tab w:val="num" w:pos="2160"/>
        </w:tabs>
        <w:ind w:left="2160" w:hanging="360"/>
      </w:pPr>
      <w:rPr>
        <w:rFonts w:ascii="Arial" w:hAnsi="Arial" w:hint="default"/>
      </w:rPr>
    </w:lvl>
    <w:lvl w:ilvl="3" w:tplc="D79CFE2C" w:tentative="1">
      <w:start w:val="1"/>
      <w:numFmt w:val="bullet"/>
      <w:lvlText w:val="•"/>
      <w:lvlJc w:val="left"/>
      <w:pPr>
        <w:tabs>
          <w:tab w:val="num" w:pos="2880"/>
        </w:tabs>
        <w:ind w:left="2880" w:hanging="360"/>
      </w:pPr>
      <w:rPr>
        <w:rFonts w:ascii="Arial" w:hAnsi="Arial" w:hint="default"/>
      </w:rPr>
    </w:lvl>
    <w:lvl w:ilvl="4" w:tplc="A74ECE48" w:tentative="1">
      <w:start w:val="1"/>
      <w:numFmt w:val="bullet"/>
      <w:lvlText w:val="•"/>
      <w:lvlJc w:val="left"/>
      <w:pPr>
        <w:tabs>
          <w:tab w:val="num" w:pos="3600"/>
        </w:tabs>
        <w:ind w:left="3600" w:hanging="360"/>
      </w:pPr>
      <w:rPr>
        <w:rFonts w:ascii="Arial" w:hAnsi="Arial" w:hint="default"/>
      </w:rPr>
    </w:lvl>
    <w:lvl w:ilvl="5" w:tplc="29C6FB64" w:tentative="1">
      <w:start w:val="1"/>
      <w:numFmt w:val="bullet"/>
      <w:lvlText w:val="•"/>
      <w:lvlJc w:val="left"/>
      <w:pPr>
        <w:tabs>
          <w:tab w:val="num" w:pos="4320"/>
        </w:tabs>
        <w:ind w:left="4320" w:hanging="360"/>
      </w:pPr>
      <w:rPr>
        <w:rFonts w:ascii="Arial" w:hAnsi="Arial" w:hint="default"/>
      </w:rPr>
    </w:lvl>
    <w:lvl w:ilvl="6" w:tplc="BB2E8E02" w:tentative="1">
      <w:start w:val="1"/>
      <w:numFmt w:val="bullet"/>
      <w:lvlText w:val="•"/>
      <w:lvlJc w:val="left"/>
      <w:pPr>
        <w:tabs>
          <w:tab w:val="num" w:pos="5040"/>
        </w:tabs>
        <w:ind w:left="5040" w:hanging="360"/>
      </w:pPr>
      <w:rPr>
        <w:rFonts w:ascii="Arial" w:hAnsi="Arial" w:hint="default"/>
      </w:rPr>
    </w:lvl>
    <w:lvl w:ilvl="7" w:tplc="54A6F67C" w:tentative="1">
      <w:start w:val="1"/>
      <w:numFmt w:val="bullet"/>
      <w:lvlText w:val="•"/>
      <w:lvlJc w:val="left"/>
      <w:pPr>
        <w:tabs>
          <w:tab w:val="num" w:pos="5760"/>
        </w:tabs>
        <w:ind w:left="5760" w:hanging="360"/>
      </w:pPr>
      <w:rPr>
        <w:rFonts w:ascii="Arial" w:hAnsi="Arial" w:hint="default"/>
      </w:rPr>
    </w:lvl>
    <w:lvl w:ilvl="8" w:tplc="AD1EF2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092AFD"/>
    <w:multiLevelType w:val="hybridMultilevel"/>
    <w:tmpl w:val="C8C4C1B2"/>
    <w:lvl w:ilvl="0" w:tplc="FFFFFFFF">
      <w:numFmt w:val="bullet"/>
      <w:lvlText w:val="-"/>
      <w:lvlJc w:val="left"/>
      <w:rPr>
        <w:rFonts w:ascii="Times New Roman" w:eastAsia="SimSun" w:hAnsi="Times New Roman" w:cs="Times New Roman" w:hint="default"/>
      </w:rPr>
    </w:lvl>
    <w:lvl w:ilvl="1" w:tplc="FFFFFFFF">
      <w:start w:val="1"/>
      <w:numFmt w:val="bullet"/>
      <w:lvlText w:val=""/>
      <w:lvlJc w:val="left"/>
      <w:pPr>
        <w:ind w:left="1200" w:hanging="400"/>
      </w:pPr>
      <w:rPr>
        <w:rFonts w:ascii="Wingdings" w:hAnsi="Wingdings" w:hint="default"/>
      </w:rPr>
    </w:lvl>
    <w:lvl w:ilvl="2" w:tplc="CE3C7CC8">
      <w:start w:val="1"/>
      <w:numFmt w:val="bullet"/>
      <w:lvlText w:val="•"/>
      <w:lvlJc w:val="left"/>
      <w:rPr>
        <w:rFonts w:ascii="Arial" w:hAnsi="Arial"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0"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27297B"/>
    <w:multiLevelType w:val="hybridMultilevel"/>
    <w:tmpl w:val="F8A2F966"/>
    <w:lvl w:ilvl="0" w:tplc="593A8FF8">
      <w:start w:val="1"/>
      <w:numFmt w:val="bullet"/>
      <w:lvlText w:val="•"/>
      <w:lvlJc w:val="left"/>
      <w:pPr>
        <w:tabs>
          <w:tab w:val="num" w:pos="720"/>
        </w:tabs>
        <w:ind w:left="720" w:hanging="360"/>
      </w:pPr>
      <w:rPr>
        <w:rFonts w:ascii="Arial" w:hAnsi="Arial" w:hint="default"/>
      </w:rPr>
    </w:lvl>
    <w:lvl w:ilvl="1" w:tplc="C84EFDDE">
      <w:numFmt w:val="bullet"/>
      <w:lvlText w:val="–"/>
      <w:lvlJc w:val="left"/>
      <w:pPr>
        <w:tabs>
          <w:tab w:val="num" w:pos="1440"/>
        </w:tabs>
        <w:ind w:left="1440" w:hanging="360"/>
      </w:pPr>
      <w:rPr>
        <w:rFonts w:ascii="Arial" w:hAnsi="Arial" w:hint="default"/>
      </w:rPr>
    </w:lvl>
    <w:lvl w:ilvl="2" w:tplc="DB863D4C">
      <w:numFmt w:val="bullet"/>
      <w:lvlText w:val="•"/>
      <w:lvlJc w:val="left"/>
      <w:pPr>
        <w:tabs>
          <w:tab w:val="num" w:pos="2160"/>
        </w:tabs>
        <w:ind w:left="2160" w:hanging="360"/>
      </w:pPr>
      <w:rPr>
        <w:rFonts w:ascii="Arial" w:hAnsi="Arial" w:hint="default"/>
      </w:rPr>
    </w:lvl>
    <w:lvl w:ilvl="3" w:tplc="10943E14" w:tentative="1">
      <w:start w:val="1"/>
      <w:numFmt w:val="bullet"/>
      <w:lvlText w:val="•"/>
      <w:lvlJc w:val="left"/>
      <w:pPr>
        <w:tabs>
          <w:tab w:val="num" w:pos="2880"/>
        </w:tabs>
        <w:ind w:left="2880" w:hanging="360"/>
      </w:pPr>
      <w:rPr>
        <w:rFonts w:ascii="Arial" w:hAnsi="Arial" w:hint="default"/>
      </w:rPr>
    </w:lvl>
    <w:lvl w:ilvl="4" w:tplc="FF783AB8" w:tentative="1">
      <w:start w:val="1"/>
      <w:numFmt w:val="bullet"/>
      <w:lvlText w:val="•"/>
      <w:lvlJc w:val="left"/>
      <w:pPr>
        <w:tabs>
          <w:tab w:val="num" w:pos="3600"/>
        </w:tabs>
        <w:ind w:left="3600" w:hanging="360"/>
      </w:pPr>
      <w:rPr>
        <w:rFonts w:ascii="Arial" w:hAnsi="Arial" w:hint="default"/>
      </w:rPr>
    </w:lvl>
    <w:lvl w:ilvl="5" w:tplc="2CC4D460" w:tentative="1">
      <w:start w:val="1"/>
      <w:numFmt w:val="bullet"/>
      <w:lvlText w:val="•"/>
      <w:lvlJc w:val="left"/>
      <w:pPr>
        <w:tabs>
          <w:tab w:val="num" w:pos="4320"/>
        </w:tabs>
        <w:ind w:left="4320" w:hanging="360"/>
      </w:pPr>
      <w:rPr>
        <w:rFonts w:ascii="Arial" w:hAnsi="Arial" w:hint="default"/>
      </w:rPr>
    </w:lvl>
    <w:lvl w:ilvl="6" w:tplc="239EC3DC" w:tentative="1">
      <w:start w:val="1"/>
      <w:numFmt w:val="bullet"/>
      <w:lvlText w:val="•"/>
      <w:lvlJc w:val="left"/>
      <w:pPr>
        <w:tabs>
          <w:tab w:val="num" w:pos="5040"/>
        </w:tabs>
        <w:ind w:left="5040" w:hanging="360"/>
      </w:pPr>
      <w:rPr>
        <w:rFonts w:ascii="Arial" w:hAnsi="Arial" w:hint="default"/>
      </w:rPr>
    </w:lvl>
    <w:lvl w:ilvl="7" w:tplc="8200AA30" w:tentative="1">
      <w:start w:val="1"/>
      <w:numFmt w:val="bullet"/>
      <w:lvlText w:val="•"/>
      <w:lvlJc w:val="left"/>
      <w:pPr>
        <w:tabs>
          <w:tab w:val="num" w:pos="5760"/>
        </w:tabs>
        <w:ind w:left="5760" w:hanging="360"/>
      </w:pPr>
      <w:rPr>
        <w:rFonts w:ascii="Arial" w:hAnsi="Arial" w:hint="default"/>
      </w:rPr>
    </w:lvl>
    <w:lvl w:ilvl="8" w:tplc="7AC8D7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E851F1"/>
    <w:multiLevelType w:val="hybridMultilevel"/>
    <w:tmpl w:val="1FD47E3E"/>
    <w:lvl w:ilvl="0" w:tplc="8700AA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B375F1"/>
    <w:multiLevelType w:val="hybridMultilevel"/>
    <w:tmpl w:val="C674D53E"/>
    <w:lvl w:ilvl="0" w:tplc="550C1D20">
      <w:start w:val="1"/>
      <w:numFmt w:val="bullet"/>
      <w:lvlText w:val="•"/>
      <w:lvlJc w:val="left"/>
      <w:pPr>
        <w:tabs>
          <w:tab w:val="num" w:pos="720"/>
        </w:tabs>
        <w:ind w:left="720" w:hanging="360"/>
      </w:pPr>
      <w:rPr>
        <w:rFonts w:ascii="Arial" w:hAnsi="Arial" w:hint="default"/>
      </w:rPr>
    </w:lvl>
    <w:lvl w:ilvl="1" w:tplc="DE0608AC">
      <w:numFmt w:val="bullet"/>
      <w:lvlText w:val="–"/>
      <w:lvlJc w:val="left"/>
      <w:pPr>
        <w:tabs>
          <w:tab w:val="num" w:pos="1440"/>
        </w:tabs>
        <w:ind w:left="1440" w:hanging="360"/>
      </w:pPr>
      <w:rPr>
        <w:rFonts w:ascii="Arial" w:hAnsi="Arial" w:hint="default"/>
      </w:rPr>
    </w:lvl>
    <w:lvl w:ilvl="2" w:tplc="253493E0">
      <w:numFmt w:val="bullet"/>
      <w:lvlText w:val="•"/>
      <w:lvlJc w:val="left"/>
      <w:pPr>
        <w:tabs>
          <w:tab w:val="num" w:pos="2160"/>
        </w:tabs>
        <w:ind w:left="2160" w:hanging="360"/>
      </w:pPr>
      <w:rPr>
        <w:rFonts w:ascii="Arial" w:hAnsi="Arial" w:hint="default"/>
      </w:rPr>
    </w:lvl>
    <w:lvl w:ilvl="3" w:tplc="86304556">
      <w:numFmt w:val="bullet"/>
      <w:lvlText w:val="–"/>
      <w:lvlJc w:val="left"/>
      <w:pPr>
        <w:tabs>
          <w:tab w:val="num" w:pos="2880"/>
        </w:tabs>
        <w:ind w:left="2880" w:hanging="360"/>
      </w:pPr>
      <w:rPr>
        <w:rFonts w:ascii="Arial" w:hAnsi="Arial" w:hint="default"/>
      </w:rPr>
    </w:lvl>
    <w:lvl w:ilvl="4" w:tplc="53A2C424" w:tentative="1">
      <w:start w:val="1"/>
      <w:numFmt w:val="bullet"/>
      <w:lvlText w:val="•"/>
      <w:lvlJc w:val="left"/>
      <w:pPr>
        <w:tabs>
          <w:tab w:val="num" w:pos="3600"/>
        </w:tabs>
        <w:ind w:left="3600" w:hanging="360"/>
      </w:pPr>
      <w:rPr>
        <w:rFonts w:ascii="Arial" w:hAnsi="Arial" w:hint="default"/>
      </w:rPr>
    </w:lvl>
    <w:lvl w:ilvl="5" w:tplc="42844808" w:tentative="1">
      <w:start w:val="1"/>
      <w:numFmt w:val="bullet"/>
      <w:lvlText w:val="•"/>
      <w:lvlJc w:val="left"/>
      <w:pPr>
        <w:tabs>
          <w:tab w:val="num" w:pos="4320"/>
        </w:tabs>
        <w:ind w:left="4320" w:hanging="360"/>
      </w:pPr>
      <w:rPr>
        <w:rFonts w:ascii="Arial" w:hAnsi="Arial" w:hint="default"/>
      </w:rPr>
    </w:lvl>
    <w:lvl w:ilvl="6" w:tplc="ECAAD82A" w:tentative="1">
      <w:start w:val="1"/>
      <w:numFmt w:val="bullet"/>
      <w:lvlText w:val="•"/>
      <w:lvlJc w:val="left"/>
      <w:pPr>
        <w:tabs>
          <w:tab w:val="num" w:pos="5040"/>
        </w:tabs>
        <w:ind w:left="5040" w:hanging="360"/>
      </w:pPr>
      <w:rPr>
        <w:rFonts w:ascii="Arial" w:hAnsi="Arial" w:hint="default"/>
      </w:rPr>
    </w:lvl>
    <w:lvl w:ilvl="7" w:tplc="836648CC" w:tentative="1">
      <w:start w:val="1"/>
      <w:numFmt w:val="bullet"/>
      <w:lvlText w:val="•"/>
      <w:lvlJc w:val="left"/>
      <w:pPr>
        <w:tabs>
          <w:tab w:val="num" w:pos="5760"/>
        </w:tabs>
        <w:ind w:left="5760" w:hanging="360"/>
      </w:pPr>
      <w:rPr>
        <w:rFonts w:ascii="Arial" w:hAnsi="Arial" w:hint="default"/>
      </w:rPr>
    </w:lvl>
    <w:lvl w:ilvl="8" w:tplc="0C0A18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1B6FB6"/>
    <w:multiLevelType w:val="hybridMultilevel"/>
    <w:tmpl w:val="BEBC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0642B"/>
    <w:multiLevelType w:val="hybridMultilevel"/>
    <w:tmpl w:val="0C92AD0C"/>
    <w:lvl w:ilvl="0" w:tplc="2E062CAC">
      <w:start w:val="1"/>
      <w:numFmt w:val="bullet"/>
      <w:lvlText w:val="•"/>
      <w:lvlJc w:val="left"/>
      <w:pPr>
        <w:tabs>
          <w:tab w:val="num" w:pos="720"/>
        </w:tabs>
        <w:ind w:left="720" w:hanging="360"/>
      </w:pPr>
      <w:rPr>
        <w:rFonts w:ascii="Arial" w:hAnsi="Arial" w:hint="default"/>
      </w:rPr>
    </w:lvl>
    <w:lvl w:ilvl="1" w:tplc="1632D352">
      <w:numFmt w:val="bullet"/>
      <w:lvlText w:val="–"/>
      <w:lvlJc w:val="left"/>
      <w:pPr>
        <w:tabs>
          <w:tab w:val="num" w:pos="1440"/>
        </w:tabs>
        <w:ind w:left="1440" w:hanging="360"/>
      </w:pPr>
      <w:rPr>
        <w:rFonts w:ascii="Arial" w:hAnsi="Arial" w:hint="default"/>
      </w:rPr>
    </w:lvl>
    <w:lvl w:ilvl="2" w:tplc="84A2AFB0">
      <w:numFmt w:val="bullet"/>
      <w:lvlText w:val="•"/>
      <w:lvlJc w:val="left"/>
      <w:pPr>
        <w:tabs>
          <w:tab w:val="num" w:pos="2160"/>
        </w:tabs>
        <w:ind w:left="2160" w:hanging="360"/>
      </w:pPr>
      <w:rPr>
        <w:rFonts w:ascii="Arial" w:hAnsi="Arial" w:hint="default"/>
      </w:rPr>
    </w:lvl>
    <w:lvl w:ilvl="3" w:tplc="A4746D00">
      <w:start w:val="1"/>
      <w:numFmt w:val="bullet"/>
      <w:lvlText w:val="•"/>
      <w:lvlJc w:val="left"/>
      <w:pPr>
        <w:tabs>
          <w:tab w:val="num" w:pos="2880"/>
        </w:tabs>
        <w:ind w:left="2880" w:hanging="360"/>
      </w:pPr>
      <w:rPr>
        <w:rFonts w:ascii="Arial" w:hAnsi="Arial" w:hint="default"/>
      </w:rPr>
    </w:lvl>
    <w:lvl w:ilvl="4" w:tplc="1A84A13C">
      <w:start w:val="1"/>
      <w:numFmt w:val="bullet"/>
      <w:lvlText w:val="•"/>
      <w:lvlJc w:val="left"/>
      <w:pPr>
        <w:tabs>
          <w:tab w:val="num" w:pos="3600"/>
        </w:tabs>
        <w:ind w:left="3600" w:hanging="360"/>
      </w:pPr>
      <w:rPr>
        <w:rFonts w:ascii="Arial" w:hAnsi="Arial" w:hint="default"/>
      </w:rPr>
    </w:lvl>
    <w:lvl w:ilvl="5" w:tplc="2B8ACD24" w:tentative="1">
      <w:start w:val="1"/>
      <w:numFmt w:val="bullet"/>
      <w:lvlText w:val="•"/>
      <w:lvlJc w:val="left"/>
      <w:pPr>
        <w:tabs>
          <w:tab w:val="num" w:pos="4320"/>
        </w:tabs>
        <w:ind w:left="4320" w:hanging="360"/>
      </w:pPr>
      <w:rPr>
        <w:rFonts w:ascii="Arial" w:hAnsi="Arial" w:hint="default"/>
      </w:rPr>
    </w:lvl>
    <w:lvl w:ilvl="6" w:tplc="6C765786" w:tentative="1">
      <w:start w:val="1"/>
      <w:numFmt w:val="bullet"/>
      <w:lvlText w:val="•"/>
      <w:lvlJc w:val="left"/>
      <w:pPr>
        <w:tabs>
          <w:tab w:val="num" w:pos="5040"/>
        </w:tabs>
        <w:ind w:left="5040" w:hanging="360"/>
      </w:pPr>
      <w:rPr>
        <w:rFonts w:ascii="Arial" w:hAnsi="Arial" w:hint="default"/>
      </w:rPr>
    </w:lvl>
    <w:lvl w:ilvl="7" w:tplc="46B614F4" w:tentative="1">
      <w:start w:val="1"/>
      <w:numFmt w:val="bullet"/>
      <w:lvlText w:val="•"/>
      <w:lvlJc w:val="left"/>
      <w:pPr>
        <w:tabs>
          <w:tab w:val="num" w:pos="5760"/>
        </w:tabs>
        <w:ind w:left="5760" w:hanging="360"/>
      </w:pPr>
      <w:rPr>
        <w:rFonts w:ascii="Arial" w:hAnsi="Arial" w:hint="default"/>
      </w:rPr>
    </w:lvl>
    <w:lvl w:ilvl="8" w:tplc="38F8FB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45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0D3099"/>
    <w:multiLevelType w:val="hybridMultilevel"/>
    <w:tmpl w:val="50DA4716"/>
    <w:lvl w:ilvl="0" w:tplc="8708B96C">
      <w:start w:val="1"/>
      <w:numFmt w:val="bullet"/>
      <w:lvlText w:val="•"/>
      <w:lvlJc w:val="left"/>
      <w:pPr>
        <w:tabs>
          <w:tab w:val="num" w:pos="720"/>
        </w:tabs>
        <w:ind w:left="720" w:hanging="360"/>
      </w:pPr>
      <w:rPr>
        <w:rFonts w:ascii="Arial" w:hAnsi="Arial" w:hint="default"/>
      </w:rPr>
    </w:lvl>
    <w:lvl w:ilvl="1" w:tplc="093204D2">
      <w:numFmt w:val="bullet"/>
      <w:lvlText w:val="–"/>
      <w:lvlJc w:val="left"/>
      <w:pPr>
        <w:tabs>
          <w:tab w:val="num" w:pos="1440"/>
        </w:tabs>
        <w:ind w:left="1440" w:hanging="360"/>
      </w:pPr>
      <w:rPr>
        <w:rFonts w:ascii="Arial" w:hAnsi="Arial" w:hint="default"/>
      </w:rPr>
    </w:lvl>
    <w:lvl w:ilvl="2" w:tplc="50C05E28">
      <w:numFmt w:val="bullet"/>
      <w:lvlText w:val="•"/>
      <w:lvlJc w:val="left"/>
      <w:pPr>
        <w:tabs>
          <w:tab w:val="num" w:pos="2160"/>
        </w:tabs>
        <w:ind w:left="2160" w:hanging="360"/>
      </w:pPr>
      <w:rPr>
        <w:rFonts w:ascii="Arial" w:hAnsi="Arial" w:hint="default"/>
      </w:rPr>
    </w:lvl>
    <w:lvl w:ilvl="3" w:tplc="8722C052">
      <w:numFmt w:val="bullet"/>
      <w:lvlText w:val="–"/>
      <w:lvlJc w:val="left"/>
      <w:pPr>
        <w:tabs>
          <w:tab w:val="num" w:pos="2880"/>
        </w:tabs>
        <w:ind w:left="2880" w:hanging="360"/>
      </w:pPr>
      <w:rPr>
        <w:rFonts w:ascii="Arial" w:hAnsi="Arial" w:hint="default"/>
      </w:rPr>
    </w:lvl>
    <w:lvl w:ilvl="4" w:tplc="A20AE416" w:tentative="1">
      <w:start w:val="1"/>
      <w:numFmt w:val="bullet"/>
      <w:lvlText w:val="•"/>
      <w:lvlJc w:val="left"/>
      <w:pPr>
        <w:tabs>
          <w:tab w:val="num" w:pos="3600"/>
        </w:tabs>
        <w:ind w:left="3600" w:hanging="360"/>
      </w:pPr>
      <w:rPr>
        <w:rFonts w:ascii="Arial" w:hAnsi="Arial" w:hint="default"/>
      </w:rPr>
    </w:lvl>
    <w:lvl w:ilvl="5" w:tplc="A594983E" w:tentative="1">
      <w:start w:val="1"/>
      <w:numFmt w:val="bullet"/>
      <w:lvlText w:val="•"/>
      <w:lvlJc w:val="left"/>
      <w:pPr>
        <w:tabs>
          <w:tab w:val="num" w:pos="4320"/>
        </w:tabs>
        <w:ind w:left="4320" w:hanging="360"/>
      </w:pPr>
      <w:rPr>
        <w:rFonts w:ascii="Arial" w:hAnsi="Arial" w:hint="default"/>
      </w:rPr>
    </w:lvl>
    <w:lvl w:ilvl="6" w:tplc="31260E82" w:tentative="1">
      <w:start w:val="1"/>
      <w:numFmt w:val="bullet"/>
      <w:lvlText w:val="•"/>
      <w:lvlJc w:val="left"/>
      <w:pPr>
        <w:tabs>
          <w:tab w:val="num" w:pos="5040"/>
        </w:tabs>
        <w:ind w:left="5040" w:hanging="360"/>
      </w:pPr>
      <w:rPr>
        <w:rFonts w:ascii="Arial" w:hAnsi="Arial" w:hint="default"/>
      </w:rPr>
    </w:lvl>
    <w:lvl w:ilvl="7" w:tplc="F0F0BC24" w:tentative="1">
      <w:start w:val="1"/>
      <w:numFmt w:val="bullet"/>
      <w:lvlText w:val="•"/>
      <w:lvlJc w:val="left"/>
      <w:pPr>
        <w:tabs>
          <w:tab w:val="num" w:pos="5760"/>
        </w:tabs>
        <w:ind w:left="5760" w:hanging="360"/>
      </w:pPr>
      <w:rPr>
        <w:rFonts w:ascii="Arial" w:hAnsi="Arial" w:hint="default"/>
      </w:rPr>
    </w:lvl>
    <w:lvl w:ilvl="8" w:tplc="56A67E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C911C1"/>
    <w:multiLevelType w:val="hybridMultilevel"/>
    <w:tmpl w:val="9D146F3A"/>
    <w:lvl w:ilvl="0" w:tplc="97A29BE4">
      <w:start w:val="1"/>
      <w:numFmt w:val="bullet"/>
      <w:lvlText w:val="•"/>
      <w:lvlJc w:val="left"/>
      <w:pPr>
        <w:tabs>
          <w:tab w:val="num" w:pos="720"/>
        </w:tabs>
        <w:ind w:left="720" w:hanging="360"/>
      </w:pPr>
      <w:rPr>
        <w:rFonts w:ascii="Arial" w:hAnsi="Arial" w:hint="default"/>
      </w:rPr>
    </w:lvl>
    <w:lvl w:ilvl="1" w:tplc="199CD09C">
      <w:numFmt w:val="bullet"/>
      <w:lvlText w:val="–"/>
      <w:lvlJc w:val="left"/>
      <w:pPr>
        <w:tabs>
          <w:tab w:val="num" w:pos="1440"/>
        </w:tabs>
        <w:ind w:left="1440" w:hanging="360"/>
      </w:pPr>
      <w:rPr>
        <w:rFonts w:ascii="Arial" w:hAnsi="Arial" w:hint="default"/>
      </w:rPr>
    </w:lvl>
    <w:lvl w:ilvl="2" w:tplc="8FE85B12">
      <w:numFmt w:val="bullet"/>
      <w:lvlText w:val="•"/>
      <w:lvlJc w:val="left"/>
      <w:pPr>
        <w:tabs>
          <w:tab w:val="num" w:pos="2160"/>
        </w:tabs>
        <w:ind w:left="2160" w:hanging="360"/>
      </w:pPr>
      <w:rPr>
        <w:rFonts w:ascii="Arial" w:hAnsi="Arial" w:hint="default"/>
      </w:rPr>
    </w:lvl>
    <w:lvl w:ilvl="3" w:tplc="5B7AAB8C">
      <w:numFmt w:val="bullet"/>
      <w:lvlText w:val="–"/>
      <w:lvlJc w:val="left"/>
      <w:pPr>
        <w:tabs>
          <w:tab w:val="num" w:pos="2880"/>
        </w:tabs>
        <w:ind w:left="2880" w:hanging="360"/>
      </w:pPr>
      <w:rPr>
        <w:rFonts w:ascii="Arial" w:hAnsi="Arial" w:hint="default"/>
      </w:rPr>
    </w:lvl>
    <w:lvl w:ilvl="4" w:tplc="A1BC32A8" w:tentative="1">
      <w:start w:val="1"/>
      <w:numFmt w:val="bullet"/>
      <w:lvlText w:val="•"/>
      <w:lvlJc w:val="left"/>
      <w:pPr>
        <w:tabs>
          <w:tab w:val="num" w:pos="3600"/>
        </w:tabs>
        <w:ind w:left="3600" w:hanging="360"/>
      </w:pPr>
      <w:rPr>
        <w:rFonts w:ascii="Arial" w:hAnsi="Arial" w:hint="default"/>
      </w:rPr>
    </w:lvl>
    <w:lvl w:ilvl="5" w:tplc="E3328AC0" w:tentative="1">
      <w:start w:val="1"/>
      <w:numFmt w:val="bullet"/>
      <w:lvlText w:val="•"/>
      <w:lvlJc w:val="left"/>
      <w:pPr>
        <w:tabs>
          <w:tab w:val="num" w:pos="4320"/>
        </w:tabs>
        <w:ind w:left="4320" w:hanging="360"/>
      </w:pPr>
      <w:rPr>
        <w:rFonts w:ascii="Arial" w:hAnsi="Arial" w:hint="default"/>
      </w:rPr>
    </w:lvl>
    <w:lvl w:ilvl="6" w:tplc="6C848524" w:tentative="1">
      <w:start w:val="1"/>
      <w:numFmt w:val="bullet"/>
      <w:lvlText w:val="•"/>
      <w:lvlJc w:val="left"/>
      <w:pPr>
        <w:tabs>
          <w:tab w:val="num" w:pos="5040"/>
        </w:tabs>
        <w:ind w:left="5040" w:hanging="360"/>
      </w:pPr>
      <w:rPr>
        <w:rFonts w:ascii="Arial" w:hAnsi="Arial" w:hint="default"/>
      </w:rPr>
    </w:lvl>
    <w:lvl w:ilvl="7" w:tplc="1C46FB86" w:tentative="1">
      <w:start w:val="1"/>
      <w:numFmt w:val="bullet"/>
      <w:lvlText w:val="•"/>
      <w:lvlJc w:val="left"/>
      <w:pPr>
        <w:tabs>
          <w:tab w:val="num" w:pos="5760"/>
        </w:tabs>
        <w:ind w:left="5760" w:hanging="360"/>
      </w:pPr>
      <w:rPr>
        <w:rFonts w:ascii="Arial" w:hAnsi="Arial" w:hint="default"/>
      </w:rPr>
    </w:lvl>
    <w:lvl w:ilvl="8" w:tplc="DA2099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6770B0F"/>
    <w:multiLevelType w:val="hybridMultilevel"/>
    <w:tmpl w:val="CE622DB4"/>
    <w:lvl w:ilvl="0" w:tplc="96AA7662">
      <w:start w:val="1"/>
      <w:numFmt w:val="bullet"/>
      <w:lvlText w:val="•"/>
      <w:lvlJc w:val="left"/>
      <w:pPr>
        <w:tabs>
          <w:tab w:val="num" w:pos="720"/>
        </w:tabs>
        <w:ind w:left="720" w:hanging="360"/>
      </w:pPr>
      <w:rPr>
        <w:rFonts w:ascii="Arial" w:hAnsi="Arial" w:hint="default"/>
      </w:rPr>
    </w:lvl>
    <w:lvl w:ilvl="1" w:tplc="EC0ADE5A">
      <w:numFmt w:val="bullet"/>
      <w:lvlText w:val="–"/>
      <w:lvlJc w:val="left"/>
      <w:pPr>
        <w:tabs>
          <w:tab w:val="num" w:pos="1440"/>
        </w:tabs>
        <w:ind w:left="1440" w:hanging="360"/>
      </w:pPr>
      <w:rPr>
        <w:rFonts w:ascii="Arial" w:hAnsi="Arial" w:hint="default"/>
      </w:rPr>
    </w:lvl>
    <w:lvl w:ilvl="2" w:tplc="AD9CC1A0">
      <w:numFmt w:val="bullet"/>
      <w:lvlText w:val="•"/>
      <w:lvlJc w:val="left"/>
      <w:pPr>
        <w:tabs>
          <w:tab w:val="num" w:pos="2160"/>
        </w:tabs>
        <w:ind w:left="2160" w:hanging="360"/>
      </w:pPr>
      <w:rPr>
        <w:rFonts w:ascii="Arial" w:hAnsi="Arial" w:hint="default"/>
      </w:rPr>
    </w:lvl>
    <w:lvl w:ilvl="3" w:tplc="B6102D1A" w:tentative="1">
      <w:start w:val="1"/>
      <w:numFmt w:val="bullet"/>
      <w:lvlText w:val="•"/>
      <w:lvlJc w:val="left"/>
      <w:pPr>
        <w:tabs>
          <w:tab w:val="num" w:pos="2880"/>
        </w:tabs>
        <w:ind w:left="2880" w:hanging="360"/>
      </w:pPr>
      <w:rPr>
        <w:rFonts w:ascii="Arial" w:hAnsi="Arial" w:hint="default"/>
      </w:rPr>
    </w:lvl>
    <w:lvl w:ilvl="4" w:tplc="C27214F4" w:tentative="1">
      <w:start w:val="1"/>
      <w:numFmt w:val="bullet"/>
      <w:lvlText w:val="•"/>
      <w:lvlJc w:val="left"/>
      <w:pPr>
        <w:tabs>
          <w:tab w:val="num" w:pos="3600"/>
        </w:tabs>
        <w:ind w:left="3600" w:hanging="360"/>
      </w:pPr>
      <w:rPr>
        <w:rFonts w:ascii="Arial" w:hAnsi="Arial" w:hint="default"/>
      </w:rPr>
    </w:lvl>
    <w:lvl w:ilvl="5" w:tplc="483C739C" w:tentative="1">
      <w:start w:val="1"/>
      <w:numFmt w:val="bullet"/>
      <w:lvlText w:val="•"/>
      <w:lvlJc w:val="left"/>
      <w:pPr>
        <w:tabs>
          <w:tab w:val="num" w:pos="4320"/>
        </w:tabs>
        <w:ind w:left="4320" w:hanging="360"/>
      </w:pPr>
      <w:rPr>
        <w:rFonts w:ascii="Arial" w:hAnsi="Arial" w:hint="default"/>
      </w:rPr>
    </w:lvl>
    <w:lvl w:ilvl="6" w:tplc="C8CE348E" w:tentative="1">
      <w:start w:val="1"/>
      <w:numFmt w:val="bullet"/>
      <w:lvlText w:val="•"/>
      <w:lvlJc w:val="left"/>
      <w:pPr>
        <w:tabs>
          <w:tab w:val="num" w:pos="5040"/>
        </w:tabs>
        <w:ind w:left="5040" w:hanging="360"/>
      </w:pPr>
      <w:rPr>
        <w:rFonts w:ascii="Arial" w:hAnsi="Arial" w:hint="default"/>
      </w:rPr>
    </w:lvl>
    <w:lvl w:ilvl="7" w:tplc="BAC24594" w:tentative="1">
      <w:start w:val="1"/>
      <w:numFmt w:val="bullet"/>
      <w:lvlText w:val="•"/>
      <w:lvlJc w:val="left"/>
      <w:pPr>
        <w:tabs>
          <w:tab w:val="num" w:pos="5760"/>
        </w:tabs>
        <w:ind w:left="5760" w:hanging="360"/>
      </w:pPr>
      <w:rPr>
        <w:rFonts w:ascii="Arial" w:hAnsi="Arial" w:hint="default"/>
      </w:rPr>
    </w:lvl>
    <w:lvl w:ilvl="8" w:tplc="D562B6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abstractNumId w:val="22"/>
  </w:num>
  <w:num w:numId="2">
    <w:abstractNumId w:val="4"/>
  </w:num>
  <w:num w:numId="3">
    <w:abstractNumId w:val="8"/>
  </w:num>
  <w:num w:numId="4">
    <w:abstractNumId w:val="24"/>
  </w:num>
  <w:num w:numId="5">
    <w:abstractNumId w:val="10"/>
  </w:num>
  <w:num w:numId="6">
    <w:abstractNumId w:val="13"/>
  </w:num>
  <w:num w:numId="7">
    <w:abstractNumId w:val="2"/>
  </w:num>
  <w:num w:numId="8">
    <w:abstractNumId w:val="21"/>
  </w:num>
  <w:num w:numId="9">
    <w:abstractNumId w:val="19"/>
  </w:num>
  <w:num w:numId="10">
    <w:abstractNumId w:val="7"/>
  </w:num>
  <w:num w:numId="11">
    <w:abstractNumId w:val="14"/>
  </w:num>
  <w:num w:numId="12">
    <w:abstractNumId w:val="1"/>
  </w:num>
  <w:num w:numId="13">
    <w:abstractNumId w:val="11"/>
  </w:num>
  <w:num w:numId="14">
    <w:abstractNumId w:val="23"/>
  </w:num>
  <w:num w:numId="15">
    <w:abstractNumId w:val="6"/>
  </w:num>
  <w:num w:numId="16">
    <w:abstractNumId w:val="0"/>
  </w:num>
  <w:num w:numId="17">
    <w:abstractNumId w:val="16"/>
  </w:num>
  <w:num w:numId="18">
    <w:abstractNumId w:val="18"/>
  </w:num>
  <w:num w:numId="19">
    <w:abstractNumId w:val="3"/>
  </w:num>
  <w:num w:numId="20">
    <w:abstractNumId w:val="20"/>
  </w:num>
  <w:num w:numId="21">
    <w:abstractNumId w:val="12"/>
  </w:num>
  <w:num w:numId="22">
    <w:abstractNumId w:val="18"/>
  </w:num>
  <w:num w:numId="23">
    <w:abstractNumId w:val="17"/>
  </w:num>
  <w:num w:numId="24">
    <w:abstractNumId w:val="25"/>
  </w:num>
  <w:num w:numId="25">
    <w:abstractNumId w:val="9"/>
  </w:num>
  <w:num w:numId="26">
    <w:abstractNumId w:val="1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131C"/>
    <w:rsid w:val="00005C6E"/>
    <w:rsid w:val="0001204C"/>
    <w:rsid w:val="00020B68"/>
    <w:rsid w:val="00030724"/>
    <w:rsid w:val="0003072A"/>
    <w:rsid w:val="000338A1"/>
    <w:rsid w:val="00033D21"/>
    <w:rsid w:val="00034566"/>
    <w:rsid w:val="000423DF"/>
    <w:rsid w:val="00042DC6"/>
    <w:rsid w:val="00046F21"/>
    <w:rsid w:val="000473F8"/>
    <w:rsid w:val="00053A25"/>
    <w:rsid w:val="00053F38"/>
    <w:rsid w:val="000579B9"/>
    <w:rsid w:val="00060EF0"/>
    <w:rsid w:val="00062844"/>
    <w:rsid w:val="000651C7"/>
    <w:rsid w:val="00065AAC"/>
    <w:rsid w:val="0007223D"/>
    <w:rsid w:val="00074533"/>
    <w:rsid w:val="00074AC3"/>
    <w:rsid w:val="00080B8F"/>
    <w:rsid w:val="00085825"/>
    <w:rsid w:val="000874D1"/>
    <w:rsid w:val="0009607D"/>
    <w:rsid w:val="000964BE"/>
    <w:rsid w:val="000A0299"/>
    <w:rsid w:val="000A075A"/>
    <w:rsid w:val="000A1F9B"/>
    <w:rsid w:val="000A2DA5"/>
    <w:rsid w:val="000A39C8"/>
    <w:rsid w:val="000B0772"/>
    <w:rsid w:val="000B68AF"/>
    <w:rsid w:val="000B6A77"/>
    <w:rsid w:val="000C0FEB"/>
    <w:rsid w:val="000C3C41"/>
    <w:rsid w:val="000D3864"/>
    <w:rsid w:val="000E072E"/>
    <w:rsid w:val="000E1452"/>
    <w:rsid w:val="000E1C53"/>
    <w:rsid w:val="000E3F7C"/>
    <w:rsid w:val="000E4CBA"/>
    <w:rsid w:val="000E56EA"/>
    <w:rsid w:val="000E603F"/>
    <w:rsid w:val="000F13D3"/>
    <w:rsid w:val="000F6EC5"/>
    <w:rsid w:val="00107292"/>
    <w:rsid w:val="00107CD0"/>
    <w:rsid w:val="00123CFA"/>
    <w:rsid w:val="00125DE7"/>
    <w:rsid w:val="00127500"/>
    <w:rsid w:val="00130B61"/>
    <w:rsid w:val="0013230D"/>
    <w:rsid w:val="00133ACE"/>
    <w:rsid w:val="00137389"/>
    <w:rsid w:val="00137E0E"/>
    <w:rsid w:val="00140112"/>
    <w:rsid w:val="001421CB"/>
    <w:rsid w:val="001422E3"/>
    <w:rsid w:val="001447F2"/>
    <w:rsid w:val="00147630"/>
    <w:rsid w:val="00155878"/>
    <w:rsid w:val="00155D80"/>
    <w:rsid w:val="00157CDB"/>
    <w:rsid w:val="001656C7"/>
    <w:rsid w:val="00174825"/>
    <w:rsid w:val="001762C8"/>
    <w:rsid w:val="00180566"/>
    <w:rsid w:val="00181508"/>
    <w:rsid w:val="001821C5"/>
    <w:rsid w:val="001839E4"/>
    <w:rsid w:val="001916DE"/>
    <w:rsid w:val="00193844"/>
    <w:rsid w:val="00194DB2"/>
    <w:rsid w:val="001A4659"/>
    <w:rsid w:val="001A632E"/>
    <w:rsid w:val="001A7F08"/>
    <w:rsid w:val="001B078F"/>
    <w:rsid w:val="001B1657"/>
    <w:rsid w:val="001B312F"/>
    <w:rsid w:val="001C21D7"/>
    <w:rsid w:val="001C272E"/>
    <w:rsid w:val="001C6842"/>
    <w:rsid w:val="001D1BE5"/>
    <w:rsid w:val="001D2923"/>
    <w:rsid w:val="001D33D7"/>
    <w:rsid w:val="001D4BDD"/>
    <w:rsid w:val="001E0F47"/>
    <w:rsid w:val="001E78A6"/>
    <w:rsid w:val="001F1316"/>
    <w:rsid w:val="001F15BC"/>
    <w:rsid w:val="001F4399"/>
    <w:rsid w:val="001F5373"/>
    <w:rsid w:val="0020140E"/>
    <w:rsid w:val="00202477"/>
    <w:rsid w:val="002119C4"/>
    <w:rsid w:val="00213CE6"/>
    <w:rsid w:val="00215A5F"/>
    <w:rsid w:val="00215F5C"/>
    <w:rsid w:val="0022044F"/>
    <w:rsid w:val="0022237E"/>
    <w:rsid w:val="00224896"/>
    <w:rsid w:val="00232782"/>
    <w:rsid w:val="00235508"/>
    <w:rsid w:val="00236A3B"/>
    <w:rsid w:val="00241A8C"/>
    <w:rsid w:val="0024330F"/>
    <w:rsid w:val="00243C7F"/>
    <w:rsid w:val="00245C34"/>
    <w:rsid w:val="0025001F"/>
    <w:rsid w:val="002528EB"/>
    <w:rsid w:val="00257466"/>
    <w:rsid w:val="00261A86"/>
    <w:rsid w:val="002634E6"/>
    <w:rsid w:val="00264A4D"/>
    <w:rsid w:val="0027010B"/>
    <w:rsid w:val="00273C2A"/>
    <w:rsid w:val="00274657"/>
    <w:rsid w:val="00274817"/>
    <w:rsid w:val="00274A88"/>
    <w:rsid w:val="002759C6"/>
    <w:rsid w:val="00283352"/>
    <w:rsid w:val="0028349B"/>
    <w:rsid w:val="002847C4"/>
    <w:rsid w:val="00285734"/>
    <w:rsid w:val="002929B7"/>
    <w:rsid w:val="00293C3C"/>
    <w:rsid w:val="002B21F9"/>
    <w:rsid w:val="002B2D36"/>
    <w:rsid w:val="002B65D0"/>
    <w:rsid w:val="002C2345"/>
    <w:rsid w:val="002C2B9A"/>
    <w:rsid w:val="002C4A9D"/>
    <w:rsid w:val="002C6CBB"/>
    <w:rsid w:val="002E2AE1"/>
    <w:rsid w:val="002E32C9"/>
    <w:rsid w:val="002E400F"/>
    <w:rsid w:val="002E4FD6"/>
    <w:rsid w:val="002E517C"/>
    <w:rsid w:val="002E56D0"/>
    <w:rsid w:val="002E69BF"/>
    <w:rsid w:val="002F4F39"/>
    <w:rsid w:val="00302C0D"/>
    <w:rsid w:val="00310586"/>
    <w:rsid w:val="0031059B"/>
    <w:rsid w:val="00315FCD"/>
    <w:rsid w:val="003201DD"/>
    <w:rsid w:val="003236CE"/>
    <w:rsid w:val="00327B43"/>
    <w:rsid w:val="00332D8F"/>
    <w:rsid w:val="003364D6"/>
    <w:rsid w:val="00337569"/>
    <w:rsid w:val="0034109A"/>
    <w:rsid w:val="00341B71"/>
    <w:rsid w:val="0034722E"/>
    <w:rsid w:val="00357803"/>
    <w:rsid w:val="00367669"/>
    <w:rsid w:val="0037001A"/>
    <w:rsid w:val="00370FFA"/>
    <w:rsid w:val="00372274"/>
    <w:rsid w:val="00373BA5"/>
    <w:rsid w:val="0037576F"/>
    <w:rsid w:val="0038280B"/>
    <w:rsid w:val="00383378"/>
    <w:rsid w:val="003942FF"/>
    <w:rsid w:val="00394435"/>
    <w:rsid w:val="00394BDA"/>
    <w:rsid w:val="003A082F"/>
    <w:rsid w:val="003A54C3"/>
    <w:rsid w:val="003A5A67"/>
    <w:rsid w:val="003A5AC6"/>
    <w:rsid w:val="003B37E6"/>
    <w:rsid w:val="003B3CB9"/>
    <w:rsid w:val="003C3782"/>
    <w:rsid w:val="003C4580"/>
    <w:rsid w:val="003D7337"/>
    <w:rsid w:val="003E31C9"/>
    <w:rsid w:val="003E322E"/>
    <w:rsid w:val="003E6F5E"/>
    <w:rsid w:val="003E7A9B"/>
    <w:rsid w:val="003F3B01"/>
    <w:rsid w:val="0040214C"/>
    <w:rsid w:val="00410100"/>
    <w:rsid w:val="00411DFC"/>
    <w:rsid w:val="004129C5"/>
    <w:rsid w:val="00420E6C"/>
    <w:rsid w:val="004210F2"/>
    <w:rsid w:val="00426A7D"/>
    <w:rsid w:val="004275E9"/>
    <w:rsid w:val="004409E0"/>
    <w:rsid w:val="00440AD1"/>
    <w:rsid w:val="00443E39"/>
    <w:rsid w:val="00447D14"/>
    <w:rsid w:val="00450524"/>
    <w:rsid w:val="00454CD5"/>
    <w:rsid w:val="00456428"/>
    <w:rsid w:val="0045689B"/>
    <w:rsid w:val="0046103F"/>
    <w:rsid w:val="0046286C"/>
    <w:rsid w:val="00463CF4"/>
    <w:rsid w:val="00467A09"/>
    <w:rsid w:val="00473DCE"/>
    <w:rsid w:val="0047637B"/>
    <w:rsid w:val="00476A9C"/>
    <w:rsid w:val="004772DE"/>
    <w:rsid w:val="0048174D"/>
    <w:rsid w:val="00481C58"/>
    <w:rsid w:val="00481F22"/>
    <w:rsid w:val="00483BE5"/>
    <w:rsid w:val="00484F63"/>
    <w:rsid w:val="00485EDE"/>
    <w:rsid w:val="00486433"/>
    <w:rsid w:val="00486F2F"/>
    <w:rsid w:val="00487607"/>
    <w:rsid w:val="004908CD"/>
    <w:rsid w:val="00493D37"/>
    <w:rsid w:val="004A0126"/>
    <w:rsid w:val="004A21B2"/>
    <w:rsid w:val="004A5456"/>
    <w:rsid w:val="004A6135"/>
    <w:rsid w:val="004B61CB"/>
    <w:rsid w:val="004B6EA9"/>
    <w:rsid w:val="004C32C5"/>
    <w:rsid w:val="004C70FC"/>
    <w:rsid w:val="004D1170"/>
    <w:rsid w:val="004D12AC"/>
    <w:rsid w:val="004D1F80"/>
    <w:rsid w:val="004F437D"/>
    <w:rsid w:val="004F5910"/>
    <w:rsid w:val="00504364"/>
    <w:rsid w:val="00510A58"/>
    <w:rsid w:val="00520763"/>
    <w:rsid w:val="00520BE9"/>
    <w:rsid w:val="00524320"/>
    <w:rsid w:val="00526208"/>
    <w:rsid w:val="00542F9C"/>
    <w:rsid w:val="00544487"/>
    <w:rsid w:val="00545843"/>
    <w:rsid w:val="0054614A"/>
    <w:rsid w:val="0054760C"/>
    <w:rsid w:val="0055021C"/>
    <w:rsid w:val="0055710D"/>
    <w:rsid w:val="00557B8A"/>
    <w:rsid w:val="00567E98"/>
    <w:rsid w:val="00570770"/>
    <w:rsid w:val="00571367"/>
    <w:rsid w:val="00571AC9"/>
    <w:rsid w:val="00572C00"/>
    <w:rsid w:val="00573277"/>
    <w:rsid w:val="005739F0"/>
    <w:rsid w:val="00575378"/>
    <w:rsid w:val="00577579"/>
    <w:rsid w:val="00577A24"/>
    <w:rsid w:val="0058314F"/>
    <w:rsid w:val="005835F5"/>
    <w:rsid w:val="00584114"/>
    <w:rsid w:val="00584B76"/>
    <w:rsid w:val="00586F61"/>
    <w:rsid w:val="005951D2"/>
    <w:rsid w:val="0059699D"/>
    <w:rsid w:val="00596BDC"/>
    <w:rsid w:val="00597DA2"/>
    <w:rsid w:val="005A02D8"/>
    <w:rsid w:val="005A0E7D"/>
    <w:rsid w:val="005A5A8F"/>
    <w:rsid w:val="005B1788"/>
    <w:rsid w:val="005B7103"/>
    <w:rsid w:val="005C3169"/>
    <w:rsid w:val="005C34F6"/>
    <w:rsid w:val="005C6965"/>
    <w:rsid w:val="005C7402"/>
    <w:rsid w:val="005D0599"/>
    <w:rsid w:val="005D2416"/>
    <w:rsid w:val="005D4B2C"/>
    <w:rsid w:val="005D5A69"/>
    <w:rsid w:val="005D6D3E"/>
    <w:rsid w:val="005E1343"/>
    <w:rsid w:val="005E2D1C"/>
    <w:rsid w:val="005E3444"/>
    <w:rsid w:val="005E4786"/>
    <w:rsid w:val="005E4BD7"/>
    <w:rsid w:val="005E53A3"/>
    <w:rsid w:val="005E7680"/>
    <w:rsid w:val="005F2F6B"/>
    <w:rsid w:val="00604E8F"/>
    <w:rsid w:val="006173F5"/>
    <w:rsid w:val="00627B01"/>
    <w:rsid w:val="006316A8"/>
    <w:rsid w:val="00631DD8"/>
    <w:rsid w:val="00643300"/>
    <w:rsid w:val="00643839"/>
    <w:rsid w:val="00647B36"/>
    <w:rsid w:val="006500B3"/>
    <w:rsid w:val="00656863"/>
    <w:rsid w:val="00657619"/>
    <w:rsid w:val="006607AD"/>
    <w:rsid w:val="006633A2"/>
    <w:rsid w:val="00665746"/>
    <w:rsid w:val="00665ADC"/>
    <w:rsid w:val="00677D9C"/>
    <w:rsid w:val="0068093F"/>
    <w:rsid w:val="00685C8D"/>
    <w:rsid w:val="0069349E"/>
    <w:rsid w:val="006A192C"/>
    <w:rsid w:val="006A24A5"/>
    <w:rsid w:val="006A33D0"/>
    <w:rsid w:val="006A3E39"/>
    <w:rsid w:val="006A72F0"/>
    <w:rsid w:val="006B0303"/>
    <w:rsid w:val="006B0427"/>
    <w:rsid w:val="006B5986"/>
    <w:rsid w:val="006B7115"/>
    <w:rsid w:val="006C06A4"/>
    <w:rsid w:val="006D07AA"/>
    <w:rsid w:val="006D4164"/>
    <w:rsid w:val="006D419D"/>
    <w:rsid w:val="006E2467"/>
    <w:rsid w:val="006E5539"/>
    <w:rsid w:val="006E6E08"/>
    <w:rsid w:val="006F2B79"/>
    <w:rsid w:val="006F6188"/>
    <w:rsid w:val="0070112E"/>
    <w:rsid w:val="00704D03"/>
    <w:rsid w:val="007103AE"/>
    <w:rsid w:val="0071264B"/>
    <w:rsid w:val="00712905"/>
    <w:rsid w:val="00720325"/>
    <w:rsid w:val="00722BA1"/>
    <w:rsid w:val="0072374C"/>
    <w:rsid w:val="0072534D"/>
    <w:rsid w:val="00727F94"/>
    <w:rsid w:val="00730D18"/>
    <w:rsid w:val="00731487"/>
    <w:rsid w:val="00732288"/>
    <w:rsid w:val="007322E9"/>
    <w:rsid w:val="007330C1"/>
    <w:rsid w:val="007335BE"/>
    <w:rsid w:val="007346B5"/>
    <w:rsid w:val="007367FA"/>
    <w:rsid w:val="00741F6A"/>
    <w:rsid w:val="0074215A"/>
    <w:rsid w:val="00743D14"/>
    <w:rsid w:val="0074693C"/>
    <w:rsid w:val="007470DD"/>
    <w:rsid w:val="00752D8A"/>
    <w:rsid w:val="00754F62"/>
    <w:rsid w:val="00756B83"/>
    <w:rsid w:val="00765546"/>
    <w:rsid w:val="00765A89"/>
    <w:rsid w:val="00771806"/>
    <w:rsid w:val="00772699"/>
    <w:rsid w:val="00783DC0"/>
    <w:rsid w:val="007948F8"/>
    <w:rsid w:val="00797884"/>
    <w:rsid w:val="007A40AB"/>
    <w:rsid w:val="007A6646"/>
    <w:rsid w:val="007A71C6"/>
    <w:rsid w:val="007B1DAD"/>
    <w:rsid w:val="007B546E"/>
    <w:rsid w:val="007B5FE9"/>
    <w:rsid w:val="007B78B0"/>
    <w:rsid w:val="007C1ED7"/>
    <w:rsid w:val="007C3A34"/>
    <w:rsid w:val="007C67E8"/>
    <w:rsid w:val="007D1C92"/>
    <w:rsid w:val="007D5B29"/>
    <w:rsid w:val="007D6BE3"/>
    <w:rsid w:val="007D6FB2"/>
    <w:rsid w:val="007E322D"/>
    <w:rsid w:val="007E3A4F"/>
    <w:rsid w:val="007E3D9E"/>
    <w:rsid w:val="007E3DAF"/>
    <w:rsid w:val="007E7611"/>
    <w:rsid w:val="007F0088"/>
    <w:rsid w:val="007F1D91"/>
    <w:rsid w:val="007F759E"/>
    <w:rsid w:val="008104C9"/>
    <w:rsid w:val="008129ED"/>
    <w:rsid w:val="00816D2E"/>
    <w:rsid w:val="00822816"/>
    <w:rsid w:val="00822E43"/>
    <w:rsid w:val="0082602D"/>
    <w:rsid w:val="008267AF"/>
    <w:rsid w:val="00827543"/>
    <w:rsid w:val="008277DC"/>
    <w:rsid w:val="00831877"/>
    <w:rsid w:val="0083385A"/>
    <w:rsid w:val="008372CB"/>
    <w:rsid w:val="00842F09"/>
    <w:rsid w:val="00844A3C"/>
    <w:rsid w:val="00850643"/>
    <w:rsid w:val="008532C9"/>
    <w:rsid w:val="00854B6A"/>
    <w:rsid w:val="00856173"/>
    <w:rsid w:val="00861E89"/>
    <w:rsid w:val="00862361"/>
    <w:rsid w:val="0086239F"/>
    <w:rsid w:val="00863C4A"/>
    <w:rsid w:val="008651A4"/>
    <w:rsid w:val="00865473"/>
    <w:rsid w:val="008669AF"/>
    <w:rsid w:val="008767DF"/>
    <w:rsid w:val="008773D4"/>
    <w:rsid w:val="008777C6"/>
    <w:rsid w:val="00882435"/>
    <w:rsid w:val="008834E6"/>
    <w:rsid w:val="00884AB4"/>
    <w:rsid w:val="0088586A"/>
    <w:rsid w:val="00892053"/>
    <w:rsid w:val="00895877"/>
    <w:rsid w:val="00895EB6"/>
    <w:rsid w:val="008A0C2A"/>
    <w:rsid w:val="008A1055"/>
    <w:rsid w:val="008A11AD"/>
    <w:rsid w:val="008A4BDA"/>
    <w:rsid w:val="008A4E26"/>
    <w:rsid w:val="008A5744"/>
    <w:rsid w:val="008A601F"/>
    <w:rsid w:val="008A6258"/>
    <w:rsid w:val="008B0017"/>
    <w:rsid w:val="008B1E45"/>
    <w:rsid w:val="008B4C00"/>
    <w:rsid w:val="008B6CC6"/>
    <w:rsid w:val="008B7450"/>
    <w:rsid w:val="008C5CCB"/>
    <w:rsid w:val="008C607B"/>
    <w:rsid w:val="008C7EDD"/>
    <w:rsid w:val="008D4B2E"/>
    <w:rsid w:val="008E0321"/>
    <w:rsid w:val="008E1842"/>
    <w:rsid w:val="008E1D9A"/>
    <w:rsid w:val="008F2914"/>
    <w:rsid w:val="008F6021"/>
    <w:rsid w:val="008F61D8"/>
    <w:rsid w:val="00900345"/>
    <w:rsid w:val="009052CC"/>
    <w:rsid w:val="00906DB4"/>
    <w:rsid w:val="00913DA7"/>
    <w:rsid w:val="00917F41"/>
    <w:rsid w:val="00920E2C"/>
    <w:rsid w:val="009249A6"/>
    <w:rsid w:val="00925A16"/>
    <w:rsid w:val="009266AF"/>
    <w:rsid w:val="00934018"/>
    <w:rsid w:val="00944166"/>
    <w:rsid w:val="009453DD"/>
    <w:rsid w:val="009463E6"/>
    <w:rsid w:val="009505CD"/>
    <w:rsid w:val="00951583"/>
    <w:rsid w:val="00954E2D"/>
    <w:rsid w:val="00957D9A"/>
    <w:rsid w:val="009640D1"/>
    <w:rsid w:val="0097234A"/>
    <w:rsid w:val="0097658A"/>
    <w:rsid w:val="009779BD"/>
    <w:rsid w:val="00983907"/>
    <w:rsid w:val="00984A5E"/>
    <w:rsid w:val="0099038D"/>
    <w:rsid w:val="00991C92"/>
    <w:rsid w:val="00993A17"/>
    <w:rsid w:val="00994BD0"/>
    <w:rsid w:val="00996950"/>
    <w:rsid w:val="009A0489"/>
    <w:rsid w:val="009A252E"/>
    <w:rsid w:val="009A6F5D"/>
    <w:rsid w:val="009A7C9B"/>
    <w:rsid w:val="009B19C5"/>
    <w:rsid w:val="009B5B70"/>
    <w:rsid w:val="009C5181"/>
    <w:rsid w:val="009C51D3"/>
    <w:rsid w:val="009D16D9"/>
    <w:rsid w:val="009D6DB7"/>
    <w:rsid w:val="009D7938"/>
    <w:rsid w:val="009E1811"/>
    <w:rsid w:val="009E3875"/>
    <w:rsid w:val="009E669F"/>
    <w:rsid w:val="00A006DF"/>
    <w:rsid w:val="00A00847"/>
    <w:rsid w:val="00A03746"/>
    <w:rsid w:val="00A0411C"/>
    <w:rsid w:val="00A0554E"/>
    <w:rsid w:val="00A11A64"/>
    <w:rsid w:val="00A157F9"/>
    <w:rsid w:val="00A2200A"/>
    <w:rsid w:val="00A23D55"/>
    <w:rsid w:val="00A37600"/>
    <w:rsid w:val="00A37B45"/>
    <w:rsid w:val="00A408F3"/>
    <w:rsid w:val="00A41098"/>
    <w:rsid w:val="00A44F9E"/>
    <w:rsid w:val="00A45EF3"/>
    <w:rsid w:val="00A545C4"/>
    <w:rsid w:val="00A61FF4"/>
    <w:rsid w:val="00A62F00"/>
    <w:rsid w:val="00A650EF"/>
    <w:rsid w:val="00A71F04"/>
    <w:rsid w:val="00A753EB"/>
    <w:rsid w:val="00A837A2"/>
    <w:rsid w:val="00A87BA4"/>
    <w:rsid w:val="00A90398"/>
    <w:rsid w:val="00AA1663"/>
    <w:rsid w:val="00AA21F2"/>
    <w:rsid w:val="00AA2A9A"/>
    <w:rsid w:val="00AB0276"/>
    <w:rsid w:val="00AB3A65"/>
    <w:rsid w:val="00AB6C22"/>
    <w:rsid w:val="00AC4898"/>
    <w:rsid w:val="00AC5A96"/>
    <w:rsid w:val="00AC6846"/>
    <w:rsid w:val="00AC7868"/>
    <w:rsid w:val="00AE4A4F"/>
    <w:rsid w:val="00AE66A9"/>
    <w:rsid w:val="00B04E81"/>
    <w:rsid w:val="00B14F7B"/>
    <w:rsid w:val="00B161A8"/>
    <w:rsid w:val="00B30BB3"/>
    <w:rsid w:val="00B37BD0"/>
    <w:rsid w:val="00B37E95"/>
    <w:rsid w:val="00B410F1"/>
    <w:rsid w:val="00B51A9F"/>
    <w:rsid w:val="00B52523"/>
    <w:rsid w:val="00B54445"/>
    <w:rsid w:val="00B6244B"/>
    <w:rsid w:val="00B65777"/>
    <w:rsid w:val="00B708CA"/>
    <w:rsid w:val="00B71FE4"/>
    <w:rsid w:val="00B77A60"/>
    <w:rsid w:val="00B825C0"/>
    <w:rsid w:val="00B86238"/>
    <w:rsid w:val="00B86B73"/>
    <w:rsid w:val="00B944B2"/>
    <w:rsid w:val="00B946C2"/>
    <w:rsid w:val="00BA0770"/>
    <w:rsid w:val="00BA1ECA"/>
    <w:rsid w:val="00BA4908"/>
    <w:rsid w:val="00BA523B"/>
    <w:rsid w:val="00BA746D"/>
    <w:rsid w:val="00BB18BF"/>
    <w:rsid w:val="00BB39AB"/>
    <w:rsid w:val="00BB3F91"/>
    <w:rsid w:val="00BB5594"/>
    <w:rsid w:val="00BB63BB"/>
    <w:rsid w:val="00BC06E5"/>
    <w:rsid w:val="00BC0E8D"/>
    <w:rsid w:val="00BC2450"/>
    <w:rsid w:val="00BC2AE5"/>
    <w:rsid w:val="00BC33C6"/>
    <w:rsid w:val="00BC76E1"/>
    <w:rsid w:val="00BD0014"/>
    <w:rsid w:val="00BD0B9C"/>
    <w:rsid w:val="00BD1BD0"/>
    <w:rsid w:val="00BD2527"/>
    <w:rsid w:val="00BD3646"/>
    <w:rsid w:val="00BD76D9"/>
    <w:rsid w:val="00BE3474"/>
    <w:rsid w:val="00BE440D"/>
    <w:rsid w:val="00C00B59"/>
    <w:rsid w:val="00C0171E"/>
    <w:rsid w:val="00C02850"/>
    <w:rsid w:val="00C06E55"/>
    <w:rsid w:val="00C15090"/>
    <w:rsid w:val="00C1538A"/>
    <w:rsid w:val="00C15827"/>
    <w:rsid w:val="00C20084"/>
    <w:rsid w:val="00C226AD"/>
    <w:rsid w:val="00C228E6"/>
    <w:rsid w:val="00C24C35"/>
    <w:rsid w:val="00C26B14"/>
    <w:rsid w:val="00C26DB0"/>
    <w:rsid w:val="00C30E3F"/>
    <w:rsid w:val="00C31914"/>
    <w:rsid w:val="00C34A72"/>
    <w:rsid w:val="00C36630"/>
    <w:rsid w:val="00C3693A"/>
    <w:rsid w:val="00C40FFB"/>
    <w:rsid w:val="00C430DB"/>
    <w:rsid w:val="00C45234"/>
    <w:rsid w:val="00C52655"/>
    <w:rsid w:val="00C52920"/>
    <w:rsid w:val="00C54D19"/>
    <w:rsid w:val="00C54D20"/>
    <w:rsid w:val="00C551FB"/>
    <w:rsid w:val="00C66CF5"/>
    <w:rsid w:val="00C673FE"/>
    <w:rsid w:val="00C700F8"/>
    <w:rsid w:val="00C70E96"/>
    <w:rsid w:val="00C754CB"/>
    <w:rsid w:val="00C7789A"/>
    <w:rsid w:val="00C81BD1"/>
    <w:rsid w:val="00C909DF"/>
    <w:rsid w:val="00C91492"/>
    <w:rsid w:val="00C917A0"/>
    <w:rsid w:val="00C926E9"/>
    <w:rsid w:val="00C9344F"/>
    <w:rsid w:val="00C93FFE"/>
    <w:rsid w:val="00C95276"/>
    <w:rsid w:val="00C97764"/>
    <w:rsid w:val="00CA2700"/>
    <w:rsid w:val="00CA4800"/>
    <w:rsid w:val="00CB1371"/>
    <w:rsid w:val="00CB2402"/>
    <w:rsid w:val="00CB7541"/>
    <w:rsid w:val="00CC0092"/>
    <w:rsid w:val="00CC13DD"/>
    <w:rsid w:val="00CC70E1"/>
    <w:rsid w:val="00CD02E2"/>
    <w:rsid w:val="00CD1E0C"/>
    <w:rsid w:val="00CD5947"/>
    <w:rsid w:val="00CE2C34"/>
    <w:rsid w:val="00CE41D3"/>
    <w:rsid w:val="00CF0817"/>
    <w:rsid w:val="00CF3598"/>
    <w:rsid w:val="00CF5D1B"/>
    <w:rsid w:val="00D0086D"/>
    <w:rsid w:val="00D0221A"/>
    <w:rsid w:val="00D05085"/>
    <w:rsid w:val="00D11648"/>
    <w:rsid w:val="00D232DD"/>
    <w:rsid w:val="00D249DB"/>
    <w:rsid w:val="00D25E71"/>
    <w:rsid w:val="00D26B48"/>
    <w:rsid w:val="00D2729D"/>
    <w:rsid w:val="00D32A2A"/>
    <w:rsid w:val="00D351B9"/>
    <w:rsid w:val="00D45180"/>
    <w:rsid w:val="00D47CD0"/>
    <w:rsid w:val="00D526C2"/>
    <w:rsid w:val="00D52D38"/>
    <w:rsid w:val="00D53969"/>
    <w:rsid w:val="00D544F5"/>
    <w:rsid w:val="00D55121"/>
    <w:rsid w:val="00D61129"/>
    <w:rsid w:val="00D62216"/>
    <w:rsid w:val="00D6223C"/>
    <w:rsid w:val="00D66EFD"/>
    <w:rsid w:val="00D67F0D"/>
    <w:rsid w:val="00D7031A"/>
    <w:rsid w:val="00D71385"/>
    <w:rsid w:val="00D72D88"/>
    <w:rsid w:val="00D7498E"/>
    <w:rsid w:val="00D75031"/>
    <w:rsid w:val="00D775D4"/>
    <w:rsid w:val="00D80373"/>
    <w:rsid w:val="00D81779"/>
    <w:rsid w:val="00D87A07"/>
    <w:rsid w:val="00D87FCD"/>
    <w:rsid w:val="00D90053"/>
    <w:rsid w:val="00D90818"/>
    <w:rsid w:val="00D90BE8"/>
    <w:rsid w:val="00D950D8"/>
    <w:rsid w:val="00D9550A"/>
    <w:rsid w:val="00D97202"/>
    <w:rsid w:val="00DA0267"/>
    <w:rsid w:val="00DA216A"/>
    <w:rsid w:val="00DA304F"/>
    <w:rsid w:val="00DB045A"/>
    <w:rsid w:val="00DB4A62"/>
    <w:rsid w:val="00DB4ED7"/>
    <w:rsid w:val="00DB5147"/>
    <w:rsid w:val="00DB717B"/>
    <w:rsid w:val="00DB7DF9"/>
    <w:rsid w:val="00DC1591"/>
    <w:rsid w:val="00DC227F"/>
    <w:rsid w:val="00DC2CE5"/>
    <w:rsid w:val="00DC31F7"/>
    <w:rsid w:val="00DC735A"/>
    <w:rsid w:val="00DC7822"/>
    <w:rsid w:val="00DD674E"/>
    <w:rsid w:val="00DE0AA0"/>
    <w:rsid w:val="00DE2740"/>
    <w:rsid w:val="00DE4F1F"/>
    <w:rsid w:val="00DE66A9"/>
    <w:rsid w:val="00DE6F18"/>
    <w:rsid w:val="00DF0556"/>
    <w:rsid w:val="00DF0B93"/>
    <w:rsid w:val="00DF18AF"/>
    <w:rsid w:val="00DF62AB"/>
    <w:rsid w:val="00E003E3"/>
    <w:rsid w:val="00E00AA6"/>
    <w:rsid w:val="00E0360D"/>
    <w:rsid w:val="00E03886"/>
    <w:rsid w:val="00E0449E"/>
    <w:rsid w:val="00E16545"/>
    <w:rsid w:val="00E168E7"/>
    <w:rsid w:val="00E177FD"/>
    <w:rsid w:val="00E331E6"/>
    <w:rsid w:val="00E332B9"/>
    <w:rsid w:val="00E338FD"/>
    <w:rsid w:val="00E379DD"/>
    <w:rsid w:val="00E40986"/>
    <w:rsid w:val="00E42370"/>
    <w:rsid w:val="00E4560C"/>
    <w:rsid w:val="00E54CE1"/>
    <w:rsid w:val="00E577A7"/>
    <w:rsid w:val="00E60F47"/>
    <w:rsid w:val="00E62B94"/>
    <w:rsid w:val="00E658C3"/>
    <w:rsid w:val="00E6616B"/>
    <w:rsid w:val="00E70E4E"/>
    <w:rsid w:val="00E717F7"/>
    <w:rsid w:val="00E72A74"/>
    <w:rsid w:val="00E80ACE"/>
    <w:rsid w:val="00E82BF7"/>
    <w:rsid w:val="00E84207"/>
    <w:rsid w:val="00E84D27"/>
    <w:rsid w:val="00E93DF8"/>
    <w:rsid w:val="00E93E19"/>
    <w:rsid w:val="00E97558"/>
    <w:rsid w:val="00E97607"/>
    <w:rsid w:val="00EA0E26"/>
    <w:rsid w:val="00EB74E8"/>
    <w:rsid w:val="00EC5D5F"/>
    <w:rsid w:val="00ED1187"/>
    <w:rsid w:val="00ED486A"/>
    <w:rsid w:val="00EE06B6"/>
    <w:rsid w:val="00EE3EDE"/>
    <w:rsid w:val="00EF12B6"/>
    <w:rsid w:val="00EF20A6"/>
    <w:rsid w:val="00EF27B4"/>
    <w:rsid w:val="00EF4F00"/>
    <w:rsid w:val="00EF613F"/>
    <w:rsid w:val="00F01FAE"/>
    <w:rsid w:val="00F13C8F"/>
    <w:rsid w:val="00F142FB"/>
    <w:rsid w:val="00F25B5D"/>
    <w:rsid w:val="00F30B0F"/>
    <w:rsid w:val="00F3297C"/>
    <w:rsid w:val="00F3397E"/>
    <w:rsid w:val="00F41A06"/>
    <w:rsid w:val="00F46877"/>
    <w:rsid w:val="00F60000"/>
    <w:rsid w:val="00F6141F"/>
    <w:rsid w:val="00F6555C"/>
    <w:rsid w:val="00F66EC2"/>
    <w:rsid w:val="00F67422"/>
    <w:rsid w:val="00F704E2"/>
    <w:rsid w:val="00F705C4"/>
    <w:rsid w:val="00F7063C"/>
    <w:rsid w:val="00F7206F"/>
    <w:rsid w:val="00F80ED2"/>
    <w:rsid w:val="00F811E9"/>
    <w:rsid w:val="00F81471"/>
    <w:rsid w:val="00F85D4F"/>
    <w:rsid w:val="00F8606D"/>
    <w:rsid w:val="00F87E62"/>
    <w:rsid w:val="00F970CA"/>
    <w:rsid w:val="00FA1F42"/>
    <w:rsid w:val="00FA768E"/>
    <w:rsid w:val="00FA7930"/>
    <w:rsid w:val="00FB3415"/>
    <w:rsid w:val="00FB4A0E"/>
    <w:rsid w:val="00FC3EA1"/>
    <w:rsid w:val="00FD1E2B"/>
    <w:rsid w:val="00FD2C1D"/>
    <w:rsid w:val="00FE001D"/>
    <w:rsid w:val="00FE072F"/>
    <w:rsid w:val="00FE49E2"/>
    <w:rsid w:val="00FF1350"/>
    <w:rsid w:val="00FF7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583"/>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5">
    <w:name w:val="heading 5"/>
    <w:basedOn w:val="Normal"/>
    <w:next w:val="Normal"/>
    <w:link w:val="Heading5Char"/>
    <w:uiPriority w:val="9"/>
    <w:semiHidden/>
    <w:unhideWhenUsed/>
    <w:qFormat/>
    <w:rsid w:val="0066574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BalloonText">
    <w:name w:val="Balloon Text"/>
    <w:basedOn w:val="Normal"/>
    <w:link w:val="BalloonTextChar"/>
    <w:uiPriority w:val="99"/>
    <w:semiHidden/>
    <w:unhideWhenUsed/>
    <w:rsid w:val="00510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A58"/>
    <w:rPr>
      <w:rFonts w:ascii="Segoe UI" w:eastAsia="SimSun" w:hAnsi="Segoe UI" w:cs="Segoe UI"/>
      <w:sz w:val="18"/>
      <w:szCs w:val="18"/>
    </w:rPr>
  </w:style>
  <w:style w:type="paragraph" w:customStyle="1" w:styleId="B1">
    <w:name w:val="B1"/>
    <w:basedOn w:val="Normal"/>
    <w:link w:val="B1Zchn"/>
    <w:qFormat/>
    <w:rsid w:val="0088586A"/>
    <w:pPr>
      <w:spacing w:after="180" w:line="240" w:lineRule="auto"/>
      <w:ind w:left="568" w:hanging="284"/>
    </w:pPr>
    <w:rPr>
      <w:rFonts w:ascii="Times New Roman" w:eastAsiaTheme="minorEastAsia" w:hAnsi="Times New Roman"/>
      <w:sz w:val="20"/>
      <w:szCs w:val="20"/>
      <w:lang w:val="x-none" w:eastAsia="en-US"/>
    </w:rPr>
  </w:style>
  <w:style w:type="character" w:customStyle="1" w:styleId="B1Zchn">
    <w:name w:val="B1 Zchn"/>
    <w:link w:val="B1"/>
    <w:qFormat/>
    <w:rsid w:val="0088586A"/>
    <w:rPr>
      <w:rFonts w:ascii="Times New Roman" w:hAnsi="Times New Roman" w:cs="Times New Roman"/>
      <w:sz w:val="20"/>
      <w:szCs w:val="20"/>
      <w:lang w:val="x-none" w:eastAsia="en-US"/>
    </w:rPr>
  </w:style>
  <w:style w:type="character" w:customStyle="1" w:styleId="TALCar">
    <w:name w:val="TAL Car"/>
    <w:link w:val="TAL"/>
    <w:qFormat/>
    <w:locked/>
    <w:rsid w:val="0088586A"/>
    <w:rPr>
      <w:rFonts w:ascii="Arial" w:eastAsia="Times New Roman" w:hAnsi="Arial" w:cs="Arial"/>
      <w:sz w:val="18"/>
    </w:rPr>
  </w:style>
  <w:style w:type="paragraph" w:customStyle="1" w:styleId="TAL">
    <w:name w:val="TAL"/>
    <w:basedOn w:val="Normal"/>
    <w:link w:val="TALCar"/>
    <w:qFormat/>
    <w:rsid w:val="0088586A"/>
    <w:pPr>
      <w:keepNext/>
      <w:keepLines/>
      <w:overflowPunct w:val="0"/>
      <w:autoSpaceDE w:val="0"/>
      <w:autoSpaceDN w:val="0"/>
      <w:adjustRightInd w:val="0"/>
      <w:spacing w:after="0" w:line="240" w:lineRule="auto"/>
    </w:pPr>
    <w:rPr>
      <w:rFonts w:ascii="Arial" w:eastAsia="Times New Roman" w:hAnsi="Arial" w:cs="Arial"/>
      <w:sz w:val="18"/>
    </w:rPr>
  </w:style>
  <w:style w:type="character" w:customStyle="1" w:styleId="B1Char">
    <w:name w:val="B1 Char"/>
    <w:qFormat/>
    <w:rsid w:val="008A11AD"/>
    <w:rPr>
      <w:lang w:eastAsia="en-US"/>
    </w:rPr>
  </w:style>
  <w:style w:type="character" w:customStyle="1" w:styleId="Heading5Char">
    <w:name w:val="Heading 5 Char"/>
    <w:basedOn w:val="DefaultParagraphFont"/>
    <w:link w:val="Heading5"/>
    <w:uiPriority w:val="9"/>
    <w:semiHidden/>
    <w:rsid w:val="00665746"/>
    <w:rPr>
      <w:rFonts w:asciiTheme="majorHAnsi" w:eastAsiaTheme="majorEastAsia" w:hAnsiTheme="majorHAnsi" w:cstheme="majorBidi"/>
      <w:color w:val="2F5496" w:themeColor="accent1" w:themeShade="BF"/>
    </w:rPr>
  </w:style>
  <w:style w:type="paragraph" w:customStyle="1" w:styleId="PL">
    <w:name w:val="PL"/>
    <w:link w:val="PLChar"/>
    <w:qFormat/>
    <w:rsid w:val="00ED4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D486A"/>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4953">
      <w:bodyDiv w:val="1"/>
      <w:marLeft w:val="0"/>
      <w:marRight w:val="0"/>
      <w:marTop w:val="0"/>
      <w:marBottom w:val="0"/>
      <w:divBdr>
        <w:top w:val="none" w:sz="0" w:space="0" w:color="auto"/>
        <w:left w:val="none" w:sz="0" w:space="0" w:color="auto"/>
        <w:bottom w:val="none" w:sz="0" w:space="0" w:color="auto"/>
        <w:right w:val="none" w:sz="0" w:space="0" w:color="auto"/>
      </w:divBdr>
      <w:divsChild>
        <w:div w:id="1307933800">
          <w:marLeft w:val="547"/>
          <w:marRight w:val="0"/>
          <w:marTop w:val="77"/>
          <w:marBottom w:val="0"/>
          <w:divBdr>
            <w:top w:val="none" w:sz="0" w:space="0" w:color="auto"/>
            <w:left w:val="none" w:sz="0" w:space="0" w:color="auto"/>
            <w:bottom w:val="none" w:sz="0" w:space="0" w:color="auto"/>
            <w:right w:val="none" w:sz="0" w:space="0" w:color="auto"/>
          </w:divBdr>
        </w:div>
        <w:div w:id="1118528268">
          <w:marLeft w:val="1166"/>
          <w:marRight w:val="0"/>
          <w:marTop w:val="77"/>
          <w:marBottom w:val="0"/>
          <w:divBdr>
            <w:top w:val="none" w:sz="0" w:space="0" w:color="auto"/>
            <w:left w:val="none" w:sz="0" w:space="0" w:color="auto"/>
            <w:bottom w:val="none" w:sz="0" w:space="0" w:color="auto"/>
            <w:right w:val="none" w:sz="0" w:space="0" w:color="auto"/>
          </w:divBdr>
        </w:div>
        <w:div w:id="1650938485">
          <w:marLeft w:val="1800"/>
          <w:marRight w:val="0"/>
          <w:marTop w:val="77"/>
          <w:marBottom w:val="0"/>
          <w:divBdr>
            <w:top w:val="none" w:sz="0" w:space="0" w:color="auto"/>
            <w:left w:val="none" w:sz="0" w:space="0" w:color="auto"/>
            <w:bottom w:val="none" w:sz="0" w:space="0" w:color="auto"/>
            <w:right w:val="none" w:sz="0" w:space="0" w:color="auto"/>
          </w:divBdr>
        </w:div>
        <w:div w:id="121190663">
          <w:marLeft w:val="1800"/>
          <w:marRight w:val="0"/>
          <w:marTop w:val="77"/>
          <w:marBottom w:val="0"/>
          <w:divBdr>
            <w:top w:val="none" w:sz="0" w:space="0" w:color="auto"/>
            <w:left w:val="none" w:sz="0" w:space="0" w:color="auto"/>
            <w:bottom w:val="none" w:sz="0" w:space="0" w:color="auto"/>
            <w:right w:val="none" w:sz="0" w:space="0" w:color="auto"/>
          </w:divBdr>
        </w:div>
        <w:div w:id="1914853652">
          <w:marLeft w:val="2520"/>
          <w:marRight w:val="0"/>
          <w:marTop w:val="77"/>
          <w:marBottom w:val="0"/>
          <w:divBdr>
            <w:top w:val="none" w:sz="0" w:space="0" w:color="auto"/>
            <w:left w:val="none" w:sz="0" w:space="0" w:color="auto"/>
            <w:bottom w:val="none" w:sz="0" w:space="0" w:color="auto"/>
            <w:right w:val="none" w:sz="0" w:space="0" w:color="auto"/>
          </w:divBdr>
        </w:div>
      </w:divsChild>
    </w:div>
    <w:div w:id="348990647">
      <w:bodyDiv w:val="1"/>
      <w:marLeft w:val="0"/>
      <w:marRight w:val="0"/>
      <w:marTop w:val="0"/>
      <w:marBottom w:val="0"/>
      <w:divBdr>
        <w:top w:val="none" w:sz="0" w:space="0" w:color="auto"/>
        <w:left w:val="none" w:sz="0" w:space="0" w:color="auto"/>
        <w:bottom w:val="none" w:sz="0" w:space="0" w:color="auto"/>
        <w:right w:val="none" w:sz="0" w:space="0" w:color="auto"/>
      </w:divBdr>
    </w:div>
    <w:div w:id="402798501">
      <w:bodyDiv w:val="1"/>
      <w:marLeft w:val="0"/>
      <w:marRight w:val="0"/>
      <w:marTop w:val="0"/>
      <w:marBottom w:val="0"/>
      <w:divBdr>
        <w:top w:val="none" w:sz="0" w:space="0" w:color="auto"/>
        <w:left w:val="none" w:sz="0" w:space="0" w:color="auto"/>
        <w:bottom w:val="none" w:sz="0" w:space="0" w:color="auto"/>
        <w:right w:val="none" w:sz="0" w:space="0" w:color="auto"/>
      </w:divBdr>
      <w:divsChild>
        <w:div w:id="1374042559">
          <w:marLeft w:val="547"/>
          <w:marRight w:val="0"/>
          <w:marTop w:val="58"/>
          <w:marBottom w:val="0"/>
          <w:divBdr>
            <w:top w:val="none" w:sz="0" w:space="0" w:color="auto"/>
            <w:left w:val="none" w:sz="0" w:space="0" w:color="auto"/>
            <w:bottom w:val="none" w:sz="0" w:space="0" w:color="auto"/>
            <w:right w:val="none" w:sz="0" w:space="0" w:color="auto"/>
          </w:divBdr>
        </w:div>
        <w:div w:id="1079525891">
          <w:marLeft w:val="1166"/>
          <w:marRight w:val="0"/>
          <w:marTop w:val="58"/>
          <w:marBottom w:val="0"/>
          <w:divBdr>
            <w:top w:val="none" w:sz="0" w:space="0" w:color="auto"/>
            <w:left w:val="none" w:sz="0" w:space="0" w:color="auto"/>
            <w:bottom w:val="none" w:sz="0" w:space="0" w:color="auto"/>
            <w:right w:val="none" w:sz="0" w:space="0" w:color="auto"/>
          </w:divBdr>
        </w:div>
        <w:div w:id="1040471066">
          <w:marLeft w:val="1800"/>
          <w:marRight w:val="0"/>
          <w:marTop w:val="58"/>
          <w:marBottom w:val="0"/>
          <w:divBdr>
            <w:top w:val="none" w:sz="0" w:space="0" w:color="auto"/>
            <w:left w:val="none" w:sz="0" w:space="0" w:color="auto"/>
            <w:bottom w:val="none" w:sz="0" w:space="0" w:color="auto"/>
            <w:right w:val="none" w:sz="0" w:space="0" w:color="auto"/>
          </w:divBdr>
        </w:div>
        <w:div w:id="739182067">
          <w:marLeft w:val="1800"/>
          <w:marRight w:val="0"/>
          <w:marTop w:val="58"/>
          <w:marBottom w:val="0"/>
          <w:divBdr>
            <w:top w:val="none" w:sz="0" w:space="0" w:color="auto"/>
            <w:left w:val="none" w:sz="0" w:space="0" w:color="auto"/>
            <w:bottom w:val="none" w:sz="0" w:space="0" w:color="auto"/>
            <w:right w:val="none" w:sz="0" w:space="0" w:color="auto"/>
          </w:divBdr>
        </w:div>
        <w:div w:id="954289662">
          <w:marLeft w:val="1800"/>
          <w:marRight w:val="0"/>
          <w:marTop w:val="58"/>
          <w:marBottom w:val="0"/>
          <w:divBdr>
            <w:top w:val="none" w:sz="0" w:space="0" w:color="auto"/>
            <w:left w:val="none" w:sz="0" w:space="0" w:color="auto"/>
            <w:bottom w:val="none" w:sz="0" w:space="0" w:color="auto"/>
            <w:right w:val="none" w:sz="0" w:space="0" w:color="auto"/>
          </w:divBdr>
        </w:div>
      </w:divsChild>
    </w:div>
    <w:div w:id="412699734">
      <w:bodyDiv w:val="1"/>
      <w:marLeft w:val="0"/>
      <w:marRight w:val="0"/>
      <w:marTop w:val="0"/>
      <w:marBottom w:val="0"/>
      <w:divBdr>
        <w:top w:val="none" w:sz="0" w:space="0" w:color="auto"/>
        <w:left w:val="none" w:sz="0" w:space="0" w:color="auto"/>
        <w:bottom w:val="none" w:sz="0" w:space="0" w:color="auto"/>
        <w:right w:val="none" w:sz="0" w:space="0" w:color="auto"/>
      </w:divBdr>
      <w:divsChild>
        <w:div w:id="623577979">
          <w:marLeft w:val="547"/>
          <w:marRight w:val="0"/>
          <w:marTop w:val="50"/>
          <w:marBottom w:val="0"/>
          <w:divBdr>
            <w:top w:val="none" w:sz="0" w:space="0" w:color="auto"/>
            <w:left w:val="none" w:sz="0" w:space="0" w:color="auto"/>
            <w:bottom w:val="none" w:sz="0" w:space="0" w:color="auto"/>
            <w:right w:val="none" w:sz="0" w:space="0" w:color="auto"/>
          </w:divBdr>
        </w:div>
        <w:div w:id="1432891641">
          <w:marLeft w:val="1166"/>
          <w:marRight w:val="0"/>
          <w:marTop w:val="50"/>
          <w:marBottom w:val="0"/>
          <w:divBdr>
            <w:top w:val="none" w:sz="0" w:space="0" w:color="auto"/>
            <w:left w:val="none" w:sz="0" w:space="0" w:color="auto"/>
            <w:bottom w:val="none" w:sz="0" w:space="0" w:color="auto"/>
            <w:right w:val="none" w:sz="0" w:space="0" w:color="auto"/>
          </w:divBdr>
        </w:div>
        <w:div w:id="796996919">
          <w:marLeft w:val="1800"/>
          <w:marRight w:val="0"/>
          <w:marTop w:val="50"/>
          <w:marBottom w:val="0"/>
          <w:divBdr>
            <w:top w:val="none" w:sz="0" w:space="0" w:color="auto"/>
            <w:left w:val="none" w:sz="0" w:space="0" w:color="auto"/>
            <w:bottom w:val="none" w:sz="0" w:space="0" w:color="auto"/>
            <w:right w:val="none" w:sz="0" w:space="0" w:color="auto"/>
          </w:divBdr>
        </w:div>
        <w:div w:id="968508525">
          <w:marLeft w:val="1800"/>
          <w:marRight w:val="0"/>
          <w:marTop w:val="50"/>
          <w:marBottom w:val="0"/>
          <w:divBdr>
            <w:top w:val="none" w:sz="0" w:space="0" w:color="auto"/>
            <w:left w:val="none" w:sz="0" w:space="0" w:color="auto"/>
            <w:bottom w:val="none" w:sz="0" w:space="0" w:color="auto"/>
            <w:right w:val="none" w:sz="0" w:space="0" w:color="auto"/>
          </w:divBdr>
        </w:div>
        <w:div w:id="1413812755">
          <w:marLeft w:val="1800"/>
          <w:marRight w:val="0"/>
          <w:marTop w:val="50"/>
          <w:marBottom w:val="0"/>
          <w:divBdr>
            <w:top w:val="none" w:sz="0" w:space="0" w:color="auto"/>
            <w:left w:val="none" w:sz="0" w:space="0" w:color="auto"/>
            <w:bottom w:val="none" w:sz="0" w:space="0" w:color="auto"/>
            <w:right w:val="none" w:sz="0" w:space="0" w:color="auto"/>
          </w:divBdr>
        </w:div>
        <w:div w:id="687483297">
          <w:marLeft w:val="1800"/>
          <w:marRight w:val="0"/>
          <w:marTop w:val="50"/>
          <w:marBottom w:val="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13775003">
      <w:bodyDiv w:val="1"/>
      <w:marLeft w:val="0"/>
      <w:marRight w:val="0"/>
      <w:marTop w:val="0"/>
      <w:marBottom w:val="0"/>
      <w:divBdr>
        <w:top w:val="none" w:sz="0" w:space="0" w:color="auto"/>
        <w:left w:val="none" w:sz="0" w:space="0" w:color="auto"/>
        <w:bottom w:val="none" w:sz="0" w:space="0" w:color="auto"/>
        <w:right w:val="none" w:sz="0" w:space="0" w:color="auto"/>
      </w:divBdr>
      <w:divsChild>
        <w:div w:id="170998943">
          <w:marLeft w:val="547"/>
          <w:marRight w:val="0"/>
          <w:marTop w:val="58"/>
          <w:marBottom w:val="0"/>
          <w:divBdr>
            <w:top w:val="none" w:sz="0" w:space="0" w:color="auto"/>
            <w:left w:val="none" w:sz="0" w:space="0" w:color="auto"/>
            <w:bottom w:val="none" w:sz="0" w:space="0" w:color="auto"/>
            <w:right w:val="none" w:sz="0" w:space="0" w:color="auto"/>
          </w:divBdr>
        </w:div>
        <w:div w:id="1095252031">
          <w:marLeft w:val="1166"/>
          <w:marRight w:val="0"/>
          <w:marTop w:val="58"/>
          <w:marBottom w:val="0"/>
          <w:divBdr>
            <w:top w:val="none" w:sz="0" w:space="0" w:color="auto"/>
            <w:left w:val="none" w:sz="0" w:space="0" w:color="auto"/>
            <w:bottom w:val="none" w:sz="0" w:space="0" w:color="auto"/>
            <w:right w:val="none" w:sz="0" w:space="0" w:color="auto"/>
          </w:divBdr>
        </w:div>
        <w:div w:id="1959724444">
          <w:marLeft w:val="1800"/>
          <w:marRight w:val="0"/>
          <w:marTop w:val="58"/>
          <w:marBottom w:val="0"/>
          <w:divBdr>
            <w:top w:val="none" w:sz="0" w:space="0" w:color="auto"/>
            <w:left w:val="none" w:sz="0" w:space="0" w:color="auto"/>
            <w:bottom w:val="none" w:sz="0" w:space="0" w:color="auto"/>
            <w:right w:val="none" w:sz="0" w:space="0" w:color="auto"/>
          </w:divBdr>
        </w:div>
        <w:div w:id="1441484344">
          <w:marLeft w:val="1800"/>
          <w:marRight w:val="0"/>
          <w:marTop w:val="58"/>
          <w:marBottom w:val="0"/>
          <w:divBdr>
            <w:top w:val="none" w:sz="0" w:space="0" w:color="auto"/>
            <w:left w:val="none" w:sz="0" w:space="0" w:color="auto"/>
            <w:bottom w:val="none" w:sz="0" w:space="0" w:color="auto"/>
            <w:right w:val="none" w:sz="0" w:space="0" w:color="auto"/>
          </w:divBdr>
        </w:div>
        <w:div w:id="1770546062">
          <w:marLeft w:val="1800"/>
          <w:marRight w:val="0"/>
          <w:marTop w:val="58"/>
          <w:marBottom w:val="0"/>
          <w:divBdr>
            <w:top w:val="none" w:sz="0" w:space="0" w:color="auto"/>
            <w:left w:val="none" w:sz="0" w:space="0" w:color="auto"/>
            <w:bottom w:val="none" w:sz="0" w:space="0" w:color="auto"/>
            <w:right w:val="none" w:sz="0" w:space="0" w:color="auto"/>
          </w:divBdr>
        </w:div>
        <w:div w:id="37055630">
          <w:marLeft w:val="1800"/>
          <w:marRight w:val="0"/>
          <w:marTop w:val="58"/>
          <w:marBottom w:val="0"/>
          <w:divBdr>
            <w:top w:val="none" w:sz="0" w:space="0" w:color="auto"/>
            <w:left w:val="none" w:sz="0" w:space="0" w:color="auto"/>
            <w:bottom w:val="none" w:sz="0" w:space="0" w:color="auto"/>
            <w:right w:val="none" w:sz="0" w:space="0" w:color="auto"/>
          </w:divBdr>
        </w:div>
        <w:div w:id="830485174">
          <w:marLeft w:val="2520"/>
          <w:marRight w:val="0"/>
          <w:marTop w:val="58"/>
          <w:marBottom w:val="0"/>
          <w:divBdr>
            <w:top w:val="none" w:sz="0" w:space="0" w:color="auto"/>
            <w:left w:val="none" w:sz="0" w:space="0" w:color="auto"/>
            <w:bottom w:val="none" w:sz="0" w:space="0" w:color="auto"/>
            <w:right w:val="none" w:sz="0" w:space="0" w:color="auto"/>
          </w:divBdr>
        </w:div>
        <w:div w:id="2051760947">
          <w:marLeft w:val="2520"/>
          <w:marRight w:val="0"/>
          <w:marTop w:val="58"/>
          <w:marBottom w:val="0"/>
          <w:divBdr>
            <w:top w:val="none" w:sz="0" w:space="0" w:color="auto"/>
            <w:left w:val="none" w:sz="0" w:space="0" w:color="auto"/>
            <w:bottom w:val="none" w:sz="0" w:space="0" w:color="auto"/>
            <w:right w:val="none" w:sz="0" w:space="0" w:color="auto"/>
          </w:divBdr>
        </w:div>
        <w:div w:id="1915123136">
          <w:marLeft w:val="2520"/>
          <w:marRight w:val="0"/>
          <w:marTop w:val="58"/>
          <w:marBottom w:val="0"/>
          <w:divBdr>
            <w:top w:val="none" w:sz="0" w:space="0" w:color="auto"/>
            <w:left w:val="none" w:sz="0" w:space="0" w:color="auto"/>
            <w:bottom w:val="none" w:sz="0" w:space="0" w:color="auto"/>
            <w:right w:val="none" w:sz="0" w:space="0" w:color="auto"/>
          </w:divBdr>
        </w:div>
        <w:div w:id="1436559296">
          <w:marLeft w:val="2520"/>
          <w:marRight w:val="0"/>
          <w:marTop w:val="58"/>
          <w:marBottom w:val="0"/>
          <w:divBdr>
            <w:top w:val="none" w:sz="0" w:space="0" w:color="auto"/>
            <w:left w:val="none" w:sz="0" w:space="0" w:color="auto"/>
            <w:bottom w:val="none" w:sz="0" w:space="0" w:color="auto"/>
            <w:right w:val="none" w:sz="0" w:space="0" w:color="auto"/>
          </w:divBdr>
        </w:div>
        <w:div w:id="2090038623">
          <w:marLeft w:val="1800"/>
          <w:marRight w:val="0"/>
          <w:marTop w:val="58"/>
          <w:marBottom w:val="0"/>
          <w:divBdr>
            <w:top w:val="none" w:sz="0" w:space="0" w:color="auto"/>
            <w:left w:val="none" w:sz="0" w:space="0" w:color="auto"/>
            <w:bottom w:val="none" w:sz="0" w:space="0" w:color="auto"/>
            <w:right w:val="none" w:sz="0" w:space="0" w:color="auto"/>
          </w:divBdr>
        </w:div>
        <w:div w:id="772701888">
          <w:marLeft w:val="2520"/>
          <w:marRight w:val="0"/>
          <w:marTop w:val="58"/>
          <w:marBottom w:val="0"/>
          <w:divBdr>
            <w:top w:val="none" w:sz="0" w:space="0" w:color="auto"/>
            <w:left w:val="none" w:sz="0" w:space="0" w:color="auto"/>
            <w:bottom w:val="none" w:sz="0" w:space="0" w:color="auto"/>
            <w:right w:val="none" w:sz="0" w:space="0" w:color="auto"/>
          </w:divBdr>
        </w:div>
      </w:divsChild>
    </w:div>
    <w:div w:id="1176921240">
      <w:bodyDiv w:val="1"/>
      <w:marLeft w:val="0"/>
      <w:marRight w:val="0"/>
      <w:marTop w:val="0"/>
      <w:marBottom w:val="0"/>
      <w:divBdr>
        <w:top w:val="none" w:sz="0" w:space="0" w:color="auto"/>
        <w:left w:val="none" w:sz="0" w:space="0" w:color="auto"/>
        <w:bottom w:val="none" w:sz="0" w:space="0" w:color="auto"/>
        <w:right w:val="none" w:sz="0" w:space="0" w:color="auto"/>
      </w:divBdr>
      <w:divsChild>
        <w:div w:id="440611203">
          <w:marLeft w:val="547"/>
          <w:marRight w:val="0"/>
          <w:marTop w:val="50"/>
          <w:marBottom w:val="0"/>
          <w:divBdr>
            <w:top w:val="none" w:sz="0" w:space="0" w:color="auto"/>
            <w:left w:val="none" w:sz="0" w:space="0" w:color="auto"/>
            <w:bottom w:val="none" w:sz="0" w:space="0" w:color="auto"/>
            <w:right w:val="none" w:sz="0" w:space="0" w:color="auto"/>
          </w:divBdr>
        </w:div>
        <w:div w:id="888687586">
          <w:marLeft w:val="1166"/>
          <w:marRight w:val="0"/>
          <w:marTop w:val="50"/>
          <w:marBottom w:val="0"/>
          <w:divBdr>
            <w:top w:val="none" w:sz="0" w:space="0" w:color="auto"/>
            <w:left w:val="none" w:sz="0" w:space="0" w:color="auto"/>
            <w:bottom w:val="none" w:sz="0" w:space="0" w:color="auto"/>
            <w:right w:val="none" w:sz="0" w:space="0" w:color="auto"/>
          </w:divBdr>
        </w:div>
        <w:div w:id="1373765919">
          <w:marLeft w:val="1800"/>
          <w:marRight w:val="0"/>
          <w:marTop w:val="50"/>
          <w:marBottom w:val="0"/>
          <w:divBdr>
            <w:top w:val="none" w:sz="0" w:space="0" w:color="auto"/>
            <w:left w:val="none" w:sz="0" w:space="0" w:color="auto"/>
            <w:bottom w:val="none" w:sz="0" w:space="0" w:color="auto"/>
            <w:right w:val="none" w:sz="0" w:space="0" w:color="auto"/>
          </w:divBdr>
        </w:div>
        <w:div w:id="383677666">
          <w:marLeft w:val="1800"/>
          <w:marRight w:val="0"/>
          <w:marTop w:val="50"/>
          <w:marBottom w:val="0"/>
          <w:divBdr>
            <w:top w:val="none" w:sz="0" w:space="0" w:color="auto"/>
            <w:left w:val="none" w:sz="0" w:space="0" w:color="auto"/>
            <w:bottom w:val="none" w:sz="0" w:space="0" w:color="auto"/>
            <w:right w:val="none" w:sz="0" w:space="0" w:color="auto"/>
          </w:divBdr>
        </w:div>
        <w:div w:id="1904556825">
          <w:marLeft w:val="1800"/>
          <w:marRight w:val="0"/>
          <w:marTop w:val="50"/>
          <w:marBottom w:val="0"/>
          <w:divBdr>
            <w:top w:val="none" w:sz="0" w:space="0" w:color="auto"/>
            <w:left w:val="none" w:sz="0" w:space="0" w:color="auto"/>
            <w:bottom w:val="none" w:sz="0" w:space="0" w:color="auto"/>
            <w:right w:val="none" w:sz="0" w:space="0" w:color="auto"/>
          </w:divBdr>
        </w:div>
      </w:divsChild>
    </w:div>
    <w:div w:id="1182013915">
      <w:bodyDiv w:val="1"/>
      <w:marLeft w:val="0"/>
      <w:marRight w:val="0"/>
      <w:marTop w:val="0"/>
      <w:marBottom w:val="0"/>
      <w:divBdr>
        <w:top w:val="none" w:sz="0" w:space="0" w:color="auto"/>
        <w:left w:val="none" w:sz="0" w:space="0" w:color="auto"/>
        <w:bottom w:val="none" w:sz="0" w:space="0" w:color="auto"/>
        <w:right w:val="none" w:sz="0" w:space="0" w:color="auto"/>
      </w:divBdr>
      <w:divsChild>
        <w:div w:id="1174027204">
          <w:marLeft w:val="547"/>
          <w:marRight w:val="0"/>
          <w:marTop w:val="50"/>
          <w:marBottom w:val="0"/>
          <w:divBdr>
            <w:top w:val="none" w:sz="0" w:space="0" w:color="auto"/>
            <w:left w:val="none" w:sz="0" w:space="0" w:color="auto"/>
            <w:bottom w:val="none" w:sz="0" w:space="0" w:color="auto"/>
            <w:right w:val="none" w:sz="0" w:space="0" w:color="auto"/>
          </w:divBdr>
        </w:div>
        <w:div w:id="1193805328">
          <w:marLeft w:val="1166"/>
          <w:marRight w:val="0"/>
          <w:marTop w:val="50"/>
          <w:marBottom w:val="0"/>
          <w:divBdr>
            <w:top w:val="none" w:sz="0" w:space="0" w:color="auto"/>
            <w:left w:val="none" w:sz="0" w:space="0" w:color="auto"/>
            <w:bottom w:val="none" w:sz="0" w:space="0" w:color="auto"/>
            <w:right w:val="none" w:sz="0" w:space="0" w:color="auto"/>
          </w:divBdr>
        </w:div>
        <w:div w:id="1813594252">
          <w:marLeft w:val="1800"/>
          <w:marRight w:val="0"/>
          <w:marTop w:val="50"/>
          <w:marBottom w:val="0"/>
          <w:divBdr>
            <w:top w:val="none" w:sz="0" w:space="0" w:color="auto"/>
            <w:left w:val="none" w:sz="0" w:space="0" w:color="auto"/>
            <w:bottom w:val="none" w:sz="0" w:space="0" w:color="auto"/>
            <w:right w:val="none" w:sz="0" w:space="0" w:color="auto"/>
          </w:divBdr>
        </w:div>
        <w:div w:id="392436119">
          <w:marLeft w:val="1800"/>
          <w:marRight w:val="0"/>
          <w:marTop w:val="50"/>
          <w:marBottom w:val="0"/>
          <w:divBdr>
            <w:top w:val="none" w:sz="0" w:space="0" w:color="auto"/>
            <w:left w:val="none" w:sz="0" w:space="0" w:color="auto"/>
            <w:bottom w:val="none" w:sz="0" w:space="0" w:color="auto"/>
            <w:right w:val="none" w:sz="0" w:space="0" w:color="auto"/>
          </w:divBdr>
        </w:div>
        <w:div w:id="1757287727">
          <w:marLeft w:val="1800"/>
          <w:marRight w:val="0"/>
          <w:marTop w:val="50"/>
          <w:marBottom w:val="0"/>
          <w:divBdr>
            <w:top w:val="none" w:sz="0" w:space="0" w:color="auto"/>
            <w:left w:val="none" w:sz="0" w:space="0" w:color="auto"/>
            <w:bottom w:val="none" w:sz="0" w:space="0" w:color="auto"/>
            <w:right w:val="none" w:sz="0" w:space="0" w:color="auto"/>
          </w:divBdr>
        </w:div>
      </w:divsChild>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702899091">
      <w:bodyDiv w:val="1"/>
      <w:marLeft w:val="0"/>
      <w:marRight w:val="0"/>
      <w:marTop w:val="0"/>
      <w:marBottom w:val="0"/>
      <w:divBdr>
        <w:top w:val="none" w:sz="0" w:space="0" w:color="auto"/>
        <w:left w:val="none" w:sz="0" w:space="0" w:color="auto"/>
        <w:bottom w:val="none" w:sz="0" w:space="0" w:color="auto"/>
        <w:right w:val="none" w:sz="0" w:space="0" w:color="auto"/>
      </w:divBdr>
      <w:divsChild>
        <w:div w:id="678461187">
          <w:marLeft w:val="547"/>
          <w:marRight w:val="0"/>
          <w:marTop w:val="77"/>
          <w:marBottom w:val="0"/>
          <w:divBdr>
            <w:top w:val="none" w:sz="0" w:space="0" w:color="auto"/>
            <w:left w:val="none" w:sz="0" w:space="0" w:color="auto"/>
            <w:bottom w:val="none" w:sz="0" w:space="0" w:color="auto"/>
            <w:right w:val="none" w:sz="0" w:space="0" w:color="auto"/>
          </w:divBdr>
        </w:div>
        <w:div w:id="1316060830">
          <w:marLeft w:val="1166"/>
          <w:marRight w:val="0"/>
          <w:marTop w:val="77"/>
          <w:marBottom w:val="0"/>
          <w:divBdr>
            <w:top w:val="none" w:sz="0" w:space="0" w:color="auto"/>
            <w:left w:val="none" w:sz="0" w:space="0" w:color="auto"/>
            <w:bottom w:val="none" w:sz="0" w:space="0" w:color="auto"/>
            <w:right w:val="none" w:sz="0" w:space="0" w:color="auto"/>
          </w:divBdr>
        </w:div>
        <w:div w:id="1346322025">
          <w:marLeft w:val="1800"/>
          <w:marRight w:val="0"/>
          <w:marTop w:val="77"/>
          <w:marBottom w:val="0"/>
          <w:divBdr>
            <w:top w:val="none" w:sz="0" w:space="0" w:color="auto"/>
            <w:left w:val="none" w:sz="0" w:space="0" w:color="auto"/>
            <w:bottom w:val="none" w:sz="0" w:space="0" w:color="auto"/>
            <w:right w:val="none" w:sz="0" w:space="0" w:color="auto"/>
          </w:divBdr>
        </w:div>
        <w:div w:id="158429904">
          <w:marLeft w:val="1800"/>
          <w:marRight w:val="0"/>
          <w:marTop w:val="77"/>
          <w:marBottom w:val="0"/>
          <w:divBdr>
            <w:top w:val="none" w:sz="0" w:space="0" w:color="auto"/>
            <w:left w:val="none" w:sz="0" w:space="0" w:color="auto"/>
            <w:bottom w:val="none" w:sz="0" w:space="0" w:color="auto"/>
            <w:right w:val="none" w:sz="0" w:space="0" w:color="auto"/>
          </w:divBdr>
        </w:div>
        <w:div w:id="895897081">
          <w:marLeft w:val="2520"/>
          <w:marRight w:val="0"/>
          <w:marTop w:val="77"/>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54709-5722-41FF-9D8C-EF9C2048B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1379</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2022-02-14T12:25:00Z</dcterms:created>
  <dcterms:modified xsi:type="dcterms:W3CDTF">2022-02-14T12:25:00Z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