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19DD9" w14:textId="6398B0E7" w:rsidR="00552EB2" w:rsidRPr="00B60C52" w:rsidRDefault="00552EB2" w:rsidP="00552EB2">
      <w:pPr>
        <w:pStyle w:val="a5"/>
        <w:keepLines/>
        <w:tabs>
          <w:tab w:val="right" w:pos="10440"/>
          <w:tab w:val="right" w:pos="13323"/>
        </w:tabs>
        <w:rPr>
          <w:rFonts w:asciiTheme="minorHAnsi" w:eastAsia="新細明體" w:hAnsiTheme="minorHAnsi" w:cstheme="minorHAnsi" w:hint="eastAsia"/>
          <w:noProof w:val="0"/>
          <w:sz w:val="24"/>
          <w:szCs w:val="24"/>
          <w:lang w:eastAsia="zh-TW"/>
        </w:rPr>
      </w:pPr>
      <w:bookmarkStart w:id="0" w:name="Title"/>
      <w:bookmarkStart w:id="1" w:name="DocumentFor"/>
      <w:bookmarkEnd w:id="0"/>
      <w:bookmarkEnd w:id="1"/>
      <w:r w:rsidRPr="00837B55">
        <w:rPr>
          <w:rFonts w:asciiTheme="minorHAnsi" w:eastAsia="MS Mincho" w:hAnsiTheme="minorHAnsi" w:cstheme="minorHAnsi"/>
          <w:noProof w:val="0"/>
          <w:sz w:val="24"/>
          <w:szCs w:val="24"/>
        </w:rPr>
        <w:t>3GPP TSG-RAN WG4 Meeting # 102-e</w:t>
      </w:r>
      <w:r w:rsidRPr="00837B55">
        <w:rPr>
          <w:rFonts w:asciiTheme="minorHAnsi" w:eastAsia="MS Mincho" w:hAnsiTheme="minorHAnsi" w:cstheme="minorHAnsi"/>
          <w:noProof w:val="0"/>
          <w:sz w:val="24"/>
          <w:szCs w:val="24"/>
        </w:rPr>
        <w:tab/>
        <w:t>R4-22</w:t>
      </w:r>
      <w:r w:rsidR="00B60C52">
        <w:rPr>
          <w:rFonts w:asciiTheme="minorHAnsi" w:eastAsia="新細明體" w:hAnsiTheme="minorHAnsi" w:cstheme="minorHAnsi" w:hint="eastAsia"/>
          <w:noProof w:val="0"/>
          <w:sz w:val="24"/>
          <w:szCs w:val="24"/>
          <w:lang w:eastAsia="zh-TW"/>
        </w:rPr>
        <w:t>0</w:t>
      </w:r>
      <w:r w:rsidR="00B60C52">
        <w:rPr>
          <w:rFonts w:asciiTheme="minorHAnsi" w:eastAsia="新細明體" w:hAnsiTheme="minorHAnsi" w:cstheme="minorHAnsi"/>
          <w:noProof w:val="0"/>
          <w:sz w:val="24"/>
          <w:szCs w:val="24"/>
          <w:lang w:eastAsia="zh-TW"/>
        </w:rPr>
        <w:t>4366</w:t>
      </w:r>
    </w:p>
    <w:p w14:paraId="3A816E31" w14:textId="77777777" w:rsidR="00552EB2" w:rsidRPr="00837B55" w:rsidRDefault="00552EB2" w:rsidP="00552EB2">
      <w:pPr>
        <w:rPr>
          <w:rFonts w:eastAsia="MS Mincho" w:cstheme="minorHAnsi"/>
          <w:b/>
          <w:szCs w:val="24"/>
          <w:lang w:eastAsia="en-US"/>
        </w:rPr>
      </w:pPr>
      <w:r w:rsidRPr="00837B55">
        <w:rPr>
          <w:rFonts w:eastAsia="MS Mincho" w:cstheme="minorHAnsi"/>
          <w:b/>
          <w:szCs w:val="24"/>
          <w:lang w:eastAsia="en-US"/>
        </w:rPr>
        <w:t>Electronic Meeting, February 21 – March 3, 2022</w:t>
      </w:r>
    </w:p>
    <w:p w14:paraId="13685AEA" w14:textId="30905E0C"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552EB2">
        <w:rPr>
          <w:rFonts w:asciiTheme="minorHAnsi" w:eastAsia="新細明體" w:hAnsiTheme="minorHAnsi" w:cstheme="minorHAnsi"/>
          <w:bCs/>
          <w:noProof w:val="0"/>
          <w:sz w:val="24"/>
          <w:szCs w:val="24"/>
          <w:lang w:eastAsia="zh-TW"/>
        </w:rPr>
        <w:t>10</w:t>
      </w:r>
      <w:r w:rsidR="00B74815">
        <w:rPr>
          <w:rFonts w:asciiTheme="minorHAnsi" w:eastAsia="新細明體" w:hAnsiTheme="minorHAnsi" w:cstheme="minorHAnsi"/>
          <w:bCs/>
          <w:noProof w:val="0"/>
          <w:sz w:val="24"/>
          <w:szCs w:val="24"/>
          <w:lang w:eastAsia="zh-TW"/>
        </w:rPr>
        <w:t>.19.3.2</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7D8805E4"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551E2A" w:rsidRPr="00551E2A">
        <w:rPr>
          <w:rFonts w:asciiTheme="minorHAnsi" w:eastAsiaTheme="minorEastAsia" w:hAnsiTheme="minorHAnsi" w:cstheme="minorHAnsi"/>
          <w:bCs/>
          <w:noProof w:val="0"/>
          <w:sz w:val="24"/>
          <w:szCs w:val="24"/>
          <w:lang w:eastAsia="zh-CN"/>
        </w:rPr>
        <w:t>Discussion on inter cell beam management in R17 feMIMO</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430C4997" w:rsidR="0052332A" w:rsidRPr="001354F1" w:rsidRDefault="0084131B" w:rsidP="00995B01">
      <w:pPr>
        <w:jc w:val="both"/>
        <w:rPr>
          <w:rFonts w:eastAsia="新細明體" w:cstheme="minorHAnsi"/>
          <w:szCs w:val="24"/>
        </w:rPr>
      </w:pPr>
      <w:r w:rsidRPr="001354F1">
        <w:rPr>
          <w:rFonts w:eastAsia="新細明體" w:cstheme="minorHAnsi"/>
          <w:szCs w:val="24"/>
        </w:rPr>
        <w:t>In</w:t>
      </w:r>
      <w:r w:rsidR="00D33CAA">
        <w:rPr>
          <w:rFonts w:eastAsia="新細明體" w:cstheme="minorHAnsi"/>
          <w:szCs w:val="24"/>
        </w:rPr>
        <w:t xml:space="preserve"> the</w:t>
      </w:r>
      <w:r w:rsidRPr="001354F1">
        <w:rPr>
          <w:rFonts w:eastAsia="新細明體" w:cstheme="minorHAnsi"/>
          <w:szCs w:val="24"/>
        </w:rPr>
        <w:t xml:space="preserve"> last meeting,</w:t>
      </w:r>
      <w:r w:rsidR="00EB2B96" w:rsidRPr="001354F1">
        <w:rPr>
          <w:rFonts w:eastAsia="新細明體" w:cstheme="minorHAnsi"/>
          <w:szCs w:val="24"/>
        </w:rPr>
        <w:t xml:space="preserve"> </w:t>
      </w:r>
      <w:r w:rsidR="00084F88">
        <w:rPr>
          <w:rFonts w:eastAsia="新細明體" w:cstheme="minorHAnsi" w:hint="eastAsia"/>
          <w:szCs w:val="24"/>
        </w:rPr>
        <w:t>s</w:t>
      </w:r>
      <w:r w:rsidR="00084F88">
        <w:rPr>
          <w:rFonts w:eastAsia="新細明體" w:cstheme="minorHAnsi"/>
          <w:szCs w:val="24"/>
        </w:rPr>
        <w:t>ome issues have been concluded</w:t>
      </w:r>
      <w:r w:rsidR="008F5259">
        <w:rPr>
          <w:rFonts w:eastAsia="新細明體" w:cstheme="minorHAnsi"/>
          <w:szCs w:val="24"/>
        </w:rPr>
        <w:t xml:space="preserve"> in </w:t>
      </w:r>
      <w:r w:rsidR="0041002A">
        <w:rPr>
          <w:rFonts w:eastAsia="新細明體" w:cstheme="minorHAnsi"/>
          <w:szCs w:val="24"/>
        </w:rPr>
        <w:fldChar w:fldCharType="begin"/>
      </w:r>
      <w:r w:rsidR="0041002A">
        <w:rPr>
          <w:rFonts w:eastAsia="新細明體" w:cstheme="minorHAnsi"/>
          <w:szCs w:val="24"/>
        </w:rPr>
        <w:instrText xml:space="preserve"> REF _Ref94781619 \r \h </w:instrText>
      </w:r>
      <w:r w:rsidR="0041002A">
        <w:rPr>
          <w:rFonts w:eastAsia="新細明體" w:cstheme="minorHAnsi"/>
          <w:szCs w:val="24"/>
        </w:rPr>
      </w:r>
      <w:r w:rsidR="0041002A">
        <w:rPr>
          <w:rFonts w:eastAsia="新細明體" w:cstheme="minorHAnsi"/>
          <w:szCs w:val="24"/>
        </w:rPr>
        <w:fldChar w:fldCharType="separate"/>
      </w:r>
      <w:r w:rsidR="00C20413">
        <w:rPr>
          <w:rFonts w:eastAsia="新細明體" w:cstheme="minorHAnsi"/>
          <w:szCs w:val="24"/>
        </w:rPr>
        <w:t>[1]</w:t>
      </w:r>
      <w:r w:rsidR="0041002A">
        <w:rPr>
          <w:rFonts w:eastAsia="新細明體" w:cstheme="minorHAnsi"/>
          <w:szCs w:val="24"/>
        </w:rPr>
        <w:fldChar w:fldCharType="end"/>
      </w:r>
      <w:r w:rsidR="00084F88">
        <w:rPr>
          <w:rFonts w:eastAsia="新細明體" w:cstheme="minorHAnsi"/>
          <w:szCs w:val="24"/>
        </w:rPr>
        <w:t xml:space="preserve">, e.g., </w:t>
      </w:r>
      <w:r w:rsidR="00E50EAF">
        <w:rPr>
          <w:rFonts w:eastAsia="新細明體" w:cstheme="minorHAnsi"/>
          <w:szCs w:val="24"/>
        </w:rPr>
        <w:t xml:space="preserve">for the </w:t>
      </w:r>
      <w:r w:rsidR="00A519B1">
        <w:rPr>
          <w:rFonts w:eastAsia="新細明體" w:cstheme="minorHAnsi"/>
          <w:szCs w:val="24"/>
        </w:rPr>
        <w:t xml:space="preserve">L1 measurement performed </w:t>
      </w:r>
      <w:r w:rsidR="00E50EAF">
        <w:rPr>
          <w:rFonts w:eastAsia="新細明體" w:cstheme="minorHAnsi"/>
          <w:szCs w:val="24"/>
        </w:rPr>
        <w:t xml:space="preserve">outside SMTC, the timing offset will be less than one CP and the same Rx beam assumption as serving cell measurement will be </w:t>
      </w:r>
      <w:r w:rsidR="000016AC">
        <w:rPr>
          <w:rFonts w:eastAsia="新細明體" w:cstheme="minorHAnsi"/>
          <w:szCs w:val="24"/>
        </w:rPr>
        <w:t>re</w:t>
      </w:r>
      <w:r w:rsidR="00E50EAF">
        <w:rPr>
          <w:rFonts w:eastAsia="新細明體" w:cstheme="minorHAnsi"/>
          <w:szCs w:val="24"/>
        </w:rPr>
        <w:t>used for a cell with PCI different from a serving cell (non-serving cell)</w:t>
      </w:r>
      <w:r w:rsidR="00851C6B" w:rsidRPr="001354F1">
        <w:rPr>
          <w:rFonts w:eastAsia="新細明體" w:cstheme="minorHAnsi"/>
          <w:szCs w:val="24"/>
        </w:rPr>
        <w:t xml:space="preserve">. </w:t>
      </w:r>
      <w:r w:rsidR="00995B01">
        <w:rPr>
          <w:rFonts w:eastAsia="新細明體" w:cstheme="minorHAnsi"/>
          <w:szCs w:val="24"/>
        </w:rPr>
        <w:t>In this paper, o</w:t>
      </w:r>
      <w:r w:rsidR="00995B01" w:rsidRPr="001354F1">
        <w:rPr>
          <w:rFonts w:eastAsia="新細明體" w:cstheme="minorHAnsi"/>
          <w:szCs w:val="24"/>
        </w:rPr>
        <w:t xml:space="preserve">ur </w:t>
      </w:r>
      <w:r w:rsidR="00AC03FF" w:rsidRPr="001354F1">
        <w:rPr>
          <w:rFonts w:eastAsia="新細明體" w:cstheme="minorHAnsi"/>
          <w:szCs w:val="24"/>
        </w:rPr>
        <w:t xml:space="preserve">views </w:t>
      </w:r>
      <w:r w:rsidR="00A519B1">
        <w:rPr>
          <w:rFonts w:eastAsia="新細明體" w:cstheme="minorHAnsi"/>
          <w:szCs w:val="24"/>
        </w:rPr>
        <w:t>on</w:t>
      </w:r>
      <w:r w:rsidR="00995B01">
        <w:rPr>
          <w:rFonts w:eastAsia="新細明體" w:cstheme="minorHAnsi"/>
          <w:szCs w:val="24"/>
        </w:rPr>
        <w:t xml:space="preserve"> timing offset assumption for </w:t>
      </w:r>
      <w:r w:rsidR="00E50EAF">
        <w:rPr>
          <w:rFonts w:eastAsia="新細明體" w:cstheme="minorHAnsi"/>
          <w:szCs w:val="24"/>
        </w:rPr>
        <w:t>inside SMTC case and the flow for L1-RSRP measurement on non-serving cell</w:t>
      </w:r>
      <w:r w:rsidR="00A519B1">
        <w:rPr>
          <w:rFonts w:eastAsia="新細明體" w:cstheme="minorHAnsi"/>
          <w:szCs w:val="24"/>
        </w:rPr>
        <w:t xml:space="preserve"> are provided</w:t>
      </w:r>
      <w:r w:rsidR="00E50EAF">
        <w:rPr>
          <w:rFonts w:eastAsia="新細明體" w:cstheme="minorHAnsi"/>
          <w:szCs w:val="24"/>
        </w:rPr>
        <w:t>.</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4A677A34" w:rsidR="000D71D7" w:rsidRPr="001354F1" w:rsidRDefault="000D71D7" w:rsidP="000D71D7">
      <w:pPr>
        <w:pStyle w:val="2"/>
        <w:rPr>
          <w:rFonts w:asciiTheme="minorHAnsi" w:hAnsiTheme="minorHAnsi" w:cstheme="minorHAnsi"/>
          <w:szCs w:val="32"/>
        </w:rPr>
      </w:pPr>
      <w:r w:rsidRPr="001354F1">
        <w:rPr>
          <w:rFonts w:asciiTheme="minorHAnsi" w:hAnsiTheme="minorHAnsi" w:cstheme="minorHAnsi"/>
          <w:szCs w:val="32"/>
        </w:rPr>
        <w:t xml:space="preserve">2.1 </w:t>
      </w:r>
      <w:r w:rsidR="00DB2173">
        <w:rPr>
          <w:rFonts w:asciiTheme="minorHAnsi" w:hAnsiTheme="minorHAnsi" w:cstheme="minorHAnsi"/>
          <w:szCs w:val="32"/>
        </w:rPr>
        <w:t>Flow of the L1-RSRP measurement on non-serving cell</w:t>
      </w:r>
    </w:p>
    <w:p w14:paraId="0D96CAE8" w14:textId="5D8B96D3" w:rsidR="00DB2173" w:rsidRDefault="00711CAC" w:rsidP="00A140B4">
      <w:pPr>
        <w:jc w:val="both"/>
        <w:rPr>
          <w:rFonts w:eastAsia="新細明體"/>
          <w:szCs w:val="24"/>
          <w:lang w:val="en-GB"/>
        </w:rPr>
      </w:pPr>
      <w:r>
        <w:rPr>
          <w:rFonts w:eastAsia="新細明體"/>
          <w:szCs w:val="24"/>
          <w:lang w:val="en-GB"/>
        </w:rPr>
        <w:t>T</w:t>
      </w:r>
      <w:r w:rsidR="00DB2173">
        <w:rPr>
          <w:rFonts w:eastAsia="新細明體"/>
          <w:szCs w:val="24"/>
          <w:lang w:val="en-GB"/>
        </w:rPr>
        <w:t>o align the understanding in RAN4,</w:t>
      </w:r>
      <w:r>
        <w:rPr>
          <w:rFonts w:eastAsia="新細明體"/>
          <w:szCs w:val="24"/>
          <w:lang w:val="en-GB"/>
        </w:rPr>
        <w:t xml:space="preserve"> in the last meeting</w:t>
      </w:r>
      <w:r w:rsidR="000016AC">
        <w:rPr>
          <w:rFonts w:eastAsia="新細明體"/>
          <w:szCs w:val="24"/>
          <w:lang w:val="en-GB"/>
        </w:rPr>
        <w:t xml:space="preserve">, </w:t>
      </w:r>
      <w:r w:rsidR="00DB2173">
        <w:rPr>
          <w:rFonts w:eastAsia="新細明體"/>
          <w:szCs w:val="24"/>
          <w:lang w:val="en-GB"/>
        </w:rPr>
        <w:t>we raised an issue regarding the L1 measurement flow to clarify our understanding on the non-serving cell’s L1-RSRP measurement. Two possible flows are provided as follows:</w:t>
      </w:r>
    </w:p>
    <w:p w14:paraId="3529FD5B" w14:textId="26E95185" w:rsidR="00DB2173" w:rsidRDefault="00DB2173" w:rsidP="00A140B4">
      <w:pPr>
        <w:jc w:val="both"/>
        <w:rPr>
          <w:rFonts w:eastAsia="新細明體"/>
          <w:szCs w:val="24"/>
          <w:lang w:val="en-GB"/>
        </w:rPr>
      </w:pPr>
    </w:p>
    <w:p w14:paraId="2956C0D9" w14:textId="7129A025" w:rsidR="00DB2173" w:rsidRDefault="00DB2173" w:rsidP="00DB2173">
      <w:pPr>
        <w:spacing w:after="120"/>
        <w:rPr>
          <w:rFonts w:eastAsia="新細明體"/>
          <w:bCs/>
        </w:rPr>
      </w:pPr>
      <w:r w:rsidRPr="00A9023A">
        <w:rPr>
          <w:rFonts w:eastAsia="新細明體" w:hint="eastAsia"/>
          <w:b/>
        </w:rPr>
        <w:t>C</w:t>
      </w:r>
      <w:r w:rsidRPr="00A9023A">
        <w:rPr>
          <w:rFonts w:eastAsia="新細明體"/>
          <w:b/>
        </w:rPr>
        <w:t>ase1</w:t>
      </w:r>
      <w:r>
        <w:rPr>
          <w:rFonts w:eastAsia="新細明體"/>
          <w:bCs/>
        </w:rPr>
        <w:t xml:space="preserve"> (</w:t>
      </w:r>
      <w:r w:rsidR="00435273">
        <w:rPr>
          <w:rFonts w:eastAsia="新細明體"/>
          <w:bCs/>
        </w:rPr>
        <w:t>with</w:t>
      </w:r>
      <w:r>
        <w:rPr>
          <w:rFonts w:eastAsia="新細明體"/>
          <w:bCs/>
        </w:rPr>
        <w:t xml:space="preserve"> L3 measurement </w:t>
      </w:r>
      <w:r w:rsidR="00CF15BE">
        <w:rPr>
          <w:rFonts w:eastAsia="新細明體"/>
          <w:bCs/>
        </w:rPr>
        <w:t>report</w:t>
      </w:r>
      <w:r>
        <w:rPr>
          <w:rFonts w:eastAsia="新細明體"/>
          <w:bCs/>
        </w:rPr>
        <w:t>)</w:t>
      </w:r>
    </w:p>
    <w:p w14:paraId="00311336" w14:textId="5328660B" w:rsidR="00DB2173" w:rsidRDefault="00711CAC" w:rsidP="00DB2173">
      <w:pPr>
        <w:spacing w:after="120"/>
        <w:ind w:leftChars="100" w:left="240"/>
        <w:jc w:val="both"/>
        <w:rPr>
          <w:rFonts w:eastAsia="新細明體"/>
          <w:bCs/>
        </w:rPr>
      </w:pPr>
      <w:r>
        <w:rPr>
          <w:rFonts w:eastAsia="新細明體"/>
          <w:bCs/>
        </w:rPr>
        <w:t xml:space="preserve">As </w:t>
      </w:r>
      <w:r>
        <w:rPr>
          <w:rFonts w:eastAsia="新細明體"/>
          <w:bCs/>
        </w:rPr>
        <w:fldChar w:fldCharType="begin"/>
      </w:r>
      <w:r>
        <w:rPr>
          <w:rFonts w:eastAsia="新細明體"/>
          <w:bCs/>
        </w:rPr>
        <w:instrText xml:space="preserve"> REF _Ref95295900 \h </w:instrText>
      </w:r>
      <w:r>
        <w:rPr>
          <w:rFonts w:eastAsia="新細明體"/>
          <w:bCs/>
        </w:rPr>
      </w:r>
      <w:r>
        <w:rPr>
          <w:rFonts w:eastAsia="新細明體"/>
          <w:bCs/>
        </w:rPr>
        <w:fldChar w:fldCharType="separate"/>
      </w:r>
      <w:r w:rsidR="00C20413" w:rsidRPr="00D35D75">
        <w:rPr>
          <w:szCs w:val="24"/>
        </w:rPr>
        <w:t xml:space="preserve">Figure </w:t>
      </w:r>
      <w:r w:rsidR="00C20413">
        <w:rPr>
          <w:noProof/>
          <w:szCs w:val="24"/>
        </w:rPr>
        <w:t>1</w:t>
      </w:r>
      <w:r>
        <w:rPr>
          <w:rFonts w:eastAsia="新細明體"/>
          <w:bCs/>
        </w:rPr>
        <w:fldChar w:fldCharType="end"/>
      </w:r>
      <w:r>
        <w:rPr>
          <w:rFonts w:eastAsia="新細明體"/>
          <w:bCs/>
        </w:rPr>
        <w:t xml:space="preserve">, </w:t>
      </w:r>
      <w:r w:rsidR="00DB2173">
        <w:rPr>
          <w:rFonts w:eastAsia="新細明體"/>
          <w:bCs/>
        </w:rPr>
        <w:t>UE will use L3 measurement to measure the non-serving cell first</w:t>
      </w:r>
      <w:r w:rsidR="00CF15BE">
        <w:rPr>
          <w:rFonts w:eastAsia="新細明體"/>
          <w:bCs/>
        </w:rPr>
        <w:t xml:space="preserve">. In this case, </w:t>
      </w:r>
      <w:r w:rsidR="00DB2173">
        <w:rPr>
          <w:rFonts w:eastAsia="新細明體"/>
          <w:bCs/>
        </w:rPr>
        <w:t>the SSB</w:t>
      </w:r>
      <w:r w:rsidR="00435273">
        <w:rPr>
          <w:rFonts w:eastAsia="新細明體"/>
          <w:bCs/>
        </w:rPr>
        <w:t xml:space="preserve"> to be measured</w:t>
      </w:r>
      <w:r w:rsidR="00DB2173">
        <w:rPr>
          <w:rFonts w:eastAsia="新細明體"/>
          <w:bCs/>
        </w:rPr>
        <w:t xml:space="preserve"> </w:t>
      </w:r>
      <w:r w:rsidR="00CF15BE">
        <w:rPr>
          <w:rFonts w:eastAsia="新細明體"/>
          <w:bCs/>
        </w:rPr>
        <w:t xml:space="preserve">from non-serving cell </w:t>
      </w:r>
      <w:r w:rsidR="00DB2173">
        <w:rPr>
          <w:rFonts w:eastAsia="新細明體"/>
          <w:bCs/>
        </w:rPr>
        <w:t>will be detected</w:t>
      </w:r>
      <w:r w:rsidR="00CF15BE">
        <w:rPr>
          <w:rFonts w:eastAsia="新細明體"/>
          <w:bCs/>
        </w:rPr>
        <w:t xml:space="preserve"> by L3 measurement</w:t>
      </w:r>
      <w:r w:rsidR="00435273">
        <w:rPr>
          <w:rFonts w:eastAsia="新細明體"/>
          <w:bCs/>
        </w:rPr>
        <w:t xml:space="preserve"> first,</w:t>
      </w:r>
      <w:r w:rsidR="00DB2173">
        <w:rPr>
          <w:rFonts w:eastAsia="新細明體"/>
          <w:bCs/>
        </w:rPr>
        <w:t xml:space="preserve"> </w:t>
      </w:r>
      <w:r w:rsidR="00CF15BE">
        <w:rPr>
          <w:rFonts w:eastAsia="新細明體"/>
          <w:bCs/>
        </w:rPr>
        <w:t>and</w:t>
      </w:r>
      <w:r w:rsidR="00DB2173">
        <w:rPr>
          <w:rFonts w:eastAsia="新細明體"/>
          <w:bCs/>
        </w:rPr>
        <w:t xml:space="preserve"> the SFN and frame boundary can be obtained</w:t>
      </w:r>
      <w:r w:rsidR="00435273">
        <w:rPr>
          <w:rFonts w:eastAsia="新細明體"/>
          <w:bCs/>
        </w:rPr>
        <w:t xml:space="preserve"> by UE</w:t>
      </w:r>
      <w:r w:rsidR="00CF15BE">
        <w:rPr>
          <w:rFonts w:eastAsia="新細明體"/>
          <w:bCs/>
        </w:rPr>
        <w:t xml:space="preserve">. </w:t>
      </w:r>
      <w:r w:rsidR="00435273">
        <w:rPr>
          <w:rFonts w:eastAsia="新細明體"/>
          <w:bCs/>
        </w:rPr>
        <w:t xml:space="preserve">(Note: </w:t>
      </w:r>
      <w:r w:rsidR="00CF15BE">
        <w:rPr>
          <w:rFonts w:eastAsia="新細明體"/>
          <w:bCs/>
        </w:rPr>
        <w:t>To our understanding, e</w:t>
      </w:r>
      <w:r w:rsidR="00DB2173">
        <w:rPr>
          <w:rFonts w:eastAsia="新細明體"/>
          <w:bCs/>
        </w:rPr>
        <w:t>v</w:t>
      </w:r>
      <w:r w:rsidR="00DB2173" w:rsidRPr="00711CAC">
        <w:rPr>
          <w:rFonts w:eastAsia="新細明體"/>
          <w:bCs/>
        </w:rPr>
        <w:t>en though</w:t>
      </w:r>
      <w:r>
        <w:rPr>
          <w:rFonts w:eastAsia="新細明體"/>
          <w:bCs/>
        </w:rPr>
        <w:t xml:space="preserve"> the</w:t>
      </w:r>
      <w:r w:rsidR="00DB2173" w:rsidRPr="00711CAC">
        <w:rPr>
          <w:rFonts w:eastAsia="新細明體"/>
          <w:bCs/>
        </w:rPr>
        <w:t xml:space="preserve"> information of </w:t>
      </w:r>
      <w:r w:rsidR="00F84912">
        <w:rPr>
          <w:rFonts w:eastAsia="新細明體"/>
          <w:bCs/>
        </w:rPr>
        <w:t>SSB time domain position and SSB transmission periodicity</w:t>
      </w:r>
      <w:r w:rsidR="00DB2173" w:rsidRPr="00711CAC">
        <w:rPr>
          <w:rFonts w:eastAsia="新細明體"/>
          <w:bCs/>
        </w:rPr>
        <w:t xml:space="preserve"> will be </w:t>
      </w:r>
      <w:r w:rsidR="00F84912">
        <w:rPr>
          <w:rFonts w:eastAsia="新細明體"/>
          <w:bCs/>
        </w:rPr>
        <w:t>provided</w:t>
      </w:r>
      <w:r w:rsidR="00DB2173" w:rsidRPr="00711CAC">
        <w:rPr>
          <w:rFonts w:eastAsia="新細明體"/>
          <w:bCs/>
        </w:rPr>
        <w:t xml:space="preserve"> by NW, UE still needs to perform PSS/SSS detection and SSB time index procedures to </w:t>
      </w:r>
      <w:r w:rsidR="000016AC">
        <w:rPr>
          <w:rFonts w:eastAsia="新細明體"/>
          <w:bCs/>
        </w:rPr>
        <w:t>know</w:t>
      </w:r>
      <w:r w:rsidR="00DB2173" w:rsidRPr="00711CAC">
        <w:rPr>
          <w:rFonts w:eastAsia="新細明體"/>
          <w:bCs/>
        </w:rPr>
        <w:t xml:space="preserve"> the </w:t>
      </w:r>
      <w:r w:rsidR="000016AC">
        <w:rPr>
          <w:rFonts w:eastAsia="新細明體"/>
          <w:bCs/>
        </w:rPr>
        <w:t>SFN and index</w:t>
      </w:r>
      <w:r>
        <w:rPr>
          <w:rFonts w:eastAsia="新細明體"/>
          <w:bCs/>
        </w:rPr>
        <w:t xml:space="preserve"> of the SSB </w:t>
      </w:r>
      <w:r w:rsidR="00B96900">
        <w:rPr>
          <w:rFonts w:eastAsia="新細明體"/>
          <w:bCs/>
        </w:rPr>
        <w:t xml:space="preserve">to be measured </w:t>
      </w:r>
      <w:r>
        <w:rPr>
          <w:rFonts w:eastAsia="新細明體"/>
          <w:bCs/>
        </w:rPr>
        <w:t>from non-serving cell.</w:t>
      </w:r>
      <w:r w:rsidR="00435273">
        <w:rPr>
          <w:rFonts w:eastAsia="新細明體"/>
          <w:bCs/>
        </w:rPr>
        <w:t>)</w:t>
      </w:r>
      <w:r>
        <w:rPr>
          <w:rFonts w:eastAsia="新細明體"/>
          <w:bCs/>
        </w:rPr>
        <w:t xml:space="preserve"> </w:t>
      </w:r>
      <w:r w:rsidR="00DB2173">
        <w:rPr>
          <w:rFonts w:eastAsia="新細明體"/>
          <w:bCs/>
        </w:rPr>
        <w:t>After the L3 measurement report, network will know which non-serving cell’s SSB is good to UE</w:t>
      </w:r>
      <w:r w:rsidR="00756F21">
        <w:rPr>
          <w:rFonts w:eastAsia="新細明體"/>
          <w:bCs/>
        </w:rPr>
        <w:t xml:space="preserve"> and</w:t>
      </w:r>
      <w:r w:rsidR="00DB2173">
        <w:rPr>
          <w:rFonts w:eastAsia="新細明體"/>
          <w:bCs/>
        </w:rPr>
        <w:t xml:space="preserve"> </w:t>
      </w:r>
      <w:r w:rsidR="00756F21">
        <w:rPr>
          <w:rFonts w:eastAsia="新細明體"/>
          <w:bCs/>
        </w:rPr>
        <w:t>t</w:t>
      </w:r>
      <w:r w:rsidR="00DB2173">
        <w:rPr>
          <w:rFonts w:eastAsia="新細明體"/>
          <w:bCs/>
        </w:rPr>
        <w:t xml:space="preserve">he </w:t>
      </w:r>
      <w:r w:rsidR="00CF15BE">
        <w:rPr>
          <w:rFonts w:eastAsia="新細明體"/>
          <w:bCs/>
        </w:rPr>
        <w:t xml:space="preserve">detectable SSB from non-serving cell </w:t>
      </w:r>
      <w:r w:rsidR="00DB2173">
        <w:rPr>
          <w:rFonts w:eastAsia="新細明體"/>
          <w:bCs/>
        </w:rPr>
        <w:t>will be configured for UE to perform the L1 measurement.</w:t>
      </w:r>
    </w:p>
    <w:p w14:paraId="75BAB1F1" w14:textId="77777777" w:rsidR="00DB2173" w:rsidRDefault="00DB2173" w:rsidP="005073D3">
      <w:pPr>
        <w:spacing w:after="120"/>
        <w:jc w:val="center"/>
        <w:rPr>
          <w:rFonts w:eastAsia="新細明體"/>
          <w:bCs/>
        </w:rPr>
      </w:pPr>
      <w:r>
        <w:rPr>
          <w:rFonts w:eastAsia="新細明體"/>
          <w:bCs/>
          <w:noProof/>
        </w:rPr>
        <w:drawing>
          <wp:inline distT="0" distB="0" distL="0" distR="0" wp14:anchorId="1C89BEF8" wp14:editId="6B6FE12B">
            <wp:extent cx="5235100" cy="1250066"/>
            <wp:effectExtent l="0" t="0" r="381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4600" cy="1257110"/>
                    </a:xfrm>
                    <a:prstGeom prst="rect">
                      <a:avLst/>
                    </a:prstGeom>
                    <a:noFill/>
                  </pic:spPr>
                </pic:pic>
              </a:graphicData>
            </a:graphic>
          </wp:inline>
        </w:drawing>
      </w:r>
    </w:p>
    <w:p w14:paraId="164954A7" w14:textId="117014BC" w:rsidR="00DB2173" w:rsidRDefault="00DB2173" w:rsidP="00DB2173">
      <w:pPr>
        <w:pStyle w:val="af1"/>
        <w:jc w:val="center"/>
        <w:rPr>
          <w:rFonts w:eastAsia="新細明體"/>
          <w:bCs/>
          <w:sz w:val="24"/>
          <w:szCs w:val="24"/>
        </w:rPr>
      </w:pPr>
      <w:bookmarkStart w:id="2" w:name="_Ref95295900"/>
      <w:r w:rsidRPr="00D35D75">
        <w:rPr>
          <w:sz w:val="24"/>
          <w:szCs w:val="24"/>
        </w:rPr>
        <w:t xml:space="preserve">Figure </w:t>
      </w:r>
      <w:r w:rsidR="00BB3960" w:rsidRPr="00D35D75">
        <w:rPr>
          <w:sz w:val="24"/>
          <w:szCs w:val="24"/>
        </w:rPr>
        <w:fldChar w:fldCharType="begin"/>
      </w:r>
      <w:r w:rsidR="00BB3960" w:rsidRPr="00D35D75">
        <w:rPr>
          <w:sz w:val="24"/>
          <w:szCs w:val="24"/>
        </w:rPr>
        <w:instrText xml:space="preserve"> SEQ Figure \* ARABIC </w:instrText>
      </w:r>
      <w:r w:rsidR="00BB3960" w:rsidRPr="00D35D75">
        <w:rPr>
          <w:sz w:val="24"/>
          <w:szCs w:val="24"/>
        </w:rPr>
        <w:fldChar w:fldCharType="separate"/>
      </w:r>
      <w:r w:rsidR="00C20413">
        <w:rPr>
          <w:noProof/>
          <w:sz w:val="24"/>
          <w:szCs w:val="24"/>
        </w:rPr>
        <w:t>1</w:t>
      </w:r>
      <w:r w:rsidR="00BB3960" w:rsidRPr="00D35D75">
        <w:rPr>
          <w:noProof/>
          <w:sz w:val="24"/>
          <w:szCs w:val="24"/>
        </w:rPr>
        <w:fldChar w:fldCharType="end"/>
      </w:r>
      <w:bookmarkEnd w:id="2"/>
      <w:r w:rsidRPr="00D35D75">
        <w:rPr>
          <w:sz w:val="24"/>
          <w:szCs w:val="24"/>
        </w:rPr>
        <w:t xml:space="preserve">. </w:t>
      </w:r>
      <w:r w:rsidRPr="00D35D75">
        <w:rPr>
          <w:rFonts w:eastAsia="新細明體"/>
          <w:bCs/>
          <w:sz w:val="24"/>
          <w:szCs w:val="24"/>
        </w:rPr>
        <w:t xml:space="preserve">Illustration of the L1-RSRP measurement </w:t>
      </w:r>
      <w:r w:rsidRPr="00D35D75">
        <w:rPr>
          <w:rFonts w:eastAsia="新細明體"/>
          <w:color w:val="3333FF"/>
          <w:sz w:val="24"/>
          <w:szCs w:val="24"/>
        </w:rPr>
        <w:t>with</w:t>
      </w:r>
      <w:r w:rsidRPr="00D35D75">
        <w:rPr>
          <w:rFonts w:eastAsia="新細明體"/>
          <w:bCs/>
          <w:color w:val="FF0000"/>
          <w:sz w:val="24"/>
          <w:szCs w:val="24"/>
        </w:rPr>
        <w:t xml:space="preserve"> </w:t>
      </w:r>
      <w:r w:rsidRPr="00D35D75">
        <w:rPr>
          <w:rFonts w:eastAsia="新細明體"/>
          <w:bCs/>
          <w:sz w:val="24"/>
          <w:szCs w:val="24"/>
        </w:rPr>
        <w:t>L3 measurement report.</w:t>
      </w:r>
    </w:p>
    <w:p w14:paraId="079327B5" w14:textId="77777777" w:rsidR="00D35D75" w:rsidRPr="00D35D75" w:rsidRDefault="00D35D75" w:rsidP="00D35D75">
      <w:pPr>
        <w:rPr>
          <w:rFonts w:eastAsia="新細明體"/>
        </w:rPr>
      </w:pPr>
    </w:p>
    <w:p w14:paraId="16415453" w14:textId="64F1A3B3" w:rsidR="00DB2173" w:rsidRDefault="00DB2173" w:rsidP="00DB2173">
      <w:pPr>
        <w:spacing w:after="120"/>
        <w:rPr>
          <w:rFonts w:eastAsia="新細明體"/>
          <w:bCs/>
          <w:lang w:val="sv-SE"/>
        </w:rPr>
      </w:pPr>
      <w:r w:rsidRPr="00A9023A">
        <w:rPr>
          <w:rFonts w:eastAsia="新細明體" w:hint="eastAsia"/>
          <w:b/>
          <w:lang w:val="sv-SE"/>
        </w:rPr>
        <w:t>C</w:t>
      </w:r>
      <w:r w:rsidRPr="00A9023A">
        <w:rPr>
          <w:rFonts w:eastAsia="新細明體"/>
          <w:b/>
          <w:lang w:val="sv-SE"/>
        </w:rPr>
        <w:t>ase 2</w:t>
      </w:r>
      <w:r>
        <w:rPr>
          <w:rFonts w:eastAsia="新細明體"/>
          <w:bCs/>
          <w:lang w:val="sv-SE"/>
        </w:rPr>
        <w:t>:</w:t>
      </w:r>
      <w:r w:rsidR="00435273" w:rsidRPr="00435273">
        <w:rPr>
          <w:rFonts w:eastAsia="新細明體"/>
          <w:bCs/>
        </w:rPr>
        <w:t xml:space="preserve"> </w:t>
      </w:r>
      <w:r w:rsidR="00435273">
        <w:rPr>
          <w:rFonts w:eastAsia="新細明體"/>
          <w:bCs/>
        </w:rPr>
        <w:t>(without L3 measurement report)</w:t>
      </w:r>
    </w:p>
    <w:p w14:paraId="634CBCD5" w14:textId="1B80B8E0" w:rsidR="00DB2173" w:rsidRDefault="00711CAC" w:rsidP="00CF15BE">
      <w:pPr>
        <w:spacing w:after="120"/>
        <w:ind w:leftChars="100" w:left="240"/>
        <w:jc w:val="both"/>
        <w:rPr>
          <w:rFonts w:eastAsia="新細明體"/>
          <w:bCs/>
          <w:lang w:val="sv-SE"/>
        </w:rPr>
      </w:pPr>
      <w:r>
        <w:rPr>
          <w:rFonts w:eastAsia="新細明體"/>
          <w:bCs/>
          <w:lang w:val="sv-SE"/>
        </w:rPr>
        <w:t xml:space="preserve">As </w:t>
      </w:r>
      <w:r>
        <w:rPr>
          <w:rFonts w:eastAsia="新細明體"/>
          <w:bCs/>
          <w:lang w:val="sv-SE"/>
        </w:rPr>
        <w:fldChar w:fldCharType="begin"/>
      </w:r>
      <w:r>
        <w:rPr>
          <w:rFonts w:eastAsia="新細明體"/>
          <w:bCs/>
          <w:lang w:val="sv-SE"/>
        </w:rPr>
        <w:instrText xml:space="preserve"> REF _Ref95295917 \h  \* MERGEFORMAT </w:instrText>
      </w:r>
      <w:r>
        <w:rPr>
          <w:rFonts w:eastAsia="新細明體"/>
          <w:bCs/>
          <w:lang w:val="sv-SE"/>
        </w:rPr>
      </w:r>
      <w:r>
        <w:rPr>
          <w:rFonts w:eastAsia="新細明體"/>
          <w:bCs/>
          <w:lang w:val="sv-SE"/>
        </w:rPr>
        <w:fldChar w:fldCharType="separate"/>
      </w:r>
      <w:r w:rsidR="00C20413" w:rsidRPr="00C20413">
        <w:rPr>
          <w:rFonts w:eastAsia="新細明體"/>
          <w:bCs/>
          <w:lang w:val="sv-SE"/>
        </w:rPr>
        <w:t>Figure 2</w:t>
      </w:r>
      <w:r>
        <w:rPr>
          <w:rFonts w:eastAsia="新細明體"/>
          <w:bCs/>
          <w:lang w:val="sv-SE"/>
        </w:rPr>
        <w:fldChar w:fldCharType="end"/>
      </w:r>
      <w:r>
        <w:rPr>
          <w:rFonts w:eastAsia="新細明體"/>
          <w:bCs/>
          <w:lang w:val="sv-SE"/>
        </w:rPr>
        <w:t>, i</w:t>
      </w:r>
      <w:r w:rsidR="00DB2173">
        <w:rPr>
          <w:rFonts w:eastAsia="新細明體"/>
          <w:bCs/>
          <w:lang w:val="sv-SE"/>
        </w:rPr>
        <w:t xml:space="preserve">nitially, </w:t>
      </w:r>
      <w:r w:rsidR="00435273">
        <w:rPr>
          <w:rFonts w:eastAsia="新細明體"/>
          <w:bCs/>
          <w:lang w:val="sv-SE"/>
        </w:rPr>
        <w:t xml:space="preserve">all SSBs to be measured from non-serving cell </w:t>
      </w:r>
      <w:r w:rsidR="00DB2173">
        <w:rPr>
          <w:rFonts w:eastAsia="新細明體"/>
          <w:bCs/>
          <w:lang w:val="sv-SE"/>
        </w:rPr>
        <w:t xml:space="preserve">will be </w:t>
      </w:r>
      <w:r w:rsidR="00756F21">
        <w:rPr>
          <w:rFonts w:eastAsia="新細明體"/>
          <w:bCs/>
          <w:lang w:val="sv-SE"/>
        </w:rPr>
        <w:t>configured</w:t>
      </w:r>
      <w:r w:rsidR="00DB2173">
        <w:rPr>
          <w:rFonts w:eastAsia="新細明體"/>
          <w:bCs/>
          <w:lang w:val="sv-SE"/>
        </w:rPr>
        <w:t xml:space="preserve"> for UE</w:t>
      </w:r>
      <w:r w:rsidR="00CF15BE">
        <w:rPr>
          <w:rFonts w:eastAsia="新細明體"/>
          <w:bCs/>
          <w:lang w:val="sv-SE"/>
        </w:rPr>
        <w:t>.</w:t>
      </w:r>
      <w:r w:rsidR="00DB2173">
        <w:rPr>
          <w:rFonts w:eastAsia="新細明體"/>
          <w:bCs/>
          <w:lang w:val="sv-SE"/>
        </w:rPr>
        <w:t xml:space="preserve"> </w:t>
      </w:r>
      <w:r w:rsidR="00CF15BE">
        <w:rPr>
          <w:rFonts w:eastAsia="新細明體"/>
          <w:bCs/>
          <w:lang w:val="sv-SE"/>
        </w:rPr>
        <w:t>In this case</w:t>
      </w:r>
      <w:r w:rsidR="00DB2173">
        <w:rPr>
          <w:rFonts w:eastAsia="新細明體"/>
          <w:bCs/>
          <w:lang w:val="sv-SE"/>
        </w:rPr>
        <w:t xml:space="preserve">, UE </w:t>
      </w:r>
      <w:r w:rsidR="00F84912">
        <w:rPr>
          <w:rFonts w:eastAsia="新細明體"/>
          <w:bCs/>
          <w:lang w:val="sv-SE"/>
        </w:rPr>
        <w:t xml:space="preserve">will </w:t>
      </w:r>
      <w:r w:rsidR="00DB2173">
        <w:rPr>
          <w:rFonts w:eastAsia="新細明體"/>
          <w:bCs/>
          <w:lang w:val="sv-SE"/>
        </w:rPr>
        <w:t>measure all SSBs</w:t>
      </w:r>
      <w:r w:rsidR="00CF15BE">
        <w:rPr>
          <w:rFonts w:eastAsia="新細明體"/>
          <w:bCs/>
          <w:lang w:val="sv-SE"/>
        </w:rPr>
        <w:t xml:space="preserve"> </w:t>
      </w:r>
      <w:r w:rsidR="000016AC">
        <w:rPr>
          <w:rFonts w:eastAsia="新細明體"/>
          <w:bCs/>
          <w:lang w:val="sv-SE"/>
        </w:rPr>
        <w:t xml:space="preserve">to be measured </w:t>
      </w:r>
      <w:r w:rsidR="00CF15BE">
        <w:rPr>
          <w:rFonts w:eastAsia="新細明體"/>
          <w:bCs/>
          <w:lang w:val="sv-SE"/>
        </w:rPr>
        <w:t>from non-serving cell</w:t>
      </w:r>
      <w:r w:rsidR="00DB2173">
        <w:rPr>
          <w:rFonts w:eastAsia="新細明體"/>
          <w:bCs/>
          <w:lang w:val="sv-SE"/>
        </w:rPr>
        <w:t>.</w:t>
      </w:r>
      <w:r w:rsidR="00F84912">
        <w:rPr>
          <w:rFonts w:eastAsia="新細明體"/>
          <w:bCs/>
          <w:lang w:val="sv-SE"/>
        </w:rPr>
        <w:t xml:space="preserve"> After T</w:t>
      </w:r>
      <w:r w:rsidR="00F84912" w:rsidRPr="00F84912">
        <w:rPr>
          <w:rFonts w:eastAsia="新細明體"/>
          <w:bCs/>
          <w:vertAlign w:val="subscript"/>
          <w:lang w:val="sv-SE"/>
        </w:rPr>
        <w:t>PSS/SSS_sync_intra</w:t>
      </w:r>
      <w:r w:rsidR="00F84912">
        <w:rPr>
          <w:rFonts w:eastAsia="新細明體"/>
          <w:bCs/>
          <w:vertAlign w:val="subscript"/>
          <w:lang w:val="sv-SE"/>
        </w:rPr>
        <w:t xml:space="preserve"> </w:t>
      </w:r>
      <w:r w:rsidR="00F84912">
        <w:rPr>
          <w:rFonts w:eastAsia="新細明體"/>
          <w:bCs/>
          <w:lang w:val="sv-SE"/>
        </w:rPr>
        <w:t>and T</w:t>
      </w:r>
      <w:r w:rsidR="00F84912" w:rsidRPr="00F84912">
        <w:rPr>
          <w:rFonts w:eastAsia="新細明體"/>
          <w:bCs/>
          <w:vertAlign w:val="subscript"/>
          <w:lang w:val="sv-SE"/>
        </w:rPr>
        <w:t>SSB_time_index_intra</w:t>
      </w:r>
      <w:r w:rsidR="00F84912">
        <w:rPr>
          <w:rFonts w:eastAsia="新細明體"/>
          <w:bCs/>
          <w:lang w:val="sv-SE"/>
        </w:rPr>
        <w:t>, UE can know</w:t>
      </w:r>
      <w:r w:rsidR="00435273">
        <w:rPr>
          <w:rFonts w:eastAsia="新細明體"/>
          <w:bCs/>
          <w:lang w:val="sv-SE"/>
        </w:rPr>
        <w:t xml:space="preserve"> the information of</w:t>
      </w:r>
      <w:r w:rsidR="00F84912">
        <w:rPr>
          <w:rFonts w:eastAsia="新細明體"/>
          <w:bCs/>
          <w:lang w:val="sv-SE"/>
        </w:rPr>
        <w:t xml:space="preserve"> SFN</w:t>
      </w:r>
      <w:r w:rsidR="00435273">
        <w:rPr>
          <w:rFonts w:eastAsia="新細明體"/>
          <w:bCs/>
          <w:lang w:val="sv-SE"/>
        </w:rPr>
        <w:t xml:space="preserve"> and</w:t>
      </w:r>
      <w:r w:rsidR="00F84912">
        <w:rPr>
          <w:rFonts w:eastAsia="新細明體"/>
          <w:bCs/>
          <w:lang w:val="sv-SE"/>
        </w:rPr>
        <w:t xml:space="preserve"> SSB index</w:t>
      </w:r>
      <w:r w:rsidR="00435273">
        <w:rPr>
          <w:rFonts w:eastAsia="新細明體"/>
          <w:bCs/>
          <w:lang w:val="sv-SE"/>
        </w:rPr>
        <w:t xml:space="preserve"> for non-serving cell</w:t>
      </w:r>
      <w:r w:rsidR="00F84912">
        <w:rPr>
          <w:rFonts w:eastAsia="新細明體"/>
          <w:bCs/>
          <w:lang w:val="sv-SE"/>
        </w:rPr>
        <w:t>.</w:t>
      </w:r>
      <w:r w:rsidR="00DB2173">
        <w:rPr>
          <w:rFonts w:eastAsia="新細明體"/>
          <w:bCs/>
          <w:lang w:val="sv-SE"/>
        </w:rPr>
        <w:t xml:space="preserve"> </w:t>
      </w:r>
      <w:r w:rsidR="00F84912">
        <w:rPr>
          <w:rFonts w:eastAsia="新細明體"/>
          <w:bCs/>
          <w:lang w:val="sv-SE"/>
        </w:rPr>
        <w:t xml:space="preserve">Then, UE can measure </w:t>
      </w:r>
      <w:r w:rsidR="000016AC">
        <w:rPr>
          <w:rFonts w:eastAsia="新細明體"/>
          <w:bCs/>
          <w:lang w:val="sv-SE"/>
        </w:rPr>
        <w:t xml:space="preserve">the SSB and transmit </w:t>
      </w:r>
      <w:r w:rsidR="00F84912">
        <w:rPr>
          <w:rFonts w:eastAsia="新細明體"/>
          <w:bCs/>
          <w:lang w:val="sv-SE"/>
        </w:rPr>
        <w:t xml:space="preserve">the </w:t>
      </w:r>
      <w:r w:rsidR="000016AC">
        <w:rPr>
          <w:rFonts w:eastAsia="新細明體"/>
          <w:bCs/>
          <w:lang w:val="sv-SE"/>
        </w:rPr>
        <w:t xml:space="preserve">L1-RSRP measurement report to </w:t>
      </w:r>
      <w:r w:rsidR="00756F21">
        <w:rPr>
          <w:rFonts w:eastAsia="新細明體"/>
          <w:bCs/>
          <w:lang w:val="sv-SE"/>
        </w:rPr>
        <w:t xml:space="preserve">the </w:t>
      </w:r>
      <w:r w:rsidR="000016AC">
        <w:rPr>
          <w:rFonts w:eastAsia="新細明體"/>
          <w:bCs/>
          <w:lang w:val="sv-SE"/>
        </w:rPr>
        <w:t>network</w:t>
      </w:r>
      <w:r w:rsidR="00F84912">
        <w:rPr>
          <w:rFonts w:eastAsia="新細明體"/>
          <w:bCs/>
          <w:lang w:val="sv-SE"/>
        </w:rPr>
        <w:t>.</w:t>
      </w:r>
    </w:p>
    <w:p w14:paraId="11F51890" w14:textId="77777777" w:rsidR="00DB2173" w:rsidRDefault="00DB2173" w:rsidP="00DB2173">
      <w:pPr>
        <w:spacing w:after="120"/>
        <w:ind w:leftChars="100" w:left="240"/>
        <w:rPr>
          <w:rFonts w:eastAsia="新細明體"/>
          <w:bCs/>
          <w:lang w:val="sv-SE"/>
        </w:rPr>
      </w:pPr>
    </w:p>
    <w:p w14:paraId="02BC1659" w14:textId="77777777" w:rsidR="00DB2173" w:rsidRDefault="00DB2173" w:rsidP="00DB2173">
      <w:pPr>
        <w:spacing w:after="120"/>
        <w:ind w:leftChars="100" w:left="240"/>
        <w:rPr>
          <w:rFonts w:eastAsia="新細明體"/>
          <w:bCs/>
          <w:lang w:val="sv-SE"/>
        </w:rPr>
      </w:pPr>
    </w:p>
    <w:p w14:paraId="04B1F322" w14:textId="77777777" w:rsidR="00DB2173" w:rsidRDefault="00DB2173" w:rsidP="005073D3">
      <w:pPr>
        <w:spacing w:after="120"/>
        <w:jc w:val="center"/>
        <w:rPr>
          <w:rFonts w:eastAsia="新細明體"/>
          <w:bCs/>
          <w:lang w:val="sv-SE"/>
        </w:rPr>
      </w:pPr>
      <w:r>
        <w:rPr>
          <w:rFonts w:eastAsia="新細明體"/>
          <w:bCs/>
          <w:noProof/>
        </w:rPr>
        <w:drawing>
          <wp:inline distT="0" distB="0" distL="0" distR="0" wp14:anchorId="3E1E2DDA" wp14:editId="26D1C828">
            <wp:extent cx="5293599" cy="1243483"/>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2175" cy="1247847"/>
                    </a:xfrm>
                    <a:prstGeom prst="rect">
                      <a:avLst/>
                    </a:prstGeom>
                    <a:noFill/>
                  </pic:spPr>
                </pic:pic>
              </a:graphicData>
            </a:graphic>
          </wp:inline>
        </w:drawing>
      </w:r>
    </w:p>
    <w:p w14:paraId="39C90591" w14:textId="1D79523C" w:rsidR="00DB2173" w:rsidRPr="00D35D75" w:rsidRDefault="00DB2173" w:rsidP="00DB2173">
      <w:pPr>
        <w:spacing w:after="120"/>
        <w:jc w:val="center"/>
        <w:rPr>
          <w:rFonts w:eastAsia="新細明體"/>
          <w:b/>
          <w:bCs/>
          <w:szCs w:val="24"/>
        </w:rPr>
      </w:pPr>
      <w:bookmarkStart w:id="3" w:name="_Ref95295917"/>
      <w:r w:rsidRPr="00D35D75">
        <w:rPr>
          <w:rFonts w:eastAsia="新細明體"/>
          <w:b/>
          <w:bCs/>
          <w:szCs w:val="24"/>
        </w:rPr>
        <w:t xml:space="preserve">Figure </w:t>
      </w:r>
      <w:r w:rsidRPr="00D35D75">
        <w:rPr>
          <w:rFonts w:eastAsia="新細明體"/>
          <w:b/>
          <w:bCs/>
          <w:szCs w:val="24"/>
        </w:rPr>
        <w:fldChar w:fldCharType="begin"/>
      </w:r>
      <w:r w:rsidRPr="00D35D75">
        <w:rPr>
          <w:rFonts w:eastAsia="新細明體"/>
          <w:b/>
          <w:bCs/>
          <w:szCs w:val="24"/>
        </w:rPr>
        <w:instrText xml:space="preserve"> SEQ Figure \* ARABIC </w:instrText>
      </w:r>
      <w:r w:rsidRPr="00D35D75">
        <w:rPr>
          <w:rFonts w:eastAsia="新細明體"/>
          <w:b/>
          <w:bCs/>
          <w:szCs w:val="24"/>
        </w:rPr>
        <w:fldChar w:fldCharType="separate"/>
      </w:r>
      <w:r w:rsidR="00C20413">
        <w:rPr>
          <w:rFonts w:eastAsia="新細明體"/>
          <w:b/>
          <w:bCs/>
          <w:noProof/>
          <w:szCs w:val="24"/>
        </w:rPr>
        <w:t>2</w:t>
      </w:r>
      <w:r w:rsidRPr="00D35D75">
        <w:rPr>
          <w:rFonts w:eastAsia="新細明體"/>
          <w:b/>
          <w:bCs/>
          <w:szCs w:val="24"/>
        </w:rPr>
        <w:fldChar w:fldCharType="end"/>
      </w:r>
      <w:bookmarkEnd w:id="3"/>
      <w:r w:rsidRPr="00D35D75">
        <w:rPr>
          <w:rFonts w:eastAsia="新細明體"/>
          <w:b/>
          <w:bCs/>
          <w:szCs w:val="24"/>
        </w:rPr>
        <w:t>. Illustration of the L1-RSRP measurement without L3 measurement report.</w:t>
      </w:r>
    </w:p>
    <w:p w14:paraId="6FE76E92" w14:textId="77777777" w:rsidR="00DB2173" w:rsidRPr="007F24F2" w:rsidRDefault="00DB2173" w:rsidP="00DB2173">
      <w:pPr>
        <w:spacing w:after="120"/>
        <w:rPr>
          <w:rFonts w:eastAsia="新細明體"/>
          <w:b/>
          <w:u w:val="single"/>
        </w:rPr>
      </w:pPr>
    </w:p>
    <w:p w14:paraId="57BBBC54" w14:textId="6AABED1B" w:rsidR="00DB2173" w:rsidRDefault="00CF15BE" w:rsidP="00A140B4">
      <w:pPr>
        <w:jc w:val="both"/>
        <w:rPr>
          <w:rFonts w:eastAsia="新細明體"/>
          <w:szCs w:val="24"/>
        </w:rPr>
      </w:pPr>
      <w:r>
        <w:rPr>
          <w:rFonts w:eastAsia="新細明體" w:hint="eastAsia"/>
          <w:szCs w:val="24"/>
        </w:rPr>
        <w:t>T</w:t>
      </w:r>
      <w:r>
        <w:rPr>
          <w:rFonts w:eastAsia="新細明體"/>
          <w:szCs w:val="24"/>
        </w:rPr>
        <w:t>o our understanding, the case 2 (without L3 measurement report) is more efficient from the system perspective</w:t>
      </w:r>
      <w:r w:rsidR="00F84912">
        <w:rPr>
          <w:rFonts w:eastAsia="新細明體"/>
          <w:szCs w:val="24"/>
        </w:rPr>
        <w:t>.</w:t>
      </w:r>
      <w:r>
        <w:rPr>
          <w:rFonts w:eastAsia="新細明體"/>
          <w:szCs w:val="24"/>
        </w:rPr>
        <w:t xml:space="preserve"> </w:t>
      </w:r>
      <w:r w:rsidR="00F84912">
        <w:rPr>
          <w:rFonts w:eastAsia="新細明體"/>
          <w:szCs w:val="24"/>
        </w:rPr>
        <w:t>Thus, the following proposal is suggested.</w:t>
      </w:r>
    </w:p>
    <w:p w14:paraId="60B423E3" w14:textId="79D197B3" w:rsidR="00F84912" w:rsidRDefault="00F84912" w:rsidP="00A140B4">
      <w:pPr>
        <w:jc w:val="both"/>
        <w:rPr>
          <w:rFonts w:eastAsia="新細明體"/>
          <w:szCs w:val="24"/>
        </w:rPr>
      </w:pPr>
    </w:p>
    <w:p w14:paraId="14C3DC6E" w14:textId="3214876A" w:rsidR="00F84912" w:rsidRPr="004E530C" w:rsidRDefault="00F84912" w:rsidP="00F84912">
      <w:pPr>
        <w:pStyle w:val="af1"/>
        <w:jc w:val="both"/>
        <w:rPr>
          <w:sz w:val="24"/>
          <w:szCs w:val="24"/>
        </w:rPr>
      </w:pPr>
      <w:bookmarkStart w:id="4" w:name="_Ref95297395"/>
      <w:bookmarkStart w:id="5" w:name="_Ref95410764"/>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w:t>
      </w:r>
      <w:r w:rsidRPr="004E530C">
        <w:rPr>
          <w:noProof/>
          <w:sz w:val="24"/>
          <w:szCs w:val="24"/>
        </w:rPr>
        <w:fldChar w:fldCharType="end"/>
      </w:r>
      <w:bookmarkEnd w:id="4"/>
      <w:r w:rsidRPr="004E530C">
        <w:rPr>
          <w:sz w:val="24"/>
          <w:szCs w:val="24"/>
        </w:rPr>
        <w:t xml:space="preserve">: </w:t>
      </w:r>
      <w:r w:rsidR="005073D3">
        <w:rPr>
          <w:sz w:val="24"/>
          <w:szCs w:val="24"/>
        </w:rPr>
        <w:t xml:space="preserve">In the L1-RSRP measurement for </w:t>
      </w:r>
      <w:r w:rsidR="00EA7C68">
        <w:rPr>
          <w:sz w:val="24"/>
          <w:szCs w:val="24"/>
        </w:rPr>
        <w:t>non-serving cell</w:t>
      </w:r>
      <w:r w:rsidR="005073D3">
        <w:rPr>
          <w:sz w:val="24"/>
          <w:szCs w:val="24"/>
        </w:rPr>
        <w:t>, to include the time of cell search</w:t>
      </w:r>
      <w:r w:rsidR="00D715B0">
        <w:rPr>
          <w:sz w:val="24"/>
          <w:szCs w:val="24"/>
        </w:rPr>
        <w:t xml:space="preserve">, </w:t>
      </w:r>
      <w:r w:rsidR="005073D3">
        <w:rPr>
          <w:sz w:val="24"/>
          <w:szCs w:val="24"/>
        </w:rPr>
        <w:t xml:space="preserve">SSB index acquisition </w:t>
      </w:r>
      <w:r w:rsidR="00D715B0">
        <w:rPr>
          <w:sz w:val="24"/>
          <w:szCs w:val="24"/>
        </w:rPr>
        <w:t xml:space="preserve">and L1-RSRP measurement </w:t>
      </w:r>
      <w:r w:rsidR="005073D3">
        <w:rPr>
          <w:sz w:val="24"/>
          <w:szCs w:val="24"/>
        </w:rPr>
        <w:t>(</w:t>
      </w:r>
      <w:r w:rsidR="00D715B0">
        <w:rPr>
          <w:sz w:val="24"/>
          <w:szCs w:val="24"/>
        </w:rPr>
        <w:t xml:space="preserve">i.e. </w:t>
      </w:r>
      <w:r w:rsidR="005073D3">
        <w:rPr>
          <w:rFonts w:eastAsia="新細明體"/>
          <w:bCs/>
          <w:lang w:val="sv-SE"/>
        </w:rPr>
        <w:t>T</w:t>
      </w:r>
      <w:r w:rsidR="005073D3" w:rsidRPr="00F84912">
        <w:rPr>
          <w:rFonts w:eastAsia="新細明體"/>
          <w:bCs/>
          <w:vertAlign w:val="subscript"/>
          <w:lang w:val="sv-SE"/>
        </w:rPr>
        <w:t>PSS/SSS_sync_intra</w:t>
      </w:r>
      <w:r w:rsidR="00D715B0">
        <w:rPr>
          <w:rFonts w:eastAsia="新細明體"/>
          <w:bCs/>
          <w:lang w:val="sv-SE"/>
        </w:rPr>
        <w:t xml:space="preserve">, </w:t>
      </w:r>
      <w:r w:rsidR="005073D3">
        <w:rPr>
          <w:rFonts w:eastAsia="新細明體"/>
          <w:bCs/>
          <w:lang w:val="sv-SE"/>
        </w:rPr>
        <w:t>T</w:t>
      </w:r>
      <w:r w:rsidR="005073D3" w:rsidRPr="00F84912">
        <w:rPr>
          <w:rFonts w:eastAsia="新細明體"/>
          <w:bCs/>
          <w:vertAlign w:val="subscript"/>
          <w:lang w:val="sv-SE"/>
        </w:rPr>
        <w:t>SSB_time_index_intra</w:t>
      </w:r>
      <w:r w:rsidR="00D715B0">
        <w:rPr>
          <w:rFonts w:eastAsia="新細明體"/>
          <w:bCs/>
          <w:vertAlign w:val="subscript"/>
          <w:lang w:val="sv-SE"/>
        </w:rPr>
        <w:t xml:space="preserve"> </w:t>
      </w:r>
      <w:r w:rsidR="00D715B0">
        <w:rPr>
          <w:rFonts w:eastAsia="新細明體"/>
          <w:bCs/>
          <w:lang w:val="sv-SE"/>
        </w:rPr>
        <w:t>and T</w:t>
      </w:r>
      <w:r w:rsidR="00D715B0" w:rsidRPr="00D715B0">
        <w:rPr>
          <w:rFonts w:eastAsia="新細明體"/>
          <w:bCs/>
          <w:vertAlign w:val="subscript"/>
          <w:lang w:val="sv-SE"/>
        </w:rPr>
        <w:t>L1-RSRP_Measurement_Period_SSB</w:t>
      </w:r>
      <w:r w:rsidR="005073D3">
        <w:rPr>
          <w:sz w:val="24"/>
          <w:szCs w:val="24"/>
        </w:rPr>
        <w:t>) and NOT to include the L3 measurement (T</w:t>
      </w:r>
      <w:r w:rsidR="005073D3" w:rsidRPr="005073D3">
        <w:rPr>
          <w:sz w:val="24"/>
          <w:szCs w:val="24"/>
          <w:vertAlign w:val="subscript"/>
        </w:rPr>
        <w:t>SSB_measurement_period_intra</w:t>
      </w:r>
      <w:r w:rsidR="005073D3">
        <w:rPr>
          <w:sz w:val="24"/>
          <w:szCs w:val="24"/>
        </w:rPr>
        <w:t>).</w:t>
      </w:r>
      <w:bookmarkEnd w:id="5"/>
    </w:p>
    <w:p w14:paraId="7D7D9A72" w14:textId="609B9B4B" w:rsidR="00DB2173" w:rsidRDefault="00DB2173" w:rsidP="00A140B4">
      <w:pPr>
        <w:jc w:val="both"/>
        <w:rPr>
          <w:rFonts w:eastAsia="新細明體"/>
          <w:szCs w:val="24"/>
          <w:lang w:val="en-GB"/>
        </w:rPr>
      </w:pPr>
    </w:p>
    <w:p w14:paraId="4CA16E67" w14:textId="0A615158" w:rsidR="008E6459" w:rsidRDefault="008E6459" w:rsidP="00A140B4">
      <w:pPr>
        <w:jc w:val="both"/>
        <w:rPr>
          <w:rFonts w:eastAsia="新細明體"/>
          <w:szCs w:val="24"/>
          <w:lang w:val="en-GB"/>
        </w:rPr>
      </w:pPr>
      <w:r>
        <w:rPr>
          <w:rFonts w:eastAsia="新細明體" w:hint="eastAsia"/>
          <w:szCs w:val="24"/>
          <w:lang w:val="en-GB"/>
        </w:rPr>
        <w:t>B</w:t>
      </w:r>
      <w:r>
        <w:rPr>
          <w:rFonts w:eastAsia="新細明體"/>
          <w:szCs w:val="24"/>
          <w:lang w:val="en-GB"/>
        </w:rPr>
        <w:t xml:space="preserve">esides, </w:t>
      </w:r>
      <w:r w:rsidR="00586442">
        <w:rPr>
          <w:rFonts w:eastAsia="新細明體"/>
          <w:szCs w:val="24"/>
          <w:lang w:val="en-GB"/>
        </w:rPr>
        <w:t xml:space="preserve">the </w:t>
      </w:r>
      <w:r w:rsidR="00756F21">
        <w:rPr>
          <w:rFonts w:eastAsia="新細明體"/>
          <w:szCs w:val="24"/>
          <w:lang w:val="en-GB"/>
        </w:rPr>
        <w:t xml:space="preserve">L3 measurement </w:t>
      </w:r>
      <w:r>
        <w:rPr>
          <w:rFonts w:eastAsia="新細明體"/>
          <w:szCs w:val="24"/>
          <w:lang w:val="en-GB"/>
        </w:rPr>
        <w:t>report</w:t>
      </w:r>
      <w:r w:rsidR="00586442">
        <w:rPr>
          <w:rFonts w:eastAsia="新細明體"/>
          <w:szCs w:val="24"/>
          <w:lang w:val="en-GB"/>
        </w:rPr>
        <w:t xml:space="preserve"> is </w:t>
      </w:r>
      <w:r w:rsidR="004441D3">
        <w:rPr>
          <w:rFonts w:eastAsia="新細明體" w:hint="eastAsia"/>
          <w:szCs w:val="24"/>
          <w:lang w:val="en-GB"/>
        </w:rPr>
        <w:t xml:space="preserve">typically </w:t>
      </w:r>
      <w:r w:rsidR="00586442">
        <w:rPr>
          <w:rFonts w:eastAsia="新細明體"/>
          <w:szCs w:val="24"/>
          <w:lang w:val="en-GB"/>
        </w:rPr>
        <w:t>triggered by event</w:t>
      </w:r>
      <w:r w:rsidR="004441D3">
        <w:rPr>
          <w:rFonts w:eastAsia="新細明體"/>
          <w:szCs w:val="24"/>
          <w:lang w:val="en-GB"/>
        </w:rPr>
        <w:t>s</w:t>
      </w:r>
      <w:r w:rsidR="00586442">
        <w:rPr>
          <w:rFonts w:eastAsia="新細明體"/>
          <w:szCs w:val="24"/>
          <w:lang w:val="en-GB"/>
        </w:rPr>
        <w:t xml:space="preserve">. However, for the L1 measurement report, the </w:t>
      </w:r>
      <w:r w:rsidR="004441D3">
        <w:rPr>
          <w:rFonts w:eastAsia="新細明體"/>
          <w:szCs w:val="24"/>
          <w:lang w:val="en-GB"/>
        </w:rPr>
        <w:t xml:space="preserve">periodic </w:t>
      </w:r>
      <w:r w:rsidR="00586442">
        <w:rPr>
          <w:rFonts w:eastAsia="新細明體"/>
          <w:szCs w:val="24"/>
          <w:lang w:val="en-GB"/>
        </w:rPr>
        <w:t>report is</w:t>
      </w:r>
      <w:r w:rsidR="004441D3">
        <w:rPr>
          <w:rFonts w:eastAsia="新細明體"/>
          <w:szCs w:val="24"/>
          <w:lang w:val="en-GB"/>
        </w:rPr>
        <w:t xml:space="preserve"> more common</w:t>
      </w:r>
      <w:r w:rsidR="00586442">
        <w:rPr>
          <w:rFonts w:eastAsia="新細明體"/>
          <w:szCs w:val="24"/>
          <w:lang w:val="en-GB"/>
        </w:rPr>
        <w:t xml:space="preserve"> and it should be reported </w:t>
      </w:r>
      <w:r w:rsidR="005238CB">
        <w:rPr>
          <w:rFonts w:eastAsia="新細明體"/>
          <w:szCs w:val="24"/>
          <w:lang w:val="en-GB"/>
        </w:rPr>
        <w:t xml:space="preserve">continuously </w:t>
      </w:r>
      <w:r w:rsidR="00586442">
        <w:rPr>
          <w:rFonts w:eastAsia="新細明體"/>
          <w:szCs w:val="24"/>
          <w:lang w:val="en-GB"/>
        </w:rPr>
        <w:t xml:space="preserve">even though the SSB </w:t>
      </w:r>
      <w:r w:rsidR="00B96900">
        <w:rPr>
          <w:rFonts w:eastAsia="新細明體"/>
          <w:szCs w:val="24"/>
          <w:lang w:val="en-GB"/>
        </w:rPr>
        <w:t xml:space="preserve">to be measured </w:t>
      </w:r>
      <w:r w:rsidR="00586442">
        <w:rPr>
          <w:rFonts w:eastAsia="新細明體"/>
          <w:szCs w:val="24"/>
          <w:lang w:val="en-GB"/>
        </w:rPr>
        <w:t xml:space="preserve">is undetectable. To our understanding, it would be meaningless and a huge burden </w:t>
      </w:r>
      <w:r w:rsidR="005238CB">
        <w:rPr>
          <w:rFonts w:eastAsia="新細明體"/>
          <w:szCs w:val="24"/>
          <w:lang w:val="en-GB"/>
        </w:rPr>
        <w:t xml:space="preserve">for </w:t>
      </w:r>
      <w:r w:rsidR="00586442">
        <w:rPr>
          <w:rFonts w:eastAsia="新細明體"/>
          <w:szCs w:val="24"/>
          <w:lang w:val="en-GB"/>
        </w:rPr>
        <w:t>UE</w:t>
      </w:r>
      <w:r w:rsidR="005238CB">
        <w:rPr>
          <w:rFonts w:eastAsia="新細明體"/>
          <w:szCs w:val="24"/>
          <w:lang w:val="en-GB"/>
        </w:rPr>
        <w:t xml:space="preserve"> to report all SSBs to be measured from non-serving cell</w:t>
      </w:r>
      <w:r w:rsidR="00586442">
        <w:rPr>
          <w:rFonts w:eastAsia="新細明體"/>
          <w:szCs w:val="24"/>
          <w:lang w:val="en-GB"/>
        </w:rPr>
        <w:t>. Thus, the following proposal is suggested.</w:t>
      </w:r>
    </w:p>
    <w:p w14:paraId="29650D6D" w14:textId="24C0D5EE" w:rsidR="00586442" w:rsidRDefault="00586442" w:rsidP="00A140B4">
      <w:pPr>
        <w:jc w:val="both"/>
        <w:rPr>
          <w:rFonts w:eastAsia="新細明體"/>
          <w:szCs w:val="24"/>
          <w:lang w:val="en-GB"/>
        </w:rPr>
      </w:pPr>
    </w:p>
    <w:p w14:paraId="6937E3B4" w14:textId="208F1920" w:rsidR="00586442" w:rsidRPr="004E530C" w:rsidRDefault="00586442" w:rsidP="00586442">
      <w:pPr>
        <w:pStyle w:val="af1"/>
        <w:jc w:val="both"/>
        <w:rPr>
          <w:sz w:val="24"/>
          <w:szCs w:val="24"/>
        </w:rPr>
      </w:pPr>
      <w:bookmarkStart w:id="6" w:name="_Ref95307136"/>
      <w:bookmarkStart w:id="7" w:name="_Ref95410770"/>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2</w:t>
      </w:r>
      <w:r w:rsidRPr="004E530C">
        <w:rPr>
          <w:noProof/>
          <w:sz w:val="24"/>
          <w:szCs w:val="24"/>
        </w:rPr>
        <w:fldChar w:fldCharType="end"/>
      </w:r>
      <w:bookmarkEnd w:id="6"/>
      <w:r w:rsidRPr="004E530C">
        <w:rPr>
          <w:sz w:val="24"/>
          <w:szCs w:val="24"/>
        </w:rPr>
        <w:t xml:space="preserve">: </w:t>
      </w:r>
      <w:r w:rsidRPr="00586442">
        <w:rPr>
          <w:sz w:val="24"/>
          <w:szCs w:val="24"/>
        </w:rPr>
        <w:t>UE is not required to transmit L1</w:t>
      </w:r>
      <w:r>
        <w:rPr>
          <w:sz w:val="24"/>
          <w:szCs w:val="24"/>
        </w:rPr>
        <w:t>-RSRP measurement</w:t>
      </w:r>
      <w:r w:rsidRPr="00586442">
        <w:rPr>
          <w:sz w:val="24"/>
          <w:szCs w:val="24"/>
        </w:rPr>
        <w:t xml:space="preserve"> report if the SSB from </w:t>
      </w:r>
      <w:r w:rsidR="00745757">
        <w:rPr>
          <w:sz w:val="24"/>
          <w:szCs w:val="24"/>
        </w:rPr>
        <w:t xml:space="preserve">the </w:t>
      </w:r>
      <w:r w:rsidR="00EA7C68">
        <w:rPr>
          <w:sz w:val="24"/>
          <w:szCs w:val="24"/>
        </w:rPr>
        <w:t>non-serving cell</w:t>
      </w:r>
      <w:r w:rsidRPr="00586442">
        <w:rPr>
          <w:sz w:val="24"/>
          <w:szCs w:val="24"/>
        </w:rPr>
        <w:t xml:space="preserve"> is undetectable.</w:t>
      </w:r>
      <w:bookmarkEnd w:id="7"/>
    </w:p>
    <w:p w14:paraId="11DDDC04" w14:textId="77777777" w:rsidR="008E6459" w:rsidRDefault="008E6459" w:rsidP="00A140B4">
      <w:pPr>
        <w:jc w:val="both"/>
        <w:rPr>
          <w:rFonts w:eastAsia="新細明體"/>
          <w:szCs w:val="24"/>
          <w:lang w:val="en-GB"/>
        </w:rPr>
      </w:pPr>
    </w:p>
    <w:p w14:paraId="1C6851E6" w14:textId="7D2C0CCF" w:rsidR="005073D3" w:rsidRPr="001354F1" w:rsidRDefault="005073D3" w:rsidP="005073D3">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2</w:t>
      </w:r>
      <w:r w:rsidRPr="001354F1">
        <w:rPr>
          <w:rFonts w:asciiTheme="minorHAnsi" w:hAnsiTheme="minorHAnsi" w:cstheme="minorHAnsi"/>
          <w:szCs w:val="32"/>
        </w:rPr>
        <w:t xml:space="preserve"> </w:t>
      </w:r>
      <w:r>
        <w:rPr>
          <w:rFonts w:asciiTheme="minorHAnsi" w:hAnsiTheme="minorHAnsi" w:cstheme="minorHAnsi"/>
          <w:szCs w:val="32"/>
        </w:rPr>
        <w:t>Known condition for non-serving cell</w:t>
      </w:r>
    </w:p>
    <w:p w14:paraId="3A14AA9C" w14:textId="5882D7D9" w:rsidR="00DB2173" w:rsidRPr="005073D3" w:rsidRDefault="00DB2173" w:rsidP="00A140B4">
      <w:pPr>
        <w:jc w:val="both"/>
        <w:rPr>
          <w:rFonts w:eastAsia="新細明體"/>
          <w:szCs w:val="24"/>
          <w:lang w:val="en-GB"/>
        </w:rPr>
      </w:pPr>
    </w:p>
    <w:p w14:paraId="2E9F8D9A" w14:textId="5D75922E" w:rsidR="005073D3" w:rsidRDefault="005073D3" w:rsidP="00A140B4">
      <w:pPr>
        <w:jc w:val="both"/>
        <w:rPr>
          <w:rFonts w:eastAsia="新細明體"/>
          <w:szCs w:val="24"/>
          <w:lang w:val="en-GB"/>
        </w:rPr>
      </w:pPr>
      <w:r>
        <w:rPr>
          <w:rFonts w:eastAsia="新細明體"/>
          <w:szCs w:val="24"/>
          <w:lang w:val="en-GB"/>
        </w:rPr>
        <w:t xml:space="preserve">Considering our </w:t>
      </w:r>
      <w:r>
        <w:rPr>
          <w:rFonts w:eastAsia="新細明體"/>
          <w:szCs w:val="24"/>
          <w:lang w:val="en-GB"/>
        </w:rPr>
        <w:fldChar w:fldCharType="begin"/>
      </w:r>
      <w:r>
        <w:rPr>
          <w:rFonts w:eastAsia="新細明體"/>
          <w:szCs w:val="24"/>
          <w:lang w:val="en-GB"/>
        </w:rPr>
        <w:instrText xml:space="preserve"> REF _Ref95297395 \h </w:instrText>
      </w:r>
      <w:r>
        <w:rPr>
          <w:rFonts w:eastAsia="新細明體"/>
          <w:szCs w:val="24"/>
          <w:lang w:val="en-GB"/>
        </w:rPr>
      </w:r>
      <w:r>
        <w:rPr>
          <w:rFonts w:eastAsia="新細明體"/>
          <w:szCs w:val="24"/>
          <w:lang w:val="en-GB"/>
        </w:rPr>
        <w:fldChar w:fldCharType="separate"/>
      </w:r>
      <w:r w:rsidR="00C20413" w:rsidRPr="004E530C">
        <w:rPr>
          <w:szCs w:val="24"/>
        </w:rPr>
        <w:t xml:space="preserve">Proposal </w:t>
      </w:r>
      <w:r w:rsidR="00C20413">
        <w:rPr>
          <w:noProof/>
          <w:szCs w:val="24"/>
        </w:rPr>
        <w:t>1</w:t>
      </w:r>
      <w:r>
        <w:rPr>
          <w:rFonts w:eastAsia="新細明體"/>
          <w:szCs w:val="24"/>
          <w:lang w:val="en-GB"/>
        </w:rPr>
        <w:fldChar w:fldCharType="end"/>
      </w:r>
      <w:r w:rsidR="00745757">
        <w:rPr>
          <w:rFonts w:eastAsia="新細明體"/>
          <w:szCs w:val="24"/>
          <w:lang w:val="en-GB"/>
        </w:rPr>
        <w:t xml:space="preserve"> and </w:t>
      </w:r>
      <w:r w:rsidR="00745757">
        <w:rPr>
          <w:rFonts w:eastAsia="新細明體"/>
          <w:szCs w:val="24"/>
          <w:lang w:val="en-GB"/>
        </w:rPr>
        <w:fldChar w:fldCharType="begin"/>
      </w:r>
      <w:r w:rsidR="00745757">
        <w:rPr>
          <w:rFonts w:eastAsia="新細明體"/>
          <w:szCs w:val="24"/>
          <w:lang w:val="en-GB"/>
        </w:rPr>
        <w:instrText xml:space="preserve"> REF _Ref95307136 \h </w:instrText>
      </w:r>
      <w:r w:rsidR="00745757">
        <w:rPr>
          <w:rFonts w:eastAsia="新細明體"/>
          <w:szCs w:val="24"/>
          <w:lang w:val="en-GB"/>
        </w:rPr>
      </w:r>
      <w:r w:rsidR="00745757">
        <w:rPr>
          <w:rFonts w:eastAsia="新細明體"/>
          <w:szCs w:val="24"/>
          <w:lang w:val="en-GB"/>
        </w:rPr>
        <w:fldChar w:fldCharType="separate"/>
      </w:r>
      <w:r w:rsidR="00C20413" w:rsidRPr="004E530C">
        <w:rPr>
          <w:szCs w:val="24"/>
        </w:rPr>
        <w:t xml:space="preserve">Proposal </w:t>
      </w:r>
      <w:r w:rsidR="00C20413">
        <w:rPr>
          <w:noProof/>
          <w:szCs w:val="24"/>
        </w:rPr>
        <w:t>2</w:t>
      </w:r>
      <w:r w:rsidR="00745757">
        <w:rPr>
          <w:rFonts w:eastAsia="新細明體"/>
          <w:szCs w:val="24"/>
          <w:lang w:val="en-GB"/>
        </w:rPr>
        <w:fldChar w:fldCharType="end"/>
      </w:r>
      <w:r>
        <w:rPr>
          <w:rFonts w:eastAsia="新細明體"/>
          <w:szCs w:val="24"/>
          <w:lang w:val="en-GB"/>
        </w:rPr>
        <w:t>,</w:t>
      </w:r>
      <w:r w:rsidR="007E6E78">
        <w:rPr>
          <w:rFonts w:eastAsia="新細明體"/>
          <w:szCs w:val="24"/>
          <w:lang w:val="en-GB"/>
        </w:rPr>
        <w:t xml:space="preserve"> to make sure the network and UE have the same understanding on the status of the non-serving cell,</w:t>
      </w:r>
      <w:r w:rsidR="00D715B0">
        <w:rPr>
          <w:rFonts w:eastAsia="新細明體"/>
          <w:szCs w:val="24"/>
          <w:lang w:val="en-GB"/>
        </w:rPr>
        <w:t xml:space="preserve"> t</w:t>
      </w:r>
      <w:r>
        <w:rPr>
          <w:rFonts w:eastAsia="新細明體"/>
          <w:szCs w:val="24"/>
          <w:lang w:val="en-GB"/>
        </w:rPr>
        <w:t xml:space="preserve">he non-serving cell </w:t>
      </w:r>
      <w:r w:rsidR="008D34A1">
        <w:rPr>
          <w:rFonts w:eastAsia="新細明體"/>
          <w:szCs w:val="24"/>
          <w:lang w:val="en-GB"/>
        </w:rPr>
        <w:t xml:space="preserve">should </w:t>
      </w:r>
      <w:r>
        <w:rPr>
          <w:rFonts w:eastAsia="新細明體"/>
          <w:szCs w:val="24"/>
          <w:lang w:val="en-GB"/>
        </w:rPr>
        <w:t xml:space="preserve">become known after the L1-RSRP measurement </w:t>
      </w:r>
      <w:r w:rsidR="00D715B0">
        <w:rPr>
          <w:rFonts w:eastAsia="新細明體"/>
          <w:szCs w:val="24"/>
          <w:lang w:val="en-GB"/>
        </w:rPr>
        <w:t xml:space="preserve">is </w:t>
      </w:r>
      <w:r>
        <w:rPr>
          <w:rFonts w:eastAsia="新細明體"/>
          <w:szCs w:val="24"/>
          <w:lang w:val="en-GB"/>
        </w:rPr>
        <w:t>transmitted</w:t>
      </w:r>
      <w:r w:rsidR="00D715B0">
        <w:rPr>
          <w:rFonts w:eastAsia="新細明體"/>
          <w:szCs w:val="24"/>
          <w:lang w:val="en-GB"/>
        </w:rPr>
        <w:t xml:space="preserve">. </w:t>
      </w:r>
    </w:p>
    <w:p w14:paraId="665D17D6" w14:textId="77777777" w:rsidR="005073D3" w:rsidRDefault="005073D3" w:rsidP="00A140B4">
      <w:pPr>
        <w:jc w:val="both"/>
        <w:rPr>
          <w:rFonts w:eastAsia="新細明體"/>
          <w:szCs w:val="24"/>
          <w:lang w:val="en-GB"/>
        </w:rPr>
      </w:pPr>
    </w:p>
    <w:p w14:paraId="25D6ECEB" w14:textId="0D12AFFA" w:rsidR="00BA1F03" w:rsidRPr="004E530C" w:rsidRDefault="00BA1F03" w:rsidP="00BA1F03">
      <w:pPr>
        <w:pStyle w:val="af1"/>
        <w:jc w:val="both"/>
        <w:rPr>
          <w:sz w:val="24"/>
          <w:szCs w:val="24"/>
        </w:rPr>
      </w:pPr>
      <w:bookmarkStart w:id="8" w:name="_Ref95314138"/>
      <w:bookmarkStart w:id="9" w:name="_Ref95410774"/>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3</w:t>
      </w:r>
      <w:r w:rsidRPr="004E530C">
        <w:rPr>
          <w:noProof/>
          <w:sz w:val="24"/>
          <w:szCs w:val="24"/>
        </w:rPr>
        <w:fldChar w:fldCharType="end"/>
      </w:r>
      <w:bookmarkEnd w:id="8"/>
      <w:r w:rsidRPr="004E530C">
        <w:rPr>
          <w:sz w:val="24"/>
          <w:szCs w:val="24"/>
        </w:rPr>
        <w:t xml:space="preserve">: </w:t>
      </w:r>
      <w:r w:rsidR="00EA7C68">
        <w:rPr>
          <w:sz w:val="24"/>
          <w:szCs w:val="24"/>
        </w:rPr>
        <w:t>Non-serving cell</w:t>
      </w:r>
      <w:r w:rsidR="008D34A1">
        <w:rPr>
          <w:sz w:val="24"/>
          <w:szCs w:val="24"/>
        </w:rPr>
        <w:t xml:space="preserve"> is known if UE transmit</w:t>
      </w:r>
      <w:r w:rsidR="00B96900">
        <w:rPr>
          <w:sz w:val="24"/>
          <w:szCs w:val="24"/>
        </w:rPr>
        <w:t xml:space="preserve">s </w:t>
      </w:r>
      <w:r w:rsidR="00741134">
        <w:rPr>
          <w:sz w:val="24"/>
          <w:szCs w:val="24"/>
        </w:rPr>
        <w:t>any</w:t>
      </w:r>
      <w:r w:rsidR="008D34A1">
        <w:rPr>
          <w:sz w:val="24"/>
          <w:szCs w:val="24"/>
        </w:rPr>
        <w:t xml:space="preserve"> L1-RSRP measurement report for the </w:t>
      </w:r>
      <w:r w:rsidR="00EA7C68">
        <w:rPr>
          <w:sz w:val="24"/>
          <w:szCs w:val="24"/>
        </w:rPr>
        <w:t>non-serving cell</w:t>
      </w:r>
      <w:r w:rsidR="00093DC8">
        <w:rPr>
          <w:sz w:val="24"/>
          <w:szCs w:val="24"/>
        </w:rPr>
        <w:t xml:space="preserve"> within [X] ms before UE perform</w:t>
      </w:r>
      <w:r w:rsidR="00893424">
        <w:rPr>
          <w:sz w:val="24"/>
          <w:szCs w:val="24"/>
        </w:rPr>
        <w:t>s</w:t>
      </w:r>
      <w:r w:rsidR="00093DC8">
        <w:rPr>
          <w:sz w:val="24"/>
          <w:szCs w:val="24"/>
        </w:rPr>
        <w:t xml:space="preserve"> the L1-RSRP measurement</w:t>
      </w:r>
      <w:r>
        <w:rPr>
          <w:sz w:val="24"/>
          <w:szCs w:val="24"/>
        </w:rPr>
        <w:t>.</w:t>
      </w:r>
      <w:r w:rsidR="00791DFF">
        <w:rPr>
          <w:sz w:val="24"/>
          <w:szCs w:val="24"/>
        </w:rPr>
        <w:t xml:space="preserve"> FFS: [X] for the valid L1-RSRP report.</w:t>
      </w:r>
      <w:bookmarkEnd w:id="9"/>
    </w:p>
    <w:p w14:paraId="32F451C8" w14:textId="4EB140F3" w:rsidR="00BA1F03" w:rsidRDefault="00BA1F03" w:rsidP="00A140B4">
      <w:pPr>
        <w:jc w:val="both"/>
        <w:rPr>
          <w:rFonts w:eastAsia="新細明體"/>
          <w:szCs w:val="24"/>
          <w:lang w:val="en-GB"/>
        </w:rPr>
      </w:pPr>
    </w:p>
    <w:p w14:paraId="789F82D6" w14:textId="515CAA2A" w:rsidR="008D34A1" w:rsidRPr="001354F1" w:rsidRDefault="008D34A1" w:rsidP="008D34A1">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2</w:t>
      </w:r>
      <w:r w:rsidRPr="001354F1">
        <w:rPr>
          <w:rFonts w:asciiTheme="minorHAnsi" w:hAnsiTheme="minorHAnsi" w:cstheme="minorHAnsi"/>
          <w:szCs w:val="32"/>
        </w:rPr>
        <w:t xml:space="preserve"> </w:t>
      </w:r>
      <w:r>
        <w:rPr>
          <w:rFonts w:asciiTheme="minorHAnsi" w:hAnsiTheme="minorHAnsi" w:cstheme="minorHAnsi"/>
          <w:szCs w:val="32"/>
        </w:rPr>
        <w:t>Measurement delay requirement for non-serving cell</w:t>
      </w:r>
    </w:p>
    <w:p w14:paraId="6F530507" w14:textId="3194EEC5" w:rsidR="00943EB2" w:rsidRDefault="007E6E78" w:rsidP="00A140B4">
      <w:pPr>
        <w:jc w:val="both"/>
        <w:rPr>
          <w:rFonts w:eastAsia="新細明體"/>
          <w:szCs w:val="24"/>
          <w:lang w:val="en-GB"/>
        </w:rPr>
      </w:pPr>
      <w:r>
        <w:rPr>
          <w:rFonts w:eastAsia="新細明體" w:hint="eastAsia"/>
          <w:szCs w:val="24"/>
          <w:lang w:val="en-GB"/>
        </w:rPr>
        <w:t>I</w:t>
      </w:r>
      <w:r>
        <w:rPr>
          <w:rFonts w:eastAsia="新細明體"/>
          <w:szCs w:val="24"/>
          <w:lang w:val="en-GB"/>
        </w:rPr>
        <w:t xml:space="preserve">n this section, we would like to discuss the </w:t>
      </w:r>
      <w:r w:rsidR="00017862">
        <w:rPr>
          <w:rFonts w:eastAsia="新細明體"/>
          <w:szCs w:val="24"/>
          <w:lang w:val="en-GB"/>
        </w:rPr>
        <w:t>details of the measurement delay requirement for the non-serving cell</w:t>
      </w:r>
      <w:r>
        <w:rPr>
          <w:rFonts w:eastAsia="新細明體"/>
          <w:szCs w:val="24"/>
          <w:lang w:val="en-GB"/>
        </w:rPr>
        <w:t xml:space="preserve">. </w:t>
      </w:r>
      <w:r w:rsidR="00017862">
        <w:rPr>
          <w:rFonts w:eastAsia="新細明體"/>
          <w:szCs w:val="24"/>
          <w:lang w:val="en-GB"/>
        </w:rPr>
        <w:t>T</w:t>
      </w:r>
      <w:r w:rsidR="00512E51">
        <w:rPr>
          <w:rFonts w:eastAsia="新細明體"/>
          <w:szCs w:val="24"/>
          <w:lang w:val="en-GB"/>
        </w:rPr>
        <w:t xml:space="preserve">o our understanding, the case can be separated into whether the non-serving cell is known or </w:t>
      </w:r>
      <w:r w:rsidR="00017862">
        <w:rPr>
          <w:rFonts w:eastAsia="新細明體"/>
          <w:szCs w:val="24"/>
          <w:lang w:val="en-GB"/>
        </w:rPr>
        <w:t>unknown</w:t>
      </w:r>
      <w:r w:rsidR="00512E51">
        <w:rPr>
          <w:rFonts w:eastAsia="新細明體"/>
          <w:szCs w:val="24"/>
          <w:lang w:val="en-GB"/>
        </w:rPr>
        <w:t xml:space="preserve"> and</w:t>
      </w:r>
      <w:r w:rsidR="00893424">
        <w:rPr>
          <w:rFonts w:eastAsia="新細明體"/>
          <w:szCs w:val="24"/>
          <w:lang w:val="en-GB"/>
        </w:rPr>
        <w:t xml:space="preserve"> whether</w:t>
      </w:r>
      <w:r w:rsidR="00512E51">
        <w:rPr>
          <w:rFonts w:eastAsia="新細明體"/>
          <w:szCs w:val="24"/>
          <w:lang w:val="en-GB"/>
        </w:rPr>
        <w:t xml:space="preserve"> the L1-RSRP</w:t>
      </w:r>
      <w:r w:rsidR="00017862">
        <w:rPr>
          <w:rFonts w:eastAsia="新細明體" w:hint="eastAsia"/>
          <w:szCs w:val="24"/>
          <w:lang w:val="en-GB"/>
        </w:rPr>
        <w:t xml:space="preserve"> m</w:t>
      </w:r>
      <w:r w:rsidR="00017862">
        <w:rPr>
          <w:rFonts w:eastAsia="新細明體"/>
          <w:szCs w:val="24"/>
          <w:lang w:val="en-GB"/>
        </w:rPr>
        <w:t>easurement report</w:t>
      </w:r>
      <w:r w:rsidR="00512E51">
        <w:rPr>
          <w:rFonts w:eastAsia="新細明體"/>
          <w:szCs w:val="24"/>
          <w:lang w:val="en-GB"/>
        </w:rPr>
        <w:t xml:space="preserve"> </w:t>
      </w:r>
      <w:r w:rsidR="00017862">
        <w:rPr>
          <w:rFonts w:eastAsia="新細明體"/>
          <w:szCs w:val="24"/>
          <w:lang w:val="en-GB"/>
        </w:rPr>
        <w:t xml:space="preserve">has been transmitted or not. </w:t>
      </w:r>
      <w:r w:rsidR="00295812">
        <w:rPr>
          <w:rFonts w:eastAsia="新細明體"/>
          <w:szCs w:val="24"/>
          <w:lang w:val="en-GB"/>
        </w:rPr>
        <w:lastRenderedPageBreak/>
        <w:t xml:space="preserve">According to </w:t>
      </w:r>
      <w:r w:rsidR="00943EB2">
        <w:rPr>
          <w:rFonts w:eastAsia="新細明體"/>
          <w:szCs w:val="24"/>
          <w:lang w:val="en-GB"/>
        </w:rPr>
        <w:fldChar w:fldCharType="begin"/>
      </w:r>
      <w:r w:rsidR="00943EB2">
        <w:rPr>
          <w:rFonts w:eastAsia="新細明體"/>
          <w:szCs w:val="24"/>
          <w:lang w:val="en-GB"/>
        </w:rPr>
        <w:instrText xml:space="preserve"> REF _Ref95297395 \h </w:instrText>
      </w:r>
      <w:r w:rsidR="00943EB2">
        <w:rPr>
          <w:rFonts w:eastAsia="新細明體"/>
          <w:szCs w:val="24"/>
          <w:lang w:val="en-GB"/>
        </w:rPr>
      </w:r>
      <w:r w:rsidR="00943EB2">
        <w:rPr>
          <w:rFonts w:eastAsia="新細明體"/>
          <w:szCs w:val="24"/>
          <w:lang w:val="en-GB"/>
        </w:rPr>
        <w:fldChar w:fldCharType="separate"/>
      </w:r>
      <w:r w:rsidR="00C20413" w:rsidRPr="004E530C">
        <w:rPr>
          <w:szCs w:val="24"/>
        </w:rPr>
        <w:t xml:space="preserve">Proposal </w:t>
      </w:r>
      <w:r w:rsidR="00C20413">
        <w:rPr>
          <w:noProof/>
          <w:szCs w:val="24"/>
        </w:rPr>
        <w:t>1</w:t>
      </w:r>
      <w:r w:rsidR="00943EB2">
        <w:rPr>
          <w:rFonts w:eastAsia="新細明體"/>
          <w:szCs w:val="24"/>
          <w:lang w:val="en-GB"/>
        </w:rPr>
        <w:fldChar w:fldCharType="end"/>
      </w:r>
      <w:r w:rsidR="00943EB2">
        <w:rPr>
          <w:rFonts w:eastAsia="新細明體"/>
          <w:szCs w:val="24"/>
          <w:lang w:val="en-GB"/>
        </w:rPr>
        <w:t xml:space="preserve">, our views </w:t>
      </w:r>
      <w:r w:rsidR="00295812">
        <w:rPr>
          <w:rFonts w:eastAsia="新細明體"/>
          <w:szCs w:val="24"/>
          <w:lang w:val="en-GB"/>
        </w:rPr>
        <w:t xml:space="preserve">on </w:t>
      </w:r>
      <w:r w:rsidR="00295812">
        <w:rPr>
          <w:rFonts w:eastAsia="新細明體"/>
          <w:bCs/>
          <w:lang w:val="sv-SE"/>
        </w:rPr>
        <w:t>T</w:t>
      </w:r>
      <w:r w:rsidR="00295812" w:rsidRPr="00F84912">
        <w:rPr>
          <w:rFonts w:eastAsia="新細明體"/>
          <w:bCs/>
          <w:vertAlign w:val="subscript"/>
          <w:lang w:val="sv-SE"/>
        </w:rPr>
        <w:t>PSS/SSS_sync_intra</w:t>
      </w:r>
      <w:r w:rsidR="00893424">
        <w:rPr>
          <w:rFonts w:eastAsia="新細明體"/>
          <w:bCs/>
          <w:lang w:val="sv-SE"/>
        </w:rPr>
        <w:t xml:space="preserve"> and</w:t>
      </w:r>
      <w:r w:rsidR="00295812">
        <w:rPr>
          <w:rFonts w:eastAsia="新細明體"/>
          <w:bCs/>
          <w:lang w:val="sv-SE"/>
        </w:rPr>
        <w:t xml:space="preserve"> T</w:t>
      </w:r>
      <w:r w:rsidR="00295812" w:rsidRPr="00F84912">
        <w:rPr>
          <w:rFonts w:eastAsia="新細明體"/>
          <w:bCs/>
          <w:vertAlign w:val="subscript"/>
          <w:lang w:val="sv-SE"/>
        </w:rPr>
        <w:t>SSB_time_index_intra</w:t>
      </w:r>
      <w:r w:rsidR="00295812">
        <w:rPr>
          <w:rFonts w:eastAsia="新細明體"/>
          <w:bCs/>
          <w:vertAlign w:val="subscript"/>
          <w:lang w:val="sv-SE"/>
        </w:rPr>
        <w:t xml:space="preserve"> </w:t>
      </w:r>
      <w:r w:rsidR="00943EB2">
        <w:rPr>
          <w:rFonts w:eastAsia="新細明體"/>
          <w:szCs w:val="24"/>
          <w:lang w:val="en-GB"/>
        </w:rPr>
        <w:t xml:space="preserve">are summarized as </w:t>
      </w:r>
      <w:r w:rsidR="00943EB2">
        <w:rPr>
          <w:rFonts w:eastAsia="新細明體"/>
          <w:szCs w:val="24"/>
          <w:lang w:val="en-GB"/>
        </w:rPr>
        <w:fldChar w:fldCharType="begin"/>
      </w:r>
      <w:r w:rsidR="00943EB2">
        <w:rPr>
          <w:rFonts w:eastAsia="新細明體"/>
          <w:szCs w:val="24"/>
          <w:lang w:val="en-GB"/>
        </w:rPr>
        <w:instrText xml:space="preserve"> REF _Ref91756416 \h </w:instrText>
      </w:r>
      <w:r w:rsidR="00943EB2">
        <w:rPr>
          <w:rFonts w:eastAsia="新細明體"/>
          <w:szCs w:val="24"/>
          <w:lang w:val="en-GB"/>
        </w:rPr>
      </w:r>
      <w:r w:rsidR="00943EB2">
        <w:rPr>
          <w:rFonts w:eastAsia="新細明體"/>
          <w:szCs w:val="24"/>
          <w:lang w:val="en-GB"/>
        </w:rPr>
        <w:fldChar w:fldCharType="separate"/>
      </w:r>
      <w:r w:rsidR="00C20413" w:rsidRPr="00EE003B">
        <w:rPr>
          <w:rFonts w:cstheme="minorHAnsi"/>
          <w:szCs w:val="24"/>
        </w:rPr>
        <w:t xml:space="preserve">Table </w:t>
      </w:r>
      <w:r w:rsidR="00C20413">
        <w:rPr>
          <w:rFonts w:cstheme="minorHAnsi"/>
          <w:noProof/>
          <w:szCs w:val="24"/>
        </w:rPr>
        <w:t>1</w:t>
      </w:r>
      <w:r w:rsidR="00943EB2">
        <w:rPr>
          <w:rFonts w:eastAsia="新細明體"/>
          <w:szCs w:val="24"/>
          <w:lang w:val="en-GB"/>
        </w:rPr>
        <w:fldChar w:fldCharType="end"/>
      </w:r>
      <w:r w:rsidR="00943EB2">
        <w:rPr>
          <w:rFonts w:eastAsia="新細明體"/>
          <w:szCs w:val="24"/>
          <w:lang w:val="en-GB"/>
        </w:rPr>
        <w:t xml:space="preserve"> and the details are provided below.</w:t>
      </w:r>
    </w:p>
    <w:p w14:paraId="0F1ADCB6" w14:textId="77777777" w:rsidR="00943EB2" w:rsidRDefault="00943EB2" w:rsidP="00A140B4">
      <w:pPr>
        <w:jc w:val="both"/>
        <w:rPr>
          <w:rFonts w:eastAsia="新細明體"/>
          <w:szCs w:val="24"/>
          <w:lang w:val="en-GB"/>
        </w:rPr>
      </w:pPr>
    </w:p>
    <w:p w14:paraId="3EA28732" w14:textId="03918F8B" w:rsidR="00943EB2" w:rsidRDefault="00943EB2" w:rsidP="00943EB2">
      <w:pPr>
        <w:jc w:val="center"/>
        <w:rPr>
          <w:rFonts w:cstheme="minorHAnsi"/>
          <w:szCs w:val="24"/>
        </w:rPr>
      </w:pPr>
      <w:bookmarkStart w:id="10" w:name="_Ref91756416"/>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C20413">
        <w:rPr>
          <w:rFonts w:cstheme="minorHAnsi"/>
          <w:noProof/>
          <w:szCs w:val="24"/>
        </w:rPr>
        <w:t>1</w:t>
      </w:r>
      <w:r w:rsidRPr="00EE003B">
        <w:rPr>
          <w:rFonts w:cstheme="minorHAnsi"/>
          <w:noProof/>
          <w:szCs w:val="24"/>
        </w:rPr>
        <w:fldChar w:fldCharType="end"/>
      </w:r>
      <w:bookmarkEnd w:id="10"/>
      <w:r w:rsidRPr="00EE003B">
        <w:rPr>
          <w:rFonts w:cstheme="minorHAnsi"/>
          <w:szCs w:val="24"/>
        </w:rPr>
        <w:t xml:space="preserve">. </w:t>
      </w:r>
      <w:r w:rsidR="00684063">
        <w:rPr>
          <w:rFonts w:cstheme="minorHAnsi"/>
          <w:szCs w:val="24"/>
        </w:rPr>
        <w:t xml:space="preserve">The summary for the time period </w:t>
      </w:r>
      <w:r w:rsidR="00684063">
        <w:rPr>
          <w:rFonts w:eastAsia="新細明體"/>
          <w:bCs/>
          <w:lang w:val="sv-SE"/>
        </w:rPr>
        <w:t>T</w:t>
      </w:r>
      <w:r w:rsidR="00684063" w:rsidRPr="00F84912">
        <w:rPr>
          <w:rFonts w:eastAsia="新細明體"/>
          <w:bCs/>
          <w:vertAlign w:val="subscript"/>
          <w:lang w:val="sv-SE"/>
        </w:rPr>
        <w:t>PSS/SSS_sync_intra</w:t>
      </w:r>
      <w:r w:rsidR="00684063">
        <w:rPr>
          <w:rFonts w:eastAsia="新細明體"/>
          <w:bCs/>
          <w:lang w:val="sv-SE"/>
        </w:rPr>
        <w:t xml:space="preserve"> and T</w:t>
      </w:r>
      <w:r w:rsidR="00684063" w:rsidRPr="00F84912">
        <w:rPr>
          <w:rFonts w:eastAsia="新細明體"/>
          <w:bCs/>
          <w:vertAlign w:val="subscript"/>
          <w:lang w:val="sv-SE"/>
        </w:rPr>
        <w:t>SSB_time_index_intra</w:t>
      </w:r>
    </w:p>
    <w:p w14:paraId="7C297056" w14:textId="77777777" w:rsidR="00943EB2" w:rsidRDefault="00943EB2" w:rsidP="00943EB2">
      <w:pPr>
        <w:jc w:val="center"/>
        <w:rPr>
          <w:rFonts w:eastAsia="新細明體"/>
          <w:szCs w:val="24"/>
          <w:lang w:val="en-GB"/>
        </w:rPr>
      </w:pPr>
      <w:r>
        <w:rPr>
          <w:rFonts w:eastAsia="新細明體"/>
          <w:szCs w:val="24"/>
          <w:lang w:val="en-GB"/>
        </w:rPr>
        <w:t xml:space="preserve"> </w:t>
      </w:r>
    </w:p>
    <w:tbl>
      <w:tblPr>
        <w:tblStyle w:val="af7"/>
        <w:tblW w:w="0" w:type="auto"/>
        <w:tblLook w:val="04A0" w:firstRow="1" w:lastRow="0" w:firstColumn="1" w:lastColumn="0" w:noHBand="0" w:noVBand="1"/>
      </w:tblPr>
      <w:tblGrid>
        <w:gridCol w:w="3114"/>
        <w:gridCol w:w="3305"/>
        <w:gridCol w:w="3210"/>
      </w:tblGrid>
      <w:tr w:rsidR="00943EB2" w14:paraId="172F9E05" w14:textId="77777777" w:rsidTr="0054494A">
        <w:tc>
          <w:tcPr>
            <w:tcW w:w="3114" w:type="dxa"/>
            <w:tcBorders>
              <w:tl2br w:val="single" w:sz="4" w:space="0" w:color="auto"/>
            </w:tcBorders>
            <w:shd w:val="clear" w:color="auto" w:fill="E7E6E6" w:themeFill="background2"/>
          </w:tcPr>
          <w:p w14:paraId="5CC79804" w14:textId="77777777" w:rsidR="00943EB2" w:rsidRDefault="00943EB2" w:rsidP="007C2393">
            <w:pPr>
              <w:spacing w:afterLines="50" w:after="120"/>
              <w:jc w:val="right"/>
              <w:rPr>
                <w:rFonts w:eastAsia="新細明體"/>
                <w:szCs w:val="24"/>
                <w:lang w:val="en-GB"/>
              </w:rPr>
            </w:pPr>
            <w:r w:rsidRPr="00943EB2">
              <w:rPr>
                <w:rFonts w:eastAsia="新細明體"/>
                <w:szCs w:val="24"/>
                <w:highlight w:val="yellow"/>
                <w:lang w:val="en-GB"/>
              </w:rPr>
              <w:t>Non-serving cell</w:t>
            </w:r>
          </w:p>
          <w:p w14:paraId="4FA6F98A" w14:textId="77777777" w:rsidR="000E761C" w:rsidRDefault="000E761C" w:rsidP="007C2393">
            <w:pPr>
              <w:spacing w:afterLines="50" w:after="120"/>
              <w:rPr>
                <w:rFonts w:eastAsia="新細明體"/>
                <w:szCs w:val="24"/>
                <w:highlight w:val="cyan"/>
                <w:lang w:val="en-GB"/>
              </w:rPr>
            </w:pPr>
          </w:p>
          <w:p w14:paraId="701FA632" w14:textId="364D5447" w:rsidR="00943EB2" w:rsidRDefault="00943EB2" w:rsidP="007C2393">
            <w:pPr>
              <w:spacing w:afterLines="50" w:after="120"/>
              <w:rPr>
                <w:rFonts w:eastAsia="新細明體"/>
                <w:szCs w:val="24"/>
                <w:lang w:val="en-GB"/>
              </w:rPr>
            </w:pPr>
            <w:r w:rsidRPr="00943EB2">
              <w:rPr>
                <w:rFonts w:eastAsia="新細明體" w:hint="eastAsia"/>
                <w:szCs w:val="24"/>
                <w:highlight w:val="cyan"/>
                <w:lang w:val="en-GB"/>
              </w:rPr>
              <w:t>S</w:t>
            </w:r>
            <w:r w:rsidRPr="00943EB2">
              <w:rPr>
                <w:rFonts w:eastAsia="新細明體"/>
                <w:szCs w:val="24"/>
                <w:highlight w:val="cyan"/>
                <w:lang w:val="en-GB"/>
              </w:rPr>
              <w:t>S</w:t>
            </w:r>
            <w:r w:rsidRPr="000E761C">
              <w:rPr>
                <w:rFonts w:eastAsia="新細明體"/>
                <w:szCs w:val="24"/>
                <w:highlight w:val="cyan"/>
                <w:lang w:val="en-GB"/>
              </w:rPr>
              <w:t>B</w:t>
            </w:r>
            <w:r w:rsidR="000E761C" w:rsidRPr="000E761C">
              <w:rPr>
                <w:rFonts w:eastAsia="新細明體"/>
                <w:szCs w:val="24"/>
                <w:highlight w:val="cyan"/>
                <w:lang w:val="en-GB"/>
              </w:rPr>
              <w:t xml:space="preserve"> to be measured</w:t>
            </w:r>
          </w:p>
        </w:tc>
        <w:tc>
          <w:tcPr>
            <w:tcW w:w="3305" w:type="dxa"/>
            <w:shd w:val="clear" w:color="auto" w:fill="E7E6E6" w:themeFill="background2"/>
            <w:vAlign w:val="center"/>
          </w:tcPr>
          <w:p w14:paraId="0937B6B7" w14:textId="4DBB91C3" w:rsidR="00943EB2" w:rsidRPr="007025C1" w:rsidRDefault="00943EB2" w:rsidP="007C2393">
            <w:pPr>
              <w:spacing w:afterLines="50" w:after="120"/>
              <w:jc w:val="center"/>
              <w:rPr>
                <w:rFonts w:eastAsia="新細明體"/>
                <w:szCs w:val="24"/>
                <w:lang w:val="en-GB"/>
              </w:rPr>
            </w:pPr>
            <w:r w:rsidRPr="007025C1">
              <w:rPr>
                <w:rFonts w:eastAsia="新細明體"/>
                <w:szCs w:val="24"/>
                <w:lang w:val="en-GB"/>
              </w:rPr>
              <w:t>Known</w:t>
            </w:r>
            <w:r w:rsidRPr="007025C1">
              <w:rPr>
                <w:rFonts w:eastAsia="新細明體"/>
                <w:szCs w:val="24"/>
                <w:vertAlign w:val="superscript"/>
                <w:lang w:val="en-GB"/>
              </w:rPr>
              <w:t>Note1</w:t>
            </w:r>
          </w:p>
        </w:tc>
        <w:tc>
          <w:tcPr>
            <w:tcW w:w="3210" w:type="dxa"/>
            <w:shd w:val="clear" w:color="auto" w:fill="E7E6E6" w:themeFill="background2"/>
            <w:vAlign w:val="center"/>
          </w:tcPr>
          <w:p w14:paraId="39694959" w14:textId="77777777" w:rsidR="00943EB2" w:rsidRPr="007025C1" w:rsidRDefault="00943EB2" w:rsidP="007C2393">
            <w:pPr>
              <w:spacing w:afterLines="50" w:after="120"/>
              <w:jc w:val="center"/>
              <w:rPr>
                <w:rFonts w:eastAsia="新細明體"/>
                <w:szCs w:val="24"/>
                <w:lang w:val="en-GB"/>
              </w:rPr>
            </w:pPr>
            <w:r w:rsidRPr="007025C1">
              <w:rPr>
                <w:rFonts w:eastAsia="新細明體"/>
                <w:szCs w:val="24"/>
                <w:lang w:val="en-GB"/>
              </w:rPr>
              <w:t>Unknown</w:t>
            </w:r>
          </w:p>
        </w:tc>
      </w:tr>
      <w:tr w:rsidR="00B96900" w14:paraId="1B87F69A" w14:textId="77777777" w:rsidTr="0054494A">
        <w:tc>
          <w:tcPr>
            <w:tcW w:w="3114" w:type="dxa"/>
            <w:shd w:val="clear" w:color="auto" w:fill="E7E6E6" w:themeFill="background2"/>
          </w:tcPr>
          <w:p w14:paraId="18CDF29F" w14:textId="32CC7A2A" w:rsidR="00B96900" w:rsidRPr="007025C1" w:rsidRDefault="00B96900" w:rsidP="007C2393">
            <w:pPr>
              <w:spacing w:afterLines="50" w:after="120"/>
              <w:jc w:val="center"/>
              <w:rPr>
                <w:rFonts w:eastAsia="新細明體"/>
                <w:szCs w:val="24"/>
                <w:lang w:val="en-GB"/>
              </w:rPr>
            </w:pPr>
            <w:r w:rsidRPr="007025C1">
              <w:rPr>
                <w:rFonts w:eastAsia="新細明體"/>
                <w:szCs w:val="24"/>
                <w:lang w:val="en-GB"/>
              </w:rPr>
              <w:t>L1-</w:t>
            </w:r>
            <w:r w:rsidRPr="007025C1">
              <w:rPr>
                <w:rFonts w:eastAsia="新細明體" w:hint="eastAsia"/>
                <w:szCs w:val="24"/>
                <w:lang w:val="en-GB"/>
              </w:rPr>
              <w:t xml:space="preserve">RSRP </w:t>
            </w:r>
            <w:r w:rsidRPr="007025C1">
              <w:rPr>
                <w:rFonts w:eastAsia="新細明體"/>
                <w:szCs w:val="24"/>
                <w:lang w:val="en-GB"/>
              </w:rPr>
              <w:t>measurement report is transmitted before</w:t>
            </w:r>
            <w:r w:rsidRPr="007025C1">
              <w:rPr>
                <w:rFonts w:eastAsia="新細明體"/>
                <w:szCs w:val="24"/>
                <w:vertAlign w:val="superscript"/>
                <w:lang w:val="en-GB"/>
              </w:rPr>
              <w:t xml:space="preserve"> Note2</w:t>
            </w:r>
          </w:p>
        </w:tc>
        <w:tc>
          <w:tcPr>
            <w:tcW w:w="3305" w:type="dxa"/>
            <w:vMerge w:val="restart"/>
            <w:vAlign w:val="center"/>
          </w:tcPr>
          <w:p w14:paraId="2FE17835" w14:textId="77777777" w:rsidR="00B96900" w:rsidRPr="00512E51" w:rsidRDefault="00B96900" w:rsidP="007C2393">
            <w:pPr>
              <w:spacing w:afterLines="50" w:after="120"/>
              <w:jc w:val="center"/>
              <w:rPr>
                <w:rFonts w:eastAsia="新細明體"/>
                <w:szCs w:val="24"/>
                <w:lang w:val="sv-SE"/>
              </w:rPr>
            </w:pP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&amp; T</w:t>
            </w:r>
            <w:r w:rsidRPr="00F84912">
              <w:rPr>
                <w:rFonts w:eastAsia="新細明體"/>
                <w:bCs/>
                <w:vertAlign w:val="subscript"/>
                <w:lang w:val="sv-SE"/>
              </w:rPr>
              <w:t>SSB_time_index_intra</w:t>
            </w:r>
            <w:r>
              <w:rPr>
                <w:rFonts w:eastAsia="新細明體"/>
                <w:bCs/>
                <w:vertAlign w:val="subscript"/>
                <w:lang w:val="sv-SE"/>
              </w:rPr>
              <w:t xml:space="preserve"> </w:t>
            </w:r>
            <w:r w:rsidRPr="00512E51">
              <w:rPr>
                <w:rFonts w:eastAsia="新細明體"/>
                <w:bCs/>
                <w:lang w:val="sv-SE"/>
              </w:rPr>
              <w:t>can</w:t>
            </w:r>
            <w:r>
              <w:rPr>
                <w:rFonts w:eastAsia="新細明體"/>
                <w:bCs/>
                <w:vertAlign w:val="subscript"/>
                <w:lang w:val="sv-SE"/>
              </w:rPr>
              <w:t xml:space="preserve"> </w:t>
            </w:r>
            <w:r>
              <w:rPr>
                <w:rFonts w:eastAsia="新細明體"/>
                <w:szCs w:val="24"/>
                <w:lang w:val="sv-SE"/>
              </w:rPr>
              <w:t>be skipped</w:t>
            </w:r>
          </w:p>
        </w:tc>
        <w:tc>
          <w:tcPr>
            <w:tcW w:w="3210" w:type="dxa"/>
            <w:vAlign w:val="center"/>
          </w:tcPr>
          <w:p w14:paraId="77CD56CD" w14:textId="77777777" w:rsidR="00B96900" w:rsidRPr="00512E51" w:rsidRDefault="00B96900" w:rsidP="007C2393">
            <w:pPr>
              <w:spacing w:afterLines="50" w:after="120"/>
              <w:jc w:val="center"/>
              <w:rPr>
                <w:rFonts w:eastAsia="新細明體"/>
                <w:szCs w:val="24"/>
                <w:lang w:val="sv-SE"/>
              </w:rPr>
            </w:pPr>
            <w:r>
              <w:rPr>
                <w:rFonts w:eastAsia="新細明體"/>
                <w:szCs w:val="24"/>
                <w:lang w:val="sv-SE"/>
              </w:rPr>
              <w:t>No use case</w:t>
            </w:r>
          </w:p>
        </w:tc>
      </w:tr>
      <w:tr w:rsidR="00B96900" w14:paraId="0ED3CB00" w14:textId="77777777" w:rsidTr="0054494A">
        <w:tc>
          <w:tcPr>
            <w:tcW w:w="3114" w:type="dxa"/>
            <w:shd w:val="clear" w:color="auto" w:fill="E7E6E6" w:themeFill="background2"/>
          </w:tcPr>
          <w:p w14:paraId="4A0C3CCC" w14:textId="2377B5EB" w:rsidR="00B96900" w:rsidRPr="007025C1" w:rsidRDefault="00B96900" w:rsidP="007C2393">
            <w:pPr>
              <w:spacing w:afterLines="50" w:after="120"/>
              <w:jc w:val="center"/>
              <w:rPr>
                <w:rFonts w:eastAsia="新細明體"/>
                <w:szCs w:val="24"/>
                <w:lang w:val="en-GB"/>
              </w:rPr>
            </w:pPr>
            <w:r w:rsidRPr="007025C1">
              <w:rPr>
                <w:rFonts w:eastAsia="新細明體"/>
                <w:szCs w:val="24"/>
                <w:lang w:val="en-GB"/>
              </w:rPr>
              <w:t>L1-</w:t>
            </w:r>
            <w:r w:rsidRPr="007025C1">
              <w:rPr>
                <w:rFonts w:eastAsia="新細明體" w:hint="eastAsia"/>
                <w:szCs w:val="24"/>
                <w:lang w:val="en-GB"/>
              </w:rPr>
              <w:t>RSRP m</w:t>
            </w:r>
            <w:r w:rsidRPr="007025C1">
              <w:rPr>
                <w:rFonts w:eastAsia="新細明體"/>
                <w:szCs w:val="24"/>
                <w:lang w:val="en-GB"/>
              </w:rPr>
              <w:t xml:space="preserve">easurement report </w:t>
            </w:r>
            <w:r w:rsidRPr="007025C1">
              <w:rPr>
                <w:rFonts w:eastAsia="新細明體"/>
                <w:color w:val="FF0000"/>
                <w:szCs w:val="24"/>
                <w:lang w:val="en-GB"/>
              </w:rPr>
              <w:t>is not</w:t>
            </w:r>
            <w:r w:rsidRPr="007025C1">
              <w:rPr>
                <w:rFonts w:eastAsia="新細明體"/>
                <w:color w:val="0000FF"/>
                <w:szCs w:val="24"/>
                <w:lang w:val="en-GB"/>
              </w:rPr>
              <w:t xml:space="preserve"> </w:t>
            </w:r>
            <w:r w:rsidRPr="007025C1">
              <w:rPr>
                <w:rFonts w:eastAsia="新細明體"/>
                <w:szCs w:val="24"/>
                <w:lang w:val="en-GB"/>
              </w:rPr>
              <w:t>transmitted before</w:t>
            </w:r>
            <w:r w:rsidRPr="007025C1">
              <w:rPr>
                <w:rFonts w:eastAsia="新細明體"/>
                <w:szCs w:val="24"/>
                <w:vertAlign w:val="superscript"/>
                <w:lang w:val="en-GB"/>
              </w:rPr>
              <w:t xml:space="preserve"> Note2</w:t>
            </w:r>
          </w:p>
        </w:tc>
        <w:tc>
          <w:tcPr>
            <w:tcW w:w="3305" w:type="dxa"/>
            <w:vMerge/>
            <w:vAlign w:val="center"/>
          </w:tcPr>
          <w:p w14:paraId="5E63B88E" w14:textId="159358B3" w:rsidR="00B96900" w:rsidRPr="00512E51" w:rsidRDefault="00B96900" w:rsidP="007C2393">
            <w:pPr>
              <w:spacing w:afterLines="50" w:after="120"/>
              <w:jc w:val="center"/>
              <w:rPr>
                <w:rFonts w:eastAsia="新細明體"/>
                <w:szCs w:val="24"/>
                <w:lang w:val="en-GB"/>
              </w:rPr>
            </w:pPr>
          </w:p>
        </w:tc>
        <w:tc>
          <w:tcPr>
            <w:tcW w:w="3210" w:type="dxa"/>
            <w:vAlign w:val="center"/>
          </w:tcPr>
          <w:p w14:paraId="32AC15F9" w14:textId="77777777" w:rsidR="00B96900" w:rsidRDefault="00B96900" w:rsidP="007C2393">
            <w:pPr>
              <w:spacing w:afterLines="50" w:after="120"/>
              <w:jc w:val="center"/>
              <w:rPr>
                <w:rFonts w:eastAsia="新細明體"/>
                <w:szCs w:val="24"/>
                <w:lang w:val="en-GB"/>
              </w:rPr>
            </w:pP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&amp; T</w:t>
            </w:r>
            <w:r w:rsidRPr="00F84912">
              <w:rPr>
                <w:rFonts w:eastAsia="新細明體"/>
                <w:bCs/>
                <w:vertAlign w:val="subscript"/>
                <w:lang w:val="sv-SE"/>
              </w:rPr>
              <w:t>SSB_time_index_intra</w:t>
            </w:r>
            <w:r>
              <w:rPr>
                <w:rFonts w:eastAsia="新細明體"/>
                <w:bCs/>
                <w:vertAlign w:val="subscript"/>
                <w:lang w:val="sv-SE"/>
              </w:rPr>
              <w:t xml:space="preserve"> </w:t>
            </w:r>
            <w:r>
              <w:rPr>
                <w:rFonts w:eastAsia="新細明體"/>
                <w:bCs/>
                <w:lang w:val="sv-SE"/>
              </w:rPr>
              <w:t>are</w:t>
            </w:r>
            <w:r>
              <w:rPr>
                <w:rFonts w:eastAsia="新細明體"/>
                <w:szCs w:val="24"/>
                <w:lang w:val="sv-SE"/>
              </w:rPr>
              <w:t xml:space="preserve"> needed</w:t>
            </w:r>
          </w:p>
        </w:tc>
      </w:tr>
      <w:tr w:rsidR="00943EB2" w14:paraId="2996535A" w14:textId="77777777" w:rsidTr="007C2393">
        <w:tc>
          <w:tcPr>
            <w:tcW w:w="9629" w:type="dxa"/>
            <w:gridSpan w:val="3"/>
          </w:tcPr>
          <w:p w14:paraId="5BA13C41" w14:textId="36045A23" w:rsidR="00943EB2" w:rsidRPr="0054494A" w:rsidRDefault="00943EB2" w:rsidP="004C0CF6">
            <w:pPr>
              <w:pStyle w:val="af5"/>
              <w:numPr>
                <w:ilvl w:val="0"/>
                <w:numId w:val="7"/>
              </w:numPr>
              <w:spacing w:afterLines="50" w:after="120"/>
              <w:rPr>
                <w:rFonts w:eastAsia="新細明體"/>
                <w:bCs/>
                <w:lang w:val="sv-SE"/>
              </w:rPr>
            </w:pPr>
            <w:r w:rsidRPr="0054494A">
              <w:rPr>
                <w:rFonts w:eastAsia="新細明體" w:hint="eastAsia"/>
                <w:bCs/>
                <w:lang w:val="sv-SE"/>
              </w:rPr>
              <w:t>N</w:t>
            </w:r>
            <w:r w:rsidRPr="0054494A">
              <w:rPr>
                <w:rFonts w:eastAsia="新細明體"/>
                <w:bCs/>
                <w:lang w:val="sv-SE"/>
              </w:rPr>
              <w:t xml:space="preserve">ote 1: </w:t>
            </w:r>
            <w:r w:rsidR="005D6DCF" w:rsidRPr="0054494A">
              <w:rPr>
                <w:rFonts w:eastAsia="新細明體"/>
                <w:bCs/>
                <w:lang w:val="sv-SE"/>
              </w:rPr>
              <w:t xml:space="preserve">Non-serving cell becomes known if </w:t>
            </w:r>
            <w:r w:rsidRPr="0054494A">
              <w:rPr>
                <w:rFonts w:eastAsia="新細明體"/>
                <w:bCs/>
                <w:lang w:val="sv-SE"/>
              </w:rPr>
              <w:t xml:space="preserve">the </w:t>
            </w:r>
            <w:r w:rsidR="00AD3738" w:rsidRPr="0054494A">
              <w:rPr>
                <w:rFonts w:eastAsia="新細明體"/>
                <w:bCs/>
                <w:lang w:val="sv-SE"/>
              </w:rPr>
              <w:t>L1 measurement</w:t>
            </w:r>
            <w:r w:rsidRPr="0054494A">
              <w:rPr>
                <w:rFonts w:eastAsia="新細明體"/>
                <w:bCs/>
                <w:lang w:val="sv-SE"/>
              </w:rPr>
              <w:t xml:space="preserve"> report</w:t>
            </w:r>
            <w:r w:rsidR="00AD3738" w:rsidRPr="0054494A">
              <w:rPr>
                <w:rFonts w:eastAsia="新細明體"/>
                <w:bCs/>
                <w:lang w:val="sv-SE"/>
              </w:rPr>
              <w:t xml:space="preserve"> for </w:t>
            </w:r>
            <w:r w:rsidR="00AD3738" w:rsidRPr="0054494A">
              <w:rPr>
                <w:rFonts w:eastAsia="新細明體"/>
                <w:b/>
                <w:color w:val="0000FF"/>
                <w:lang w:val="sv-SE"/>
              </w:rPr>
              <w:t>non-serving cell</w:t>
            </w:r>
            <w:r w:rsidR="005D6DCF" w:rsidRPr="0054494A">
              <w:rPr>
                <w:rFonts w:eastAsia="新細明體"/>
                <w:bCs/>
                <w:lang w:val="sv-SE"/>
              </w:rPr>
              <w:t xml:space="preserve"> (</w:t>
            </w:r>
            <w:r w:rsidR="005D6DCF" w:rsidRPr="0054494A">
              <w:rPr>
                <w:rFonts w:eastAsia="新細明體"/>
                <w:bCs/>
                <w:color w:val="0000FF"/>
                <w:lang w:val="sv-SE"/>
              </w:rPr>
              <w:t>this report may base on other SSB or the SSB</w:t>
            </w:r>
            <w:r w:rsidR="000E761C" w:rsidRPr="0054494A">
              <w:rPr>
                <w:rFonts w:eastAsia="新細明體"/>
                <w:bCs/>
                <w:color w:val="0000FF"/>
                <w:lang w:val="sv-SE"/>
              </w:rPr>
              <w:t xml:space="preserve"> to be measured</w:t>
            </w:r>
            <w:r w:rsidR="005D6DCF" w:rsidRPr="0054494A">
              <w:rPr>
                <w:rFonts w:eastAsia="新細明體"/>
                <w:bCs/>
                <w:lang w:val="sv-SE"/>
              </w:rPr>
              <w:t>)</w:t>
            </w:r>
            <w:r w:rsidRPr="0054494A">
              <w:rPr>
                <w:rFonts w:eastAsia="新細明體"/>
                <w:bCs/>
                <w:lang w:val="sv-SE"/>
              </w:rPr>
              <w:t xml:space="preserve"> is transmitted within [X] ms before the L1 measurement</w:t>
            </w:r>
            <w:r w:rsidR="00AD3738" w:rsidRPr="0054494A">
              <w:rPr>
                <w:rFonts w:eastAsia="新細明體"/>
                <w:bCs/>
                <w:lang w:val="sv-SE"/>
              </w:rPr>
              <w:t xml:space="preserve"> for target SSB</w:t>
            </w:r>
            <w:r w:rsidRPr="0054494A">
              <w:rPr>
                <w:rFonts w:eastAsia="新細明體"/>
                <w:bCs/>
                <w:lang w:val="sv-SE"/>
              </w:rPr>
              <w:t xml:space="preserve"> is performed</w:t>
            </w:r>
          </w:p>
          <w:p w14:paraId="47D09FFC" w14:textId="1F8C19F8" w:rsidR="00AD3738" w:rsidRPr="0054494A" w:rsidRDefault="00AD3738" w:rsidP="004C0CF6">
            <w:pPr>
              <w:pStyle w:val="af5"/>
              <w:numPr>
                <w:ilvl w:val="0"/>
                <w:numId w:val="7"/>
              </w:numPr>
              <w:spacing w:afterLines="50" w:after="120"/>
              <w:rPr>
                <w:rFonts w:eastAsia="新細明體"/>
                <w:bCs/>
                <w:lang w:val="sv-SE"/>
              </w:rPr>
            </w:pPr>
            <w:r w:rsidRPr="0054494A">
              <w:rPr>
                <w:rFonts w:eastAsia="新細明體" w:hint="eastAsia"/>
                <w:bCs/>
                <w:lang w:val="sv-SE"/>
              </w:rPr>
              <w:t>N</w:t>
            </w:r>
            <w:r w:rsidRPr="0054494A">
              <w:rPr>
                <w:rFonts w:eastAsia="新細明體"/>
                <w:bCs/>
                <w:lang w:val="sv-SE"/>
              </w:rPr>
              <w:t xml:space="preserve">ote 2: </w:t>
            </w:r>
            <w:r w:rsidR="005D6DCF" w:rsidRPr="0054494A">
              <w:rPr>
                <w:rFonts w:eastAsia="新細明體"/>
                <w:bCs/>
                <w:lang w:val="sv-SE"/>
              </w:rPr>
              <w:t>T</w:t>
            </w:r>
            <w:r w:rsidRPr="0054494A">
              <w:rPr>
                <w:rFonts w:eastAsia="新細明體"/>
                <w:bCs/>
                <w:lang w:val="sv-SE"/>
              </w:rPr>
              <w:t xml:space="preserve">he L1 measurement report for </w:t>
            </w:r>
            <w:r w:rsidR="005D6DCF" w:rsidRPr="0054494A">
              <w:rPr>
                <w:rFonts w:eastAsia="新細明體"/>
                <w:b/>
                <w:color w:val="0000FF"/>
                <w:lang w:val="sv-SE"/>
              </w:rPr>
              <w:t>SSB</w:t>
            </w:r>
            <w:r w:rsidR="000E761C" w:rsidRPr="0054494A">
              <w:rPr>
                <w:rFonts w:eastAsia="新細明體"/>
                <w:b/>
                <w:color w:val="0000FF"/>
                <w:lang w:val="sv-SE"/>
              </w:rPr>
              <w:t xml:space="preserve"> to be measured</w:t>
            </w:r>
            <w:r w:rsidRPr="0054494A">
              <w:rPr>
                <w:rFonts w:eastAsia="新細明體"/>
                <w:bCs/>
                <w:lang w:val="sv-SE"/>
              </w:rPr>
              <w:t xml:space="preserve"> is transmitted within [X] ms before the L1 measurement for target SSB is performed</w:t>
            </w:r>
          </w:p>
        </w:tc>
      </w:tr>
    </w:tbl>
    <w:p w14:paraId="04CF3FDF" w14:textId="1DD20649" w:rsidR="00017862" w:rsidRDefault="00017862" w:rsidP="00A140B4">
      <w:pPr>
        <w:jc w:val="both"/>
        <w:rPr>
          <w:rFonts w:eastAsia="新細明體"/>
          <w:szCs w:val="24"/>
          <w:lang w:val="en-GB"/>
        </w:rPr>
      </w:pPr>
    </w:p>
    <w:p w14:paraId="1D47E1CF" w14:textId="1B46CA6B" w:rsidR="00017862" w:rsidRDefault="00017862" w:rsidP="004C0CF6">
      <w:pPr>
        <w:pStyle w:val="af5"/>
        <w:numPr>
          <w:ilvl w:val="0"/>
          <w:numId w:val="6"/>
        </w:numPr>
        <w:jc w:val="both"/>
        <w:rPr>
          <w:rFonts w:eastAsia="新細明體"/>
          <w:szCs w:val="24"/>
          <w:lang w:val="en-GB"/>
        </w:rPr>
      </w:pPr>
      <w:r w:rsidRPr="005C4FF4">
        <w:rPr>
          <w:rFonts w:eastAsia="新細明體"/>
          <w:szCs w:val="24"/>
          <w:lang w:val="en-GB"/>
        </w:rPr>
        <w:t xml:space="preserve">Case 1: </w:t>
      </w:r>
      <w:r w:rsidRPr="00943EB2">
        <w:rPr>
          <w:rFonts w:eastAsia="新細明體"/>
          <w:szCs w:val="24"/>
          <w:highlight w:val="yellow"/>
          <w:lang w:val="en-GB"/>
        </w:rPr>
        <w:t>non-serving cell</w:t>
      </w:r>
      <w:r w:rsidRPr="005C4FF4">
        <w:rPr>
          <w:rFonts w:eastAsia="新細明體"/>
          <w:szCs w:val="24"/>
          <w:lang w:val="en-GB"/>
        </w:rPr>
        <w:t xml:space="preserve"> is </w:t>
      </w:r>
      <w:r w:rsidRPr="007025C1">
        <w:rPr>
          <w:rFonts w:eastAsia="新細明體"/>
          <w:b/>
          <w:bCs/>
          <w:color w:val="0000FF"/>
          <w:szCs w:val="24"/>
          <w:lang w:val="en-GB"/>
        </w:rPr>
        <w:t>known</w:t>
      </w:r>
      <w:r w:rsidRPr="005C4FF4">
        <w:rPr>
          <w:rFonts w:eastAsia="新細明體"/>
          <w:szCs w:val="24"/>
          <w:lang w:val="en-GB"/>
        </w:rPr>
        <w:t xml:space="preserve"> and the L1-RSRP report </w:t>
      </w:r>
      <w:r w:rsidR="002C3200">
        <w:rPr>
          <w:rFonts w:eastAsia="新細明體"/>
          <w:szCs w:val="24"/>
          <w:lang w:val="en-GB"/>
        </w:rPr>
        <w:t>for</w:t>
      </w:r>
      <w:r w:rsidR="000E761C">
        <w:rPr>
          <w:rFonts w:eastAsia="新細明體"/>
          <w:szCs w:val="24"/>
          <w:lang w:val="en-GB"/>
        </w:rPr>
        <w:t xml:space="preserve"> the</w:t>
      </w:r>
      <w:r w:rsidR="002C3200">
        <w:rPr>
          <w:rFonts w:eastAsia="新細明體"/>
          <w:szCs w:val="24"/>
          <w:lang w:val="en-GB"/>
        </w:rPr>
        <w:t xml:space="preserve"> </w:t>
      </w:r>
      <w:r w:rsidR="002C3200" w:rsidRPr="00943EB2">
        <w:rPr>
          <w:rFonts w:eastAsia="新細明體"/>
          <w:szCs w:val="24"/>
          <w:highlight w:val="cyan"/>
          <w:lang w:val="en-GB"/>
        </w:rPr>
        <w:t>SS</w:t>
      </w:r>
      <w:r w:rsidR="002C3200" w:rsidRPr="000E761C">
        <w:rPr>
          <w:rFonts w:eastAsia="新細明體"/>
          <w:szCs w:val="24"/>
          <w:highlight w:val="cyan"/>
          <w:lang w:val="en-GB"/>
        </w:rPr>
        <w:t>B</w:t>
      </w:r>
      <w:r w:rsidR="000E761C" w:rsidRPr="000E761C">
        <w:rPr>
          <w:rFonts w:eastAsia="新細明體"/>
          <w:szCs w:val="24"/>
          <w:highlight w:val="cyan"/>
          <w:lang w:val="en-GB"/>
        </w:rPr>
        <w:t xml:space="preserve"> to be measured</w:t>
      </w:r>
      <w:r w:rsidR="002C3200">
        <w:rPr>
          <w:rFonts w:eastAsia="新細明體"/>
          <w:szCs w:val="24"/>
          <w:lang w:val="en-GB"/>
        </w:rPr>
        <w:t xml:space="preserve"> </w:t>
      </w:r>
      <w:r w:rsidR="005C4FF4" w:rsidRPr="007025C1">
        <w:rPr>
          <w:rFonts w:eastAsia="新細明體"/>
          <w:b/>
          <w:bCs/>
          <w:color w:val="0000FF"/>
          <w:szCs w:val="24"/>
          <w:lang w:val="en-GB"/>
        </w:rPr>
        <w:t>is</w:t>
      </w:r>
      <w:r w:rsidR="005C4FF4" w:rsidRPr="005C4FF4">
        <w:rPr>
          <w:rFonts w:eastAsia="新細明體"/>
          <w:color w:val="0000FF"/>
          <w:szCs w:val="24"/>
          <w:lang w:val="en-GB"/>
        </w:rPr>
        <w:t xml:space="preserve"> </w:t>
      </w:r>
      <w:r w:rsidR="005C4FF4" w:rsidRPr="005C4FF4">
        <w:rPr>
          <w:rFonts w:eastAsia="新細明體"/>
          <w:szCs w:val="24"/>
          <w:lang w:val="en-GB"/>
        </w:rPr>
        <w:t>transmitted before</w:t>
      </w:r>
    </w:p>
    <w:p w14:paraId="2A3E5475" w14:textId="77777777" w:rsidR="00217D3C" w:rsidRDefault="00217D3C" w:rsidP="00217D3C">
      <w:pPr>
        <w:pStyle w:val="af5"/>
        <w:ind w:left="764"/>
        <w:jc w:val="both"/>
        <w:rPr>
          <w:rFonts w:eastAsia="新細明體"/>
          <w:szCs w:val="24"/>
          <w:lang w:val="en-GB"/>
        </w:rPr>
      </w:pPr>
    </w:p>
    <w:p w14:paraId="5B3C6939" w14:textId="1E6D8307" w:rsidR="002C3200" w:rsidRPr="00217D3C" w:rsidRDefault="00034086" w:rsidP="004C0CF6">
      <w:pPr>
        <w:pStyle w:val="af5"/>
        <w:numPr>
          <w:ilvl w:val="1"/>
          <w:numId w:val="6"/>
        </w:numPr>
        <w:jc w:val="both"/>
        <w:rPr>
          <w:rFonts w:eastAsia="新細明體"/>
          <w:szCs w:val="24"/>
          <w:lang w:val="en-GB"/>
        </w:rPr>
      </w:pPr>
      <w:r>
        <w:rPr>
          <w:rFonts w:eastAsia="新細明體"/>
          <w:szCs w:val="24"/>
          <w:lang w:val="en-GB" w:eastAsia="zh-TW"/>
        </w:rPr>
        <w:t xml:space="preserve">In this case, the </w:t>
      </w: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and T</w:t>
      </w:r>
      <w:r w:rsidRPr="00F84912">
        <w:rPr>
          <w:rFonts w:eastAsia="新細明體"/>
          <w:bCs/>
          <w:vertAlign w:val="subscript"/>
          <w:lang w:val="sv-SE"/>
        </w:rPr>
        <w:t>SSB_time_index_intra</w:t>
      </w:r>
      <w:r>
        <w:rPr>
          <w:rFonts w:eastAsia="新細明體"/>
          <w:bCs/>
          <w:lang w:val="sv-SE"/>
        </w:rPr>
        <w:t xml:space="preserve"> can be skipped. Because</w:t>
      </w:r>
      <w:r>
        <w:rPr>
          <w:rFonts w:eastAsia="新細明體"/>
          <w:szCs w:val="24"/>
          <w:lang w:val="en-GB" w:eastAsia="zh-TW"/>
        </w:rPr>
        <w:t xml:space="preserve"> </w:t>
      </w:r>
      <w:r w:rsidR="00DA1DB2">
        <w:rPr>
          <w:rFonts w:eastAsia="新細明體"/>
          <w:szCs w:val="24"/>
          <w:lang w:val="en-GB" w:eastAsia="zh-TW"/>
        </w:rPr>
        <w:t xml:space="preserve">as long as the </w:t>
      </w:r>
      <w:r w:rsidR="00756F21">
        <w:rPr>
          <w:rFonts w:eastAsia="新細明體"/>
          <w:bCs/>
          <w:lang w:val="sv-SE"/>
        </w:rPr>
        <w:t>L1-RSRP</w:t>
      </w:r>
      <w:r w:rsidR="00DA1DB2">
        <w:rPr>
          <w:rFonts w:eastAsia="新細明體"/>
          <w:bCs/>
          <w:lang w:val="sv-SE"/>
        </w:rPr>
        <w:t xml:space="preserve"> report is transmitted within [X] ms before the L1 measurement is performed</w:t>
      </w:r>
      <w:r w:rsidR="00093DC8">
        <w:rPr>
          <w:rFonts w:eastAsia="新細明體"/>
          <w:bCs/>
          <w:lang w:val="sv-SE"/>
        </w:rPr>
        <w:t xml:space="preserve"> (our </w:t>
      </w:r>
      <w:r w:rsidR="00093DC8">
        <w:rPr>
          <w:rFonts w:eastAsia="新細明體"/>
          <w:bCs/>
          <w:lang w:val="sv-SE"/>
        </w:rPr>
        <w:fldChar w:fldCharType="begin"/>
      </w:r>
      <w:r w:rsidR="00093DC8">
        <w:rPr>
          <w:rFonts w:eastAsia="新細明體"/>
          <w:bCs/>
          <w:lang w:val="sv-SE"/>
        </w:rPr>
        <w:instrText xml:space="preserve"> REF _Ref95314138 \h </w:instrText>
      </w:r>
      <w:r w:rsidR="00093DC8">
        <w:rPr>
          <w:rFonts w:eastAsia="新細明體"/>
          <w:bCs/>
          <w:lang w:val="sv-SE"/>
        </w:rPr>
      </w:r>
      <w:r w:rsidR="00093DC8">
        <w:rPr>
          <w:rFonts w:eastAsia="新細明體"/>
          <w:bCs/>
          <w:lang w:val="sv-SE"/>
        </w:rPr>
        <w:fldChar w:fldCharType="separate"/>
      </w:r>
      <w:r w:rsidR="00C20413" w:rsidRPr="004E530C">
        <w:rPr>
          <w:szCs w:val="24"/>
        </w:rPr>
        <w:t xml:space="preserve">Proposal </w:t>
      </w:r>
      <w:r w:rsidR="00C20413">
        <w:rPr>
          <w:noProof/>
          <w:szCs w:val="24"/>
        </w:rPr>
        <w:t>3</w:t>
      </w:r>
      <w:r w:rsidR="00093DC8">
        <w:rPr>
          <w:rFonts w:eastAsia="新細明體"/>
          <w:bCs/>
          <w:lang w:val="sv-SE"/>
        </w:rPr>
        <w:fldChar w:fldCharType="end"/>
      </w:r>
      <w:r w:rsidR="00093DC8">
        <w:rPr>
          <w:rFonts w:eastAsia="新細明體"/>
          <w:bCs/>
          <w:lang w:val="sv-SE"/>
        </w:rPr>
        <w:t>)</w:t>
      </w:r>
      <w:r w:rsidR="00217D3C">
        <w:rPr>
          <w:rFonts w:eastAsia="新細明體"/>
          <w:bCs/>
          <w:lang w:val="sv-SE"/>
        </w:rPr>
        <w:t>, the existing setting</w:t>
      </w:r>
      <w:r w:rsidR="00B24019">
        <w:rPr>
          <w:rFonts w:eastAsia="新細明體"/>
          <w:bCs/>
          <w:lang w:val="sv-SE"/>
        </w:rPr>
        <w:t>s</w:t>
      </w:r>
      <w:r w:rsidR="00217D3C">
        <w:rPr>
          <w:rFonts w:eastAsia="新細明體"/>
          <w:bCs/>
          <w:lang w:val="sv-SE"/>
        </w:rPr>
        <w:t xml:space="preserve"> of SFN and SSB index could be </w:t>
      </w:r>
      <w:r w:rsidR="00DD3B9C">
        <w:rPr>
          <w:rFonts w:eastAsia="新細明體"/>
          <w:bCs/>
          <w:lang w:val="sv-SE"/>
        </w:rPr>
        <w:t>reused</w:t>
      </w:r>
      <w:r w:rsidR="00217D3C">
        <w:rPr>
          <w:rFonts w:eastAsia="新細明體"/>
          <w:bCs/>
          <w:lang w:val="sv-SE"/>
        </w:rPr>
        <w:t>.</w:t>
      </w:r>
    </w:p>
    <w:p w14:paraId="51FFB703" w14:textId="77777777" w:rsidR="00217D3C" w:rsidRPr="00217D3C" w:rsidRDefault="00217D3C" w:rsidP="00217D3C">
      <w:pPr>
        <w:pStyle w:val="af5"/>
        <w:ind w:left="1244"/>
        <w:jc w:val="both"/>
        <w:rPr>
          <w:rFonts w:eastAsia="新細明體"/>
          <w:szCs w:val="24"/>
          <w:lang w:val="en-GB"/>
        </w:rPr>
      </w:pPr>
    </w:p>
    <w:p w14:paraId="53B3EA6C" w14:textId="0D642ADD" w:rsidR="00943EB2" w:rsidRDefault="00943EB2" w:rsidP="004C0CF6">
      <w:pPr>
        <w:pStyle w:val="af5"/>
        <w:numPr>
          <w:ilvl w:val="1"/>
          <w:numId w:val="6"/>
        </w:numPr>
        <w:jc w:val="both"/>
        <w:rPr>
          <w:rFonts w:eastAsia="新細明體"/>
          <w:szCs w:val="24"/>
          <w:lang w:val="en-GB"/>
        </w:rPr>
      </w:pPr>
      <w:r>
        <w:rPr>
          <w:rFonts w:eastAsia="新細明體" w:hint="eastAsia"/>
          <w:bCs/>
          <w:lang w:val="sv-SE" w:eastAsia="zh-TW"/>
        </w:rPr>
        <w:t>N</w:t>
      </w:r>
      <w:r>
        <w:rPr>
          <w:rFonts w:eastAsia="新細明體"/>
          <w:bCs/>
          <w:lang w:val="sv-SE" w:eastAsia="zh-TW"/>
        </w:rPr>
        <w:t xml:space="preserve">ote: The known condition of the non-serving cell is discussed in </w:t>
      </w:r>
      <w:r>
        <w:rPr>
          <w:rFonts w:eastAsia="新細明體"/>
          <w:bCs/>
          <w:lang w:val="sv-SE" w:eastAsia="zh-TW"/>
        </w:rPr>
        <w:fldChar w:fldCharType="begin"/>
      </w:r>
      <w:r>
        <w:rPr>
          <w:rFonts w:eastAsia="新細明體"/>
          <w:bCs/>
          <w:lang w:val="sv-SE" w:eastAsia="zh-TW"/>
        </w:rPr>
        <w:instrText xml:space="preserve"> REF _Ref95314138 \h </w:instrText>
      </w:r>
      <w:r>
        <w:rPr>
          <w:rFonts w:eastAsia="新細明體"/>
          <w:bCs/>
          <w:lang w:val="sv-SE" w:eastAsia="zh-TW"/>
        </w:rPr>
      </w:r>
      <w:r>
        <w:rPr>
          <w:rFonts w:eastAsia="新細明體"/>
          <w:bCs/>
          <w:lang w:val="sv-SE" w:eastAsia="zh-TW"/>
        </w:rPr>
        <w:fldChar w:fldCharType="separate"/>
      </w:r>
      <w:r w:rsidR="00C20413" w:rsidRPr="004E530C">
        <w:rPr>
          <w:szCs w:val="24"/>
        </w:rPr>
        <w:t xml:space="preserve">Proposal </w:t>
      </w:r>
      <w:r w:rsidR="00C20413">
        <w:rPr>
          <w:noProof/>
          <w:szCs w:val="24"/>
        </w:rPr>
        <w:t>3</w:t>
      </w:r>
      <w:r>
        <w:rPr>
          <w:rFonts w:eastAsia="新細明體"/>
          <w:bCs/>
          <w:lang w:val="sv-SE" w:eastAsia="zh-TW"/>
        </w:rPr>
        <w:fldChar w:fldCharType="end"/>
      </w:r>
      <w:r>
        <w:rPr>
          <w:rFonts w:eastAsia="新細明體"/>
          <w:bCs/>
          <w:lang w:val="sv-SE" w:eastAsia="zh-TW"/>
        </w:rPr>
        <w:t>.</w:t>
      </w:r>
    </w:p>
    <w:p w14:paraId="5A2D1A9F" w14:textId="77777777" w:rsidR="00DA1DB2" w:rsidRPr="00943EB2" w:rsidRDefault="00DA1DB2" w:rsidP="00DA1DB2">
      <w:pPr>
        <w:pStyle w:val="af5"/>
        <w:ind w:left="1244"/>
        <w:jc w:val="both"/>
        <w:rPr>
          <w:rFonts w:eastAsia="新細明體"/>
          <w:szCs w:val="24"/>
          <w:lang w:val="en-GB"/>
        </w:rPr>
      </w:pPr>
    </w:p>
    <w:p w14:paraId="3A3EF027" w14:textId="1038E4C9" w:rsidR="00017862" w:rsidRDefault="00017862" w:rsidP="004C0CF6">
      <w:pPr>
        <w:pStyle w:val="af5"/>
        <w:numPr>
          <w:ilvl w:val="0"/>
          <w:numId w:val="6"/>
        </w:numPr>
        <w:jc w:val="both"/>
        <w:rPr>
          <w:rFonts w:eastAsia="新細明體"/>
          <w:szCs w:val="24"/>
          <w:lang w:val="en-GB"/>
        </w:rPr>
      </w:pPr>
      <w:r w:rsidRPr="005C4FF4">
        <w:rPr>
          <w:rFonts w:eastAsia="新細明體"/>
          <w:szCs w:val="24"/>
          <w:lang w:val="en-GB"/>
        </w:rPr>
        <w:t>Case 2:</w:t>
      </w:r>
      <w:r w:rsidR="005C4FF4" w:rsidRPr="005C4FF4">
        <w:rPr>
          <w:rFonts w:eastAsia="新細明體"/>
          <w:szCs w:val="24"/>
          <w:lang w:val="en-GB"/>
        </w:rPr>
        <w:t xml:space="preserve"> </w:t>
      </w:r>
      <w:r w:rsidR="005C4FF4" w:rsidRPr="00943EB2">
        <w:rPr>
          <w:rFonts w:eastAsia="新細明體"/>
          <w:szCs w:val="24"/>
          <w:highlight w:val="yellow"/>
          <w:lang w:val="en-GB"/>
        </w:rPr>
        <w:t>non-serving cell</w:t>
      </w:r>
      <w:r w:rsidR="005C4FF4" w:rsidRPr="005C4FF4">
        <w:rPr>
          <w:rFonts w:eastAsia="新細明體"/>
          <w:szCs w:val="24"/>
          <w:lang w:val="en-GB"/>
        </w:rPr>
        <w:t xml:space="preserve"> is </w:t>
      </w:r>
      <w:r w:rsidR="005C4FF4" w:rsidRPr="007025C1">
        <w:rPr>
          <w:rFonts w:eastAsia="新細明體"/>
          <w:b/>
          <w:bCs/>
          <w:color w:val="0000FF"/>
          <w:szCs w:val="24"/>
          <w:lang w:val="en-GB"/>
        </w:rPr>
        <w:t>known</w:t>
      </w:r>
      <w:r w:rsidR="005C4FF4" w:rsidRPr="005C4FF4">
        <w:rPr>
          <w:rFonts w:eastAsia="新細明體"/>
          <w:szCs w:val="24"/>
          <w:lang w:val="en-GB"/>
        </w:rPr>
        <w:t xml:space="preserve"> and the L1-RSRP report </w:t>
      </w:r>
      <w:r w:rsidR="002C3200">
        <w:rPr>
          <w:rFonts w:eastAsia="新細明體"/>
          <w:szCs w:val="24"/>
          <w:lang w:val="en-GB"/>
        </w:rPr>
        <w:t>for</w:t>
      </w:r>
      <w:r w:rsidR="000E761C">
        <w:rPr>
          <w:rFonts w:eastAsia="新細明體"/>
          <w:szCs w:val="24"/>
          <w:lang w:val="en-GB"/>
        </w:rPr>
        <w:t xml:space="preserve"> the</w:t>
      </w:r>
      <w:r w:rsidR="002C3200">
        <w:rPr>
          <w:rFonts w:eastAsia="新細明體"/>
          <w:szCs w:val="24"/>
          <w:lang w:val="en-GB"/>
        </w:rPr>
        <w:t xml:space="preserve"> </w:t>
      </w:r>
      <w:r w:rsidR="000E761C" w:rsidRPr="00943EB2">
        <w:rPr>
          <w:rFonts w:eastAsia="新細明體"/>
          <w:szCs w:val="24"/>
          <w:highlight w:val="cyan"/>
          <w:lang w:val="en-GB"/>
        </w:rPr>
        <w:t>SS</w:t>
      </w:r>
      <w:r w:rsidR="000E761C" w:rsidRPr="000E761C">
        <w:rPr>
          <w:rFonts w:eastAsia="新細明體"/>
          <w:szCs w:val="24"/>
          <w:highlight w:val="cyan"/>
          <w:lang w:val="en-GB"/>
        </w:rPr>
        <w:t>B to be measured</w:t>
      </w:r>
      <w:r w:rsidR="002C3200">
        <w:rPr>
          <w:rFonts w:eastAsia="新細明體"/>
          <w:szCs w:val="24"/>
          <w:lang w:val="en-GB"/>
        </w:rPr>
        <w:t xml:space="preserve"> </w:t>
      </w:r>
      <w:r w:rsidR="005C4FF4" w:rsidRPr="007025C1">
        <w:rPr>
          <w:rFonts w:eastAsia="新細明體"/>
          <w:b/>
          <w:bCs/>
          <w:color w:val="FF0000"/>
          <w:szCs w:val="24"/>
          <w:lang w:val="en-GB"/>
        </w:rPr>
        <w:t>is not</w:t>
      </w:r>
      <w:r w:rsidR="005C4FF4" w:rsidRPr="005C4FF4">
        <w:rPr>
          <w:rFonts w:eastAsia="新細明體"/>
          <w:color w:val="FF0000"/>
          <w:szCs w:val="24"/>
          <w:lang w:val="en-GB"/>
        </w:rPr>
        <w:t xml:space="preserve"> </w:t>
      </w:r>
      <w:r w:rsidR="005C4FF4" w:rsidRPr="005C4FF4">
        <w:rPr>
          <w:rFonts w:eastAsia="新細明體"/>
          <w:szCs w:val="24"/>
          <w:lang w:val="en-GB"/>
        </w:rPr>
        <w:t>transmitted before</w:t>
      </w:r>
    </w:p>
    <w:p w14:paraId="1DD29FC3" w14:textId="77777777" w:rsidR="00217D3C" w:rsidRDefault="00217D3C" w:rsidP="00217D3C">
      <w:pPr>
        <w:pStyle w:val="af5"/>
        <w:ind w:left="764"/>
        <w:jc w:val="both"/>
        <w:rPr>
          <w:rFonts w:eastAsia="新細明體"/>
          <w:szCs w:val="24"/>
          <w:lang w:val="en-GB"/>
        </w:rPr>
      </w:pPr>
    </w:p>
    <w:p w14:paraId="601020C4" w14:textId="5115AD40" w:rsidR="00217D3C" w:rsidRPr="00791DFF" w:rsidRDefault="00217D3C" w:rsidP="004C0CF6">
      <w:pPr>
        <w:pStyle w:val="af5"/>
        <w:numPr>
          <w:ilvl w:val="1"/>
          <w:numId w:val="6"/>
        </w:numPr>
        <w:jc w:val="both"/>
        <w:rPr>
          <w:rFonts w:eastAsia="新細明體"/>
          <w:szCs w:val="24"/>
          <w:lang w:val="en-GB"/>
        </w:rPr>
      </w:pPr>
      <w:r>
        <w:rPr>
          <w:rFonts w:eastAsia="新細明體" w:hint="eastAsia"/>
          <w:szCs w:val="24"/>
          <w:lang w:val="en-GB" w:eastAsia="zh-TW"/>
        </w:rPr>
        <w:t>I</w:t>
      </w:r>
      <w:r>
        <w:rPr>
          <w:rFonts w:eastAsia="新細明體"/>
          <w:szCs w:val="24"/>
          <w:lang w:val="en-GB" w:eastAsia="zh-TW"/>
        </w:rPr>
        <w:t xml:space="preserve">n this case, </w:t>
      </w:r>
      <w:r w:rsidR="00034086">
        <w:rPr>
          <w:rFonts w:eastAsia="新細明體"/>
          <w:szCs w:val="24"/>
          <w:lang w:val="en-GB" w:eastAsia="zh-TW"/>
        </w:rPr>
        <w:t xml:space="preserve">the </w:t>
      </w:r>
      <w:r w:rsidR="00034086">
        <w:rPr>
          <w:rFonts w:eastAsia="新細明體"/>
          <w:bCs/>
          <w:lang w:val="sv-SE"/>
        </w:rPr>
        <w:t>T</w:t>
      </w:r>
      <w:r w:rsidR="00034086" w:rsidRPr="00F84912">
        <w:rPr>
          <w:rFonts w:eastAsia="新細明體"/>
          <w:bCs/>
          <w:vertAlign w:val="subscript"/>
          <w:lang w:val="sv-SE"/>
        </w:rPr>
        <w:t>PSS/SSS_sync_intra</w:t>
      </w:r>
      <w:r w:rsidR="00034086">
        <w:rPr>
          <w:rFonts w:eastAsia="新細明體"/>
          <w:bCs/>
          <w:lang w:val="sv-SE"/>
        </w:rPr>
        <w:t xml:space="preserve"> </w:t>
      </w:r>
      <w:r w:rsidR="00B96900">
        <w:rPr>
          <w:rFonts w:eastAsia="新細明體"/>
          <w:bCs/>
          <w:lang w:val="sv-SE"/>
        </w:rPr>
        <w:t>a</w:t>
      </w:r>
      <w:r w:rsidR="00034086">
        <w:rPr>
          <w:rFonts w:eastAsia="新細明體"/>
          <w:bCs/>
          <w:lang w:val="sv-SE"/>
        </w:rPr>
        <w:t>nd T</w:t>
      </w:r>
      <w:r w:rsidR="00034086" w:rsidRPr="00F84912">
        <w:rPr>
          <w:rFonts w:eastAsia="新細明體"/>
          <w:bCs/>
          <w:vertAlign w:val="subscript"/>
          <w:lang w:val="sv-SE"/>
        </w:rPr>
        <w:t>SSB_time_index_intra</w:t>
      </w:r>
      <w:r w:rsidR="00034086">
        <w:rPr>
          <w:rFonts w:eastAsia="新細明體"/>
          <w:bCs/>
          <w:lang w:val="sv-SE"/>
        </w:rPr>
        <w:t xml:space="preserve"> can be skipped.</w:t>
      </w:r>
      <w:r w:rsidR="00034086">
        <w:rPr>
          <w:rFonts w:eastAsia="新細明體"/>
          <w:szCs w:val="24"/>
          <w:lang w:val="en-GB" w:eastAsia="zh-TW"/>
        </w:rPr>
        <w:t xml:space="preserve"> </w:t>
      </w:r>
      <w:r w:rsidR="00B96900">
        <w:rPr>
          <w:rFonts w:eastAsia="新細明體"/>
          <w:szCs w:val="24"/>
          <w:lang w:val="en-GB" w:eastAsia="zh-TW"/>
        </w:rPr>
        <w:t>Because, t</w:t>
      </w:r>
      <w:r w:rsidR="00034086">
        <w:rPr>
          <w:rFonts w:eastAsia="新細明體"/>
          <w:bCs/>
          <w:lang w:val="sv-SE"/>
        </w:rPr>
        <w:t>he non-serving cell is kn</w:t>
      </w:r>
      <w:r w:rsidR="00791DFF">
        <w:rPr>
          <w:rFonts w:eastAsia="新細明體"/>
          <w:bCs/>
          <w:lang w:val="sv-SE"/>
        </w:rPr>
        <w:t>ow</w:t>
      </w:r>
      <w:r w:rsidR="00034086">
        <w:rPr>
          <w:rFonts w:eastAsia="新細明體"/>
          <w:bCs/>
          <w:lang w:val="sv-SE"/>
        </w:rPr>
        <w:t>n which means UE has already performed</w:t>
      </w:r>
      <w:r w:rsidR="00DD3B9C">
        <w:rPr>
          <w:rFonts w:eastAsia="新細明體"/>
          <w:bCs/>
          <w:lang w:val="sv-SE"/>
        </w:rPr>
        <w:t xml:space="preserve"> and reported the</w:t>
      </w:r>
      <w:r w:rsidR="00034086">
        <w:rPr>
          <w:rFonts w:eastAsia="新細明體"/>
          <w:bCs/>
          <w:lang w:val="sv-SE"/>
        </w:rPr>
        <w:t xml:space="preserve"> L1</w:t>
      </w:r>
      <w:r w:rsidR="00DD3B9C">
        <w:rPr>
          <w:rFonts w:eastAsia="新細明體"/>
          <w:bCs/>
          <w:lang w:val="sv-SE"/>
        </w:rPr>
        <w:t>-RSRP</w:t>
      </w:r>
      <w:r w:rsidR="00034086">
        <w:rPr>
          <w:rFonts w:eastAsia="新細明體"/>
          <w:bCs/>
          <w:lang w:val="sv-SE"/>
        </w:rPr>
        <w:t xml:space="preserve"> measurement for the other SSB on the non-serving cell. In this case, the SFN and SSB index for the SSB </w:t>
      </w:r>
      <w:r w:rsidR="000E761C">
        <w:rPr>
          <w:rFonts w:eastAsia="新細明體"/>
          <w:bCs/>
          <w:lang w:val="sv-SE"/>
        </w:rPr>
        <w:t xml:space="preserve">to be measured </w:t>
      </w:r>
      <w:r w:rsidR="00034086">
        <w:rPr>
          <w:rFonts w:eastAsia="新細明體"/>
          <w:bCs/>
          <w:lang w:val="sv-SE"/>
        </w:rPr>
        <w:t>is known to UE</w:t>
      </w:r>
      <w:r w:rsidR="00791DFF">
        <w:rPr>
          <w:rFonts w:eastAsia="新細明體"/>
          <w:bCs/>
          <w:lang w:val="sv-SE"/>
        </w:rPr>
        <w:t>.</w:t>
      </w:r>
      <w:r w:rsidR="00B96900">
        <w:rPr>
          <w:rFonts w:eastAsia="新細明體"/>
          <w:bCs/>
          <w:lang w:val="sv-SE"/>
        </w:rPr>
        <w:t xml:space="preserve"> </w:t>
      </w:r>
    </w:p>
    <w:p w14:paraId="10BA95FE" w14:textId="77777777" w:rsidR="00791DFF" w:rsidRPr="00034086" w:rsidRDefault="00791DFF" w:rsidP="00791DFF">
      <w:pPr>
        <w:pStyle w:val="af5"/>
        <w:ind w:left="1244"/>
        <w:jc w:val="both"/>
        <w:rPr>
          <w:rFonts w:eastAsia="新細明體"/>
          <w:szCs w:val="24"/>
          <w:lang w:val="en-GB"/>
        </w:rPr>
      </w:pPr>
    </w:p>
    <w:p w14:paraId="73205351" w14:textId="374C14AE" w:rsidR="00034086" w:rsidRDefault="00034086" w:rsidP="004C0CF6">
      <w:pPr>
        <w:pStyle w:val="af5"/>
        <w:numPr>
          <w:ilvl w:val="1"/>
          <w:numId w:val="6"/>
        </w:numPr>
        <w:jc w:val="both"/>
        <w:rPr>
          <w:rFonts w:eastAsia="新細明體"/>
          <w:szCs w:val="24"/>
          <w:lang w:val="en-GB"/>
        </w:rPr>
      </w:pPr>
      <w:r>
        <w:rPr>
          <w:rFonts w:eastAsia="新細明體" w:hint="eastAsia"/>
          <w:bCs/>
          <w:lang w:val="sv-SE" w:eastAsia="zh-TW"/>
        </w:rPr>
        <w:t>N</w:t>
      </w:r>
      <w:r>
        <w:rPr>
          <w:rFonts w:eastAsia="新細明體"/>
          <w:bCs/>
          <w:lang w:val="sv-SE" w:eastAsia="zh-TW"/>
        </w:rPr>
        <w:t xml:space="preserve">ote: </w:t>
      </w:r>
      <w:r w:rsidR="00DE7DFA">
        <w:rPr>
          <w:rFonts w:eastAsia="新細明體"/>
          <w:bCs/>
          <w:lang w:val="sv-SE" w:eastAsia="zh-TW"/>
        </w:rPr>
        <w:t xml:space="preserve">The known condition of the non-serving cell is discussed in </w:t>
      </w:r>
      <w:r w:rsidR="00943EB2">
        <w:rPr>
          <w:rFonts w:eastAsia="新細明體"/>
          <w:bCs/>
          <w:lang w:val="sv-SE" w:eastAsia="zh-TW"/>
        </w:rPr>
        <w:fldChar w:fldCharType="begin"/>
      </w:r>
      <w:r w:rsidR="00943EB2">
        <w:rPr>
          <w:rFonts w:eastAsia="新細明體"/>
          <w:bCs/>
          <w:lang w:val="sv-SE" w:eastAsia="zh-TW"/>
        </w:rPr>
        <w:instrText xml:space="preserve"> REF _Ref95314138 \h </w:instrText>
      </w:r>
      <w:r w:rsidR="00943EB2">
        <w:rPr>
          <w:rFonts w:eastAsia="新細明體"/>
          <w:bCs/>
          <w:lang w:val="sv-SE" w:eastAsia="zh-TW"/>
        </w:rPr>
      </w:r>
      <w:r w:rsidR="00943EB2">
        <w:rPr>
          <w:rFonts w:eastAsia="新細明體"/>
          <w:bCs/>
          <w:lang w:val="sv-SE" w:eastAsia="zh-TW"/>
        </w:rPr>
        <w:fldChar w:fldCharType="separate"/>
      </w:r>
      <w:r w:rsidR="00C20413" w:rsidRPr="004E530C">
        <w:rPr>
          <w:szCs w:val="24"/>
        </w:rPr>
        <w:t xml:space="preserve">Proposal </w:t>
      </w:r>
      <w:r w:rsidR="00C20413">
        <w:rPr>
          <w:noProof/>
          <w:szCs w:val="24"/>
        </w:rPr>
        <w:t>3</w:t>
      </w:r>
      <w:r w:rsidR="00943EB2">
        <w:rPr>
          <w:rFonts w:eastAsia="新細明體"/>
          <w:bCs/>
          <w:lang w:val="sv-SE" w:eastAsia="zh-TW"/>
        </w:rPr>
        <w:fldChar w:fldCharType="end"/>
      </w:r>
      <w:r w:rsidR="00943EB2">
        <w:rPr>
          <w:rFonts w:eastAsia="新細明體"/>
          <w:bCs/>
          <w:lang w:val="sv-SE" w:eastAsia="zh-TW"/>
        </w:rPr>
        <w:t>.</w:t>
      </w:r>
    </w:p>
    <w:p w14:paraId="0EBA913F" w14:textId="77777777" w:rsidR="00DA1DB2" w:rsidRPr="005C4FF4" w:rsidRDefault="00DA1DB2" w:rsidP="00DA1DB2">
      <w:pPr>
        <w:pStyle w:val="af5"/>
        <w:ind w:left="764"/>
        <w:jc w:val="both"/>
        <w:rPr>
          <w:rFonts w:eastAsia="新細明體"/>
          <w:szCs w:val="24"/>
          <w:lang w:val="en-GB"/>
        </w:rPr>
      </w:pPr>
    </w:p>
    <w:p w14:paraId="671B6741" w14:textId="07E6409B" w:rsidR="005C4FF4" w:rsidRDefault="005C4FF4" w:rsidP="004C0CF6">
      <w:pPr>
        <w:pStyle w:val="af5"/>
        <w:numPr>
          <w:ilvl w:val="0"/>
          <w:numId w:val="6"/>
        </w:numPr>
        <w:jc w:val="both"/>
        <w:rPr>
          <w:rFonts w:eastAsia="新細明體"/>
          <w:szCs w:val="24"/>
          <w:lang w:val="en-GB"/>
        </w:rPr>
      </w:pPr>
      <w:r w:rsidRPr="005C4FF4">
        <w:rPr>
          <w:rFonts w:eastAsia="新細明體"/>
          <w:szCs w:val="24"/>
          <w:lang w:val="en-GB"/>
        </w:rPr>
        <w:t xml:space="preserve">Case 3: </w:t>
      </w:r>
      <w:r w:rsidRPr="00943EB2">
        <w:rPr>
          <w:rFonts w:eastAsia="新細明體"/>
          <w:szCs w:val="24"/>
          <w:highlight w:val="yellow"/>
          <w:lang w:val="en-GB"/>
        </w:rPr>
        <w:t>non-serving cell</w:t>
      </w:r>
      <w:r w:rsidRPr="005C4FF4">
        <w:rPr>
          <w:rFonts w:eastAsia="新細明體"/>
          <w:szCs w:val="24"/>
          <w:lang w:val="en-GB"/>
        </w:rPr>
        <w:t xml:space="preserve"> is </w:t>
      </w:r>
      <w:r w:rsidRPr="007025C1">
        <w:rPr>
          <w:rFonts w:eastAsia="新細明體"/>
          <w:b/>
          <w:bCs/>
          <w:color w:val="FF0000"/>
          <w:szCs w:val="24"/>
          <w:lang w:val="en-GB"/>
        </w:rPr>
        <w:t>unknown</w:t>
      </w:r>
      <w:r w:rsidRPr="005C4FF4">
        <w:rPr>
          <w:rFonts w:eastAsia="新細明體"/>
          <w:szCs w:val="24"/>
          <w:lang w:val="en-GB"/>
        </w:rPr>
        <w:t xml:space="preserve"> and the L1-RSRP report</w:t>
      </w:r>
      <w:r w:rsidR="002C3200" w:rsidRPr="002C3200">
        <w:rPr>
          <w:rFonts w:eastAsia="新細明體"/>
          <w:szCs w:val="24"/>
          <w:lang w:val="en-GB"/>
        </w:rPr>
        <w:t xml:space="preserve"> </w:t>
      </w:r>
      <w:r w:rsidR="002C3200">
        <w:rPr>
          <w:rFonts w:eastAsia="新細明體"/>
          <w:szCs w:val="24"/>
          <w:lang w:val="en-GB"/>
        </w:rPr>
        <w:t>for</w:t>
      </w:r>
      <w:r w:rsidR="000E761C">
        <w:rPr>
          <w:rFonts w:eastAsia="新細明體"/>
          <w:szCs w:val="24"/>
          <w:lang w:val="en-GB"/>
        </w:rPr>
        <w:t xml:space="preserve"> the</w:t>
      </w:r>
      <w:r w:rsidR="002C3200">
        <w:rPr>
          <w:rFonts w:eastAsia="新細明體"/>
          <w:szCs w:val="24"/>
          <w:lang w:val="en-GB"/>
        </w:rPr>
        <w:t xml:space="preserve"> </w:t>
      </w:r>
      <w:r w:rsidR="000E761C" w:rsidRPr="00943EB2">
        <w:rPr>
          <w:rFonts w:eastAsia="新細明體"/>
          <w:szCs w:val="24"/>
          <w:highlight w:val="cyan"/>
          <w:lang w:val="en-GB"/>
        </w:rPr>
        <w:t>SS</w:t>
      </w:r>
      <w:r w:rsidR="000E761C" w:rsidRPr="000E761C">
        <w:rPr>
          <w:rFonts w:eastAsia="新細明體"/>
          <w:szCs w:val="24"/>
          <w:highlight w:val="cyan"/>
          <w:lang w:val="en-GB"/>
        </w:rPr>
        <w:t>B to be measured</w:t>
      </w:r>
      <w:r w:rsidRPr="005C4FF4">
        <w:rPr>
          <w:rFonts w:eastAsia="新細明體"/>
          <w:szCs w:val="24"/>
          <w:lang w:val="en-GB"/>
        </w:rPr>
        <w:t xml:space="preserve"> </w:t>
      </w:r>
      <w:r w:rsidRPr="007025C1">
        <w:rPr>
          <w:rFonts w:eastAsia="新細明體"/>
          <w:b/>
          <w:bCs/>
          <w:color w:val="0000FF"/>
          <w:szCs w:val="24"/>
          <w:lang w:val="en-GB"/>
        </w:rPr>
        <w:t>is</w:t>
      </w:r>
      <w:r w:rsidRPr="005C4FF4">
        <w:rPr>
          <w:rFonts w:eastAsia="新細明體"/>
          <w:color w:val="0000FF"/>
          <w:szCs w:val="24"/>
          <w:lang w:val="en-GB"/>
        </w:rPr>
        <w:t xml:space="preserve"> </w:t>
      </w:r>
      <w:r w:rsidRPr="005C4FF4">
        <w:rPr>
          <w:rFonts w:eastAsia="新細明體"/>
          <w:szCs w:val="24"/>
          <w:lang w:val="en-GB"/>
        </w:rPr>
        <w:t>transmitted before</w:t>
      </w:r>
    </w:p>
    <w:p w14:paraId="7315E324" w14:textId="71A20F49" w:rsidR="00943EB2" w:rsidRDefault="008D635A" w:rsidP="004C0CF6">
      <w:pPr>
        <w:pStyle w:val="af5"/>
        <w:numPr>
          <w:ilvl w:val="1"/>
          <w:numId w:val="6"/>
        </w:numPr>
        <w:jc w:val="both"/>
        <w:rPr>
          <w:rFonts w:eastAsia="新細明體"/>
          <w:szCs w:val="24"/>
          <w:lang w:val="en-GB"/>
        </w:rPr>
      </w:pPr>
      <w:r>
        <w:rPr>
          <w:rFonts w:eastAsia="新細明體"/>
          <w:szCs w:val="24"/>
          <w:lang w:val="en-GB" w:eastAsia="zh-TW"/>
        </w:rPr>
        <w:t>B</w:t>
      </w:r>
      <w:r w:rsidR="00943EB2">
        <w:rPr>
          <w:rFonts w:eastAsia="新細明體"/>
          <w:szCs w:val="24"/>
          <w:lang w:val="en-GB" w:eastAsia="zh-TW"/>
        </w:rPr>
        <w:t xml:space="preserve">ased on our </w:t>
      </w:r>
      <w:r w:rsidR="00943EB2">
        <w:rPr>
          <w:rFonts w:eastAsia="新細明體"/>
          <w:szCs w:val="24"/>
          <w:lang w:val="en-GB" w:eastAsia="zh-TW"/>
        </w:rPr>
        <w:fldChar w:fldCharType="begin"/>
      </w:r>
      <w:r w:rsidR="00943EB2">
        <w:rPr>
          <w:rFonts w:eastAsia="新細明體"/>
          <w:szCs w:val="24"/>
          <w:lang w:val="en-GB" w:eastAsia="zh-TW"/>
        </w:rPr>
        <w:instrText xml:space="preserve"> REF _Ref95314138 \h </w:instrText>
      </w:r>
      <w:r w:rsidR="00943EB2">
        <w:rPr>
          <w:rFonts w:eastAsia="新細明體"/>
          <w:szCs w:val="24"/>
          <w:lang w:val="en-GB" w:eastAsia="zh-TW"/>
        </w:rPr>
      </w:r>
      <w:r w:rsidR="00943EB2">
        <w:rPr>
          <w:rFonts w:eastAsia="新細明體"/>
          <w:szCs w:val="24"/>
          <w:lang w:val="en-GB" w:eastAsia="zh-TW"/>
        </w:rPr>
        <w:fldChar w:fldCharType="separate"/>
      </w:r>
      <w:r w:rsidR="00C20413" w:rsidRPr="004E530C">
        <w:rPr>
          <w:szCs w:val="24"/>
        </w:rPr>
        <w:t xml:space="preserve">Proposal </w:t>
      </w:r>
      <w:r w:rsidR="00C20413">
        <w:rPr>
          <w:noProof/>
          <w:szCs w:val="24"/>
        </w:rPr>
        <w:t>3</w:t>
      </w:r>
      <w:r w:rsidR="00943EB2">
        <w:rPr>
          <w:rFonts w:eastAsia="新細明體"/>
          <w:szCs w:val="24"/>
          <w:lang w:val="en-GB" w:eastAsia="zh-TW"/>
        </w:rPr>
        <w:fldChar w:fldCharType="end"/>
      </w:r>
      <w:r w:rsidR="00943EB2">
        <w:rPr>
          <w:rFonts w:eastAsia="新細明體"/>
          <w:szCs w:val="24"/>
          <w:lang w:val="en-GB" w:eastAsia="zh-TW"/>
        </w:rPr>
        <w:t xml:space="preserve">, the non-serving cell </w:t>
      </w:r>
      <w:r w:rsidR="0083055E">
        <w:rPr>
          <w:rFonts w:eastAsia="新細明體"/>
          <w:szCs w:val="24"/>
          <w:lang w:val="en-GB" w:eastAsia="zh-TW"/>
        </w:rPr>
        <w:t>is</w:t>
      </w:r>
      <w:r w:rsidR="00943EB2">
        <w:rPr>
          <w:rFonts w:eastAsia="新細明體"/>
          <w:szCs w:val="24"/>
          <w:lang w:val="en-GB" w:eastAsia="zh-TW"/>
        </w:rPr>
        <w:t xml:space="preserve"> known as long as UE transmit</w:t>
      </w:r>
      <w:r w:rsidR="00B96900">
        <w:rPr>
          <w:rFonts w:eastAsia="新細明體"/>
          <w:szCs w:val="24"/>
          <w:lang w:val="en-GB" w:eastAsia="zh-TW"/>
        </w:rPr>
        <w:t>s</w:t>
      </w:r>
      <w:r w:rsidR="00943EB2">
        <w:rPr>
          <w:rFonts w:eastAsia="新細明體"/>
          <w:szCs w:val="24"/>
          <w:lang w:val="en-GB" w:eastAsia="zh-TW"/>
        </w:rPr>
        <w:t xml:space="preserve"> </w:t>
      </w:r>
      <w:r w:rsidR="00295812">
        <w:rPr>
          <w:rFonts w:eastAsia="新細明體"/>
          <w:szCs w:val="24"/>
          <w:lang w:val="en-GB" w:eastAsia="zh-TW"/>
        </w:rPr>
        <w:t>a</w:t>
      </w:r>
      <w:r>
        <w:rPr>
          <w:rFonts w:eastAsia="新細明體"/>
          <w:szCs w:val="24"/>
          <w:lang w:val="en-GB" w:eastAsia="zh-TW"/>
        </w:rPr>
        <w:t>ny</w:t>
      </w:r>
      <w:r w:rsidR="00295812">
        <w:rPr>
          <w:rFonts w:eastAsia="新細明體"/>
          <w:szCs w:val="24"/>
          <w:lang w:val="en-GB" w:eastAsia="zh-TW"/>
        </w:rPr>
        <w:t xml:space="preserve"> L1-RSRP measurement report</w:t>
      </w:r>
      <w:r w:rsidR="0083055E">
        <w:rPr>
          <w:rFonts w:eastAsia="新細明體"/>
          <w:szCs w:val="24"/>
          <w:lang w:val="en-GB" w:eastAsia="zh-TW"/>
        </w:rPr>
        <w:t xml:space="preserve"> </w:t>
      </w:r>
      <w:r w:rsidR="00295812">
        <w:rPr>
          <w:rFonts w:eastAsia="新細明體"/>
          <w:szCs w:val="24"/>
          <w:lang w:val="en-GB" w:eastAsia="zh-TW"/>
        </w:rPr>
        <w:t xml:space="preserve">within [X] before </w:t>
      </w:r>
      <w:r w:rsidR="0083055E">
        <w:rPr>
          <w:rFonts w:eastAsia="新細明體"/>
          <w:szCs w:val="24"/>
          <w:lang w:val="en-GB" w:eastAsia="zh-TW"/>
        </w:rPr>
        <w:t>the L1-RSRP measurement for SSB</w:t>
      </w:r>
      <w:r w:rsidR="00EA7C68">
        <w:rPr>
          <w:rFonts w:eastAsia="新細明體"/>
          <w:szCs w:val="24"/>
          <w:lang w:val="en-GB" w:eastAsia="zh-TW"/>
        </w:rPr>
        <w:t xml:space="preserve"> to be measured</w:t>
      </w:r>
      <w:r>
        <w:rPr>
          <w:rFonts w:eastAsia="新細明體"/>
          <w:szCs w:val="24"/>
          <w:lang w:val="en-GB" w:eastAsia="zh-TW"/>
        </w:rPr>
        <w:t xml:space="preserve"> is performed</w:t>
      </w:r>
      <w:r w:rsidR="0083055E">
        <w:rPr>
          <w:rFonts w:eastAsia="新細明體"/>
          <w:szCs w:val="24"/>
          <w:lang w:val="en-GB" w:eastAsia="zh-TW"/>
        </w:rPr>
        <w:t>.</w:t>
      </w:r>
      <w:r>
        <w:rPr>
          <w:rFonts w:eastAsia="新細明體"/>
          <w:szCs w:val="24"/>
          <w:lang w:val="en-GB" w:eastAsia="zh-TW"/>
        </w:rPr>
        <w:t xml:space="preserve"> Thus, this case is impossible.</w:t>
      </w:r>
    </w:p>
    <w:p w14:paraId="2FB4454D" w14:textId="77777777" w:rsidR="00DA1DB2" w:rsidRPr="00DA1DB2" w:rsidRDefault="00DA1DB2" w:rsidP="00DA1DB2">
      <w:pPr>
        <w:pStyle w:val="af5"/>
        <w:rPr>
          <w:rFonts w:eastAsia="新細明體"/>
          <w:szCs w:val="24"/>
          <w:lang w:val="en-GB"/>
        </w:rPr>
      </w:pPr>
    </w:p>
    <w:p w14:paraId="36387A30" w14:textId="77777777" w:rsidR="00DA1DB2" w:rsidRPr="005C4FF4" w:rsidRDefault="00DA1DB2" w:rsidP="00DA1DB2">
      <w:pPr>
        <w:pStyle w:val="af5"/>
        <w:ind w:left="764"/>
        <w:jc w:val="both"/>
        <w:rPr>
          <w:rFonts w:eastAsia="新細明體"/>
          <w:szCs w:val="24"/>
          <w:lang w:val="en-GB"/>
        </w:rPr>
      </w:pPr>
    </w:p>
    <w:p w14:paraId="21550A52" w14:textId="06B2E350" w:rsidR="005C4FF4" w:rsidRDefault="005C4FF4" w:rsidP="004C0CF6">
      <w:pPr>
        <w:pStyle w:val="af5"/>
        <w:numPr>
          <w:ilvl w:val="0"/>
          <w:numId w:val="6"/>
        </w:numPr>
        <w:jc w:val="both"/>
        <w:rPr>
          <w:rFonts w:eastAsia="新細明體"/>
          <w:szCs w:val="24"/>
          <w:lang w:val="en-GB"/>
        </w:rPr>
      </w:pPr>
      <w:r w:rsidRPr="005C4FF4">
        <w:rPr>
          <w:rFonts w:eastAsia="新細明體"/>
          <w:szCs w:val="24"/>
          <w:lang w:val="en-GB"/>
        </w:rPr>
        <w:t xml:space="preserve">Case 4: </w:t>
      </w:r>
      <w:r w:rsidRPr="00943EB2">
        <w:rPr>
          <w:rFonts w:eastAsia="新細明體"/>
          <w:szCs w:val="24"/>
          <w:highlight w:val="yellow"/>
          <w:lang w:val="en-GB"/>
        </w:rPr>
        <w:t>non-serving cell</w:t>
      </w:r>
      <w:r w:rsidRPr="005C4FF4">
        <w:rPr>
          <w:rFonts w:eastAsia="新細明體"/>
          <w:szCs w:val="24"/>
          <w:lang w:val="en-GB"/>
        </w:rPr>
        <w:t xml:space="preserve"> is </w:t>
      </w:r>
      <w:r w:rsidRPr="007025C1">
        <w:rPr>
          <w:rFonts w:eastAsia="新細明體"/>
          <w:b/>
          <w:bCs/>
          <w:color w:val="FF0000"/>
          <w:szCs w:val="24"/>
          <w:lang w:val="en-GB"/>
        </w:rPr>
        <w:t>unknown</w:t>
      </w:r>
      <w:r w:rsidRPr="005C4FF4">
        <w:rPr>
          <w:rFonts w:eastAsia="新細明體"/>
          <w:szCs w:val="24"/>
          <w:lang w:val="en-GB"/>
        </w:rPr>
        <w:t xml:space="preserve"> and the L1-RSRP report </w:t>
      </w:r>
      <w:r w:rsidR="002C3200">
        <w:rPr>
          <w:rFonts w:eastAsia="新細明體"/>
          <w:szCs w:val="24"/>
          <w:lang w:val="en-GB"/>
        </w:rPr>
        <w:t>for</w:t>
      </w:r>
      <w:r w:rsidR="000E761C">
        <w:rPr>
          <w:rFonts w:eastAsia="新細明體"/>
          <w:szCs w:val="24"/>
          <w:lang w:val="en-GB"/>
        </w:rPr>
        <w:t xml:space="preserve"> the</w:t>
      </w:r>
      <w:r w:rsidR="002C3200">
        <w:rPr>
          <w:rFonts w:eastAsia="新細明體"/>
          <w:szCs w:val="24"/>
          <w:lang w:val="en-GB"/>
        </w:rPr>
        <w:t xml:space="preserve"> </w:t>
      </w:r>
      <w:r w:rsidR="000E761C" w:rsidRPr="00943EB2">
        <w:rPr>
          <w:rFonts w:eastAsia="新細明體"/>
          <w:szCs w:val="24"/>
          <w:highlight w:val="cyan"/>
          <w:lang w:val="en-GB"/>
        </w:rPr>
        <w:t>SS</w:t>
      </w:r>
      <w:r w:rsidR="000E761C" w:rsidRPr="000E761C">
        <w:rPr>
          <w:rFonts w:eastAsia="新細明體"/>
          <w:szCs w:val="24"/>
          <w:highlight w:val="cyan"/>
          <w:lang w:val="en-GB"/>
        </w:rPr>
        <w:t>B to be measured</w:t>
      </w:r>
      <w:r w:rsidR="002C3200">
        <w:rPr>
          <w:rFonts w:eastAsia="新細明體"/>
          <w:szCs w:val="24"/>
          <w:lang w:val="en-GB"/>
        </w:rPr>
        <w:t xml:space="preserve"> </w:t>
      </w:r>
      <w:r w:rsidRPr="007025C1">
        <w:rPr>
          <w:rFonts w:eastAsia="新細明體"/>
          <w:b/>
          <w:bCs/>
          <w:color w:val="FF0000"/>
          <w:szCs w:val="24"/>
          <w:lang w:val="en-GB"/>
        </w:rPr>
        <w:t>is not</w:t>
      </w:r>
      <w:r w:rsidRPr="005C4FF4">
        <w:rPr>
          <w:rFonts w:eastAsia="新細明體"/>
          <w:color w:val="FF0000"/>
          <w:szCs w:val="24"/>
          <w:lang w:val="en-GB"/>
        </w:rPr>
        <w:t xml:space="preserve"> </w:t>
      </w:r>
      <w:r w:rsidRPr="005C4FF4">
        <w:rPr>
          <w:rFonts w:eastAsia="新細明體"/>
          <w:szCs w:val="24"/>
          <w:lang w:val="en-GB"/>
        </w:rPr>
        <w:t>transmitted before</w:t>
      </w:r>
    </w:p>
    <w:p w14:paraId="3B310672" w14:textId="488AB555" w:rsidR="00DE6713" w:rsidRDefault="00DE6713" w:rsidP="004C0CF6">
      <w:pPr>
        <w:pStyle w:val="af5"/>
        <w:numPr>
          <w:ilvl w:val="1"/>
          <w:numId w:val="6"/>
        </w:numPr>
        <w:jc w:val="both"/>
        <w:rPr>
          <w:rFonts w:eastAsia="新細明體"/>
          <w:szCs w:val="24"/>
          <w:lang w:val="en-GB"/>
        </w:rPr>
      </w:pPr>
      <w:r>
        <w:rPr>
          <w:rFonts w:eastAsia="新細明體" w:hint="eastAsia"/>
          <w:szCs w:val="24"/>
          <w:lang w:val="en-GB" w:eastAsia="zh-TW"/>
        </w:rPr>
        <w:lastRenderedPageBreak/>
        <w:t>I</w:t>
      </w:r>
      <w:r>
        <w:rPr>
          <w:rFonts w:eastAsia="新細明體"/>
          <w:szCs w:val="24"/>
          <w:lang w:val="en-GB" w:eastAsia="zh-TW"/>
        </w:rPr>
        <w:t xml:space="preserve">n this case, the </w:t>
      </w: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and T</w:t>
      </w:r>
      <w:r w:rsidRPr="00F84912">
        <w:rPr>
          <w:rFonts w:eastAsia="新細明體"/>
          <w:bCs/>
          <w:vertAlign w:val="subscript"/>
          <w:lang w:val="sv-SE"/>
        </w:rPr>
        <w:t>SSB_time_index_intra</w:t>
      </w:r>
      <w:r>
        <w:rPr>
          <w:rFonts w:eastAsia="新細明體"/>
          <w:bCs/>
          <w:vertAlign w:val="subscript"/>
          <w:lang w:val="sv-SE"/>
        </w:rPr>
        <w:t xml:space="preserve"> </w:t>
      </w:r>
      <w:r>
        <w:rPr>
          <w:rFonts w:eastAsia="新細明體"/>
          <w:bCs/>
          <w:lang w:val="sv-SE"/>
        </w:rPr>
        <w:t>are needed. Because UE does not measure any SSB on the non-serving cell</w:t>
      </w:r>
      <w:r w:rsidR="00B24019">
        <w:rPr>
          <w:rFonts w:eastAsia="新細明體"/>
          <w:bCs/>
          <w:lang w:val="sv-SE"/>
        </w:rPr>
        <w:t xml:space="preserve"> before</w:t>
      </w:r>
      <w:r>
        <w:rPr>
          <w:rFonts w:eastAsia="新細明體"/>
          <w:bCs/>
          <w:lang w:val="sv-SE"/>
        </w:rPr>
        <w:t>, the setting</w:t>
      </w:r>
      <w:r w:rsidR="00B24019">
        <w:rPr>
          <w:rFonts w:eastAsia="新細明體"/>
          <w:bCs/>
          <w:lang w:val="sv-SE"/>
        </w:rPr>
        <w:t>s</w:t>
      </w:r>
      <w:r>
        <w:rPr>
          <w:rFonts w:eastAsia="新細明體"/>
          <w:bCs/>
          <w:lang w:val="sv-SE"/>
        </w:rPr>
        <w:t xml:space="preserve"> of SFN and SSB index for the SSB </w:t>
      </w:r>
      <w:r w:rsidR="00EA7C68">
        <w:rPr>
          <w:rFonts w:eastAsia="新細明體"/>
          <w:bCs/>
          <w:lang w:val="sv-SE"/>
        </w:rPr>
        <w:t xml:space="preserve">to be measurd </w:t>
      </w:r>
      <w:r w:rsidR="00B24019">
        <w:rPr>
          <w:rFonts w:eastAsia="新細明體"/>
          <w:bCs/>
          <w:lang w:val="sv-SE"/>
        </w:rPr>
        <w:t>are unknown for UE</w:t>
      </w:r>
      <w:r>
        <w:rPr>
          <w:rFonts w:eastAsia="新細明體"/>
          <w:bCs/>
          <w:lang w:val="sv-SE"/>
        </w:rPr>
        <w:t>.</w:t>
      </w:r>
    </w:p>
    <w:p w14:paraId="1B6C95D7" w14:textId="33768657" w:rsidR="00DA1DB2" w:rsidRDefault="00DA1DB2" w:rsidP="00B24019">
      <w:pPr>
        <w:jc w:val="both"/>
        <w:rPr>
          <w:rFonts w:eastAsia="新細明體"/>
          <w:szCs w:val="24"/>
          <w:lang w:val="en-GB"/>
        </w:rPr>
      </w:pPr>
    </w:p>
    <w:p w14:paraId="00DF8813" w14:textId="6A0FB086" w:rsidR="00B24019" w:rsidRPr="004E530C" w:rsidRDefault="00B24019" w:rsidP="00B24019">
      <w:pPr>
        <w:pStyle w:val="af1"/>
        <w:jc w:val="both"/>
        <w:rPr>
          <w:sz w:val="24"/>
          <w:szCs w:val="24"/>
        </w:rPr>
      </w:pPr>
      <w:bookmarkStart w:id="11" w:name="_Ref95410784"/>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4</w:t>
      </w:r>
      <w:r w:rsidRPr="004E530C">
        <w:rPr>
          <w:sz w:val="24"/>
          <w:szCs w:val="24"/>
        </w:rPr>
        <w:fldChar w:fldCharType="end"/>
      </w:r>
      <w:r w:rsidRPr="004E530C">
        <w:rPr>
          <w:sz w:val="24"/>
          <w:szCs w:val="24"/>
        </w:rPr>
        <w:t xml:space="preserve">: </w:t>
      </w:r>
      <w:r>
        <w:rPr>
          <w:sz w:val="24"/>
          <w:szCs w:val="24"/>
        </w:rPr>
        <w:t>For the L1-RSRP measurement</w:t>
      </w:r>
      <w:r w:rsidR="00EA7C68">
        <w:rPr>
          <w:sz w:val="24"/>
          <w:szCs w:val="24"/>
        </w:rPr>
        <w:t xml:space="preserve"> of non-serving cell</w:t>
      </w:r>
      <w:r>
        <w:rPr>
          <w:sz w:val="24"/>
          <w:szCs w:val="24"/>
        </w:rPr>
        <w:t xml:space="preserve">, if </w:t>
      </w:r>
      <w:r w:rsidR="00EA7C68">
        <w:rPr>
          <w:sz w:val="24"/>
          <w:szCs w:val="24"/>
        </w:rPr>
        <w:t>the non-serving cell</w:t>
      </w:r>
      <w:r w:rsidRPr="00B24019">
        <w:rPr>
          <w:sz w:val="24"/>
          <w:szCs w:val="24"/>
        </w:rPr>
        <w:t xml:space="preserve"> is know</w:t>
      </w:r>
      <w:r w:rsidR="00932F41">
        <w:rPr>
          <w:sz w:val="24"/>
          <w:szCs w:val="24"/>
        </w:rPr>
        <w:t>n</w:t>
      </w:r>
      <w:r w:rsidRPr="00B24019">
        <w:rPr>
          <w:sz w:val="24"/>
          <w:szCs w:val="24"/>
        </w:rPr>
        <w:t xml:space="preserve"> and the L1-RSRP report for </w:t>
      </w:r>
      <w:r w:rsidR="000E761C">
        <w:rPr>
          <w:sz w:val="24"/>
          <w:szCs w:val="24"/>
        </w:rPr>
        <w:t xml:space="preserve">the </w:t>
      </w:r>
      <w:r w:rsidRPr="00B24019">
        <w:rPr>
          <w:sz w:val="24"/>
          <w:szCs w:val="24"/>
        </w:rPr>
        <w:t>SSB</w:t>
      </w:r>
      <w:r w:rsidRPr="0095720C">
        <w:rPr>
          <w:sz w:val="24"/>
          <w:szCs w:val="24"/>
        </w:rPr>
        <w:t xml:space="preserve"> </w:t>
      </w:r>
      <w:r w:rsidR="000E761C" w:rsidRPr="0095720C">
        <w:rPr>
          <w:sz w:val="24"/>
          <w:szCs w:val="24"/>
        </w:rPr>
        <w:t xml:space="preserve">to be </w:t>
      </w:r>
      <w:r w:rsidR="00932F41">
        <w:rPr>
          <w:sz w:val="24"/>
          <w:szCs w:val="24"/>
        </w:rPr>
        <w:t>measured</w:t>
      </w:r>
      <w:r w:rsidR="000E761C" w:rsidRPr="0095720C">
        <w:rPr>
          <w:sz w:val="24"/>
          <w:szCs w:val="24"/>
        </w:rPr>
        <w:t xml:space="preserve"> </w:t>
      </w:r>
      <w:r w:rsidRPr="0095720C">
        <w:rPr>
          <w:sz w:val="24"/>
          <w:szCs w:val="24"/>
        </w:rPr>
        <w:t>is transmitted</w:t>
      </w:r>
      <w:r w:rsidR="00CD0212">
        <w:rPr>
          <w:sz w:val="24"/>
          <w:szCs w:val="24"/>
        </w:rPr>
        <w:t xml:space="preserve"> within [X] ms</w:t>
      </w:r>
      <w:r w:rsidRPr="0095720C">
        <w:rPr>
          <w:sz w:val="24"/>
          <w:szCs w:val="24"/>
        </w:rPr>
        <w:t xml:space="preserve"> before</w:t>
      </w:r>
      <w:r w:rsidR="00CD0212">
        <w:rPr>
          <w:sz w:val="24"/>
          <w:szCs w:val="24"/>
        </w:rPr>
        <w:t xml:space="preserve"> the measurement is performed</w:t>
      </w:r>
      <w:r w:rsidRPr="0095720C">
        <w:rPr>
          <w:sz w:val="24"/>
          <w:szCs w:val="24"/>
        </w:rPr>
        <w:t xml:space="preserve">, </w:t>
      </w:r>
      <w:r w:rsidR="0095720C" w:rsidRPr="0095720C">
        <w:rPr>
          <w:rFonts w:eastAsia="新細明體"/>
          <w:sz w:val="24"/>
          <w:szCs w:val="24"/>
          <w:lang w:val="en-GB"/>
        </w:rPr>
        <w:t xml:space="preserve">the </w:t>
      </w:r>
      <w:r w:rsidR="0095720C" w:rsidRPr="0095720C">
        <w:rPr>
          <w:rFonts w:eastAsia="新細明體"/>
          <w:bCs/>
          <w:sz w:val="24"/>
          <w:szCs w:val="24"/>
          <w:lang w:val="sv-SE"/>
        </w:rPr>
        <w:t>T</w:t>
      </w:r>
      <w:r w:rsidR="0095720C" w:rsidRPr="0095720C">
        <w:rPr>
          <w:rFonts w:eastAsia="新細明體"/>
          <w:bCs/>
          <w:sz w:val="24"/>
          <w:szCs w:val="24"/>
          <w:vertAlign w:val="subscript"/>
          <w:lang w:val="sv-SE"/>
        </w:rPr>
        <w:t>PSS/SSS_sync_intra</w:t>
      </w:r>
      <w:r w:rsidR="0095720C" w:rsidRPr="0095720C">
        <w:rPr>
          <w:rFonts w:eastAsia="新細明體"/>
          <w:bCs/>
          <w:sz w:val="24"/>
          <w:szCs w:val="24"/>
          <w:lang w:val="sv-SE"/>
        </w:rPr>
        <w:t xml:space="preserve"> and T</w:t>
      </w:r>
      <w:r w:rsidR="0095720C" w:rsidRPr="0095720C">
        <w:rPr>
          <w:rFonts w:eastAsia="新細明體"/>
          <w:bCs/>
          <w:sz w:val="24"/>
          <w:szCs w:val="24"/>
          <w:vertAlign w:val="subscript"/>
          <w:lang w:val="sv-SE"/>
        </w:rPr>
        <w:t>SSB_time_index_intra</w:t>
      </w:r>
      <w:r w:rsidR="0095720C" w:rsidRPr="0095720C">
        <w:rPr>
          <w:rFonts w:eastAsia="新細明體"/>
          <w:bCs/>
          <w:sz w:val="24"/>
          <w:szCs w:val="24"/>
          <w:lang w:val="sv-SE"/>
        </w:rPr>
        <w:t xml:space="preserve"> can be skippe</w:t>
      </w:r>
      <w:r w:rsidR="00CD0212">
        <w:rPr>
          <w:rFonts w:eastAsia="新細明體"/>
          <w:bCs/>
          <w:sz w:val="24"/>
          <w:szCs w:val="24"/>
          <w:lang w:val="sv-SE"/>
        </w:rPr>
        <w:t>d, where the [X] can be the same as the known confition of the non-serving cell.</w:t>
      </w:r>
      <w:bookmarkEnd w:id="11"/>
    </w:p>
    <w:p w14:paraId="650C7AF7" w14:textId="77777777" w:rsidR="00B24019" w:rsidRPr="00B24019" w:rsidRDefault="00B24019" w:rsidP="00B24019">
      <w:pPr>
        <w:jc w:val="both"/>
        <w:rPr>
          <w:rFonts w:eastAsia="新細明體"/>
          <w:szCs w:val="24"/>
        </w:rPr>
      </w:pPr>
    </w:p>
    <w:p w14:paraId="0045C139" w14:textId="6B43353F" w:rsidR="00CD0212" w:rsidRPr="004E530C" w:rsidRDefault="00CD0212" w:rsidP="00CD0212">
      <w:pPr>
        <w:pStyle w:val="af1"/>
        <w:jc w:val="both"/>
        <w:rPr>
          <w:sz w:val="24"/>
          <w:szCs w:val="24"/>
        </w:rPr>
      </w:pPr>
      <w:bookmarkStart w:id="12" w:name="_Ref95410788"/>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5</w:t>
      </w:r>
      <w:r w:rsidRPr="004E530C">
        <w:rPr>
          <w:sz w:val="24"/>
          <w:szCs w:val="24"/>
        </w:rPr>
        <w:fldChar w:fldCharType="end"/>
      </w:r>
      <w:r w:rsidRPr="004E530C">
        <w:rPr>
          <w:sz w:val="24"/>
          <w:szCs w:val="24"/>
        </w:rPr>
        <w:t xml:space="preserve">: </w:t>
      </w:r>
      <w:r>
        <w:rPr>
          <w:sz w:val="24"/>
          <w:szCs w:val="24"/>
        </w:rPr>
        <w:t>For the L1-RSRP measurement of non-serving cell, if the non-serving cell</w:t>
      </w:r>
      <w:r w:rsidRPr="00B24019">
        <w:rPr>
          <w:sz w:val="24"/>
          <w:szCs w:val="24"/>
        </w:rPr>
        <w:t xml:space="preserve"> is known and the L1-RSRP report for </w:t>
      </w:r>
      <w:r>
        <w:rPr>
          <w:sz w:val="24"/>
          <w:szCs w:val="24"/>
        </w:rPr>
        <w:t xml:space="preserve">the </w:t>
      </w:r>
      <w:r w:rsidRPr="00B24019">
        <w:rPr>
          <w:sz w:val="24"/>
          <w:szCs w:val="24"/>
        </w:rPr>
        <w:t>SSB</w:t>
      </w:r>
      <w:r w:rsidRPr="0095720C">
        <w:rPr>
          <w:sz w:val="24"/>
          <w:szCs w:val="24"/>
        </w:rPr>
        <w:t xml:space="preserve"> to be </w:t>
      </w:r>
      <w:r w:rsidR="00932F41">
        <w:rPr>
          <w:sz w:val="24"/>
          <w:szCs w:val="24"/>
        </w:rPr>
        <w:t>measured</w:t>
      </w:r>
      <w:r w:rsidR="00932F41" w:rsidRPr="0095720C">
        <w:rPr>
          <w:sz w:val="24"/>
          <w:szCs w:val="24"/>
        </w:rPr>
        <w:t xml:space="preserve"> </w:t>
      </w:r>
      <w:r w:rsidRPr="0095720C">
        <w:rPr>
          <w:sz w:val="24"/>
          <w:szCs w:val="24"/>
        </w:rPr>
        <w:t>is</w:t>
      </w:r>
      <w:r>
        <w:rPr>
          <w:sz w:val="24"/>
          <w:szCs w:val="24"/>
        </w:rPr>
        <w:t xml:space="preserve"> not</w:t>
      </w:r>
      <w:r w:rsidRPr="0095720C">
        <w:rPr>
          <w:sz w:val="24"/>
          <w:szCs w:val="24"/>
        </w:rPr>
        <w:t xml:space="preserve"> transmitted</w:t>
      </w:r>
      <w:r>
        <w:rPr>
          <w:sz w:val="24"/>
          <w:szCs w:val="24"/>
        </w:rPr>
        <w:t xml:space="preserve"> within [X] ms</w:t>
      </w:r>
      <w:r w:rsidRPr="0095720C">
        <w:rPr>
          <w:sz w:val="24"/>
          <w:szCs w:val="24"/>
        </w:rPr>
        <w:t xml:space="preserve"> before</w:t>
      </w:r>
      <w:r>
        <w:rPr>
          <w:sz w:val="24"/>
          <w:szCs w:val="24"/>
        </w:rPr>
        <w:t xml:space="preserve"> the measurement is perform</w:t>
      </w:r>
      <w:r w:rsidRPr="007C720F">
        <w:rPr>
          <w:sz w:val="24"/>
          <w:szCs w:val="24"/>
        </w:rPr>
        <w:t xml:space="preserve">ed, </w:t>
      </w:r>
      <w:r w:rsidR="007C720F" w:rsidRPr="007C720F">
        <w:rPr>
          <w:rFonts w:eastAsia="新細明體"/>
          <w:sz w:val="24"/>
          <w:szCs w:val="24"/>
          <w:lang w:val="en-GB"/>
        </w:rPr>
        <w:t xml:space="preserve">the </w:t>
      </w:r>
      <w:r w:rsidR="007C720F" w:rsidRPr="007C720F">
        <w:rPr>
          <w:rFonts w:eastAsia="新細明體"/>
          <w:bCs/>
          <w:sz w:val="24"/>
          <w:szCs w:val="24"/>
          <w:lang w:val="sv-SE"/>
        </w:rPr>
        <w:t>T</w:t>
      </w:r>
      <w:r w:rsidR="007C720F" w:rsidRPr="007C720F">
        <w:rPr>
          <w:rFonts w:eastAsia="新細明體"/>
          <w:bCs/>
          <w:sz w:val="24"/>
          <w:szCs w:val="24"/>
          <w:vertAlign w:val="subscript"/>
          <w:lang w:val="sv-SE"/>
        </w:rPr>
        <w:t>PSS/SSS_sync_intra</w:t>
      </w:r>
      <w:r w:rsidR="007C720F" w:rsidRPr="007C720F">
        <w:rPr>
          <w:rFonts w:eastAsia="新細明體"/>
          <w:bCs/>
          <w:sz w:val="24"/>
          <w:szCs w:val="24"/>
          <w:lang w:val="sv-SE"/>
        </w:rPr>
        <w:t xml:space="preserve"> and T</w:t>
      </w:r>
      <w:r w:rsidR="007C720F" w:rsidRPr="007C720F">
        <w:rPr>
          <w:rFonts w:eastAsia="新細明體"/>
          <w:bCs/>
          <w:sz w:val="24"/>
          <w:szCs w:val="24"/>
          <w:vertAlign w:val="subscript"/>
          <w:lang w:val="sv-SE"/>
        </w:rPr>
        <w:t>SSB_time_index_intra</w:t>
      </w:r>
      <w:r w:rsidR="007C720F" w:rsidRPr="007C720F">
        <w:rPr>
          <w:rFonts w:eastAsia="新細明體"/>
          <w:bCs/>
          <w:sz w:val="24"/>
          <w:szCs w:val="24"/>
          <w:lang w:val="sv-SE"/>
        </w:rPr>
        <w:t xml:space="preserve"> </w:t>
      </w:r>
      <w:r w:rsidR="00C20413">
        <w:rPr>
          <w:rFonts w:eastAsia="新細明體"/>
          <w:bCs/>
          <w:sz w:val="24"/>
          <w:szCs w:val="24"/>
          <w:lang w:val="sv-SE"/>
        </w:rPr>
        <w:t>can be</w:t>
      </w:r>
      <w:r w:rsidR="007C720F" w:rsidRPr="007C720F">
        <w:rPr>
          <w:rFonts w:eastAsia="新細明體"/>
          <w:bCs/>
          <w:sz w:val="24"/>
          <w:szCs w:val="24"/>
          <w:lang w:val="sv-SE"/>
        </w:rPr>
        <w:t xml:space="preserve"> skipped</w:t>
      </w:r>
      <w:r>
        <w:rPr>
          <w:rFonts w:eastAsia="新細明體"/>
          <w:bCs/>
          <w:sz w:val="24"/>
          <w:szCs w:val="24"/>
          <w:lang w:val="sv-SE"/>
        </w:rPr>
        <w:t>, where the [X] can be the same as the known confition of the non-serving cell.</w:t>
      </w:r>
      <w:bookmarkEnd w:id="12"/>
    </w:p>
    <w:p w14:paraId="17581715" w14:textId="0F125EA2" w:rsidR="00EA7C68" w:rsidRDefault="00EA7C68" w:rsidP="00A140B4">
      <w:pPr>
        <w:jc w:val="both"/>
        <w:rPr>
          <w:rFonts w:eastAsia="新細明體"/>
          <w:szCs w:val="24"/>
        </w:rPr>
      </w:pPr>
    </w:p>
    <w:p w14:paraId="7C47ED1C" w14:textId="1B586623" w:rsidR="00CD0212" w:rsidRPr="004E530C" w:rsidRDefault="00CD0212" w:rsidP="00CD0212">
      <w:pPr>
        <w:pStyle w:val="af1"/>
        <w:jc w:val="both"/>
        <w:rPr>
          <w:sz w:val="24"/>
          <w:szCs w:val="24"/>
        </w:rPr>
      </w:pPr>
      <w:bookmarkStart w:id="13" w:name="_Ref95410808"/>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6</w:t>
      </w:r>
      <w:r w:rsidRPr="004E530C">
        <w:rPr>
          <w:sz w:val="24"/>
          <w:szCs w:val="24"/>
        </w:rPr>
        <w:fldChar w:fldCharType="end"/>
      </w:r>
      <w:r w:rsidRPr="004E530C">
        <w:rPr>
          <w:sz w:val="24"/>
          <w:szCs w:val="24"/>
        </w:rPr>
        <w:t xml:space="preserve">: </w:t>
      </w:r>
      <w:r>
        <w:rPr>
          <w:sz w:val="24"/>
          <w:szCs w:val="24"/>
        </w:rPr>
        <w:t>No</w:t>
      </w:r>
      <w:r w:rsidR="00BC4FF8">
        <w:rPr>
          <w:sz w:val="24"/>
          <w:szCs w:val="24"/>
        </w:rPr>
        <w:t xml:space="preserve"> UE</w:t>
      </w:r>
      <w:r>
        <w:rPr>
          <w:sz w:val="24"/>
          <w:szCs w:val="24"/>
        </w:rPr>
        <w:t xml:space="preserve"> requirement </w:t>
      </w:r>
      <w:r w:rsidR="00BC4FF8">
        <w:rPr>
          <w:sz w:val="24"/>
          <w:szCs w:val="24"/>
        </w:rPr>
        <w:t xml:space="preserve">applies </w:t>
      </w:r>
      <w:r>
        <w:rPr>
          <w:sz w:val="24"/>
          <w:szCs w:val="24"/>
        </w:rPr>
        <w:t xml:space="preserve">for the </w:t>
      </w:r>
      <w:r w:rsidR="007C720F">
        <w:rPr>
          <w:sz w:val="24"/>
          <w:szCs w:val="24"/>
        </w:rPr>
        <w:t xml:space="preserve">case when </w:t>
      </w:r>
      <w:r>
        <w:rPr>
          <w:sz w:val="24"/>
          <w:szCs w:val="24"/>
        </w:rPr>
        <w:t>the non-serving cell</w:t>
      </w:r>
      <w:r w:rsidRPr="00B24019">
        <w:rPr>
          <w:sz w:val="24"/>
          <w:szCs w:val="24"/>
        </w:rPr>
        <w:t xml:space="preserve"> is </w:t>
      </w:r>
      <w:r>
        <w:rPr>
          <w:sz w:val="24"/>
          <w:szCs w:val="24"/>
        </w:rPr>
        <w:t>un</w:t>
      </w:r>
      <w:r w:rsidRPr="00B24019">
        <w:rPr>
          <w:sz w:val="24"/>
          <w:szCs w:val="24"/>
        </w:rPr>
        <w:t xml:space="preserve">known and the L1-RSRP report for </w:t>
      </w:r>
      <w:r>
        <w:rPr>
          <w:sz w:val="24"/>
          <w:szCs w:val="24"/>
        </w:rPr>
        <w:t xml:space="preserve">the </w:t>
      </w:r>
      <w:r w:rsidRPr="00B24019">
        <w:rPr>
          <w:sz w:val="24"/>
          <w:szCs w:val="24"/>
        </w:rPr>
        <w:t>SSB</w:t>
      </w:r>
      <w:r w:rsidRPr="0095720C">
        <w:rPr>
          <w:sz w:val="24"/>
          <w:szCs w:val="24"/>
        </w:rPr>
        <w:t xml:space="preserve"> to be </w:t>
      </w:r>
      <w:r w:rsidR="00932F41">
        <w:rPr>
          <w:sz w:val="24"/>
          <w:szCs w:val="24"/>
        </w:rPr>
        <w:t>measured</w:t>
      </w:r>
      <w:r w:rsidR="00932F41" w:rsidRPr="0095720C">
        <w:rPr>
          <w:sz w:val="24"/>
          <w:szCs w:val="24"/>
        </w:rPr>
        <w:t xml:space="preserve"> </w:t>
      </w:r>
      <w:r w:rsidRPr="0095720C">
        <w:rPr>
          <w:sz w:val="24"/>
          <w:szCs w:val="24"/>
        </w:rPr>
        <w:t>is transmitted</w:t>
      </w:r>
      <w:r>
        <w:rPr>
          <w:sz w:val="24"/>
          <w:szCs w:val="24"/>
        </w:rPr>
        <w:t xml:space="preserve"> </w:t>
      </w:r>
      <w:r w:rsidRPr="0095720C">
        <w:rPr>
          <w:sz w:val="24"/>
          <w:szCs w:val="24"/>
        </w:rPr>
        <w:t>before</w:t>
      </w:r>
      <w:r>
        <w:rPr>
          <w:sz w:val="24"/>
          <w:szCs w:val="24"/>
        </w:rPr>
        <w:t xml:space="preserve"> the measurement is performed</w:t>
      </w:r>
      <w:r>
        <w:rPr>
          <w:rFonts w:eastAsia="新細明體"/>
          <w:bCs/>
          <w:sz w:val="24"/>
          <w:szCs w:val="24"/>
          <w:lang w:val="sv-SE"/>
        </w:rPr>
        <w:t>.</w:t>
      </w:r>
      <w:bookmarkEnd w:id="13"/>
    </w:p>
    <w:p w14:paraId="4EC525CC" w14:textId="6E605410" w:rsidR="00CD0212" w:rsidRDefault="00CD0212" w:rsidP="00A140B4">
      <w:pPr>
        <w:jc w:val="both"/>
        <w:rPr>
          <w:rFonts w:eastAsia="新細明體"/>
          <w:szCs w:val="24"/>
        </w:rPr>
      </w:pPr>
    </w:p>
    <w:p w14:paraId="2BA07683" w14:textId="103EE124" w:rsidR="00CD0212" w:rsidRPr="004E530C" w:rsidRDefault="00CD0212" w:rsidP="00CD0212">
      <w:pPr>
        <w:pStyle w:val="af1"/>
        <w:jc w:val="both"/>
        <w:rPr>
          <w:sz w:val="24"/>
          <w:szCs w:val="24"/>
        </w:rPr>
      </w:pPr>
      <w:bookmarkStart w:id="14" w:name="_Ref9541081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7</w:t>
      </w:r>
      <w:r w:rsidRPr="004E530C">
        <w:rPr>
          <w:sz w:val="24"/>
          <w:szCs w:val="24"/>
        </w:rPr>
        <w:fldChar w:fldCharType="end"/>
      </w:r>
      <w:r w:rsidRPr="004E530C">
        <w:rPr>
          <w:sz w:val="24"/>
          <w:szCs w:val="24"/>
        </w:rPr>
        <w:t xml:space="preserve">: </w:t>
      </w:r>
      <w:r>
        <w:rPr>
          <w:sz w:val="24"/>
          <w:szCs w:val="24"/>
        </w:rPr>
        <w:t>For the L1-RSRP measurement of non-serving cell, if the non-serving cell</w:t>
      </w:r>
      <w:r w:rsidRPr="00B24019">
        <w:rPr>
          <w:sz w:val="24"/>
          <w:szCs w:val="24"/>
        </w:rPr>
        <w:t xml:space="preserve"> is </w:t>
      </w:r>
      <w:r>
        <w:rPr>
          <w:sz w:val="24"/>
          <w:szCs w:val="24"/>
        </w:rPr>
        <w:t>un</w:t>
      </w:r>
      <w:r w:rsidRPr="00B24019">
        <w:rPr>
          <w:sz w:val="24"/>
          <w:szCs w:val="24"/>
        </w:rPr>
        <w:t xml:space="preserve">known and the L1-RSRP report for </w:t>
      </w:r>
      <w:r>
        <w:rPr>
          <w:sz w:val="24"/>
          <w:szCs w:val="24"/>
        </w:rPr>
        <w:t xml:space="preserve">the </w:t>
      </w:r>
      <w:r w:rsidRPr="00B24019">
        <w:rPr>
          <w:sz w:val="24"/>
          <w:szCs w:val="24"/>
        </w:rPr>
        <w:t>SSB</w:t>
      </w:r>
      <w:r w:rsidRPr="0095720C">
        <w:rPr>
          <w:sz w:val="24"/>
          <w:szCs w:val="24"/>
        </w:rPr>
        <w:t xml:space="preserve"> to be </w:t>
      </w:r>
      <w:r w:rsidR="00932F41">
        <w:rPr>
          <w:sz w:val="24"/>
          <w:szCs w:val="24"/>
        </w:rPr>
        <w:t>measured</w:t>
      </w:r>
      <w:r w:rsidR="00932F41" w:rsidRPr="0095720C">
        <w:rPr>
          <w:sz w:val="24"/>
          <w:szCs w:val="24"/>
        </w:rPr>
        <w:t xml:space="preserve"> </w:t>
      </w:r>
      <w:r w:rsidRPr="0095720C">
        <w:rPr>
          <w:sz w:val="24"/>
          <w:szCs w:val="24"/>
        </w:rPr>
        <w:t>is</w:t>
      </w:r>
      <w:r>
        <w:rPr>
          <w:sz w:val="24"/>
          <w:szCs w:val="24"/>
        </w:rPr>
        <w:t xml:space="preserve"> not</w:t>
      </w:r>
      <w:r w:rsidRPr="0095720C">
        <w:rPr>
          <w:sz w:val="24"/>
          <w:szCs w:val="24"/>
        </w:rPr>
        <w:t xml:space="preserve"> transmitted</w:t>
      </w:r>
      <w:r>
        <w:rPr>
          <w:sz w:val="24"/>
          <w:szCs w:val="24"/>
        </w:rPr>
        <w:t xml:space="preserve"> within [X] ms</w:t>
      </w:r>
      <w:r w:rsidRPr="0095720C">
        <w:rPr>
          <w:sz w:val="24"/>
          <w:szCs w:val="24"/>
        </w:rPr>
        <w:t xml:space="preserve"> before</w:t>
      </w:r>
      <w:r>
        <w:rPr>
          <w:sz w:val="24"/>
          <w:szCs w:val="24"/>
        </w:rPr>
        <w:t xml:space="preserve"> the measurement is performed</w:t>
      </w:r>
      <w:r w:rsidRPr="0095720C">
        <w:rPr>
          <w:sz w:val="24"/>
          <w:szCs w:val="24"/>
        </w:rPr>
        <w:t xml:space="preserve">, </w:t>
      </w:r>
      <w:r w:rsidR="00BB4AA1" w:rsidRPr="0095720C">
        <w:rPr>
          <w:rFonts w:eastAsia="新細明體"/>
          <w:sz w:val="24"/>
          <w:szCs w:val="24"/>
          <w:lang w:val="en-GB"/>
        </w:rPr>
        <w:t xml:space="preserve">the </w:t>
      </w:r>
      <w:r w:rsidR="00BB4AA1" w:rsidRPr="0095720C">
        <w:rPr>
          <w:rFonts w:eastAsia="新細明體"/>
          <w:bCs/>
          <w:sz w:val="24"/>
          <w:szCs w:val="24"/>
          <w:lang w:val="sv-SE"/>
        </w:rPr>
        <w:t>T</w:t>
      </w:r>
      <w:r w:rsidR="00BB4AA1" w:rsidRPr="0095720C">
        <w:rPr>
          <w:rFonts w:eastAsia="新細明體"/>
          <w:bCs/>
          <w:sz w:val="24"/>
          <w:szCs w:val="24"/>
          <w:vertAlign w:val="subscript"/>
          <w:lang w:val="sv-SE"/>
        </w:rPr>
        <w:t>PSS/SSS_sync_intra</w:t>
      </w:r>
      <w:r w:rsidR="00BB4AA1" w:rsidRPr="0095720C">
        <w:rPr>
          <w:rFonts w:eastAsia="新細明體"/>
          <w:bCs/>
          <w:sz w:val="24"/>
          <w:szCs w:val="24"/>
          <w:lang w:val="sv-SE"/>
        </w:rPr>
        <w:t xml:space="preserve"> and T</w:t>
      </w:r>
      <w:r w:rsidR="00BB4AA1" w:rsidRPr="0095720C">
        <w:rPr>
          <w:rFonts w:eastAsia="新細明體"/>
          <w:bCs/>
          <w:sz w:val="24"/>
          <w:szCs w:val="24"/>
          <w:vertAlign w:val="subscript"/>
          <w:lang w:val="sv-SE"/>
        </w:rPr>
        <w:t>SSB_time_index_intra</w:t>
      </w:r>
      <w:r w:rsidR="00BB4AA1" w:rsidRPr="0095720C">
        <w:rPr>
          <w:rFonts w:eastAsia="新細明體"/>
          <w:bCs/>
          <w:sz w:val="24"/>
          <w:szCs w:val="24"/>
          <w:lang w:val="sv-SE"/>
        </w:rPr>
        <w:t xml:space="preserve"> </w:t>
      </w:r>
      <w:r w:rsidR="00BB4AA1">
        <w:rPr>
          <w:rFonts w:eastAsia="新細明體"/>
          <w:bCs/>
          <w:sz w:val="24"/>
          <w:szCs w:val="24"/>
          <w:lang w:val="sv-SE"/>
        </w:rPr>
        <w:t>are needed</w:t>
      </w:r>
      <w:r>
        <w:rPr>
          <w:rFonts w:eastAsia="新細明體"/>
          <w:bCs/>
          <w:sz w:val="24"/>
          <w:szCs w:val="24"/>
          <w:lang w:val="sv-SE"/>
        </w:rPr>
        <w:t>, where the [X] can be the same as the known confition of the non-serving cell.</w:t>
      </w:r>
      <w:bookmarkEnd w:id="14"/>
    </w:p>
    <w:p w14:paraId="25721D33" w14:textId="5028CE67" w:rsidR="00BA1F03" w:rsidRDefault="00BA1F03" w:rsidP="00A140B4">
      <w:pPr>
        <w:jc w:val="both"/>
        <w:rPr>
          <w:rFonts w:eastAsia="新細明體"/>
          <w:szCs w:val="24"/>
          <w:lang w:val="en-GB"/>
        </w:rPr>
      </w:pPr>
    </w:p>
    <w:p w14:paraId="18694635" w14:textId="443AF34D" w:rsidR="00CF15BE" w:rsidRPr="001354F1" w:rsidRDefault="00CF15BE" w:rsidP="00CF15BE">
      <w:pPr>
        <w:pStyle w:val="2"/>
        <w:rPr>
          <w:rFonts w:asciiTheme="minorHAnsi" w:hAnsiTheme="minorHAnsi" w:cstheme="minorHAnsi"/>
          <w:szCs w:val="32"/>
        </w:rPr>
      </w:pPr>
      <w:r w:rsidRPr="001354F1">
        <w:rPr>
          <w:rFonts w:asciiTheme="minorHAnsi" w:hAnsiTheme="minorHAnsi" w:cstheme="minorHAnsi"/>
          <w:szCs w:val="32"/>
        </w:rPr>
        <w:t>2.</w:t>
      </w:r>
      <w:r w:rsidR="005073D3">
        <w:rPr>
          <w:rFonts w:asciiTheme="minorHAnsi" w:hAnsiTheme="minorHAnsi" w:cstheme="minorHAnsi"/>
          <w:szCs w:val="32"/>
        </w:rPr>
        <w:t>3</w:t>
      </w:r>
      <w:r w:rsidRPr="001354F1">
        <w:rPr>
          <w:rFonts w:asciiTheme="minorHAnsi" w:hAnsiTheme="minorHAnsi" w:cstheme="minorHAnsi"/>
          <w:szCs w:val="32"/>
        </w:rPr>
        <w:t xml:space="preserve"> </w:t>
      </w:r>
      <w:r>
        <w:rPr>
          <w:rFonts w:asciiTheme="minorHAnsi" w:hAnsiTheme="minorHAnsi" w:cstheme="minorHAnsi"/>
          <w:szCs w:val="32"/>
        </w:rPr>
        <w:t>UE Rx beam assumption</w:t>
      </w:r>
      <w:r w:rsidR="00431C60">
        <w:rPr>
          <w:rFonts w:asciiTheme="minorHAnsi" w:hAnsiTheme="minorHAnsi" w:cstheme="minorHAnsi"/>
          <w:szCs w:val="32"/>
        </w:rPr>
        <w:t xml:space="preserve"> and timing offset</w:t>
      </w:r>
    </w:p>
    <w:p w14:paraId="7B3C208C" w14:textId="5538C845" w:rsidR="00CF15BE" w:rsidRDefault="00CF15BE" w:rsidP="00A140B4">
      <w:pPr>
        <w:jc w:val="both"/>
        <w:rPr>
          <w:rFonts w:eastAsia="新細明體"/>
          <w:szCs w:val="24"/>
          <w:lang w:val="en-GB"/>
        </w:rPr>
      </w:pPr>
      <w:r>
        <w:rPr>
          <w:rFonts w:eastAsia="新細明體"/>
          <w:szCs w:val="24"/>
          <w:lang w:val="en-GB"/>
        </w:rPr>
        <w:t xml:space="preserve">In this section, the discussion will be separated into </w:t>
      </w:r>
      <w:r w:rsidR="005915BD">
        <w:rPr>
          <w:rFonts w:eastAsia="新細明體"/>
          <w:szCs w:val="24"/>
          <w:lang w:val="en-GB"/>
        </w:rPr>
        <w:t xml:space="preserve">non-serving cell’s L1 measurement performed </w:t>
      </w:r>
      <w:r>
        <w:rPr>
          <w:rFonts w:eastAsia="新細明體"/>
          <w:szCs w:val="24"/>
          <w:lang w:val="en-GB"/>
        </w:rPr>
        <w:t>outside and inside SMTC cases.</w:t>
      </w:r>
    </w:p>
    <w:p w14:paraId="4FB9ADCC" w14:textId="214D3FC8" w:rsidR="00CF15BE" w:rsidRDefault="00CF15BE" w:rsidP="00A140B4">
      <w:pPr>
        <w:jc w:val="both"/>
        <w:rPr>
          <w:rFonts w:eastAsia="新細明體"/>
          <w:szCs w:val="24"/>
          <w:lang w:val="en-GB"/>
        </w:rPr>
      </w:pPr>
    </w:p>
    <w:p w14:paraId="2F44CE5B" w14:textId="0333B04F" w:rsidR="00CF15BE" w:rsidRPr="001354F1" w:rsidRDefault="00CF15BE" w:rsidP="005915BD">
      <w:pPr>
        <w:pStyle w:val="3"/>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1.1</w:t>
      </w:r>
      <w:r w:rsidR="005915BD">
        <w:rPr>
          <w:rFonts w:asciiTheme="minorHAnsi" w:hAnsiTheme="minorHAnsi" w:cstheme="minorHAnsi"/>
          <w:szCs w:val="32"/>
        </w:rPr>
        <w:t xml:space="preserve"> outside SMTC case</w:t>
      </w:r>
    </w:p>
    <w:p w14:paraId="14FAE396" w14:textId="0642609C" w:rsidR="008F5259" w:rsidRDefault="003E1A6C" w:rsidP="00C54448">
      <w:pPr>
        <w:jc w:val="both"/>
        <w:rPr>
          <w:rFonts w:eastAsia="新細明體"/>
          <w:szCs w:val="24"/>
          <w:lang w:val="en-GB"/>
        </w:rPr>
      </w:pPr>
      <w:r>
        <w:rPr>
          <w:rFonts w:eastAsia="新細明體"/>
          <w:szCs w:val="24"/>
          <w:lang w:val="en-GB"/>
        </w:rPr>
        <w:t>I</w:t>
      </w:r>
      <w:r w:rsidR="008F5259">
        <w:rPr>
          <w:rFonts w:eastAsia="新細明體"/>
          <w:szCs w:val="24"/>
          <w:lang w:val="en-GB"/>
        </w:rPr>
        <w:t>n the last meeting,</w:t>
      </w:r>
      <w:r>
        <w:rPr>
          <w:rFonts w:eastAsia="新細明體"/>
          <w:szCs w:val="24"/>
          <w:lang w:val="en-GB"/>
        </w:rPr>
        <w:t xml:space="preserve"> for the L1 measurement performed outside SMTC case,</w:t>
      </w:r>
      <w:r w:rsidR="008F5259">
        <w:rPr>
          <w:rFonts w:eastAsia="新細明體"/>
          <w:szCs w:val="24"/>
          <w:lang w:val="en-GB"/>
        </w:rPr>
        <w:t xml:space="preserve"> RAN4 agreed that the timing offset between </w:t>
      </w:r>
      <w:r w:rsidR="008F5259" w:rsidRPr="008F5259">
        <w:rPr>
          <w:rFonts w:eastAsia="新細明體"/>
          <w:szCs w:val="24"/>
          <w:lang w:val="en-GB"/>
        </w:rPr>
        <w:t xml:space="preserve">serving cell and </w:t>
      </w:r>
      <w:r w:rsidR="00BC4FF8">
        <w:rPr>
          <w:rFonts w:eastAsia="新細明體"/>
          <w:szCs w:val="24"/>
          <w:lang w:val="en-GB"/>
        </w:rPr>
        <w:t>non-serving cell</w:t>
      </w:r>
      <w:r w:rsidR="008F5259">
        <w:rPr>
          <w:rFonts w:eastAsia="新細明體"/>
          <w:szCs w:val="24"/>
          <w:lang w:val="en-GB"/>
        </w:rPr>
        <w:t xml:space="preserve"> is less than one CP, and the UE Rx beam</w:t>
      </w:r>
      <w:r>
        <w:rPr>
          <w:rFonts w:eastAsia="新細明體"/>
          <w:szCs w:val="24"/>
          <w:lang w:val="en-GB"/>
        </w:rPr>
        <w:t xml:space="preserve"> for non-serving cell’s L1-RSRP</w:t>
      </w:r>
      <w:r w:rsidR="008F5259">
        <w:rPr>
          <w:rFonts w:eastAsia="新細明體"/>
          <w:szCs w:val="24"/>
          <w:lang w:val="en-GB"/>
        </w:rPr>
        <w:t xml:space="preserve"> </w:t>
      </w:r>
      <w:r>
        <w:rPr>
          <w:rFonts w:eastAsia="新細明體"/>
          <w:szCs w:val="24"/>
          <w:lang w:val="en-GB"/>
        </w:rPr>
        <w:t xml:space="preserve">is the same as serving cell. </w:t>
      </w:r>
      <w:r w:rsidR="00C54448">
        <w:rPr>
          <w:rFonts w:eastAsia="新細明體" w:hint="eastAsia"/>
          <w:szCs w:val="24"/>
          <w:lang w:val="en-GB"/>
        </w:rPr>
        <w:t>T</w:t>
      </w:r>
      <w:r w:rsidR="00C54448">
        <w:rPr>
          <w:rFonts w:eastAsia="新細明體"/>
          <w:szCs w:val="24"/>
          <w:lang w:val="en-GB"/>
        </w:rPr>
        <w:t>o our understanding, the above agreement is sufficient for the requirement. Thus,</w:t>
      </w:r>
      <w:r w:rsidR="008F5259">
        <w:rPr>
          <w:rFonts w:eastAsia="新細明體"/>
          <w:szCs w:val="24"/>
          <w:lang w:val="en-GB"/>
        </w:rPr>
        <w:t xml:space="preserve"> the requirement for the case when the timing offset is </w:t>
      </w:r>
      <w:r w:rsidR="00BC4FF8">
        <w:rPr>
          <w:rFonts w:eastAsia="新細明體"/>
          <w:szCs w:val="24"/>
          <w:lang w:val="en-GB"/>
        </w:rPr>
        <w:t>larger</w:t>
      </w:r>
      <w:r w:rsidR="008F5259">
        <w:rPr>
          <w:rFonts w:eastAsia="新細明體"/>
          <w:szCs w:val="24"/>
          <w:lang w:val="en-GB"/>
        </w:rPr>
        <w:t xml:space="preserve"> than one CP</w:t>
      </w:r>
      <w:r w:rsidR="00C54448">
        <w:rPr>
          <w:rFonts w:eastAsia="新細明體"/>
          <w:szCs w:val="24"/>
          <w:lang w:val="en-GB"/>
        </w:rPr>
        <w:t xml:space="preserve"> is not needed</w:t>
      </w:r>
      <w:r w:rsidR="008F5259">
        <w:rPr>
          <w:rFonts w:eastAsia="新細明體"/>
          <w:szCs w:val="24"/>
          <w:lang w:val="en-GB"/>
        </w:rPr>
        <w:t>.</w:t>
      </w:r>
    </w:p>
    <w:p w14:paraId="5EAB55EA" w14:textId="6E0BE4B8" w:rsidR="008F5259" w:rsidRDefault="008F5259" w:rsidP="00A140B4">
      <w:pPr>
        <w:jc w:val="both"/>
        <w:rPr>
          <w:rFonts w:eastAsia="新細明體"/>
          <w:szCs w:val="24"/>
          <w:lang w:val="en-GB"/>
        </w:rPr>
      </w:pPr>
    </w:p>
    <w:p w14:paraId="2A8281E6" w14:textId="2453A4AB" w:rsidR="008F5259" w:rsidRPr="004E530C" w:rsidRDefault="008F5259" w:rsidP="008F5259">
      <w:pPr>
        <w:pStyle w:val="af1"/>
        <w:jc w:val="both"/>
        <w:rPr>
          <w:sz w:val="24"/>
          <w:szCs w:val="24"/>
        </w:rPr>
      </w:pPr>
      <w:bookmarkStart w:id="15" w:name="_Ref95410818"/>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8</w:t>
      </w:r>
      <w:r w:rsidRPr="004E530C">
        <w:rPr>
          <w:noProof/>
          <w:sz w:val="24"/>
          <w:szCs w:val="24"/>
        </w:rPr>
        <w:fldChar w:fldCharType="end"/>
      </w:r>
      <w:r w:rsidRPr="004E530C">
        <w:rPr>
          <w:sz w:val="24"/>
          <w:szCs w:val="24"/>
        </w:rPr>
        <w:t xml:space="preserve">: </w:t>
      </w:r>
      <w:r>
        <w:rPr>
          <w:sz w:val="24"/>
          <w:szCs w:val="24"/>
        </w:rPr>
        <w:t xml:space="preserve">For inter-cell L1-RSRP measurement performed outside SMTC for FR1 and FR2, not to define the requirement for the case when the timing offset between serving cell and </w:t>
      </w:r>
      <w:r w:rsidR="007F50F2">
        <w:rPr>
          <w:sz w:val="24"/>
          <w:szCs w:val="24"/>
        </w:rPr>
        <w:t>non-serving cell is</w:t>
      </w:r>
      <w:r>
        <w:rPr>
          <w:sz w:val="24"/>
          <w:szCs w:val="24"/>
        </w:rPr>
        <w:t xml:space="preserve"> larger than one CP</w:t>
      </w:r>
      <w:r w:rsidRPr="004E530C">
        <w:rPr>
          <w:sz w:val="24"/>
          <w:szCs w:val="24"/>
        </w:rPr>
        <w:t>.</w:t>
      </w:r>
      <w:bookmarkEnd w:id="15"/>
    </w:p>
    <w:p w14:paraId="061A1699" w14:textId="6C216710" w:rsidR="00CF15BE" w:rsidRDefault="00CF15BE" w:rsidP="00A140B4">
      <w:pPr>
        <w:jc w:val="both"/>
        <w:rPr>
          <w:rFonts w:eastAsia="新細明體"/>
          <w:szCs w:val="24"/>
          <w:lang w:val="en-GB"/>
        </w:rPr>
      </w:pPr>
    </w:p>
    <w:p w14:paraId="215634E5" w14:textId="229F052D" w:rsidR="00CF15BE" w:rsidRPr="001354F1" w:rsidRDefault="00CF15BE" w:rsidP="005915BD">
      <w:pPr>
        <w:pStyle w:val="3"/>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1.2</w:t>
      </w:r>
      <w:r w:rsidRPr="001354F1">
        <w:rPr>
          <w:rFonts w:asciiTheme="minorHAnsi" w:hAnsiTheme="minorHAnsi" w:cstheme="minorHAnsi"/>
          <w:szCs w:val="32"/>
        </w:rPr>
        <w:t xml:space="preserve"> </w:t>
      </w:r>
      <w:r w:rsidR="005915BD">
        <w:rPr>
          <w:rFonts w:asciiTheme="minorHAnsi" w:hAnsiTheme="minorHAnsi" w:cstheme="minorHAnsi"/>
          <w:szCs w:val="32"/>
        </w:rPr>
        <w:t>Inside SMTC case</w:t>
      </w:r>
    </w:p>
    <w:p w14:paraId="587BD2E3" w14:textId="4E935068" w:rsidR="00CF15BE" w:rsidRDefault="00431C60" w:rsidP="00A140B4">
      <w:pPr>
        <w:jc w:val="both"/>
        <w:rPr>
          <w:rFonts w:eastAsia="新細明體"/>
          <w:b/>
          <w:bCs/>
          <w:szCs w:val="24"/>
          <w:u w:val="single"/>
          <w:lang w:val="en-GB"/>
        </w:rPr>
      </w:pPr>
      <w:r w:rsidRPr="00431C60">
        <w:rPr>
          <w:rFonts w:eastAsia="新細明體" w:hint="eastAsia"/>
          <w:b/>
          <w:bCs/>
          <w:szCs w:val="24"/>
          <w:u w:val="single"/>
          <w:lang w:val="en-GB"/>
        </w:rPr>
        <w:t>U</w:t>
      </w:r>
      <w:r w:rsidRPr="00431C60">
        <w:rPr>
          <w:rFonts w:eastAsia="新細明體"/>
          <w:b/>
          <w:bCs/>
          <w:szCs w:val="24"/>
          <w:u w:val="single"/>
          <w:lang w:val="en-GB"/>
        </w:rPr>
        <w:t>E Rx beam assumption</w:t>
      </w:r>
    </w:p>
    <w:p w14:paraId="04807C67" w14:textId="77777777" w:rsidR="00C92D4B" w:rsidRPr="00431C60" w:rsidRDefault="00C92D4B" w:rsidP="00A140B4">
      <w:pPr>
        <w:jc w:val="both"/>
        <w:rPr>
          <w:rFonts w:eastAsia="新細明體"/>
          <w:b/>
          <w:bCs/>
          <w:szCs w:val="24"/>
          <w:u w:val="single"/>
          <w:lang w:val="en-GB"/>
        </w:rPr>
      </w:pPr>
    </w:p>
    <w:p w14:paraId="7A073897" w14:textId="5CC72B9D" w:rsidR="00431C60" w:rsidRDefault="00431C60" w:rsidP="00A140B4">
      <w:pPr>
        <w:jc w:val="both"/>
        <w:rPr>
          <w:rFonts w:eastAsia="新細明體"/>
          <w:szCs w:val="24"/>
          <w:lang w:val="en-GB"/>
        </w:rPr>
      </w:pPr>
      <w:r>
        <w:rPr>
          <w:rFonts w:eastAsia="新細明體"/>
          <w:szCs w:val="24"/>
          <w:lang w:val="en-GB"/>
        </w:rPr>
        <w:lastRenderedPageBreak/>
        <w:t xml:space="preserve">In the last meeting, some companies think the same beam can be applied for L1 and L3 measurement inside SMTC. However, to our understanding, the fine beam and rough beam </w:t>
      </w:r>
      <w:r w:rsidR="00BB5445">
        <w:rPr>
          <w:rFonts w:eastAsia="新細明體"/>
          <w:szCs w:val="24"/>
          <w:lang w:val="en-GB"/>
        </w:rPr>
        <w:t>should be</w:t>
      </w:r>
      <w:r>
        <w:rPr>
          <w:rFonts w:eastAsia="新細明體"/>
          <w:szCs w:val="24"/>
          <w:lang w:val="en-GB"/>
        </w:rPr>
        <w:t xml:space="preserve"> applied for the L1 and L3 measurement</w:t>
      </w:r>
      <w:r w:rsidR="0012564E">
        <w:rPr>
          <w:rFonts w:eastAsia="新細明體"/>
          <w:szCs w:val="24"/>
          <w:lang w:val="en-GB"/>
        </w:rPr>
        <w:t>, respectively</w:t>
      </w:r>
      <w:r>
        <w:rPr>
          <w:rFonts w:eastAsia="新細明體"/>
          <w:szCs w:val="24"/>
          <w:lang w:val="en-GB"/>
        </w:rPr>
        <w:t xml:space="preserve">, </w:t>
      </w:r>
      <w:r w:rsidR="0012564E">
        <w:rPr>
          <w:rFonts w:eastAsia="新細明體"/>
          <w:szCs w:val="24"/>
          <w:lang w:val="en-GB"/>
        </w:rPr>
        <w:t xml:space="preserve">while </w:t>
      </w:r>
      <w:r>
        <w:rPr>
          <w:rFonts w:eastAsia="新細明體"/>
          <w:szCs w:val="24"/>
          <w:lang w:val="en-GB"/>
        </w:rPr>
        <w:t xml:space="preserve">the L1 and L3 measurement </w:t>
      </w:r>
      <w:r w:rsidR="0012564E">
        <w:rPr>
          <w:rFonts w:eastAsia="新細明體"/>
          <w:szCs w:val="24"/>
          <w:lang w:val="en-GB"/>
        </w:rPr>
        <w:t xml:space="preserve">are </w:t>
      </w:r>
      <w:r>
        <w:rPr>
          <w:rFonts w:eastAsia="新細明體"/>
          <w:szCs w:val="24"/>
          <w:lang w:val="en-GB"/>
        </w:rPr>
        <w:t xml:space="preserve">used to judge the quality of the link and cell, respectively. Thus, we prefer not to define the </w:t>
      </w:r>
      <w:r w:rsidR="00141016">
        <w:rPr>
          <w:rFonts w:eastAsia="新細明體"/>
          <w:szCs w:val="24"/>
          <w:lang w:val="en-GB"/>
        </w:rPr>
        <w:t>same</w:t>
      </w:r>
      <w:r>
        <w:rPr>
          <w:rFonts w:eastAsia="新細明體"/>
          <w:szCs w:val="24"/>
          <w:lang w:val="en-GB"/>
        </w:rPr>
        <w:t xml:space="preserve"> UE Rx beam for </w:t>
      </w:r>
      <w:r w:rsidR="00141016">
        <w:rPr>
          <w:rFonts w:eastAsia="新細明體"/>
          <w:szCs w:val="24"/>
          <w:lang w:val="en-GB"/>
        </w:rPr>
        <w:t>L1 and L3 measurement for non-serving cell</w:t>
      </w:r>
      <w:r>
        <w:rPr>
          <w:rFonts w:eastAsia="新細明體"/>
          <w:szCs w:val="24"/>
          <w:lang w:val="en-GB"/>
        </w:rPr>
        <w:t>.</w:t>
      </w:r>
    </w:p>
    <w:p w14:paraId="4BA41B29" w14:textId="71B2C15E" w:rsidR="00431C60" w:rsidRDefault="00431C60" w:rsidP="00A140B4">
      <w:pPr>
        <w:jc w:val="both"/>
        <w:rPr>
          <w:rFonts w:eastAsia="新細明體"/>
          <w:szCs w:val="24"/>
          <w:lang w:val="en-GB"/>
        </w:rPr>
      </w:pPr>
    </w:p>
    <w:p w14:paraId="4233630F" w14:textId="332D270B" w:rsidR="00431C60" w:rsidRPr="00993C29" w:rsidRDefault="00431C60" w:rsidP="00431C60">
      <w:pPr>
        <w:pStyle w:val="af1"/>
        <w:jc w:val="both"/>
        <w:rPr>
          <w:sz w:val="24"/>
          <w:szCs w:val="24"/>
        </w:rPr>
      </w:pPr>
      <w:bookmarkStart w:id="16" w:name="_Ref95410824"/>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9</w:t>
      </w:r>
      <w:r w:rsidRPr="004E530C">
        <w:rPr>
          <w:noProof/>
          <w:sz w:val="24"/>
          <w:szCs w:val="24"/>
        </w:rPr>
        <w:fldChar w:fldCharType="end"/>
      </w:r>
      <w:r w:rsidRPr="004E530C">
        <w:rPr>
          <w:sz w:val="24"/>
          <w:szCs w:val="24"/>
        </w:rPr>
        <w:t xml:space="preserve">: </w:t>
      </w:r>
      <w:r>
        <w:rPr>
          <w:sz w:val="24"/>
          <w:szCs w:val="24"/>
        </w:rPr>
        <w:t>For inter-cell L1-RSRP measurement performed outside SMTC for FR1 and FR2, t</w:t>
      </w:r>
      <w:r w:rsidRPr="00431C60">
        <w:rPr>
          <w:sz w:val="24"/>
          <w:szCs w:val="24"/>
        </w:rPr>
        <w:t xml:space="preserve">he same Rx </w:t>
      </w:r>
      <w:r w:rsidRPr="00993C29">
        <w:rPr>
          <w:sz w:val="24"/>
          <w:szCs w:val="24"/>
        </w:rPr>
        <w:t xml:space="preserve">beam assumption as </w:t>
      </w:r>
      <w:r w:rsidR="0012564E">
        <w:rPr>
          <w:sz w:val="24"/>
          <w:szCs w:val="24"/>
        </w:rPr>
        <w:t xml:space="preserve">the </w:t>
      </w:r>
      <w:r w:rsidRPr="00993C29">
        <w:rPr>
          <w:sz w:val="24"/>
          <w:szCs w:val="24"/>
        </w:rPr>
        <w:t xml:space="preserve">serving cell measurement will be used for </w:t>
      </w:r>
      <w:r w:rsidR="0012564E">
        <w:rPr>
          <w:sz w:val="24"/>
          <w:szCs w:val="24"/>
        </w:rPr>
        <w:t>the</w:t>
      </w:r>
      <w:r w:rsidR="00C54448">
        <w:rPr>
          <w:sz w:val="24"/>
          <w:szCs w:val="24"/>
        </w:rPr>
        <w:t xml:space="preserve"> non-serving cell</w:t>
      </w:r>
      <w:r w:rsidRPr="00993C29">
        <w:rPr>
          <w:sz w:val="24"/>
          <w:szCs w:val="24"/>
        </w:rPr>
        <w:t xml:space="preserve">, i.e., rough beam for L3 measurement and fine beam for L1 measurement for </w:t>
      </w:r>
      <w:r w:rsidR="009C4089" w:rsidRPr="00993C29">
        <w:rPr>
          <w:sz w:val="24"/>
          <w:szCs w:val="24"/>
        </w:rPr>
        <w:t>inside</w:t>
      </w:r>
      <w:r w:rsidRPr="00993C29">
        <w:rPr>
          <w:sz w:val="24"/>
          <w:szCs w:val="24"/>
        </w:rPr>
        <w:t xml:space="preserve"> SMTC.</w:t>
      </w:r>
      <w:bookmarkEnd w:id="16"/>
    </w:p>
    <w:p w14:paraId="06B5A0E4" w14:textId="14453447" w:rsidR="00DB2173" w:rsidRPr="00993C29" w:rsidRDefault="00DB2173" w:rsidP="00A140B4">
      <w:pPr>
        <w:jc w:val="both"/>
        <w:rPr>
          <w:rFonts w:eastAsia="新細明體"/>
          <w:szCs w:val="24"/>
          <w:lang w:val="en-GB"/>
        </w:rPr>
      </w:pPr>
    </w:p>
    <w:p w14:paraId="48EA3550" w14:textId="3507AE8F" w:rsidR="009C4089" w:rsidRPr="00993C29" w:rsidRDefault="00993C29" w:rsidP="009C4089">
      <w:pPr>
        <w:jc w:val="both"/>
        <w:rPr>
          <w:rFonts w:eastAsia="新細明體"/>
          <w:b/>
          <w:bCs/>
          <w:szCs w:val="24"/>
          <w:u w:val="single"/>
          <w:lang w:val="en-GB"/>
        </w:rPr>
      </w:pPr>
      <w:r>
        <w:rPr>
          <w:rFonts w:eastAsia="新細明體"/>
          <w:b/>
          <w:bCs/>
          <w:szCs w:val="24"/>
          <w:u w:val="single"/>
          <w:lang w:val="en-GB"/>
        </w:rPr>
        <w:t>T</w:t>
      </w:r>
      <w:r w:rsidR="009C4089" w:rsidRPr="00993C29">
        <w:rPr>
          <w:rFonts w:eastAsia="新細明體"/>
          <w:b/>
          <w:bCs/>
          <w:szCs w:val="24"/>
          <w:u w:val="single"/>
          <w:lang w:val="en-GB"/>
        </w:rPr>
        <w:t>iming assumption</w:t>
      </w:r>
    </w:p>
    <w:p w14:paraId="3DF34A8E" w14:textId="426D6A22" w:rsidR="009C4089" w:rsidRPr="00993C29" w:rsidRDefault="009C4089" w:rsidP="00A140B4">
      <w:pPr>
        <w:jc w:val="both"/>
        <w:rPr>
          <w:rFonts w:eastAsia="新細明體"/>
          <w:szCs w:val="24"/>
          <w:lang w:val="en-GB"/>
        </w:rPr>
      </w:pPr>
    </w:p>
    <w:p w14:paraId="4D8309EF" w14:textId="0EC0C1ED" w:rsidR="00993C29" w:rsidRDefault="007407AB" w:rsidP="00993C29">
      <w:pPr>
        <w:pStyle w:val="af1"/>
        <w:jc w:val="both"/>
        <w:rPr>
          <w:rFonts w:eastAsia="新細明體"/>
          <w:b w:val="0"/>
          <w:sz w:val="24"/>
          <w:szCs w:val="22"/>
          <w:lang w:val="en-GB"/>
        </w:rPr>
      </w:pPr>
      <w:r w:rsidRPr="007407AB">
        <w:rPr>
          <w:rFonts w:eastAsia="新細明體" w:hint="eastAsia"/>
          <w:b w:val="0"/>
          <w:sz w:val="24"/>
          <w:szCs w:val="22"/>
          <w:lang w:val="en-GB"/>
        </w:rPr>
        <w:t>I</w:t>
      </w:r>
      <w:r w:rsidRPr="007407AB">
        <w:rPr>
          <w:rFonts w:eastAsia="新細明體"/>
          <w:b w:val="0"/>
          <w:sz w:val="24"/>
          <w:szCs w:val="22"/>
          <w:lang w:val="en-GB"/>
        </w:rPr>
        <w:t xml:space="preserve">n the last meeting, </w:t>
      </w:r>
      <w:r>
        <w:rPr>
          <w:rFonts w:eastAsia="新細明體"/>
          <w:b w:val="0"/>
          <w:sz w:val="24"/>
          <w:szCs w:val="22"/>
          <w:lang w:val="en-GB"/>
        </w:rPr>
        <w:t>according to</w:t>
      </w:r>
      <w:r w:rsidR="00021B06">
        <w:rPr>
          <w:rFonts w:eastAsia="新細明體"/>
          <w:b w:val="0"/>
          <w:sz w:val="24"/>
          <w:szCs w:val="22"/>
          <w:lang w:val="en-GB"/>
        </w:rPr>
        <w:t xml:space="preserve"> the WF of unified TCI state switch </w:t>
      </w:r>
      <w:r w:rsidR="00021B06">
        <w:rPr>
          <w:rFonts w:eastAsia="新細明體"/>
          <w:b w:val="0"/>
          <w:sz w:val="24"/>
          <w:szCs w:val="22"/>
          <w:lang w:val="en-GB"/>
        </w:rPr>
        <w:fldChar w:fldCharType="begin"/>
      </w:r>
      <w:r w:rsidR="00021B06">
        <w:rPr>
          <w:rFonts w:eastAsia="新細明體"/>
          <w:b w:val="0"/>
          <w:sz w:val="24"/>
          <w:szCs w:val="22"/>
          <w:lang w:val="en-GB"/>
        </w:rPr>
        <w:instrText xml:space="preserve"> REF _Ref95756715 \r \h </w:instrText>
      </w:r>
      <w:r w:rsidR="00021B06">
        <w:rPr>
          <w:rFonts w:eastAsia="新細明體"/>
          <w:b w:val="0"/>
          <w:sz w:val="24"/>
          <w:szCs w:val="22"/>
          <w:lang w:val="en-GB"/>
        </w:rPr>
      </w:r>
      <w:r w:rsidR="00021B06">
        <w:rPr>
          <w:rFonts w:eastAsia="新細明體"/>
          <w:b w:val="0"/>
          <w:sz w:val="24"/>
          <w:szCs w:val="22"/>
          <w:lang w:val="en-GB"/>
        </w:rPr>
        <w:fldChar w:fldCharType="separate"/>
      </w:r>
      <w:r w:rsidR="00C20413">
        <w:rPr>
          <w:rFonts w:eastAsia="新細明體"/>
          <w:b w:val="0"/>
          <w:sz w:val="24"/>
          <w:szCs w:val="22"/>
          <w:lang w:val="en-GB"/>
        </w:rPr>
        <w:t>[2]</w:t>
      </w:r>
      <w:r w:rsidR="00021B06">
        <w:rPr>
          <w:rFonts w:eastAsia="新細明體"/>
          <w:b w:val="0"/>
          <w:sz w:val="24"/>
          <w:szCs w:val="22"/>
          <w:lang w:val="en-GB"/>
        </w:rPr>
        <w:fldChar w:fldCharType="end"/>
      </w:r>
      <w:r>
        <w:rPr>
          <w:rFonts w:eastAsia="新細明體"/>
          <w:b w:val="0"/>
          <w:sz w:val="24"/>
          <w:szCs w:val="22"/>
          <w:lang w:val="en-GB"/>
        </w:rPr>
        <w:t>,</w:t>
      </w:r>
      <w:r w:rsidR="00021B06">
        <w:rPr>
          <w:rFonts w:eastAsia="新細明體"/>
          <w:b w:val="0"/>
          <w:sz w:val="24"/>
          <w:szCs w:val="22"/>
          <w:lang w:val="en-GB"/>
        </w:rPr>
        <w:t xml:space="preserve"> RAN4 has agreed that, for the TCI state switch of non-serving cell, the timing offset between serving cell and non-serving cell is within CP.</w:t>
      </w:r>
    </w:p>
    <w:p w14:paraId="31C8779C" w14:textId="79F9F7AD" w:rsidR="00021B06" w:rsidRPr="00021B06" w:rsidRDefault="00021B06" w:rsidP="00021B06">
      <w:pPr>
        <w:rPr>
          <w:rFonts w:eastAsia="新細明體"/>
          <w:lang w:val="en-GB"/>
        </w:rPr>
      </w:pPr>
    </w:p>
    <w:p w14:paraId="059F9519" w14:textId="098DDB95" w:rsidR="00021B06" w:rsidRPr="00021B06" w:rsidRDefault="00021B06" w:rsidP="00021B06">
      <w:pPr>
        <w:rPr>
          <w:rFonts w:eastAsia="新細明體"/>
          <w:lang w:val="en-GB"/>
        </w:rPr>
      </w:pPr>
      <w:r>
        <w:rPr>
          <w:rFonts w:eastAsia="新細明體" w:hint="eastAsia"/>
          <w:lang w:val="en-GB"/>
        </w:rPr>
        <w:t>A</w:t>
      </w:r>
      <w:r>
        <w:rPr>
          <w:rFonts w:eastAsia="新細明體"/>
          <w:lang w:val="en-GB"/>
        </w:rPr>
        <w:t xml:space="preserve">greement </w:t>
      </w:r>
      <w:r w:rsidRPr="00021B06">
        <w:rPr>
          <w:rFonts w:eastAsia="新細明體"/>
          <w:lang w:val="en-GB"/>
        </w:rPr>
        <w:t xml:space="preserve">in </w:t>
      </w:r>
      <w:r w:rsidRPr="00021B06">
        <w:rPr>
          <w:rFonts w:eastAsia="新細明體"/>
          <w:lang w:val="en-GB"/>
        </w:rPr>
        <w:fldChar w:fldCharType="begin"/>
      </w:r>
      <w:r w:rsidRPr="00021B06">
        <w:rPr>
          <w:rFonts w:eastAsia="新細明體"/>
          <w:lang w:val="en-GB"/>
        </w:rPr>
        <w:instrText xml:space="preserve"> REF _Ref95756715 \r \h  \* MERGEFORMAT </w:instrText>
      </w:r>
      <w:r w:rsidRPr="00021B06">
        <w:rPr>
          <w:rFonts w:eastAsia="新細明體"/>
          <w:lang w:val="en-GB"/>
        </w:rPr>
      </w:r>
      <w:r w:rsidRPr="00021B06">
        <w:rPr>
          <w:rFonts w:eastAsia="新細明體"/>
          <w:lang w:val="en-GB"/>
        </w:rPr>
        <w:fldChar w:fldCharType="separate"/>
      </w:r>
      <w:r w:rsidR="00C20413">
        <w:rPr>
          <w:rFonts w:eastAsia="新細明體"/>
          <w:lang w:val="en-GB"/>
        </w:rPr>
        <w:t>[2]</w:t>
      </w:r>
      <w:r w:rsidRPr="00021B06">
        <w:rPr>
          <w:rFonts w:eastAsia="新細明體"/>
          <w:lang w:val="en-GB"/>
        </w:rPr>
        <w:fldChar w:fldCharType="end"/>
      </w:r>
      <w:r w:rsidRPr="00021B06">
        <w:rPr>
          <w:rFonts w:eastAsia="新細明體"/>
          <w:lang w:val="en-GB"/>
        </w:rPr>
        <w:t xml:space="preserve"> for refere</w:t>
      </w:r>
      <w:r>
        <w:rPr>
          <w:rFonts w:eastAsia="新細明體"/>
          <w:lang w:val="en-GB"/>
        </w:rPr>
        <w:t>nce.</w:t>
      </w:r>
    </w:p>
    <w:tbl>
      <w:tblPr>
        <w:tblStyle w:val="af7"/>
        <w:tblW w:w="0" w:type="auto"/>
        <w:tblLook w:val="04A0" w:firstRow="1" w:lastRow="0" w:firstColumn="1" w:lastColumn="0" w:noHBand="0" w:noVBand="1"/>
      </w:tblPr>
      <w:tblGrid>
        <w:gridCol w:w="9629"/>
      </w:tblGrid>
      <w:tr w:rsidR="00021B06" w14:paraId="2D36D41D" w14:textId="77777777" w:rsidTr="00021B06">
        <w:tc>
          <w:tcPr>
            <w:tcW w:w="9629" w:type="dxa"/>
          </w:tcPr>
          <w:p w14:paraId="2B741B8D" w14:textId="77777777" w:rsidR="00021B06" w:rsidRPr="001100EF" w:rsidRDefault="00021B06" w:rsidP="00021B06">
            <w:pPr>
              <w:pStyle w:val="af5"/>
              <w:widowControl/>
              <w:numPr>
                <w:ilvl w:val="0"/>
                <w:numId w:val="15"/>
              </w:numPr>
              <w:spacing w:after="120"/>
              <w:ind w:left="720"/>
              <w:contextualSpacing w:val="0"/>
              <w:rPr>
                <w:lang w:val="sv-SE"/>
              </w:rPr>
            </w:pPr>
            <w:r w:rsidRPr="001100EF">
              <w:rPr>
                <w:lang w:val="sv-SE"/>
              </w:rPr>
              <w:t>Switching delay requirements for unified TCI associated with ”NSC”</w:t>
            </w:r>
          </w:p>
          <w:p w14:paraId="2051C0D9" w14:textId="77777777" w:rsidR="00021B06" w:rsidRDefault="00021B06" w:rsidP="00021B06">
            <w:pPr>
              <w:pStyle w:val="af5"/>
              <w:widowControl/>
              <w:numPr>
                <w:ilvl w:val="1"/>
                <w:numId w:val="15"/>
              </w:numPr>
              <w:spacing w:after="120"/>
              <w:ind w:left="1440"/>
              <w:contextualSpacing w:val="0"/>
              <w:rPr>
                <w:rFonts w:eastAsia="Times New Roman"/>
                <w:bCs/>
                <w:szCs w:val="21"/>
                <w:lang w:val="sv-SE"/>
              </w:rPr>
            </w:pPr>
            <w:r>
              <w:rPr>
                <w:rFonts w:hint="eastAsia"/>
                <w:bCs/>
                <w:szCs w:val="21"/>
                <w:lang w:val="sv-SE" w:eastAsia="zh-CN"/>
              </w:rPr>
              <w:t>N</w:t>
            </w:r>
            <w:r>
              <w:rPr>
                <w:bCs/>
                <w:szCs w:val="21"/>
                <w:lang w:val="sv-SE" w:eastAsia="zh-CN"/>
              </w:rPr>
              <w:t xml:space="preserve">SC in TCI switching delay will be specified as </w:t>
            </w:r>
            <w:r>
              <w:rPr>
                <w:rFonts w:hint="eastAsia"/>
                <w:bCs/>
                <w:szCs w:val="21"/>
                <w:lang w:val="sv-SE" w:eastAsia="zh-CN"/>
              </w:rPr>
              <w:t>“</w:t>
            </w:r>
            <w:r>
              <w:rPr>
                <w:i/>
                <w:iCs/>
                <w:lang w:eastAsia="zh-CN"/>
              </w:rPr>
              <w:t>a cell with PCI different from a serving cel</w:t>
            </w:r>
            <w:r w:rsidRPr="00882F7F">
              <w:rPr>
                <w:i/>
                <w:iCs/>
                <w:lang w:eastAsia="zh-CN"/>
              </w:rPr>
              <w:t>l</w:t>
            </w:r>
            <w:r>
              <w:rPr>
                <w:bCs/>
                <w:szCs w:val="21"/>
                <w:lang w:val="sv-SE" w:eastAsia="zh-CN"/>
              </w:rPr>
              <w:t>”</w:t>
            </w:r>
          </w:p>
          <w:p w14:paraId="7B600963" w14:textId="77777777" w:rsidR="00021B06" w:rsidRPr="00882F7F" w:rsidRDefault="00021B06" w:rsidP="00021B06">
            <w:pPr>
              <w:pStyle w:val="af5"/>
              <w:widowControl/>
              <w:numPr>
                <w:ilvl w:val="1"/>
                <w:numId w:val="15"/>
              </w:numPr>
              <w:spacing w:after="120"/>
              <w:ind w:left="1440"/>
              <w:contextualSpacing w:val="0"/>
              <w:rPr>
                <w:rFonts w:eastAsia="Times New Roman"/>
                <w:bCs/>
                <w:szCs w:val="21"/>
                <w:lang w:val="sv-SE"/>
              </w:rPr>
            </w:pPr>
            <w:r w:rsidRPr="005F4781">
              <w:rPr>
                <w:rFonts w:eastAsia="Times New Roman"/>
                <w:bCs/>
                <w:szCs w:val="21"/>
                <w:lang w:val="sv-SE"/>
              </w:rPr>
              <w:t>MAC-CE based</w:t>
            </w:r>
            <w:r>
              <w:rPr>
                <w:rFonts w:eastAsia="Times New Roman"/>
                <w:bCs/>
                <w:szCs w:val="21"/>
                <w:lang w:val="sv-SE"/>
              </w:rPr>
              <w:t xml:space="preserve"> and DCI based</w:t>
            </w:r>
            <w:r w:rsidRPr="005F4781">
              <w:rPr>
                <w:rFonts w:eastAsia="Times New Roman"/>
                <w:bCs/>
                <w:szCs w:val="21"/>
                <w:lang w:val="sv-SE"/>
              </w:rPr>
              <w:t xml:space="preserve"> TCI switching delay does not have difference for a serving cell and </w:t>
            </w:r>
            <w:r w:rsidRPr="00882F7F">
              <w:rPr>
                <w:rFonts w:eastAsia="Times New Roman"/>
                <w:bCs/>
                <w:szCs w:val="21"/>
                <w:lang w:val="sv-SE"/>
              </w:rPr>
              <w:t>a cell with PCI different from a serving cell</w:t>
            </w:r>
            <w:r>
              <w:rPr>
                <w:rFonts w:eastAsia="Times New Roman"/>
                <w:bCs/>
                <w:szCs w:val="21"/>
                <w:lang w:val="sv-SE"/>
              </w:rPr>
              <w:t xml:space="preserve"> based on the following conditions</w:t>
            </w:r>
            <w:r w:rsidRPr="005F4781">
              <w:rPr>
                <w:rFonts w:eastAsia="Times New Roman"/>
                <w:bCs/>
                <w:szCs w:val="21"/>
                <w:lang w:val="sv-SE"/>
              </w:rPr>
              <w:t>.</w:t>
            </w:r>
            <w:r>
              <w:rPr>
                <w:rFonts w:eastAsia="Times New Roman"/>
                <w:bCs/>
                <w:szCs w:val="21"/>
                <w:lang w:val="sv-SE"/>
              </w:rPr>
              <w:t xml:space="preserve"> </w:t>
            </w:r>
          </w:p>
          <w:p w14:paraId="2E5522E3" w14:textId="77777777" w:rsidR="00021B06" w:rsidRPr="00882F7F" w:rsidRDefault="00021B06" w:rsidP="00021B06">
            <w:pPr>
              <w:pStyle w:val="af5"/>
              <w:widowControl/>
              <w:numPr>
                <w:ilvl w:val="2"/>
                <w:numId w:val="15"/>
              </w:numPr>
              <w:spacing w:after="120"/>
              <w:contextualSpacing w:val="0"/>
              <w:rPr>
                <w:lang w:val="sv-SE"/>
              </w:rPr>
            </w:pPr>
            <w:r w:rsidRPr="00882F7F">
              <w:rPr>
                <w:rFonts w:eastAsia="Yu Mincho" w:hint="eastAsia"/>
                <w:bCs/>
                <w:lang w:eastAsia="ja-JP"/>
              </w:rPr>
              <w:t>A</w:t>
            </w:r>
            <w:r>
              <w:rPr>
                <w:rFonts w:eastAsia="Yu Mincho"/>
                <w:bCs/>
                <w:lang w:eastAsia="ja-JP"/>
              </w:rPr>
              <w:t xml:space="preserve">ctive BWP of cell with different PCI shall be within active BWP of serving cell </w:t>
            </w:r>
          </w:p>
          <w:p w14:paraId="13282520" w14:textId="77777777" w:rsidR="00021B06" w:rsidRDefault="00021B06" w:rsidP="00021B06">
            <w:pPr>
              <w:pStyle w:val="af5"/>
              <w:widowControl/>
              <w:numPr>
                <w:ilvl w:val="2"/>
                <w:numId w:val="15"/>
              </w:numPr>
              <w:spacing w:after="120"/>
              <w:contextualSpacing w:val="0"/>
              <w:rPr>
                <w:lang w:val="sv-SE"/>
              </w:rPr>
            </w:pPr>
            <w:r>
              <w:rPr>
                <w:rFonts w:eastAsia="Yu Mincho"/>
                <w:bCs/>
                <w:lang w:eastAsia="ja-JP"/>
              </w:rPr>
              <w:t>SCS between cell with different PCI and serving cell shall the same</w:t>
            </w:r>
            <w:r w:rsidRPr="001100EF">
              <w:rPr>
                <w:lang w:val="sv-SE"/>
              </w:rPr>
              <w:t xml:space="preserve"> </w:t>
            </w:r>
          </w:p>
          <w:p w14:paraId="0624FB1E" w14:textId="77777777" w:rsidR="00021B06" w:rsidRDefault="00021B06" w:rsidP="00021B06">
            <w:pPr>
              <w:pStyle w:val="af5"/>
              <w:widowControl/>
              <w:numPr>
                <w:ilvl w:val="2"/>
                <w:numId w:val="15"/>
              </w:numPr>
              <w:spacing w:after="120"/>
              <w:contextualSpacing w:val="0"/>
              <w:rPr>
                <w:lang w:val="sv-SE"/>
              </w:rPr>
            </w:pPr>
            <w:r w:rsidRPr="00021B06">
              <w:rPr>
                <w:rFonts w:eastAsia="Yu Mincho"/>
                <w:bCs/>
                <w:highlight w:val="green"/>
                <w:lang w:eastAsia="ja-JP"/>
              </w:rPr>
              <w:t>Timing offset between SC and NSC are within CP</w:t>
            </w:r>
            <w:r w:rsidRPr="001100EF">
              <w:rPr>
                <w:lang w:val="sv-SE"/>
              </w:rPr>
              <w:t xml:space="preserve"> </w:t>
            </w:r>
          </w:p>
          <w:p w14:paraId="71CBA99D" w14:textId="628E4B20" w:rsidR="00021B06" w:rsidRPr="00021B06" w:rsidRDefault="00021B06" w:rsidP="00021B06">
            <w:pPr>
              <w:pStyle w:val="af5"/>
              <w:widowControl/>
              <w:numPr>
                <w:ilvl w:val="1"/>
                <w:numId w:val="15"/>
              </w:numPr>
              <w:spacing w:after="120"/>
              <w:contextualSpacing w:val="0"/>
              <w:rPr>
                <w:lang w:val="sv-SE"/>
              </w:rPr>
            </w:pPr>
            <w:r>
              <w:rPr>
                <w:lang w:val="sv-SE"/>
              </w:rPr>
              <w:t xml:space="preserve">RAN4 will further study whether to specify the requirements if above conditions do not meet. </w:t>
            </w:r>
          </w:p>
        </w:tc>
      </w:tr>
    </w:tbl>
    <w:p w14:paraId="66631112" w14:textId="035E734B" w:rsidR="00F501AB" w:rsidRDefault="00F501AB" w:rsidP="00A140B4">
      <w:pPr>
        <w:jc w:val="both"/>
        <w:rPr>
          <w:rFonts w:eastAsia="新細明體"/>
          <w:szCs w:val="24"/>
          <w:lang w:val="en-GB"/>
        </w:rPr>
      </w:pPr>
    </w:p>
    <w:p w14:paraId="4A15CF10" w14:textId="5E26CFED" w:rsidR="00021B06" w:rsidRDefault="00021B06" w:rsidP="00021B06">
      <w:pPr>
        <w:pStyle w:val="af1"/>
        <w:jc w:val="both"/>
        <w:rPr>
          <w:rFonts w:cstheme="minorHAnsi"/>
          <w:sz w:val="24"/>
          <w:szCs w:val="24"/>
          <w:lang w:eastAsia="x-none"/>
        </w:rPr>
      </w:pPr>
      <w:bookmarkStart w:id="17" w:name="_Ref95756996"/>
      <w:bookmarkStart w:id="18" w:name="_Ref95410650"/>
      <w:r w:rsidRPr="00960F2B">
        <w:rPr>
          <w:rFonts w:cstheme="minorHAnsi"/>
          <w:sz w:val="24"/>
          <w:szCs w:val="24"/>
        </w:rPr>
        <w:t xml:space="preserve">Observation </w:t>
      </w:r>
      <w:r w:rsidRPr="00960F2B">
        <w:rPr>
          <w:rFonts w:cstheme="minorHAnsi"/>
          <w:sz w:val="24"/>
          <w:szCs w:val="24"/>
        </w:rPr>
        <w:fldChar w:fldCharType="begin"/>
      </w:r>
      <w:r w:rsidRPr="00960F2B">
        <w:rPr>
          <w:rFonts w:cstheme="minorHAnsi"/>
          <w:sz w:val="24"/>
          <w:szCs w:val="24"/>
        </w:rPr>
        <w:instrText xml:space="preserve"> SEQ Observation \* ARABIC </w:instrText>
      </w:r>
      <w:r w:rsidRPr="00960F2B">
        <w:rPr>
          <w:rFonts w:cstheme="minorHAnsi"/>
          <w:sz w:val="24"/>
          <w:szCs w:val="24"/>
        </w:rPr>
        <w:fldChar w:fldCharType="separate"/>
      </w:r>
      <w:r w:rsidR="00C20413">
        <w:rPr>
          <w:rFonts w:cstheme="minorHAnsi"/>
          <w:noProof/>
          <w:sz w:val="24"/>
          <w:szCs w:val="24"/>
        </w:rPr>
        <w:t>1</w:t>
      </w:r>
      <w:r w:rsidRPr="00960F2B">
        <w:rPr>
          <w:rFonts w:cstheme="minorHAnsi"/>
          <w:sz w:val="24"/>
          <w:szCs w:val="24"/>
        </w:rPr>
        <w:fldChar w:fldCharType="end"/>
      </w:r>
      <w:bookmarkEnd w:id="17"/>
      <w:r w:rsidRPr="00960F2B">
        <w:rPr>
          <w:rFonts w:cstheme="minorHAnsi"/>
          <w:sz w:val="24"/>
          <w:szCs w:val="24"/>
        </w:rPr>
        <w:t xml:space="preserve">: </w:t>
      </w:r>
      <w:r w:rsidRPr="00EC2141">
        <w:rPr>
          <w:rFonts w:cstheme="minorHAnsi"/>
          <w:sz w:val="24"/>
          <w:szCs w:val="24"/>
          <w:lang w:eastAsia="x-none"/>
        </w:rPr>
        <w:t xml:space="preserve">In </w:t>
      </w:r>
      <w:r>
        <w:rPr>
          <w:rFonts w:cstheme="minorHAnsi"/>
          <w:sz w:val="24"/>
          <w:szCs w:val="24"/>
          <w:lang w:eastAsia="x-none"/>
        </w:rPr>
        <w:t xml:space="preserve">the </w:t>
      </w:r>
      <w:r w:rsidRPr="00EC2141">
        <w:rPr>
          <w:rFonts w:cstheme="minorHAnsi"/>
          <w:sz w:val="24"/>
          <w:szCs w:val="24"/>
          <w:lang w:eastAsia="x-none"/>
        </w:rPr>
        <w:t xml:space="preserve">last meeting, </w:t>
      </w:r>
      <w:r>
        <w:rPr>
          <w:rFonts w:cstheme="minorHAnsi"/>
          <w:sz w:val="24"/>
          <w:szCs w:val="24"/>
          <w:lang w:eastAsia="x-none"/>
        </w:rPr>
        <w:t xml:space="preserve">for unified TCI state switch for non-serving cell, </w:t>
      </w:r>
      <w:r w:rsidR="00C20413">
        <w:rPr>
          <w:rFonts w:cstheme="minorHAnsi"/>
          <w:sz w:val="24"/>
          <w:szCs w:val="24"/>
          <w:lang w:eastAsia="x-none"/>
        </w:rPr>
        <w:t xml:space="preserve">RAN4 agreed </w:t>
      </w:r>
      <w:r>
        <w:rPr>
          <w:rFonts w:cstheme="minorHAnsi"/>
          <w:sz w:val="24"/>
          <w:szCs w:val="24"/>
          <w:lang w:eastAsia="x-none"/>
        </w:rPr>
        <w:t>the timing offset between serving cell and non-serving cell is within CP</w:t>
      </w:r>
      <w:r w:rsidRPr="00EC2141">
        <w:rPr>
          <w:rFonts w:cstheme="minorHAnsi"/>
          <w:sz w:val="24"/>
          <w:szCs w:val="24"/>
          <w:lang w:eastAsia="x-none"/>
        </w:rPr>
        <w:t>.</w:t>
      </w:r>
      <w:bookmarkEnd w:id="18"/>
    </w:p>
    <w:p w14:paraId="5DD83A24" w14:textId="77777777" w:rsidR="00021B06" w:rsidRDefault="00021B06" w:rsidP="00A140B4">
      <w:pPr>
        <w:jc w:val="both"/>
        <w:rPr>
          <w:rFonts w:eastAsia="新細明體"/>
          <w:szCs w:val="24"/>
        </w:rPr>
      </w:pPr>
    </w:p>
    <w:p w14:paraId="244FC6BD" w14:textId="74518923" w:rsidR="00733FD6" w:rsidRDefault="00021B06" w:rsidP="00D052EB">
      <w:pPr>
        <w:jc w:val="both"/>
        <w:rPr>
          <w:rFonts w:eastAsia="新細明體"/>
          <w:szCs w:val="24"/>
          <w:lang w:val="en-GB"/>
        </w:rPr>
      </w:pPr>
      <w:r>
        <w:rPr>
          <w:rFonts w:eastAsia="新細明體"/>
          <w:szCs w:val="24"/>
        </w:rPr>
        <w:t xml:space="preserve">To our understanding, </w:t>
      </w:r>
      <w:r w:rsidR="009C5689">
        <w:rPr>
          <w:rFonts w:eastAsia="新細明體"/>
          <w:szCs w:val="24"/>
        </w:rPr>
        <w:t xml:space="preserve">at least </w:t>
      </w:r>
      <w:r>
        <w:rPr>
          <w:rFonts w:eastAsia="新細明體"/>
          <w:szCs w:val="24"/>
        </w:rPr>
        <w:t xml:space="preserve">in R17, the </w:t>
      </w:r>
      <w:r w:rsidR="009C5689">
        <w:rPr>
          <w:rFonts w:eastAsia="新細明體"/>
          <w:szCs w:val="24"/>
        </w:rPr>
        <w:t xml:space="preserve">use case of the </w:t>
      </w:r>
      <w:r>
        <w:rPr>
          <w:rFonts w:eastAsia="新細明體"/>
          <w:szCs w:val="24"/>
        </w:rPr>
        <w:t>L1-RSRP measurement on non-serving cell is</w:t>
      </w:r>
      <w:r w:rsidR="009C5689">
        <w:rPr>
          <w:rFonts w:eastAsia="新細明體"/>
          <w:szCs w:val="24"/>
        </w:rPr>
        <w:t xml:space="preserve"> </w:t>
      </w:r>
      <w:r>
        <w:rPr>
          <w:rFonts w:eastAsia="新細明體"/>
          <w:szCs w:val="24"/>
        </w:rPr>
        <w:t xml:space="preserve">the </w:t>
      </w:r>
      <w:r w:rsidR="009C5689">
        <w:rPr>
          <w:rFonts w:eastAsia="新細明體"/>
          <w:szCs w:val="24"/>
        </w:rPr>
        <w:t xml:space="preserve">R17 unified </w:t>
      </w:r>
      <w:r>
        <w:rPr>
          <w:rFonts w:eastAsia="新細明體"/>
          <w:szCs w:val="24"/>
        </w:rPr>
        <w:t>TCI state switch</w:t>
      </w:r>
      <w:r w:rsidR="009C5689">
        <w:rPr>
          <w:rFonts w:eastAsia="新細明體"/>
          <w:szCs w:val="24"/>
        </w:rPr>
        <w:t>.</w:t>
      </w:r>
      <w:r>
        <w:rPr>
          <w:rFonts w:eastAsia="新細明體"/>
          <w:szCs w:val="24"/>
        </w:rPr>
        <w:t xml:space="preserve"> </w:t>
      </w:r>
      <w:r w:rsidR="009C5689">
        <w:rPr>
          <w:rFonts w:eastAsia="新細明體"/>
          <w:szCs w:val="24"/>
        </w:rPr>
        <w:t>In this case</w:t>
      </w:r>
      <w:r>
        <w:rPr>
          <w:rFonts w:eastAsia="新細明體"/>
          <w:szCs w:val="24"/>
        </w:rPr>
        <w:t xml:space="preserve">, according to </w:t>
      </w:r>
      <w:r>
        <w:rPr>
          <w:rFonts w:eastAsia="新細明體"/>
          <w:szCs w:val="24"/>
        </w:rPr>
        <w:fldChar w:fldCharType="begin"/>
      </w:r>
      <w:r>
        <w:rPr>
          <w:rFonts w:eastAsia="新細明體"/>
          <w:szCs w:val="24"/>
        </w:rPr>
        <w:instrText xml:space="preserve"> REF _Ref95756996 \h </w:instrText>
      </w:r>
      <w:r>
        <w:rPr>
          <w:rFonts w:eastAsia="新細明體"/>
          <w:szCs w:val="24"/>
        </w:rPr>
      </w:r>
      <w:r>
        <w:rPr>
          <w:rFonts w:eastAsia="新細明體"/>
          <w:szCs w:val="24"/>
        </w:rPr>
        <w:fldChar w:fldCharType="separate"/>
      </w:r>
      <w:r w:rsidR="00C20413" w:rsidRPr="00960F2B">
        <w:rPr>
          <w:rFonts w:cstheme="minorHAnsi"/>
          <w:szCs w:val="24"/>
        </w:rPr>
        <w:t xml:space="preserve">Observation </w:t>
      </w:r>
      <w:r w:rsidR="00C20413">
        <w:rPr>
          <w:rFonts w:cstheme="minorHAnsi"/>
          <w:noProof/>
          <w:szCs w:val="24"/>
        </w:rPr>
        <w:t>1</w:t>
      </w:r>
      <w:r>
        <w:rPr>
          <w:rFonts w:eastAsia="新細明體"/>
          <w:szCs w:val="24"/>
        </w:rPr>
        <w:fldChar w:fldCharType="end"/>
      </w:r>
      <w:r>
        <w:rPr>
          <w:rFonts w:eastAsia="新細明體"/>
          <w:szCs w:val="24"/>
        </w:rPr>
        <w:t>, the L1-RSRP measuremen</w:t>
      </w:r>
      <w:r w:rsidR="009C5689">
        <w:rPr>
          <w:rFonts w:eastAsia="新細明體"/>
          <w:szCs w:val="24"/>
        </w:rPr>
        <w:t xml:space="preserve">t should be performed on the non-serving cell which the timing offset with serving cell is within one CP. Thus, there is no intention to require UE to measure the L1-RSRP measurement on non-serving cell </w:t>
      </w:r>
      <w:r w:rsidR="00D052EB">
        <w:rPr>
          <w:rFonts w:eastAsia="新細明體"/>
          <w:szCs w:val="24"/>
        </w:rPr>
        <w:t xml:space="preserve">while </w:t>
      </w:r>
      <w:r w:rsidR="009C5689">
        <w:rPr>
          <w:rFonts w:eastAsia="新細明體"/>
          <w:szCs w:val="24"/>
        </w:rPr>
        <w:t xml:space="preserve">the timing offset </w:t>
      </w:r>
      <w:r w:rsidR="00D052EB">
        <w:rPr>
          <w:rFonts w:eastAsia="新細明體"/>
          <w:szCs w:val="24"/>
        </w:rPr>
        <w:t>between non-serving cell and</w:t>
      </w:r>
      <w:r w:rsidR="009C5689">
        <w:rPr>
          <w:rFonts w:eastAsia="新細明體"/>
          <w:szCs w:val="24"/>
        </w:rPr>
        <w:t xml:space="preserve"> serving cell is larger than one CP.</w:t>
      </w:r>
    </w:p>
    <w:p w14:paraId="65C3713C" w14:textId="4F9BF3C6" w:rsidR="00D052EB" w:rsidRPr="00993C29" w:rsidRDefault="00D052EB" w:rsidP="00D052EB">
      <w:pPr>
        <w:pStyle w:val="af1"/>
        <w:jc w:val="both"/>
        <w:rPr>
          <w:sz w:val="24"/>
          <w:szCs w:val="24"/>
        </w:rPr>
      </w:pPr>
      <w:bookmarkStart w:id="19" w:name="_Ref95770148"/>
      <w:bookmarkStart w:id="20" w:name="_Ref95770816"/>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10</w:t>
      </w:r>
      <w:r w:rsidRPr="004E530C">
        <w:rPr>
          <w:noProof/>
          <w:sz w:val="24"/>
          <w:szCs w:val="24"/>
        </w:rPr>
        <w:fldChar w:fldCharType="end"/>
      </w:r>
      <w:bookmarkEnd w:id="19"/>
      <w:r w:rsidRPr="004E530C">
        <w:rPr>
          <w:sz w:val="24"/>
          <w:szCs w:val="24"/>
        </w:rPr>
        <w:t xml:space="preserve">: </w:t>
      </w:r>
      <w:r>
        <w:rPr>
          <w:sz w:val="24"/>
          <w:szCs w:val="24"/>
        </w:rPr>
        <w:t>For inter-cell L1-RSRP measurement performed inside SMTC for FR1 and FR2, not to define the requirement when the timing offset between serving cell and non-serving cell is larger than one CP</w:t>
      </w:r>
      <w:r w:rsidRPr="00993C29">
        <w:rPr>
          <w:sz w:val="24"/>
          <w:szCs w:val="24"/>
        </w:rPr>
        <w:t>.</w:t>
      </w:r>
      <w:r w:rsidR="00580DA5" w:rsidRPr="00580DA5">
        <w:rPr>
          <w:sz w:val="24"/>
          <w:szCs w:val="24"/>
        </w:rPr>
        <w:t xml:space="preserve"> </w:t>
      </w:r>
      <w:r w:rsidR="00580DA5">
        <w:rPr>
          <w:sz w:val="24"/>
          <w:szCs w:val="24"/>
        </w:rPr>
        <w:t xml:space="preserve">Because less than one CP timing offset assumption is agreed in unified TCI state </w:t>
      </w:r>
      <w:r w:rsidR="00580DA5">
        <w:rPr>
          <w:sz w:val="24"/>
          <w:szCs w:val="24"/>
        </w:rPr>
        <w:lastRenderedPageBreak/>
        <w:t>switch for non-serving cell, i.e., no use case when timing offset is larger than one CP in R17 feMIMO.</w:t>
      </w:r>
      <w:bookmarkEnd w:id="20"/>
    </w:p>
    <w:p w14:paraId="3664FE12" w14:textId="77777777" w:rsidR="00733FD6" w:rsidRPr="00D052EB" w:rsidRDefault="00733FD6" w:rsidP="00A140B4">
      <w:pPr>
        <w:jc w:val="both"/>
        <w:rPr>
          <w:rFonts w:eastAsia="新細明體"/>
          <w:szCs w:val="24"/>
        </w:rPr>
      </w:pPr>
    </w:p>
    <w:p w14:paraId="2EE62206" w14:textId="1FA4A01B" w:rsidR="00360CA8" w:rsidRPr="00360CA8" w:rsidRDefault="005073D3" w:rsidP="00360CA8">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4</w:t>
      </w:r>
      <w:r w:rsidRPr="001354F1">
        <w:rPr>
          <w:rFonts w:asciiTheme="minorHAnsi" w:hAnsiTheme="minorHAnsi" w:cstheme="minorHAnsi"/>
          <w:szCs w:val="32"/>
        </w:rPr>
        <w:t xml:space="preserve"> </w:t>
      </w:r>
      <w:r>
        <w:rPr>
          <w:rFonts w:asciiTheme="minorHAnsi" w:hAnsiTheme="minorHAnsi" w:cstheme="minorHAnsi"/>
          <w:szCs w:val="32"/>
        </w:rPr>
        <w:t xml:space="preserve">Scheduling </w:t>
      </w:r>
      <w:r w:rsidR="00140C33">
        <w:rPr>
          <w:rFonts w:asciiTheme="minorHAnsi" w:hAnsiTheme="minorHAnsi" w:cstheme="minorHAnsi"/>
          <w:szCs w:val="32"/>
        </w:rPr>
        <w:t>availability</w:t>
      </w:r>
    </w:p>
    <w:p w14:paraId="69858DFF" w14:textId="283CFB4B" w:rsidR="00360CA8" w:rsidRDefault="00360CA8" w:rsidP="005F0F11">
      <w:pPr>
        <w:jc w:val="both"/>
        <w:rPr>
          <w:rFonts w:eastAsia="新細明體"/>
          <w:lang w:val="en-GB"/>
        </w:rPr>
      </w:pPr>
      <w:r>
        <w:rPr>
          <w:rFonts w:eastAsia="新細明體" w:hint="eastAsia"/>
          <w:lang w:val="en-GB"/>
        </w:rPr>
        <w:t>I</w:t>
      </w:r>
      <w:r>
        <w:rPr>
          <w:rFonts w:eastAsia="新細明體"/>
          <w:lang w:val="en-GB"/>
        </w:rPr>
        <w:t xml:space="preserve">n this </w:t>
      </w:r>
      <w:r w:rsidR="00314930">
        <w:rPr>
          <w:rFonts w:eastAsia="新細明體"/>
          <w:lang w:val="en-GB"/>
        </w:rPr>
        <w:t xml:space="preserve">section, </w:t>
      </w:r>
      <w:r w:rsidR="00A647C8">
        <w:rPr>
          <w:rFonts w:eastAsia="新細明體"/>
          <w:lang w:val="en-GB"/>
        </w:rPr>
        <w:t xml:space="preserve">there are </w:t>
      </w:r>
      <w:r w:rsidR="00B3142F">
        <w:rPr>
          <w:rFonts w:eastAsia="新細明體"/>
          <w:lang w:val="en-GB"/>
        </w:rPr>
        <w:t>four</w:t>
      </w:r>
      <w:r w:rsidR="00314930">
        <w:rPr>
          <w:rFonts w:eastAsia="新細明體"/>
          <w:lang w:val="en-GB"/>
        </w:rPr>
        <w:t xml:space="preserve"> issues </w:t>
      </w:r>
      <w:r w:rsidR="00B3142F">
        <w:rPr>
          <w:rFonts w:eastAsia="新細明體"/>
          <w:lang w:val="en-GB"/>
        </w:rPr>
        <w:t xml:space="preserve">(1) </w:t>
      </w:r>
      <w:r w:rsidR="00355CA2">
        <w:rPr>
          <w:rFonts w:eastAsia="新細明體"/>
          <w:lang w:val="en-GB"/>
        </w:rPr>
        <w:t>A</w:t>
      </w:r>
      <w:r w:rsidR="00B3142F">
        <w:rPr>
          <w:rFonts w:eastAsia="新細明體"/>
          <w:lang w:val="en-GB"/>
        </w:rPr>
        <w:t xml:space="preserve">pplicability </w:t>
      </w:r>
      <w:r w:rsidR="005F0F11">
        <w:rPr>
          <w:rFonts w:eastAsia="新細明體"/>
          <w:lang w:val="en-GB"/>
        </w:rPr>
        <w:t>(</w:t>
      </w:r>
      <w:r w:rsidR="00B3142F">
        <w:rPr>
          <w:rFonts w:eastAsia="新細明體"/>
          <w:lang w:val="en-GB"/>
        </w:rPr>
        <w:t>2</w:t>
      </w:r>
      <w:r w:rsidR="005F0F11">
        <w:rPr>
          <w:rFonts w:eastAsia="新細明體"/>
          <w:lang w:val="en-GB"/>
        </w:rPr>
        <w:t xml:space="preserve">) </w:t>
      </w:r>
      <w:r w:rsidR="00AE7B37">
        <w:rPr>
          <w:rFonts w:eastAsia="新細明體"/>
          <w:lang w:val="en-GB"/>
        </w:rPr>
        <w:t>D</w:t>
      </w:r>
      <w:r w:rsidR="005F0F11">
        <w:rPr>
          <w:rFonts w:eastAsia="新細明體"/>
          <w:lang w:val="en-GB"/>
        </w:rPr>
        <w:t>ifferent SCS between non-serving cell and serving cell (</w:t>
      </w:r>
      <w:r w:rsidR="00B3142F">
        <w:rPr>
          <w:rFonts w:eastAsia="新細明體"/>
          <w:lang w:val="en-GB"/>
        </w:rPr>
        <w:t>3</w:t>
      </w:r>
      <w:r w:rsidR="005F0F11">
        <w:rPr>
          <w:rFonts w:eastAsia="新細明體"/>
          <w:lang w:val="en-GB"/>
        </w:rPr>
        <w:t xml:space="preserve">) </w:t>
      </w:r>
      <w:r w:rsidR="00AE7B37">
        <w:rPr>
          <w:rFonts w:eastAsia="新細明體"/>
          <w:lang w:val="en-GB"/>
        </w:rPr>
        <w:t>I</w:t>
      </w:r>
      <w:r w:rsidR="005F0F11">
        <w:rPr>
          <w:rFonts w:eastAsia="新細明體"/>
          <w:lang w:val="en-GB"/>
        </w:rPr>
        <w:t>ndependent beam</w:t>
      </w:r>
      <w:r w:rsidR="00463CCF">
        <w:rPr>
          <w:rFonts w:eastAsia="新細明體"/>
          <w:lang w:val="en-GB"/>
        </w:rPr>
        <w:t xml:space="preserve"> management</w:t>
      </w:r>
      <w:r w:rsidR="005F0F11">
        <w:rPr>
          <w:rFonts w:eastAsia="新細明體"/>
          <w:lang w:val="en-GB"/>
        </w:rPr>
        <w:t xml:space="preserve"> </w:t>
      </w:r>
      <w:r w:rsidR="00A647C8">
        <w:rPr>
          <w:rFonts w:eastAsia="新細明體"/>
          <w:lang w:val="en-GB"/>
        </w:rPr>
        <w:t>(</w:t>
      </w:r>
      <w:r w:rsidR="00B3142F">
        <w:rPr>
          <w:rFonts w:eastAsia="新細明體"/>
          <w:lang w:val="en-GB"/>
        </w:rPr>
        <w:t>4</w:t>
      </w:r>
      <w:r w:rsidR="00A647C8">
        <w:rPr>
          <w:rFonts w:eastAsia="新細明體"/>
          <w:lang w:val="en-GB"/>
        </w:rPr>
        <w:t xml:space="preserve">) </w:t>
      </w:r>
      <w:r w:rsidR="00AE3451">
        <w:rPr>
          <w:rFonts w:eastAsia="新細明體"/>
          <w:lang w:val="en-GB"/>
        </w:rPr>
        <w:t>N</w:t>
      </w:r>
      <w:r w:rsidR="00A647C8">
        <w:rPr>
          <w:rFonts w:eastAsia="新細明體"/>
          <w:lang w:val="en-GB"/>
        </w:rPr>
        <w:t>umber of the restriction symbol</w:t>
      </w:r>
      <w:r w:rsidR="002D0DFA">
        <w:rPr>
          <w:rFonts w:eastAsia="新細明體"/>
          <w:lang w:val="en-GB"/>
        </w:rPr>
        <w:t xml:space="preserve"> </w:t>
      </w:r>
      <w:r w:rsidR="002D0DFA" w:rsidRPr="002D0DFA">
        <w:rPr>
          <w:rFonts w:eastAsia="新細明體"/>
          <w:lang w:val="en-GB"/>
        </w:rPr>
        <w:t>for the case when L1 measurement</w:t>
      </w:r>
      <w:r w:rsidR="00B3142F">
        <w:rPr>
          <w:rFonts w:eastAsia="新細明體"/>
          <w:lang w:val="en-GB"/>
        </w:rPr>
        <w:t xml:space="preserve"> performed</w:t>
      </w:r>
      <w:r w:rsidR="002D0DFA" w:rsidRPr="002D0DFA">
        <w:rPr>
          <w:rFonts w:eastAsia="新細明體"/>
          <w:lang w:val="en-GB"/>
        </w:rPr>
        <w:t xml:space="preserve"> within SMTC</w:t>
      </w:r>
      <w:r w:rsidR="002D0DFA">
        <w:rPr>
          <w:rFonts w:eastAsia="新細明體"/>
          <w:lang w:val="en-GB"/>
        </w:rPr>
        <w:t>.</w:t>
      </w:r>
      <w:r w:rsidR="00B3142F">
        <w:rPr>
          <w:rFonts w:eastAsia="新細明體"/>
          <w:lang w:val="en-GB"/>
        </w:rPr>
        <w:t xml:space="preserve"> </w:t>
      </w:r>
    </w:p>
    <w:p w14:paraId="3CA39E12" w14:textId="7120F5D3" w:rsidR="00360CA8" w:rsidRDefault="00360CA8" w:rsidP="00360CA8">
      <w:pPr>
        <w:rPr>
          <w:rFonts w:eastAsia="新細明體"/>
          <w:lang w:val="en-GB"/>
        </w:rPr>
      </w:pPr>
    </w:p>
    <w:p w14:paraId="18943F88" w14:textId="79E67161" w:rsidR="00355CA2" w:rsidRPr="00360CA8" w:rsidRDefault="00355CA2" w:rsidP="00355CA2">
      <w:pPr>
        <w:pStyle w:val="3"/>
        <w:rPr>
          <w:rFonts w:eastAsia="新細明體"/>
          <w:sz w:val="24"/>
          <w:szCs w:val="24"/>
          <w:u w:val="single"/>
        </w:rPr>
      </w:pPr>
      <w:r w:rsidRPr="001354F1">
        <w:rPr>
          <w:rFonts w:asciiTheme="minorHAnsi" w:hAnsiTheme="minorHAnsi" w:cstheme="minorHAnsi"/>
          <w:szCs w:val="32"/>
        </w:rPr>
        <w:t>2.</w:t>
      </w:r>
      <w:r>
        <w:rPr>
          <w:rFonts w:asciiTheme="minorHAnsi" w:hAnsiTheme="minorHAnsi" w:cstheme="minorHAnsi"/>
          <w:szCs w:val="32"/>
        </w:rPr>
        <w:t>4.1</w:t>
      </w:r>
      <w:r w:rsidRPr="001354F1">
        <w:rPr>
          <w:rFonts w:asciiTheme="minorHAnsi" w:hAnsiTheme="minorHAnsi" w:cstheme="minorHAnsi"/>
          <w:szCs w:val="32"/>
        </w:rPr>
        <w:t xml:space="preserve"> </w:t>
      </w:r>
      <w:r>
        <w:rPr>
          <w:rFonts w:eastAsia="新細明體"/>
        </w:rPr>
        <w:t>Applicability</w:t>
      </w:r>
    </w:p>
    <w:p w14:paraId="53ECBC4A" w14:textId="1B9C526B" w:rsidR="00B3142F" w:rsidRDefault="00355CA2" w:rsidP="00140C33">
      <w:pPr>
        <w:jc w:val="both"/>
        <w:rPr>
          <w:rFonts w:eastAsia="新細明體"/>
          <w:lang w:val="en-GB"/>
        </w:rPr>
      </w:pPr>
      <w:r>
        <w:rPr>
          <w:rFonts w:eastAsia="新細明體"/>
          <w:lang w:val="en-GB"/>
        </w:rPr>
        <w:t xml:space="preserve">To our understanding, </w:t>
      </w:r>
      <w:r w:rsidR="00D35D75">
        <w:rPr>
          <w:rFonts w:eastAsia="新細明體"/>
          <w:lang w:val="en-GB"/>
        </w:rPr>
        <w:t xml:space="preserve">as </w:t>
      </w:r>
      <w:r w:rsidR="00D35D75">
        <w:rPr>
          <w:rFonts w:eastAsia="新細明體"/>
          <w:lang w:val="en-GB"/>
        </w:rPr>
        <w:fldChar w:fldCharType="begin"/>
      </w:r>
      <w:r w:rsidR="00D35D75">
        <w:rPr>
          <w:rFonts w:eastAsia="新細明體"/>
          <w:lang w:val="en-GB"/>
        </w:rPr>
        <w:instrText xml:space="preserve"> REF _Ref95416976 \h </w:instrText>
      </w:r>
      <w:r w:rsidR="00140C33">
        <w:rPr>
          <w:rFonts w:eastAsia="新細明體"/>
          <w:lang w:val="en-GB"/>
        </w:rPr>
        <w:instrText xml:space="preserve"> \* MERGEFORMAT </w:instrText>
      </w:r>
      <w:r w:rsidR="00D35D75">
        <w:rPr>
          <w:rFonts w:eastAsia="新細明體"/>
          <w:lang w:val="en-GB"/>
        </w:rPr>
      </w:r>
      <w:r w:rsidR="00D35D75">
        <w:rPr>
          <w:rFonts w:eastAsia="新細明體"/>
          <w:lang w:val="en-GB"/>
        </w:rPr>
        <w:fldChar w:fldCharType="separate"/>
      </w:r>
      <w:r w:rsidR="00C20413" w:rsidRPr="00D35D75">
        <w:rPr>
          <w:szCs w:val="24"/>
        </w:rPr>
        <w:t xml:space="preserve">Figure </w:t>
      </w:r>
      <w:r w:rsidR="00C20413">
        <w:rPr>
          <w:noProof/>
          <w:szCs w:val="24"/>
        </w:rPr>
        <w:t>3</w:t>
      </w:r>
      <w:r w:rsidR="00D35D75">
        <w:rPr>
          <w:rFonts w:eastAsia="新細明體"/>
          <w:lang w:val="en-GB"/>
        </w:rPr>
        <w:fldChar w:fldCharType="end"/>
      </w:r>
      <w:r w:rsidR="00D35D75">
        <w:rPr>
          <w:rFonts w:eastAsia="新細明體"/>
          <w:lang w:val="en-GB"/>
        </w:rPr>
        <w:t xml:space="preserve">, </w:t>
      </w:r>
      <w:r>
        <w:rPr>
          <w:rFonts w:eastAsia="新細明體"/>
          <w:lang w:val="en-GB"/>
        </w:rPr>
        <w:t>the scheduling restriction should be further discussed for the following two cases</w:t>
      </w:r>
      <w:r w:rsidR="00D35D75">
        <w:rPr>
          <w:rFonts w:eastAsia="新細明體"/>
          <w:lang w:val="en-GB"/>
        </w:rPr>
        <w:t>:</w:t>
      </w:r>
    </w:p>
    <w:p w14:paraId="4D2C4979" w14:textId="77777777" w:rsidR="008B05B4" w:rsidRDefault="008B05B4" w:rsidP="00140C33">
      <w:pPr>
        <w:jc w:val="both"/>
        <w:rPr>
          <w:rFonts w:eastAsia="新細明體"/>
          <w:lang w:val="en-GB"/>
        </w:rPr>
      </w:pPr>
    </w:p>
    <w:p w14:paraId="68655791" w14:textId="5ABB1E21" w:rsidR="00355CA2" w:rsidRPr="008B05B4" w:rsidRDefault="00BA77D2" w:rsidP="004C0CF6">
      <w:pPr>
        <w:pStyle w:val="af5"/>
        <w:numPr>
          <w:ilvl w:val="0"/>
          <w:numId w:val="9"/>
        </w:numPr>
        <w:jc w:val="both"/>
        <w:rPr>
          <w:rFonts w:eastAsia="新細明體"/>
          <w:lang w:val="en-GB"/>
        </w:rPr>
      </w:pPr>
      <w:r w:rsidRPr="00BA77D2">
        <w:rPr>
          <w:rFonts w:eastAsia="新細明體"/>
          <w:lang w:val="en-GB"/>
        </w:rPr>
        <w:t xml:space="preserve">Case 1: </w:t>
      </w:r>
      <w:r w:rsidR="00D7548E">
        <w:rPr>
          <w:rFonts w:eastAsia="新細明體"/>
          <w:lang w:val="en-GB"/>
        </w:rPr>
        <w:t>the</w:t>
      </w:r>
      <w:r w:rsidR="00D35D75" w:rsidRPr="00BA77D2">
        <w:rPr>
          <w:rFonts w:eastAsia="新細明體"/>
          <w:lang w:val="en-GB"/>
        </w:rPr>
        <w:t xml:space="preserve"> data from </w:t>
      </w:r>
      <w:r w:rsidR="00D35D75" w:rsidRPr="00BA77D2">
        <w:rPr>
          <w:rFonts w:eastAsia="新細明體"/>
          <w:color w:val="0000FF"/>
          <w:lang w:val="en-GB"/>
        </w:rPr>
        <w:t>serving cell</w:t>
      </w:r>
      <w:r w:rsidR="00D35D75" w:rsidRPr="00BA77D2">
        <w:rPr>
          <w:rFonts w:eastAsia="新細明體"/>
          <w:lang w:val="en-GB"/>
        </w:rPr>
        <w:t xml:space="preserve"> and </w:t>
      </w:r>
      <w:r w:rsidR="00D7548E">
        <w:rPr>
          <w:rFonts w:eastAsia="新細明體"/>
          <w:lang w:val="en-GB"/>
        </w:rPr>
        <w:t xml:space="preserve">the SSB from </w:t>
      </w:r>
      <w:r w:rsidR="00D7548E" w:rsidRPr="00D7548E">
        <w:rPr>
          <w:rFonts w:eastAsia="新細明體"/>
          <w:color w:val="00B050"/>
          <w:lang w:val="en-GB"/>
        </w:rPr>
        <w:t>non-serving cell</w:t>
      </w:r>
      <w:r w:rsidR="00D7548E">
        <w:rPr>
          <w:rFonts w:eastAsia="新細明體"/>
          <w:lang w:val="en-GB"/>
        </w:rPr>
        <w:t xml:space="preserve"> for</w:t>
      </w:r>
      <w:r w:rsidR="00D35D75" w:rsidRPr="00BA77D2">
        <w:rPr>
          <w:rFonts w:eastAsia="新細明體"/>
          <w:lang w:val="en-GB"/>
        </w:rPr>
        <w:t xml:space="preserve"> L1-RSRP measurement </w:t>
      </w:r>
      <w:r w:rsidR="00D7548E">
        <w:rPr>
          <w:rFonts w:eastAsia="新細明體"/>
          <w:lang w:val="en-GB"/>
        </w:rPr>
        <w:t>are transmitted in the same OFDM symbol</w:t>
      </w:r>
    </w:p>
    <w:p w14:paraId="4DFFF34D" w14:textId="77777777" w:rsidR="008B05B4" w:rsidRPr="00BA77D2" w:rsidRDefault="008B05B4" w:rsidP="008B05B4">
      <w:pPr>
        <w:pStyle w:val="af5"/>
        <w:ind w:left="764"/>
        <w:jc w:val="both"/>
        <w:rPr>
          <w:rFonts w:eastAsia="新細明體"/>
          <w:lang w:val="en-GB"/>
        </w:rPr>
      </w:pPr>
    </w:p>
    <w:p w14:paraId="31326A82" w14:textId="59B060B6" w:rsidR="00BA77D2" w:rsidRDefault="00140C33" w:rsidP="004C0CF6">
      <w:pPr>
        <w:pStyle w:val="af5"/>
        <w:numPr>
          <w:ilvl w:val="1"/>
          <w:numId w:val="9"/>
        </w:numPr>
        <w:jc w:val="both"/>
        <w:rPr>
          <w:rFonts w:eastAsia="新細明體"/>
          <w:lang w:val="en-GB"/>
        </w:rPr>
      </w:pPr>
      <w:r w:rsidRPr="00140C33">
        <w:rPr>
          <w:rFonts w:eastAsia="新細明體"/>
          <w:lang w:val="en-GB" w:eastAsia="zh-TW"/>
        </w:rPr>
        <w:t>In this case, scheduling restriction applies</w:t>
      </w:r>
      <w:r w:rsidR="00D7548E">
        <w:rPr>
          <w:rFonts w:eastAsia="新細明體"/>
          <w:lang w:val="en-GB" w:eastAsia="zh-TW"/>
        </w:rPr>
        <w:t xml:space="preserve"> on </w:t>
      </w:r>
      <w:r w:rsidR="00D7548E" w:rsidRPr="00D7548E">
        <w:rPr>
          <w:rFonts w:eastAsia="新細明體"/>
          <w:color w:val="0000FF"/>
          <w:lang w:val="en-GB" w:eastAsia="zh-TW"/>
        </w:rPr>
        <w:t>serving cell</w:t>
      </w:r>
      <w:r w:rsidRPr="00140C33">
        <w:rPr>
          <w:rFonts w:eastAsia="新細明體"/>
          <w:lang w:val="en-GB" w:eastAsia="zh-TW"/>
        </w:rPr>
        <w:t xml:space="preserve"> due to L1-RSRP measurement for </w:t>
      </w:r>
      <w:r w:rsidRPr="00D96B94">
        <w:rPr>
          <w:rFonts w:eastAsia="新細明體"/>
          <w:color w:val="00B050"/>
          <w:lang w:val="en-GB" w:eastAsia="zh-TW"/>
        </w:rPr>
        <w:t>non-serving</w:t>
      </w:r>
      <w:r w:rsidRPr="00140C33">
        <w:rPr>
          <w:rFonts w:eastAsia="新細明體"/>
          <w:lang w:val="en-GB" w:eastAsia="zh-TW"/>
        </w:rPr>
        <w:t xml:space="preserve"> cell, i.e., UE is not expected to transmit PUCCH/PUSCH/SRS or receive PDCCH/PDSCH/CSI-RS for tracking/CSI-RS for CQI on </w:t>
      </w:r>
      <w:r w:rsidRPr="00D96B94">
        <w:rPr>
          <w:rFonts w:eastAsia="新細明體"/>
          <w:color w:val="0000FF"/>
          <w:lang w:val="en-GB" w:eastAsia="zh-TW"/>
        </w:rPr>
        <w:t>serving cell</w:t>
      </w:r>
      <w:r w:rsidR="00D7548E">
        <w:rPr>
          <w:rFonts w:eastAsia="新細明體"/>
          <w:lang w:val="en-GB" w:eastAsia="zh-TW"/>
        </w:rPr>
        <w:t xml:space="preserve"> and the L1-RSRP measurement for non-serving cell is performed.</w:t>
      </w:r>
    </w:p>
    <w:p w14:paraId="5F366074" w14:textId="77777777" w:rsidR="00140C33" w:rsidRPr="00140C33" w:rsidRDefault="00140C33" w:rsidP="00140C33">
      <w:pPr>
        <w:pStyle w:val="af5"/>
        <w:ind w:left="1244"/>
        <w:jc w:val="both"/>
        <w:rPr>
          <w:rFonts w:eastAsia="新細明體"/>
          <w:lang w:val="en-GB"/>
        </w:rPr>
      </w:pPr>
    </w:p>
    <w:p w14:paraId="02D2D270" w14:textId="0979DC91" w:rsidR="00D35D75" w:rsidRPr="008B05B4" w:rsidRDefault="00BA77D2" w:rsidP="004C0CF6">
      <w:pPr>
        <w:pStyle w:val="af5"/>
        <w:numPr>
          <w:ilvl w:val="0"/>
          <w:numId w:val="9"/>
        </w:numPr>
        <w:jc w:val="both"/>
        <w:rPr>
          <w:rFonts w:eastAsia="新細明體"/>
          <w:lang w:val="en-GB"/>
        </w:rPr>
      </w:pPr>
      <w:r w:rsidRPr="00BA77D2">
        <w:rPr>
          <w:rFonts w:eastAsia="新細明體"/>
          <w:lang w:val="en-GB"/>
        </w:rPr>
        <w:t xml:space="preserve">Case 2: </w:t>
      </w:r>
      <w:r w:rsidR="00D7548E">
        <w:rPr>
          <w:rFonts w:eastAsia="新細明體"/>
          <w:lang w:val="en-GB"/>
        </w:rPr>
        <w:t>the</w:t>
      </w:r>
      <w:r w:rsidR="00D7548E" w:rsidRPr="00BA77D2">
        <w:rPr>
          <w:rFonts w:eastAsia="新細明體"/>
          <w:lang w:val="en-GB"/>
        </w:rPr>
        <w:t xml:space="preserve"> data from </w:t>
      </w:r>
      <w:r w:rsidR="00D7548E" w:rsidRPr="00D7548E">
        <w:rPr>
          <w:rFonts w:eastAsia="新細明體"/>
          <w:color w:val="00B050"/>
          <w:lang w:val="en-GB"/>
        </w:rPr>
        <w:t>non-serving cell</w:t>
      </w:r>
      <w:r w:rsidR="00D7548E" w:rsidRPr="00BA77D2">
        <w:rPr>
          <w:rFonts w:eastAsia="新細明體"/>
          <w:lang w:val="en-GB"/>
        </w:rPr>
        <w:t xml:space="preserve"> and </w:t>
      </w:r>
      <w:r w:rsidR="00D7548E">
        <w:rPr>
          <w:rFonts w:eastAsia="新細明體"/>
          <w:lang w:val="en-GB"/>
        </w:rPr>
        <w:t xml:space="preserve">the SSB from </w:t>
      </w:r>
      <w:r w:rsidR="00D7548E" w:rsidRPr="00D7548E">
        <w:rPr>
          <w:rFonts w:eastAsia="新細明體"/>
          <w:color w:val="0000FF"/>
          <w:lang w:val="en-GB"/>
        </w:rPr>
        <w:t>serving cell</w:t>
      </w:r>
      <w:r w:rsidR="00D7548E">
        <w:rPr>
          <w:rFonts w:eastAsia="新細明體"/>
          <w:lang w:val="en-GB"/>
        </w:rPr>
        <w:t xml:space="preserve"> for</w:t>
      </w:r>
      <w:r w:rsidR="00D7548E" w:rsidRPr="00BA77D2">
        <w:rPr>
          <w:rFonts w:eastAsia="新細明體"/>
          <w:lang w:val="en-GB"/>
        </w:rPr>
        <w:t xml:space="preserve"> L1-RSRP measurement </w:t>
      </w:r>
      <w:r w:rsidR="00D7548E">
        <w:rPr>
          <w:rFonts w:eastAsia="新細明體"/>
          <w:lang w:val="en-GB"/>
        </w:rPr>
        <w:t>are transmitted in the same OFDM symbol</w:t>
      </w:r>
    </w:p>
    <w:p w14:paraId="328EBD4B" w14:textId="77777777" w:rsidR="008B05B4" w:rsidRPr="00140C33" w:rsidRDefault="008B05B4" w:rsidP="008B05B4">
      <w:pPr>
        <w:pStyle w:val="af5"/>
        <w:ind w:left="764"/>
        <w:jc w:val="both"/>
        <w:rPr>
          <w:rFonts w:eastAsia="新細明體"/>
          <w:lang w:val="en-GB"/>
        </w:rPr>
      </w:pPr>
    </w:p>
    <w:p w14:paraId="399E324F" w14:textId="524FC1F8" w:rsidR="00140C33" w:rsidRPr="00140C33" w:rsidRDefault="00140C33" w:rsidP="004C0CF6">
      <w:pPr>
        <w:pStyle w:val="af5"/>
        <w:numPr>
          <w:ilvl w:val="1"/>
          <w:numId w:val="9"/>
        </w:numPr>
        <w:jc w:val="both"/>
        <w:rPr>
          <w:rFonts w:eastAsia="新細明體"/>
          <w:lang w:val="en-GB"/>
        </w:rPr>
      </w:pPr>
      <w:r w:rsidRPr="00140C33">
        <w:rPr>
          <w:rFonts w:eastAsia="新細明體"/>
          <w:lang w:val="en-GB" w:eastAsia="zh-TW"/>
        </w:rPr>
        <w:t>In this case, scheduling restriction applies</w:t>
      </w:r>
      <w:r w:rsidR="00D7548E">
        <w:rPr>
          <w:rFonts w:eastAsia="新細明體"/>
          <w:lang w:val="en-GB" w:eastAsia="zh-TW"/>
        </w:rPr>
        <w:t xml:space="preserve"> on </w:t>
      </w:r>
      <w:r w:rsidR="00D7548E" w:rsidRPr="00D7548E">
        <w:rPr>
          <w:rFonts w:eastAsia="新細明體"/>
          <w:color w:val="00B050"/>
          <w:lang w:val="en-GB" w:eastAsia="zh-TW"/>
        </w:rPr>
        <w:t>non-serving cell</w:t>
      </w:r>
      <w:r w:rsidRPr="00140C33">
        <w:rPr>
          <w:rFonts w:eastAsia="新細明體"/>
          <w:lang w:val="en-GB" w:eastAsia="zh-TW"/>
        </w:rPr>
        <w:t xml:space="preserve"> due to L1-RSRP measurement for </w:t>
      </w:r>
      <w:r w:rsidRPr="00D96B94">
        <w:rPr>
          <w:rFonts w:eastAsia="新細明體"/>
          <w:color w:val="0000FF"/>
          <w:lang w:val="en-GB" w:eastAsia="zh-TW"/>
        </w:rPr>
        <w:t>serving cell</w:t>
      </w:r>
      <w:r w:rsidRPr="00140C33">
        <w:rPr>
          <w:rFonts w:eastAsia="新細明體"/>
          <w:lang w:val="en-GB" w:eastAsia="zh-TW"/>
        </w:rPr>
        <w:t xml:space="preserve">, i.e., UE is not expected to transmit PUCCH/PUSCH/SRS or receive PDCCH/PDSCH/CSI-RS for tracking/CSI-RS for CQI on </w:t>
      </w:r>
      <w:r w:rsidR="00D96B94" w:rsidRPr="00D96B94">
        <w:rPr>
          <w:rFonts w:eastAsia="新細明體"/>
          <w:color w:val="00B050"/>
          <w:lang w:val="en-GB" w:eastAsia="zh-TW"/>
        </w:rPr>
        <w:t>non-</w:t>
      </w:r>
      <w:r w:rsidRPr="00D96B94">
        <w:rPr>
          <w:rFonts w:eastAsia="新細明體"/>
          <w:color w:val="00B050"/>
          <w:lang w:val="en-GB" w:eastAsia="zh-TW"/>
        </w:rPr>
        <w:t>serving cell</w:t>
      </w:r>
      <w:r w:rsidR="00D7548E" w:rsidRPr="00D7548E">
        <w:rPr>
          <w:rFonts w:eastAsia="新細明體"/>
          <w:lang w:val="en-GB" w:eastAsia="zh-TW"/>
        </w:rPr>
        <w:t xml:space="preserve"> </w:t>
      </w:r>
      <w:r w:rsidR="00D7548E">
        <w:rPr>
          <w:rFonts w:eastAsia="新細明體"/>
          <w:lang w:val="en-GB" w:eastAsia="zh-TW"/>
        </w:rPr>
        <w:t xml:space="preserve">and the L1-RSRP measurement for </w:t>
      </w:r>
      <w:r w:rsidR="00D7548E" w:rsidRPr="00D7548E">
        <w:rPr>
          <w:rFonts w:eastAsia="新細明體"/>
          <w:color w:val="0000FF"/>
          <w:lang w:val="en-GB" w:eastAsia="zh-TW"/>
        </w:rPr>
        <w:t>serving cell</w:t>
      </w:r>
      <w:r w:rsidR="00D7548E">
        <w:rPr>
          <w:rFonts w:eastAsia="新細明體"/>
          <w:lang w:val="en-GB" w:eastAsia="zh-TW"/>
        </w:rPr>
        <w:t xml:space="preserve"> is performed.</w:t>
      </w:r>
    </w:p>
    <w:p w14:paraId="4B88C6F3" w14:textId="290C9D68" w:rsidR="00355CA2" w:rsidRPr="00140C33" w:rsidRDefault="00355CA2" w:rsidP="00360CA8">
      <w:pPr>
        <w:rPr>
          <w:rFonts w:eastAsia="新細明體"/>
        </w:rPr>
      </w:pPr>
    </w:p>
    <w:p w14:paraId="63FF69C8" w14:textId="329042D8" w:rsidR="00D35D75" w:rsidRDefault="00B15A10" w:rsidP="00360CA8">
      <w:pPr>
        <w:rPr>
          <w:rFonts w:eastAsia="新細明體"/>
          <w:lang w:val="en-GB"/>
        </w:rPr>
      </w:pPr>
      <w:r>
        <w:rPr>
          <w:rFonts w:eastAsia="新細明體"/>
          <w:noProof/>
        </w:rPr>
        <w:drawing>
          <wp:inline distT="0" distB="0" distL="0" distR="0" wp14:anchorId="6FA5652A" wp14:editId="7AEAB4BA">
            <wp:extent cx="6140803" cy="1916181"/>
            <wp:effectExtent l="19050" t="19050" r="12700" b="2730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4893" cy="1929939"/>
                    </a:xfrm>
                    <a:prstGeom prst="rect">
                      <a:avLst/>
                    </a:prstGeom>
                    <a:noFill/>
                    <a:ln>
                      <a:solidFill>
                        <a:schemeClr val="tx1"/>
                      </a:solidFill>
                    </a:ln>
                  </pic:spPr>
                </pic:pic>
              </a:graphicData>
            </a:graphic>
          </wp:inline>
        </w:drawing>
      </w:r>
    </w:p>
    <w:p w14:paraId="340D4A43" w14:textId="2A1CDDCD" w:rsidR="003577AA" w:rsidRDefault="003577AA" w:rsidP="00360CA8">
      <w:pPr>
        <w:rPr>
          <w:rFonts w:eastAsia="新細明體"/>
          <w:lang w:val="en-GB"/>
        </w:rPr>
      </w:pPr>
    </w:p>
    <w:p w14:paraId="46556C09" w14:textId="3F19121C" w:rsidR="002D1193" w:rsidRPr="002D1193" w:rsidRDefault="00D35D75" w:rsidP="002D1193">
      <w:pPr>
        <w:pStyle w:val="af1"/>
        <w:jc w:val="center"/>
        <w:rPr>
          <w:rFonts w:eastAsia="新細明體"/>
          <w:bCs/>
          <w:sz w:val="24"/>
          <w:szCs w:val="24"/>
        </w:rPr>
      </w:pPr>
      <w:bookmarkStart w:id="21" w:name="_Ref95416976"/>
      <w:r w:rsidRPr="00D35D75">
        <w:rPr>
          <w:sz w:val="24"/>
          <w:szCs w:val="24"/>
        </w:rPr>
        <w:t xml:space="preserve">Figure </w:t>
      </w:r>
      <w:r w:rsidRPr="00D35D75">
        <w:rPr>
          <w:sz w:val="24"/>
          <w:szCs w:val="24"/>
        </w:rPr>
        <w:fldChar w:fldCharType="begin"/>
      </w:r>
      <w:r w:rsidRPr="00D35D75">
        <w:rPr>
          <w:sz w:val="24"/>
          <w:szCs w:val="24"/>
        </w:rPr>
        <w:instrText xml:space="preserve"> SEQ Figure \* ARABIC </w:instrText>
      </w:r>
      <w:r w:rsidRPr="00D35D75">
        <w:rPr>
          <w:sz w:val="24"/>
          <w:szCs w:val="24"/>
        </w:rPr>
        <w:fldChar w:fldCharType="separate"/>
      </w:r>
      <w:r w:rsidR="00C20413">
        <w:rPr>
          <w:noProof/>
          <w:sz w:val="24"/>
          <w:szCs w:val="24"/>
        </w:rPr>
        <w:t>3</w:t>
      </w:r>
      <w:r w:rsidRPr="00D35D75">
        <w:rPr>
          <w:noProof/>
          <w:sz w:val="24"/>
          <w:szCs w:val="24"/>
        </w:rPr>
        <w:fldChar w:fldCharType="end"/>
      </w:r>
      <w:bookmarkEnd w:id="21"/>
      <w:r w:rsidRPr="00D35D75">
        <w:rPr>
          <w:sz w:val="24"/>
          <w:szCs w:val="24"/>
        </w:rPr>
        <w:t xml:space="preserve">. </w:t>
      </w:r>
      <w:r w:rsidRPr="00D35D75">
        <w:rPr>
          <w:rFonts w:eastAsia="新細明體"/>
          <w:bCs/>
          <w:sz w:val="24"/>
          <w:szCs w:val="24"/>
        </w:rPr>
        <w:t xml:space="preserve">Illustration of the </w:t>
      </w:r>
      <w:r>
        <w:rPr>
          <w:rFonts w:eastAsia="新細明體"/>
          <w:bCs/>
          <w:sz w:val="24"/>
          <w:szCs w:val="24"/>
        </w:rPr>
        <w:t>two possible cases for the scheduling restriction</w:t>
      </w:r>
      <w:r w:rsidRPr="00D35D75">
        <w:rPr>
          <w:rFonts w:eastAsia="新細明體"/>
          <w:bCs/>
          <w:sz w:val="24"/>
          <w:szCs w:val="24"/>
        </w:rPr>
        <w:t>.</w:t>
      </w:r>
    </w:p>
    <w:p w14:paraId="691D90E4" w14:textId="77777777" w:rsidR="002D1193" w:rsidRPr="002D1193" w:rsidRDefault="002D1193" w:rsidP="002D1193">
      <w:pPr>
        <w:rPr>
          <w:rFonts w:eastAsia="新細明體"/>
        </w:rPr>
      </w:pPr>
    </w:p>
    <w:p w14:paraId="507BA529" w14:textId="454A501A" w:rsidR="000E2265" w:rsidRDefault="000E2265" w:rsidP="008D67B9">
      <w:pPr>
        <w:pStyle w:val="af1"/>
        <w:jc w:val="both"/>
        <w:rPr>
          <w:rFonts w:cstheme="minorHAnsi"/>
          <w:sz w:val="24"/>
          <w:szCs w:val="24"/>
          <w:lang w:eastAsia="x-none"/>
        </w:rPr>
      </w:pPr>
      <w:bookmarkStart w:id="22" w:name="_Ref95417935"/>
      <w:bookmarkStart w:id="23" w:name="_Ref95418879"/>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11</w:t>
      </w:r>
      <w:r w:rsidRPr="004E530C">
        <w:rPr>
          <w:noProof/>
          <w:sz w:val="24"/>
          <w:szCs w:val="24"/>
        </w:rPr>
        <w:fldChar w:fldCharType="end"/>
      </w:r>
      <w:bookmarkEnd w:id="22"/>
      <w:r w:rsidRPr="004E530C">
        <w:rPr>
          <w:sz w:val="24"/>
          <w:szCs w:val="24"/>
        </w:rPr>
        <w:t xml:space="preserve">: </w:t>
      </w:r>
      <w:r>
        <w:rPr>
          <w:rFonts w:cstheme="minorHAnsi"/>
          <w:sz w:val="24"/>
          <w:szCs w:val="24"/>
        </w:rPr>
        <w:t>For the scheduling availability, two cases should be considered</w:t>
      </w:r>
      <w:r>
        <w:rPr>
          <w:rFonts w:cstheme="minorHAnsi"/>
          <w:sz w:val="24"/>
          <w:szCs w:val="24"/>
          <w:lang w:eastAsia="x-none"/>
        </w:rPr>
        <w:t>:</w:t>
      </w:r>
      <w:bookmarkEnd w:id="23"/>
    </w:p>
    <w:p w14:paraId="25DF420C" w14:textId="77777777" w:rsidR="002D1193" w:rsidRPr="002D1193" w:rsidRDefault="002D1193" w:rsidP="004C0CF6">
      <w:pPr>
        <w:pStyle w:val="af5"/>
        <w:numPr>
          <w:ilvl w:val="0"/>
          <w:numId w:val="8"/>
        </w:numPr>
        <w:jc w:val="both"/>
        <w:rPr>
          <w:rFonts w:cstheme="minorHAnsi"/>
          <w:b/>
          <w:szCs w:val="24"/>
          <w:lang w:eastAsia="zh-TW"/>
        </w:rPr>
      </w:pPr>
      <w:r w:rsidRPr="002D1193">
        <w:rPr>
          <w:rFonts w:cstheme="minorHAnsi"/>
          <w:b/>
          <w:szCs w:val="24"/>
          <w:lang w:eastAsia="zh-TW"/>
        </w:rPr>
        <w:t xml:space="preserve">the data from serving cell and the SSB from non-serving cell for L1-RSRP measurement are </w:t>
      </w:r>
      <w:r w:rsidRPr="002D1193">
        <w:rPr>
          <w:rFonts w:cstheme="minorHAnsi"/>
          <w:b/>
          <w:szCs w:val="24"/>
          <w:lang w:eastAsia="zh-TW"/>
        </w:rPr>
        <w:lastRenderedPageBreak/>
        <w:t xml:space="preserve">transmitted in the same OFDM symbol </w:t>
      </w:r>
    </w:p>
    <w:p w14:paraId="7FCF1E1E" w14:textId="030066D9" w:rsidR="0044293B" w:rsidRPr="002D1193" w:rsidRDefault="002D1193" w:rsidP="004C0CF6">
      <w:pPr>
        <w:pStyle w:val="af5"/>
        <w:numPr>
          <w:ilvl w:val="0"/>
          <w:numId w:val="8"/>
        </w:numPr>
        <w:jc w:val="both"/>
        <w:rPr>
          <w:rFonts w:cstheme="minorHAnsi"/>
          <w:b/>
          <w:szCs w:val="24"/>
          <w:lang w:eastAsia="zh-TW"/>
        </w:rPr>
      </w:pPr>
      <w:r w:rsidRPr="002D1193">
        <w:rPr>
          <w:rFonts w:cstheme="minorHAnsi"/>
          <w:b/>
          <w:szCs w:val="24"/>
          <w:lang w:eastAsia="zh-TW"/>
        </w:rPr>
        <w:t>the data from non-serving cell and the SSB from serving cell for L1-RSRP measurement are transmitted in the same OFDM symbol</w:t>
      </w:r>
    </w:p>
    <w:p w14:paraId="66404A8E" w14:textId="54075433" w:rsidR="000E2265" w:rsidRDefault="000E2265" w:rsidP="00360CA8">
      <w:pPr>
        <w:rPr>
          <w:rFonts w:eastAsia="新細明體"/>
          <w:lang w:val="en-GB"/>
        </w:rPr>
      </w:pPr>
    </w:p>
    <w:p w14:paraId="383609DC" w14:textId="59B640E6" w:rsidR="00585771" w:rsidRDefault="00D7548E" w:rsidP="00360CA8">
      <w:pPr>
        <w:rPr>
          <w:rFonts w:eastAsia="新細明體"/>
          <w:lang w:val="en-GB"/>
        </w:rPr>
      </w:pPr>
      <w:r>
        <w:rPr>
          <w:rFonts w:eastAsia="新細明體"/>
          <w:lang w:val="en-GB"/>
        </w:rPr>
        <w:t>As a result</w:t>
      </w:r>
      <w:r w:rsidR="00585771">
        <w:rPr>
          <w:rFonts w:eastAsia="新細明體"/>
          <w:lang w:val="en-GB"/>
        </w:rPr>
        <w:t xml:space="preserve">, based on </w:t>
      </w:r>
      <w:r w:rsidR="00EF6F70">
        <w:rPr>
          <w:rFonts w:eastAsia="新細明體"/>
          <w:lang w:val="en-GB"/>
        </w:rPr>
        <w:fldChar w:fldCharType="begin"/>
      </w:r>
      <w:r w:rsidR="00EF6F70">
        <w:rPr>
          <w:rFonts w:eastAsia="新細明體"/>
          <w:lang w:val="en-GB"/>
        </w:rPr>
        <w:instrText xml:space="preserve"> REF _Ref95417935 \h </w:instrText>
      </w:r>
      <w:r w:rsidR="00EF6F70">
        <w:rPr>
          <w:rFonts w:eastAsia="新細明體"/>
          <w:lang w:val="en-GB"/>
        </w:rPr>
      </w:r>
      <w:r w:rsidR="00EF6F70">
        <w:rPr>
          <w:rFonts w:eastAsia="新細明體"/>
          <w:lang w:val="en-GB"/>
        </w:rPr>
        <w:fldChar w:fldCharType="separate"/>
      </w:r>
      <w:r w:rsidR="00C20413" w:rsidRPr="004E530C">
        <w:rPr>
          <w:szCs w:val="24"/>
        </w:rPr>
        <w:t xml:space="preserve">Proposal </w:t>
      </w:r>
      <w:r w:rsidR="00C20413">
        <w:rPr>
          <w:noProof/>
          <w:szCs w:val="24"/>
        </w:rPr>
        <w:t>11</w:t>
      </w:r>
      <w:r w:rsidR="00EF6F70">
        <w:rPr>
          <w:rFonts w:eastAsia="新細明體"/>
          <w:lang w:val="en-GB"/>
        </w:rPr>
        <w:fldChar w:fldCharType="end"/>
      </w:r>
      <w:r w:rsidR="00EF6F70">
        <w:rPr>
          <w:rFonts w:eastAsia="新細明體"/>
          <w:lang w:val="en-GB"/>
        </w:rPr>
        <w:t>, the following</w:t>
      </w:r>
      <w:r w:rsidR="00A362FD">
        <w:rPr>
          <w:rFonts w:eastAsia="新細明體"/>
          <w:lang w:val="en-GB"/>
        </w:rPr>
        <w:t xml:space="preserve"> </w:t>
      </w:r>
      <w:r w:rsidR="00A362FD">
        <w:rPr>
          <w:rFonts w:eastAsia="新細明體"/>
          <w:highlight w:val="cyan"/>
          <w:lang w:val="en-GB"/>
        </w:rPr>
        <w:t>text proposal</w:t>
      </w:r>
      <w:r w:rsidR="00EF6F70">
        <w:rPr>
          <w:rFonts w:eastAsia="新細明體"/>
          <w:lang w:val="en-GB"/>
        </w:rPr>
        <w:t xml:space="preserve"> is suggested (The details please find our CR R4-xxxxx).</w:t>
      </w:r>
    </w:p>
    <w:tbl>
      <w:tblPr>
        <w:tblStyle w:val="af7"/>
        <w:tblW w:w="0" w:type="auto"/>
        <w:tblLook w:val="04A0" w:firstRow="1" w:lastRow="0" w:firstColumn="1" w:lastColumn="0" w:noHBand="0" w:noVBand="1"/>
      </w:tblPr>
      <w:tblGrid>
        <w:gridCol w:w="9629"/>
      </w:tblGrid>
      <w:tr w:rsidR="00EF6F70" w14:paraId="350474ED" w14:textId="77777777" w:rsidTr="00EF6F70">
        <w:tc>
          <w:tcPr>
            <w:tcW w:w="9629" w:type="dxa"/>
          </w:tcPr>
          <w:p w14:paraId="7D4F7C6F" w14:textId="77777777" w:rsidR="00946C40" w:rsidRDefault="00946C40" w:rsidP="00946C40">
            <w:pPr>
              <w:pStyle w:val="3"/>
            </w:pPr>
            <w:r>
              <w:t>9.12.6</w:t>
            </w:r>
            <w:r>
              <w:tab/>
              <w:t>Scheduling availability of UE during L1-RSRP measurement</w:t>
            </w:r>
          </w:p>
          <w:p w14:paraId="6D65BAF6" w14:textId="77777777" w:rsidR="00946C40" w:rsidRPr="00946C40" w:rsidRDefault="00946C40" w:rsidP="00946C40">
            <w:pPr>
              <w:pStyle w:val="3"/>
              <w:rPr>
                <w:rFonts w:asciiTheme="minorHAnsi" w:eastAsiaTheme="minorEastAsia" w:hAnsiTheme="minorHAnsi" w:cstheme="minorBidi"/>
                <w:kern w:val="2"/>
                <w:sz w:val="24"/>
                <w:szCs w:val="22"/>
                <w:lang w:val="en-US" w:eastAsia="zh-TW"/>
              </w:rPr>
            </w:pPr>
            <w:r w:rsidRPr="00946C40">
              <w:rPr>
                <w:rFonts w:asciiTheme="minorHAnsi" w:eastAsiaTheme="minorEastAsia" w:hAnsiTheme="minorHAnsi" w:cstheme="minorBidi"/>
                <w:kern w:val="2"/>
                <w:sz w:val="24"/>
                <w:szCs w:val="22"/>
                <w:lang w:val="en-US" w:eastAsia="zh-TW"/>
              </w:rPr>
              <w:t>Scheduling availability restrictions described in the following clauses apply for the following conditions:</w:t>
            </w:r>
          </w:p>
          <w:p w14:paraId="72C26D52" w14:textId="1316E985" w:rsidR="00946C40" w:rsidRPr="00946C40" w:rsidRDefault="00946C40" w:rsidP="00946C40">
            <w:pPr>
              <w:pStyle w:val="3"/>
              <w:numPr>
                <w:ilvl w:val="0"/>
                <w:numId w:val="14"/>
              </w:numPr>
              <w:rPr>
                <w:rFonts w:asciiTheme="minorHAnsi" w:eastAsiaTheme="minorEastAsia" w:hAnsiTheme="minorHAnsi" w:cstheme="minorBidi"/>
                <w:kern w:val="2"/>
                <w:sz w:val="24"/>
                <w:szCs w:val="22"/>
                <w:lang w:val="en-US" w:eastAsia="zh-TW"/>
              </w:rPr>
            </w:pPr>
            <w:r w:rsidRPr="00946C40">
              <w:rPr>
                <w:rFonts w:asciiTheme="minorHAnsi" w:eastAsiaTheme="minorEastAsia" w:hAnsiTheme="minorHAnsi" w:cstheme="minorBidi"/>
                <w:kern w:val="2"/>
                <w:sz w:val="24"/>
                <w:szCs w:val="22"/>
                <w:lang w:val="en-US" w:eastAsia="zh-TW"/>
              </w:rPr>
              <w:t>when the UE is performing L1-RSRP measurement on serving cell(s) or</w:t>
            </w:r>
          </w:p>
          <w:p w14:paraId="7D4401C2" w14:textId="05F903E1" w:rsidR="00EF6F70" w:rsidRPr="00EF6F70" w:rsidRDefault="00946C40" w:rsidP="00946C40">
            <w:pPr>
              <w:pStyle w:val="af5"/>
              <w:numPr>
                <w:ilvl w:val="0"/>
                <w:numId w:val="14"/>
              </w:numPr>
              <w:rPr>
                <w:lang w:eastAsia="zh-CN"/>
              </w:rPr>
            </w:pPr>
            <w:r>
              <w:t>when the UE is performing L1-RSRP measurement on cell(s) with PCI different from serving cell(s)</w:t>
            </w:r>
          </w:p>
        </w:tc>
      </w:tr>
    </w:tbl>
    <w:p w14:paraId="059F2BC0" w14:textId="77777777" w:rsidR="00585771" w:rsidRPr="00933D7B" w:rsidRDefault="00585771" w:rsidP="00360CA8">
      <w:pPr>
        <w:rPr>
          <w:rFonts w:eastAsia="新細明體"/>
          <w:lang w:val="en-GB"/>
        </w:rPr>
      </w:pPr>
    </w:p>
    <w:p w14:paraId="034BF094" w14:textId="486E1762" w:rsidR="00360CA8" w:rsidRPr="00360CA8" w:rsidRDefault="00B3142F" w:rsidP="00B3142F">
      <w:pPr>
        <w:pStyle w:val="3"/>
        <w:rPr>
          <w:rFonts w:eastAsia="新細明體"/>
          <w:sz w:val="24"/>
          <w:szCs w:val="24"/>
          <w:u w:val="single"/>
        </w:rPr>
      </w:pPr>
      <w:r w:rsidRPr="001354F1">
        <w:rPr>
          <w:rFonts w:asciiTheme="minorHAnsi" w:hAnsiTheme="minorHAnsi" w:cstheme="minorHAnsi"/>
          <w:szCs w:val="32"/>
        </w:rPr>
        <w:t>2.</w:t>
      </w:r>
      <w:r>
        <w:rPr>
          <w:rFonts w:asciiTheme="minorHAnsi" w:hAnsiTheme="minorHAnsi" w:cstheme="minorHAnsi"/>
          <w:szCs w:val="32"/>
        </w:rPr>
        <w:t>4.2</w:t>
      </w:r>
      <w:r w:rsidRPr="001354F1">
        <w:rPr>
          <w:rFonts w:asciiTheme="minorHAnsi" w:hAnsiTheme="minorHAnsi" w:cstheme="minorHAnsi"/>
          <w:szCs w:val="32"/>
        </w:rPr>
        <w:t xml:space="preserve"> </w:t>
      </w:r>
      <w:r>
        <w:rPr>
          <w:rFonts w:asciiTheme="minorHAnsi" w:hAnsiTheme="minorHAnsi" w:cstheme="minorHAnsi"/>
          <w:szCs w:val="32"/>
        </w:rPr>
        <w:t>Different SCS between non-serving cell and serving cell</w:t>
      </w:r>
    </w:p>
    <w:p w14:paraId="5389BEE8" w14:textId="7A097E38" w:rsidR="00EA599E" w:rsidRDefault="00D3010D" w:rsidP="00EA599E">
      <w:pPr>
        <w:pStyle w:val="af1"/>
        <w:jc w:val="both"/>
        <w:rPr>
          <w:rFonts w:eastAsia="新細明體"/>
          <w:b w:val="0"/>
          <w:bCs/>
          <w:sz w:val="24"/>
          <w:szCs w:val="24"/>
          <w:lang w:val="en-GB"/>
        </w:rPr>
      </w:pPr>
      <w:r>
        <w:rPr>
          <w:rFonts w:eastAsia="新細明體"/>
          <w:b w:val="0"/>
          <w:bCs/>
          <w:sz w:val="24"/>
          <w:szCs w:val="24"/>
          <w:lang w:val="en-GB"/>
        </w:rPr>
        <w:t>In</w:t>
      </w:r>
      <w:r w:rsidR="00993C29">
        <w:rPr>
          <w:rFonts w:eastAsia="新細明體"/>
          <w:b w:val="0"/>
          <w:bCs/>
          <w:sz w:val="24"/>
          <w:szCs w:val="24"/>
          <w:lang w:val="en-GB"/>
        </w:rPr>
        <w:t xml:space="preserve"> the</w:t>
      </w:r>
      <w:r>
        <w:rPr>
          <w:rFonts w:eastAsia="新細明體"/>
          <w:b w:val="0"/>
          <w:bCs/>
          <w:sz w:val="24"/>
          <w:szCs w:val="24"/>
          <w:lang w:val="en-GB"/>
        </w:rPr>
        <w:t xml:space="preserve"> legacy requirement, f</w:t>
      </w:r>
      <w:r w:rsidRPr="00D3010D">
        <w:rPr>
          <w:rFonts w:eastAsia="新細明體"/>
          <w:b w:val="0"/>
          <w:bCs/>
          <w:sz w:val="24"/>
          <w:szCs w:val="24"/>
          <w:lang w:val="en-GB"/>
        </w:rPr>
        <w:t xml:space="preserve">or the </w:t>
      </w:r>
      <w:r>
        <w:rPr>
          <w:rFonts w:eastAsia="新細明體"/>
          <w:b w:val="0"/>
          <w:bCs/>
          <w:sz w:val="24"/>
          <w:szCs w:val="24"/>
          <w:lang w:val="en-GB"/>
        </w:rPr>
        <w:t xml:space="preserve">case when the SSB and data are scheduled in the same OFDM symbol and the SCS between SSB and data is different, the requirement will depend on </w:t>
      </w:r>
      <w:r>
        <w:rPr>
          <w:rFonts w:eastAsia="新細明體" w:hint="eastAsia"/>
          <w:b w:val="0"/>
          <w:bCs/>
          <w:sz w:val="24"/>
          <w:szCs w:val="24"/>
          <w:lang w:val="en-GB"/>
        </w:rPr>
        <w:t>w</w:t>
      </w:r>
      <w:r>
        <w:rPr>
          <w:rFonts w:eastAsia="新細明體"/>
          <w:b w:val="0"/>
          <w:bCs/>
          <w:sz w:val="24"/>
          <w:szCs w:val="24"/>
          <w:lang w:val="en-GB"/>
        </w:rPr>
        <w:t>hether UE support</w:t>
      </w:r>
      <w:r w:rsidR="00FE3A64">
        <w:rPr>
          <w:rFonts w:eastAsia="新細明體"/>
          <w:b w:val="0"/>
          <w:bCs/>
          <w:sz w:val="24"/>
          <w:szCs w:val="24"/>
          <w:lang w:val="en-GB"/>
        </w:rPr>
        <w:t>s</w:t>
      </w:r>
      <w:r w:rsidRPr="00D3010D">
        <w:rPr>
          <w:rFonts w:eastAsia="新細明體"/>
          <w:b w:val="0"/>
          <w:bCs/>
          <w:sz w:val="24"/>
          <w:szCs w:val="24"/>
          <w:lang w:val="en-GB"/>
        </w:rPr>
        <w:t xml:space="preserve"> </w:t>
      </w:r>
      <w:r w:rsidRPr="00993C29">
        <w:rPr>
          <w:b w:val="0"/>
          <w:bCs/>
          <w:i/>
          <w:sz w:val="24"/>
          <w:szCs w:val="24"/>
        </w:rPr>
        <w:t>simultaneousRxDataSSB-DiffNumerology</w:t>
      </w:r>
      <w:r>
        <w:rPr>
          <w:rFonts w:eastAsia="新細明體"/>
          <w:b w:val="0"/>
          <w:bCs/>
          <w:sz w:val="24"/>
          <w:szCs w:val="24"/>
          <w:lang w:val="en-GB"/>
        </w:rPr>
        <w:t>, i.e., no scheduling restriction</w:t>
      </w:r>
      <w:r w:rsidR="00C91EED">
        <w:rPr>
          <w:rFonts w:eastAsia="新細明體"/>
          <w:b w:val="0"/>
          <w:bCs/>
          <w:sz w:val="24"/>
          <w:szCs w:val="24"/>
          <w:lang w:val="en-GB"/>
        </w:rPr>
        <w:t xml:space="preserve"> if UE supports the IE. </w:t>
      </w:r>
      <w:r w:rsidR="00360CA8">
        <w:rPr>
          <w:rFonts w:eastAsia="新細明體"/>
          <w:b w:val="0"/>
          <w:bCs/>
          <w:sz w:val="24"/>
          <w:szCs w:val="24"/>
          <w:lang w:val="en-GB"/>
        </w:rPr>
        <w:t xml:space="preserve">To our understanding, such </w:t>
      </w:r>
      <w:r w:rsidR="004A3FB4">
        <w:rPr>
          <w:rFonts w:eastAsia="新細明體"/>
          <w:b w:val="0"/>
          <w:bCs/>
          <w:sz w:val="24"/>
          <w:szCs w:val="24"/>
          <w:lang w:val="en-GB"/>
        </w:rPr>
        <w:t>IE</w:t>
      </w:r>
      <w:r w:rsidR="00360CA8">
        <w:rPr>
          <w:rFonts w:eastAsia="新細明體"/>
          <w:b w:val="0"/>
          <w:bCs/>
          <w:sz w:val="24"/>
          <w:szCs w:val="24"/>
          <w:lang w:val="en-GB"/>
        </w:rPr>
        <w:t xml:space="preserve"> should be also applied for the non-serving cell. </w:t>
      </w:r>
      <w:r w:rsidR="00C91EED">
        <w:rPr>
          <w:rFonts w:eastAsia="新細明體"/>
          <w:b w:val="0"/>
          <w:bCs/>
          <w:sz w:val="24"/>
          <w:szCs w:val="24"/>
          <w:lang w:val="en-GB"/>
        </w:rPr>
        <w:t>However, according to</w:t>
      </w:r>
      <w:r w:rsidR="00463CCF">
        <w:rPr>
          <w:rFonts w:eastAsia="新細明體"/>
          <w:b w:val="0"/>
          <w:bCs/>
          <w:sz w:val="24"/>
          <w:szCs w:val="24"/>
          <w:lang w:val="en-GB"/>
        </w:rPr>
        <w:t xml:space="preserve"> the following</w:t>
      </w:r>
      <w:r w:rsidR="00C91EED">
        <w:rPr>
          <w:rFonts w:eastAsia="新細明體"/>
          <w:b w:val="0"/>
          <w:bCs/>
          <w:sz w:val="24"/>
          <w:szCs w:val="24"/>
          <w:lang w:val="en-GB"/>
        </w:rPr>
        <w:t xml:space="preserve"> </w:t>
      </w:r>
      <w:r w:rsidR="00360CA8">
        <w:rPr>
          <w:rFonts w:eastAsia="新細明體"/>
          <w:b w:val="0"/>
          <w:bCs/>
          <w:sz w:val="24"/>
          <w:szCs w:val="24"/>
          <w:lang w:val="en-GB"/>
        </w:rPr>
        <w:fldChar w:fldCharType="begin"/>
      </w:r>
      <w:r w:rsidR="00360CA8">
        <w:rPr>
          <w:rFonts w:eastAsia="新細明體"/>
          <w:b w:val="0"/>
          <w:bCs/>
          <w:sz w:val="24"/>
          <w:szCs w:val="24"/>
          <w:lang w:val="en-GB"/>
        </w:rPr>
        <w:instrText xml:space="preserve"> REF _Ref95319685 \h  \* MERGEFORMAT </w:instrText>
      </w:r>
      <w:r w:rsidR="00360CA8">
        <w:rPr>
          <w:rFonts w:eastAsia="新細明體"/>
          <w:b w:val="0"/>
          <w:bCs/>
          <w:sz w:val="24"/>
          <w:szCs w:val="24"/>
          <w:lang w:val="en-GB"/>
        </w:rPr>
      </w:r>
      <w:r w:rsidR="00360CA8">
        <w:rPr>
          <w:rFonts w:eastAsia="新細明體"/>
          <w:b w:val="0"/>
          <w:bCs/>
          <w:sz w:val="24"/>
          <w:szCs w:val="24"/>
          <w:lang w:val="en-GB"/>
        </w:rPr>
        <w:fldChar w:fldCharType="separate"/>
      </w:r>
      <w:r w:rsidR="00C20413" w:rsidRPr="00C20413">
        <w:rPr>
          <w:rFonts w:eastAsia="新細明體"/>
          <w:b w:val="0"/>
          <w:bCs/>
          <w:sz w:val="24"/>
          <w:szCs w:val="24"/>
          <w:lang w:val="en-GB"/>
        </w:rPr>
        <w:t>Table 2</w:t>
      </w:r>
      <w:r w:rsidR="00360CA8">
        <w:rPr>
          <w:rFonts w:eastAsia="新細明體"/>
          <w:b w:val="0"/>
          <w:bCs/>
          <w:sz w:val="24"/>
          <w:szCs w:val="24"/>
          <w:lang w:val="en-GB"/>
        </w:rPr>
        <w:fldChar w:fldCharType="end"/>
      </w:r>
      <w:r w:rsidR="00360CA8">
        <w:rPr>
          <w:rFonts w:eastAsia="新細明體"/>
          <w:b w:val="0"/>
          <w:bCs/>
          <w:sz w:val="24"/>
          <w:szCs w:val="24"/>
          <w:lang w:val="en-GB"/>
        </w:rPr>
        <w:t xml:space="preserve">, the IE is not </w:t>
      </w:r>
      <w:r w:rsidR="004A3FB4">
        <w:rPr>
          <w:rFonts w:eastAsia="新細明體"/>
          <w:b w:val="0"/>
          <w:bCs/>
          <w:sz w:val="24"/>
          <w:szCs w:val="24"/>
          <w:lang w:val="en-GB"/>
        </w:rPr>
        <w:t>applicable</w:t>
      </w:r>
      <w:r w:rsidR="00360CA8">
        <w:rPr>
          <w:rFonts w:eastAsia="新細明體"/>
          <w:b w:val="0"/>
          <w:bCs/>
          <w:sz w:val="24"/>
          <w:szCs w:val="24"/>
          <w:lang w:val="en-GB"/>
        </w:rPr>
        <w:t xml:space="preserve"> </w:t>
      </w:r>
      <w:r w:rsidR="004A3FB4">
        <w:rPr>
          <w:rFonts w:eastAsia="新細明體"/>
          <w:b w:val="0"/>
          <w:bCs/>
          <w:sz w:val="24"/>
          <w:szCs w:val="24"/>
          <w:lang w:val="en-GB"/>
        </w:rPr>
        <w:t xml:space="preserve">to </w:t>
      </w:r>
      <w:r w:rsidR="00360CA8">
        <w:rPr>
          <w:rFonts w:eastAsia="新細明體"/>
          <w:b w:val="0"/>
          <w:bCs/>
          <w:sz w:val="24"/>
          <w:szCs w:val="24"/>
          <w:lang w:val="en-GB"/>
        </w:rPr>
        <w:t>non-serving cell. Thus, to make the UE capability clear</w:t>
      </w:r>
      <w:r w:rsidR="00463CCF">
        <w:rPr>
          <w:rFonts w:eastAsia="新細明體"/>
          <w:b w:val="0"/>
          <w:bCs/>
          <w:sz w:val="24"/>
          <w:szCs w:val="24"/>
          <w:lang w:val="en-GB"/>
        </w:rPr>
        <w:t>er</w:t>
      </w:r>
      <w:r w:rsidR="00360CA8">
        <w:rPr>
          <w:rFonts w:eastAsia="新細明體"/>
          <w:b w:val="0"/>
          <w:bCs/>
          <w:sz w:val="24"/>
          <w:szCs w:val="24"/>
          <w:lang w:val="en-GB"/>
        </w:rPr>
        <w:t xml:space="preserve">, to </w:t>
      </w:r>
      <w:r w:rsidR="00463CCF">
        <w:rPr>
          <w:rFonts w:eastAsia="新細明體"/>
          <w:b w:val="0"/>
          <w:bCs/>
          <w:sz w:val="24"/>
          <w:szCs w:val="24"/>
          <w:lang w:val="en-GB"/>
        </w:rPr>
        <w:t>introduce</w:t>
      </w:r>
      <w:r w:rsidR="00360CA8">
        <w:rPr>
          <w:rFonts w:eastAsia="新細明體"/>
          <w:b w:val="0"/>
          <w:bCs/>
          <w:sz w:val="24"/>
          <w:szCs w:val="24"/>
          <w:lang w:val="en-GB"/>
        </w:rPr>
        <w:t xml:space="preserve"> a new UE requirement for the non-serving cell is suggested.</w:t>
      </w:r>
    </w:p>
    <w:p w14:paraId="5E634F2F" w14:textId="22E1ACBF" w:rsidR="00EA599E" w:rsidRDefault="00EA599E" w:rsidP="00EA599E">
      <w:pPr>
        <w:rPr>
          <w:rFonts w:eastAsia="新細明體"/>
          <w:lang w:val="en-GB"/>
        </w:rPr>
      </w:pPr>
    </w:p>
    <w:p w14:paraId="6D27D982" w14:textId="2625189A" w:rsidR="00EA599E" w:rsidRDefault="00EA599E" w:rsidP="00947888">
      <w:pPr>
        <w:jc w:val="center"/>
        <w:rPr>
          <w:rFonts w:eastAsia="新細明體"/>
          <w:lang w:val="en-GB"/>
        </w:rPr>
      </w:pPr>
      <w:bookmarkStart w:id="24" w:name="_Ref95319685"/>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C20413">
        <w:rPr>
          <w:rFonts w:cstheme="minorHAnsi"/>
          <w:noProof/>
          <w:szCs w:val="24"/>
        </w:rPr>
        <w:t>2</w:t>
      </w:r>
      <w:r w:rsidRPr="00EE003B">
        <w:rPr>
          <w:rFonts w:cstheme="minorHAnsi"/>
          <w:noProof/>
          <w:szCs w:val="24"/>
        </w:rPr>
        <w:fldChar w:fldCharType="end"/>
      </w:r>
      <w:bookmarkEnd w:id="24"/>
      <w:r w:rsidRPr="00EE003B">
        <w:rPr>
          <w:rFonts w:cstheme="minorHAnsi"/>
          <w:szCs w:val="24"/>
        </w:rPr>
        <w:t>.</w:t>
      </w:r>
      <w:r>
        <w:rPr>
          <w:rFonts w:cstheme="minorHAnsi"/>
          <w:szCs w:val="24"/>
        </w:rPr>
        <w:t xml:space="preserve"> </w:t>
      </w:r>
      <w:r w:rsidR="00947888">
        <w:rPr>
          <w:rFonts w:cstheme="minorHAnsi"/>
          <w:szCs w:val="24"/>
        </w:rPr>
        <w:t>D</w:t>
      </w:r>
      <w:r>
        <w:rPr>
          <w:rFonts w:eastAsia="新細明體"/>
          <w:lang w:val="en-GB"/>
        </w:rPr>
        <w:t xml:space="preserve">etails of </w:t>
      </w:r>
      <w:r w:rsidRPr="00EA599E">
        <w:rPr>
          <w:i/>
          <w:szCs w:val="24"/>
        </w:rPr>
        <w:t>simultaneousRxDataSSB-DiffNumerology</w:t>
      </w:r>
      <w:r>
        <w:rPr>
          <w:rFonts w:eastAsia="新細明體"/>
          <w:lang w:val="en-GB"/>
        </w:rPr>
        <w:t xml:space="preserve"> extracted from TS 38.306 </w:t>
      </w:r>
      <w:r w:rsidRPr="00EA599E">
        <w:rPr>
          <w:rFonts w:eastAsia="新細明體"/>
          <w:lang w:val="en-GB"/>
        </w:rPr>
        <w:t>fo</w:t>
      </w:r>
      <w:r>
        <w:rPr>
          <w:rFonts w:eastAsia="新細明體"/>
          <w:lang w:val="en-GB"/>
        </w:rPr>
        <w:t>r reference.</w:t>
      </w:r>
    </w:p>
    <w:p w14:paraId="051EF0C6" w14:textId="77777777" w:rsidR="00947888" w:rsidRPr="00EA599E" w:rsidRDefault="00947888" w:rsidP="00947888">
      <w:pPr>
        <w:jc w:val="center"/>
        <w:rPr>
          <w:rFonts w:eastAsia="新細明體"/>
          <w:lang w:val="en-GB"/>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A599E" w:rsidRPr="00F27023" w14:paraId="649AB09D" w14:textId="77777777" w:rsidTr="007C2393">
        <w:trPr>
          <w:cantSplit/>
        </w:trPr>
        <w:tc>
          <w:tcPr>
            <w:tcW w:w="6807" w:type="dxa"/>
          </w:tcPr>
          <w:p w14:paraId="7C756C66" w14:textId="77777777" w:rsidR="00EA599E" w:rsidRPr="00F27023" w:rsidRDefault="00EA599E" w:rsidP="007C2393">
            <w:pPr>
              <w:pStyle w:val="TAL"/>
              <w:rPr>
                <w:rFonts w:cs="Arial"/>
                <w:b/>
                <w:bCs/>
                <w:i/>
                <w:iCs/>
                <w:szCs w:val="18"/>
              </w:rPr>
            </w:pPr>
            <w:r w:rsidRPr="00F27023">
              <w:rPr>
                <w:rFonts w:cs="Arial"/>
                <w:b/>
                <w:bCs/>
                <w:i/>
                <w:iCs/>
                <w:szCs w:val="18"/>
              </w:rPr>
              <w:t>simultaneousRxDataSSB-DiffNumerology</w:t>
            </w:r>
          </w:p>
          <w:p w14:paraId="3FCC8D0D" w14:textId="77777777" w:rsidR="00EA599E" w:rsidRPr="00F27023" w:rsidRDefault="00EA599E" w:rsidP="007C2393">
            <w:pPr>
              <w:pStyle w:val="TAL"/>
              <w:rPr>
                <w:rFonts w:cs="Arial"/>
                <w:b/>
                <w:bCs/>
                <w:i/>
                <w:iCs/>
                <w:szCs w:val="18"/>
              </w:rPr>
            </w:pPr>
            <w:r w:rsidRPr="00F27023">
              <w:t xml:space="preserve">Indicates whether the UE supports concurrent intra-frequency measurement on </w:t>
            </w:r>
            <w:r w:rsidRPr="00EA599E">
              <w:rPr>
                <w:highlight w:val="yellow"/>
              </w:rPr>
              <w:t>serving cell or neighbouring cel</w:t>
            </w:r>
            <w:r w:rsidRPr="00F27023">
              <w:t>l and PDCCH or PDSCH reception from the serving cell with a different numerology as defined in clause 8 and 9 of TS 38.133 [5].</w:t>
            </w:r>
          </w:p>
        </w:tc>
        <w:tc>
          <w:tcPr>
            <w:tcW w:w="709" w:type="dxa"/>
          </w:tcPr>
          <w:p w14:paraId="254BF947" w14:textId="77777777" w:rsidR="00EA599E" w:rsidRPr="00F27023" w:rsidRDefault="00EA599E" w:rsidP="007C2393">
            <w:pPr>
              <w:pStyle w:val="TAL"/>
              <w:jc w:val="center"/>
              <w:rPr>
                <w:rFonts w:cs="Arial"/>
                <w:bCs/>
                <w:iCs/>
                <w:szCs w:val="18"/>
              </w:rPr>
            </w:pPr>
            <w:r w:rsidRPr="00F27023">
              <w:rPr>
                <w:rFonts w:cs="Arial"/>
                <w:bCs/>
                <w:iCs/>
                <w:szCs w:val="18"/>
              </w:rPr>
              <w:t>UE</w:t>
            </w:r>
          </w:p>
        </w:tc>
        <w:tc>
          <w:tcPr>
            <w:tcW w:w="564" w:type="dxa"/>
          </w:tcPr>
          <w:p w14:paraId="6EA6CC31" w14:textId="77777777" w:rsidR="00EA599E" w:rsidRPr="00F27023" w:rsidRDefault="00EA599E" w:rsidP="007C2393">
            <w:pPr>
              <w:pStyle w:val="TAL"/>
              <w:jc w:val="center"/>
              <w:rPr>
                <w:rFonts w:cs="Arial"/>
                <w:bCs/>
                <w:iCs/>
                <w:szCs w:val="18"/>
              </w:rPr>
            </w:pPr>
            <w:r w:rsidRPr="00F27023">
              <w:rPr>
                <w:rFonts w:cs="Arial"/>
                <w:bCs/>
                <w:iCs/>
                <w:szCs w:val="18"/>
              </w:rPr>
              <w:t>No</w:t>
            </w:r>
          </w:p>
        </w:tc>
        <w:tc>
          <w:tcPr>
            <w:tcW w:w="712" w:type="dxa"/>
          </w:tcPr>
          <w:p w14:paraId="0FF464DF" w14:textId="77777777" w:rsidR="00EA599E" w:rsidRPr="00F27023" w:rsidRDefault="00EA599E" w:rsidP="007C2393">
            <w:pPr>
              <w:pStyle w:val="TAL"/>
              <w:jc w:val="center"/>
              <w:rPr>
                <w:rFonts w:cs="Arial"/>
                <w:bCs/>
                <w:iCs/>
                <w:szCs w:val="18"/>
              </w:rPr>
            </w:pPr>
            <w:r w:rsidRPr="00F27023">
              <w:rPr>
                <w:rFonts w:cs="Arial"/>
                <w:bCs/>
                <w:iCs/>
                <w:szCs w:val="18"/>
              </w:rPr>
              <w:t>No</w:t>
            </w:r>
          </w:p>
        </w:tc>
        <w:tc>
          <w:tcPr>
            <w:tcW w:w="737" w:type="dxa"/>
          </w:tcPr>
          <w:p w14:paraId="2DCE763C" w14:textId="77777777" w:rsidR="00EA599E" w:rsidRPr="00F27023" w:rsidRDefault="00EA599E" w:rsidP="007C2393">
            <w:pPr>
              <w:pStyle w:val="TAL"/>
              <w:jc w:val="center"/>
              <w:rPr>
                <w:rFonts w:eastAsia="MS Mincho" w:cs="Arial"/>
                <w:bCs/>
                <w:iCs/>
                <w:szCs w:val="18"/>
              </w:rPr>
            </w:pPr>
            <w:r w:rsidRPr="00F27023">
              <w:rPr>
                <w:rFonts w:eastAsia="MS Mincho" w:cs="Arial"/>
                <w:bCs/>
                <w:iCs/>
                <w:szCs w:val="18"/>
              </w:rPr>
              <w:t>Yes</w:t>
            </w:r>
          </w:p>
        </w:tc>
      </w:tr>
    </w:tbl>
    <w:p w14:paraId="49EE8D79" w14:textId="5FB644FB" w:rsidR="00EA599E" w:rsidRDefault="00EA599E" w:rsidP="00B76330">
      <w:pPr>
        <w:rPr>
          <w:rFonts w:eastAsia="新細明體"/>
        </w:rPr>
      </w:pPr>
    </w:p>
    <w:p w14:paraId="340A7CDA" w14:textId="1CCBF14C" w:rsidR="00360CA8" w:rsidRPr="004E530C" w:rsidRDefault="00360CA8" w:rsidP="00360CA8">
      <w:pPr>
        <w:pStyle w:val="af1"/>
        <w:jc w:val="both"/>
        <w:rPr>
          <w:sz w:val="24"/>
          <w:szCs w:val="24"/>
        </w:rPr>
      </w:pPr>
      <w:bookmarkStart w:id="25" w:name="_Ref95410833"/>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12</w:t>
      </w:r>
      <w:r w:rsidRPr="004E530C">
        <w:rPr>
          <w:noProof/>
          <w:sz w:val="24"/>
          <w:szCs w:val="24"/>
        </w:rPr>
        <w:fldChar w:fldCharType="end"/>
      </w:r>
      <w:r w:rsidRPr="004E530C">
        <w:rPr>
          <w:sz w:val="24"/>
          <w:szCs w:val="24"/>
        </w:rPr>
        <w:t xml:space="preserve">: </w:t>
      </w:r>
      <w:r>
        <w:rPr>
          <w:sz w:val="24"/>
          <w:szCs w:val="24"/>
        </w:rPr>
        <w:t>To introduce a new UE capability for i</w:t>
      </w:r>
      <w:r w:rsidRPr="00360CA8">
        <w:rPr>
          <w:sz w:val="24"/>
          <w:szCs w:val="24"/>
        </w:rPr>
        <w:t>ndicat</w:t>
      </w:r>
      <w:r>
        <w:rPr>
          <w:sz w:val="24"/>
          <w:szCs w:val="24"/>
        </w:rPr>
        <w:t>ing</w:t>
      </w:r>
      <w:r w:rsidRPr="00360CA8">
        <w:rPr>
          <w:sz w:val="24"/>
          <w:szCs w:val="24"/>
        </w:rPr>
        <w:t xml:space="preserve"> whether the UE supports concurrent intra-frequency measurement on </w:t>
      </w:r>
      <w:r>
        <w:rPr>
          <w:sz w:val="24"/>
          <w:szCs w:val="24"/>
        </w:rPr>
        <w:t>non-serving cell</w:t>
      </w:r>
      <w:r w:rsidRPr="00360CA8">
        <w:rPr>
          <w:sz w:val="24"/>
          <w:szCs w:val="24"/>
        </w:rPr>
        <w:t xml:space="preserve"> and PDCCH or PDSCH reception from the serving cell</w:t>
      </w:r>
      <w:r>
        <w:rPr>
          <w:sz w:val="24"/>
          <w:szCs w:val="24"/>
        </w:rPr>
        <w:t xml:space="preserve"> and non-serving cell</w:t>
      </w:r>
      <w:r w:rsidRPr="00360CA8">
        <w:rPr>
          <w:sz w:val="24"/>
          <w:szCs w:val="24"/>
        </w:rPr>
        <w:t xml:space="preserve"> with a different numerology</w:t>
      </w:r>
      <w:r w:rsidRPr="00993C29">
        <w:rPr>
          <w:sz w:val="24"/>
          <w:szCs w:val="24"/>
        </w:rPr>
        <w:t>.</w:t>
      </w:r>
      <w:bookmarkEnd w:id="25"/>
    </w:p>
    <w:p w14:paraId="6E812BD8" w14:textId="4E0C155B" w:rsidR="00EA599E" w:rsidRDefault="00EA599E" w:rsidP="00B76330">
      <w:pPr>
        <w:rPr>
          <w:rFonts w:eastAsia="新細明體"/>
        </w:rPr>
      </w:pPr>
    </w:p>
    <w:p w14:paraId="600D2E7F" w14:textId="5BB9B3DF" w:rsidR="00B3142F" w:rsidRPr="00360CA8" w:rsidRDefault="00B3142F" w:rsidP="00B3142F">
      <w:pPr>
        <w:pStyle w:val="3"/>
        <w:rPr>
          <w:rFonts w:eastAsia="新細明體"/>
          <w:sz w:val="24"/>
          <w:szCs w:val="24"/>
          <w:u w:val="single"/>
        </w:rPr>
      </w:pPr>
      <w:r w:rsidRPr="001354F1">
        <w:rPr>
          <w:rFonts w:asciiTheme="minorHAnsi" w:hAnsiTheme="minorHAnsi" w:cstheme="minorHAnsi"/>
          <w:szCs w:val="32"/>
        </w:rPr>
        <w:t>2.</w:t>
      </w:r>
      <w:r>
        <w:rPr>
          <w:rFonts w:asciiTheme="minorHAnsi" w:hAnsiTheme="minorHAnsi" w:cstheme="minorHAnsi"/>
          <w:szCs w:val="32"/>
        </w:rPr>
        <w:t>4.3</w:t>
      </w:r>
      <w:r w:rsidRPr="001354F1">
        <w:rPr>
          <w:rFonts w:asciiTheme="minorHAnsi" w:hAnsiTheme="minorHAnsi" w:cstheme="minorHAnsi"/>
          <w:szCs w:val="32"/>
        </w:rPr>
        <w:t xml:space="preserve"> </w:t>
      </w:r>
      <w:r>
        <w:rPr>
          <w:rFonts w:asciiTheme="minorHAnsi" w:hAnsiTheme="minorHAnsi" w:cstheme="minorHAnsi"/>
          <w:szCs w:val="32"/>
        </w:rPr>
        <w:t>Independent beam management for non-serving cell</w:t>
      </w:r>
    </w:p>
    <w:p w14:paraId="0FCA5435" w14:textId="77777777" w:rsidR="00B3142F" w:rsidRPr="00B3142F" w:rsidRDefault="00B3142F" w:rsidP="005F0F11">
      <w:pPr>
        <w:jc w:val="both"/>
        <w:rPr>
          <w:rFonts w:eastAsia="新細明體"/>
          <w:lang w:val="en-GB"/>
        </w:rPr>
      </w:pPr>
    </w:p>
    <w:p w14:paraId="5D2122DE" w14:textId="0CAEC526" w:rsidR="00A647C8" w:rsidRDefault="005F0F11" w:rsidP="005F0F11">
      <w:pPr>
        <w:jc w:val="both"/>
        <w:rPr>
          <w:rFonts w:eastAsia="新細明體"/>
        </w:rPr>
      </w:pPr>
      <w:r>
        <w:rPr>
          <w:rFonts w:eastAsia="新細明體" w:hint="eastAsia"/>
        </w:rPr>
        <w:t>I</w:t>
      </w:r>
      <w:r>
        <w:rPr>
          <w:rFonts w:eastAsia="新細明體"/>
        </w:rPr>
        <w:t xml:space="preserve">n the R16, for the scheduling restriction requirement of serving cell L1-RSRP measurement, the independent beam management for FR2 inter-band </w:t>
      </w:r>
      <w:r w:rsidR="00A647C8">
        <w:rPr>
          <w:rFonts w:eastAsia="新細明體"/>
        </w:rPr>
        <w:t xml:space="preserve">CA </w:t>
      </w:r>
      <w:r>
        <w:rPr>
          <w:rFonts w:eastAsia="新細明體"/>
        </w:rPr>
        <w:t>is introduced</w:t>
      </w:r>
      <w:r w:rsidR="00A647C8">
        <w:rPr>
          <w:rFonts w:eastAsia="新細明體"/>
        </w:rPr>
        <w:t>.</w:t>
      </w:r>
      <w:r>
        <w:rPr>
          <w:rFonts w:eastAsia="新細明體"/>
        </w:rPr>
        <w:t xml:space="preserve"> </w:t>
      </w:r>
      <w:r w:rsidR="00463CCF">
        <w:rPr>
          <w:rFonts w:eastAsia="新細明體"/>
        </w:rPr>
        <w:t>However, t</w:t>
      </w:r>
      <w:r w:rsidR="00A647C8">
        <w:rPr>
          <w:rFonts w:eastAsia="新細明體"/>
        </w:rPr>
        <w:t xml:space="preserve">o our understanding, </w:t>
      </w:r>
      <w:r w:rsidR="00463CCF">
        <w:rPr>
          <w:rFonts w:eastAsia="新細明體"/>
        </w:rPr>
        <w:t>whether to define the</w:t>
      </w:r>
      <w:r w:rsidR="004A3FB4">
        <w:rPr>
          <w:rFonts w:eastAsia="新細明體"/>
        </w:rPr>
        <w:t xml:space="preserve"> joint requirement of</w:t>
      </w:r>
      <w:r w:rsidR="00463CCF">
        <w:rPr>
          <w:rFonts w:eastAsia="新細明體"/>
        </w:rPr>
        <w:t xml:space="preserve"> independent beam management requirement </w:t>
      </w:r>
      <w:r w:rsidR="004A3FB4">
        <w:rPr>
          <w:rFonts w:eastAsia="新細明體"/>
        </w:rPr>
        <w:t>and</w:t>
      </w:r>
      <w:r w:rsidR="00463CCF">
        <w:rPr>
          <w:rFonts w:eastAsia="新細明體"/>
        </w:rPr>
        <w:t xml:space="preserve"> inter-cell beam management should be discussed in RAN4 first</w:t>
      </w:r>
      <w:r w:rsidR="00A647C8">
        <w:rPr>
          <w:rFonts w:eastAsia="新細明體"/>
        </w:rPr>
        <w:t xml:space="preserve">. </w:t>
      </w:r>
    </w:p>
    <w:p w14:paraId="68C196EA" w14:textId="77777777" w:rsidR="004A3FB4" w:rsidRDefault="004A3FB4" w:rsidP="005F0F11">
      <w:pPr>
        <w:jc w:val="both"/>
        <w:rPr>
          <w:rFonts w:eastAsia="新細明體"/>
        </w:rPr>
      </w:pPr>
    </w:p>
    <w:p w14:paraId="2D38ABA3" w14:textId="55D8F0E8" w:rsidR="00A647C8" w:rsidRPr="004E530C" w:rsidRDefault="00A647C8" w:rsidP="00A647C8">
      <w:pPr>
        <w:pStyle w:val="af1"/>
        <w:jc w:val="both"/>
        <w:rPr>
          <w:sz w:val="24"/>
          <w:szCs w:val="24"/>
        </w:rPr>
      </w:pPr>
      <w:bookmarkStart w:id="26" w:name="_Ref95410836"/>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13</w:t>
      </w:r>
      <w:r w:rsidRPr="004E530C">
        <w:rPr>
          <w:noProof/>
          <w:sz w:val="24"/>
          <w:szCs w:val="24"/>
        </w:rPr>
        <w:fldChar w:fldCharType="end"/>
      </w:r>
      <w:r w:rsidRPr="004E530C">
        <w:rPr>
          <w:sz w:val="24"/>
          <w:szCs w:val="24"/>
        </w:rPr>
        <w:t xml:space="preserve">: </w:t>
      </w:r>
      <w:r>
        <w:rPr>
          <w:sz w:val="24"/>
          <w:szCs w:val="24"/>
        </w:rPr>
        <w:t xml:space="preserve">RAN4 to </w:t>
      </w:r>
      <w:r w:rsidR="00144523">
        <w:rPr>
          <w:sz w:val="24"/>
          <w:szCs w:val="24"/>
        </w:rPr>
        <w:t>discuss</w:t>
      </w:r>
      <w:r>
        <w:rPr>
          <w:sz w:val="24"/>
          <w:szCs w:val="24"/>
        </w:rPr>
        <w:t xml:space="preserve"> whether to define the joint requirement of</w:t>
      </w:r>
      <w:r w:rsidR="00144523">
        <w:rPr>
          <w:sz w:val="24"/>
          <w:szCs w:val="24"/>
        </w:rPr>
        <w:t xml:space="preserve"> FR2 inter-band CA with</w:t>
      </w:r>
      <w:r>
        <w:rPr>
          <w:sz w:val="24"/>
          <w:szCs w:val="24"/>
        </w:rPr>
        <w:t xml:space="preserve"> independent beam management</w:t>
      </w:r>
      <w:r w:rsidR="00463CCF">
        <w:rPr>
          <w:sz w:val="24"/>
          <w:szCs w:val="24"/>
        </w:rPr>
        <w:t xml:space="preserve"> and inter-cell beam management</w:t>
      </w:r>
      <w:r w:rsidRPr="00993C29">
        <w:rPr>
          <w:sz w:val="24"/>
          <w:szCs w:val="24"/>
        </w:rPr>
        <w:t>.</w:t>
      </w:r>
      <w:bookmarkEnd w:id="26"/>
    </w:p>
    <w:p w14:paraId="1F259428" w14:textId="03950CA4" w:rsidR="005F0F11" w:rsidRDefault="005F0F11" w:rsidP="00B76330">
      <w:pPr>
        <w:rPr>
          <w:rFonts w:eastAsia="新細明體"/>
        </w:rPr>
      </w:pPr>
    </w:p>
    <w:p w14:paraId="24184CE1" w14:textId="08138D50" w:rsidR="00B3142F" w:rsidRPr="00B3142F" w:rsidRDefault="00B3142F" w:rsidP="00B3142F">
      <w:pPr>
        <w:pStyle w:val="3"/>
        <w:rPr>
          <w:rFonts w:eastAsia="新細明體"/>
          <w:sz w:val="24"/>
          <w:szCs w:val="24"/>
          <w:u w:val="single"/>
        </w:rPr>
      </w:pPr>
      <w:r w:rsidRPr="001354F1">
        <w:rPr>
          <w:rFonts w:asciiTheme="minorHAnsi" w:hAnsiTheme="minorHAnsi" w:cstheme="minorHAnsi"/>
          <w:szCs w:val="32"/>
        </w:rPr>
        <w:lastRenderedPageBreak/>
        <w:t>2.</w:t>
      </w:r>
      <w:r>
        <w:rPr>
          <w:rFonts w:asciiTheme="minorHAnsi" w:hAnsiTheme="minorHAnsi" w:cstheme="minorHAnsi"/>
          <w:szCs w:val="32"/>
        </w:rPr>
        <w:t>4.4</w:t>
      </w:r>
      <w:r w:rsidRPr="001354F1">
        <w:rPr>
          <w:rFonts w:asciiTheme="minorHAnsi" w:hAnsiTheme="minorHAnsi" w:cstheme="minorHAnsi"/>
          <w:szCs w:val="32"/>
        </w:rPr>
        <w:t xml:space="preserve"> </w:t>
      </w:r>
      <w:r>
        <w:rPr>
          <w:rFonts w:eastAsia="新細明體"/>
        </w:rPr>
        <w:t>Number of the restriction symbol (</w:t>
      </w:r>
      <w:r w:rsidRPr="002D0DFA">
        <w:rPr>
          <w:rFonts w:eastAsia="新細明體"/>
        </w:rPr>
        <w:t xml:space="preserve"> L1 measurement within SMTC</w:t>
      </w:r>
      <w:r>
        <w:rPr>
          <w:rFonts w:eastAsia="新細明體"/>
        </w:rPr>
        <w:t>)</w:t>
      </w:r>
    </w:p>
    <w:p w14:paraId="32D5ADFB" w14:textId="23693465" w:rsidR="00AE3451" w:rsidRDefault="00AE3451" w:rsidP="00AE3451">
      <w:pPr>
        <w:jc w:val="both"/>
        <w:rPr>
          <w:rFonts w:eastAsia="新細明體"/>
        </w:rPr>
      </w:pPr>
      <w:r>
        <w:rPr>
          <w:rFonts w:eastAsia="新細明體"/>
        </w:rPr>
        <w:t xml:space="preserve">According to the last meeting WF </w:t>
      </w:r>
      <w:r>
        <w:rPr>
          <w:rFonts w:eastAsia="新細明體"/>
        </w:rPr>
        <w:fldChar w:fldCharType="begin"/>
      </w:r>
      <w:r>
        <w:rPr>
          <w:rFonts w:eastAsia="新細明體"/>
        </w:rPr>
        <w:instrText xml:space="preserve"> REF _Ref94781619 \r \h  \* MERGEFORMAT </w:instrText>
      </w:r>
      <w:r>
        <w:rPr>
          <w:rFonts w:eastAsia="新細明體"/>
        </w:rPr>
      </w:r>
      <w:r>
        <w:rPr>
          <w:rFonts w:eastAsia="新細明體"/>
        </w:rPr>
        <w:fldChar w:fldCharType="separate"/>
      </w:r>
      <w:r w:rsidR="00C20413">
        <w:rPr>
          <w:rFonts w:eastAsia="新細明體"/>
        </w:rPr>
        <w:t>[1]</w:t>
      </w:r>
      <w:r>
        <w:rPr>
          <w:rFonts w:eastAsia="新細明體"/>
        </w:rPr>
        <w:fldChar w:fldCharType="end"/>
      </w:r>
      <w:r>
        <w:rPr>
          <w:rFonts w:eastAsia="新細明體"/>
        </w:rPr>
        <w:t xml:space="preserve">, there is no conclusion </w:t>
      </w:r>
      <w:r w:rsidR="0085535F">
        <w:rPr>
          <w:rFonts w:eastAsia="新細明體"/>
        </w:rPr>
        <w:t xml:space="preserve">of the timing offset assumption </w:t>
      </w:r>
      <w:r>
        <w:rPr>
          <w:rFonts w:eastAsia="新細明體"/>
        </w:rPr>
        <w:t xml:space="preserve">for </w:t>
      </w:r>
      <w:r w:rsidR="0085535F">
        <w:rPr>
          <w:rFonts w:eastAsia="新細明體"/>
        </w:rPr>
        <w:t>the case when L1-RSRP measurement</w:t>
      </w:r>
      <w:r w:rsidR="00C97B6B">
        <w:rPr>
          <w:rFonts w:eastAsia="新細明體"/>
        </w:rPr>
        <w:t xml:space="preserve"> performed</w:t>
      </w:r>
      <w:r w:rsidR="0085535F">
        <w:rPr>
          <w:rFonts w:eastAsia="新細明體"/>
        </w:rPr>
        <w:t xml:space="preserve"> within SMTC </w:t>
      </w:r>
      <w:r>
        <w:rPr>
          <w:rFonts w:eastAsia="新細明體"/>
        </w:rPr>
        <w:t xml:space="preserve">yet. However, to our understanding, </w:t>
      </w:r>
      <w:r w:rsidR="0085535F">
        <w:rPr>
          <w:rFonts w:eastAsia="新細明體"/>
        </w:rPr>
        <w:t>two</w:t>
      </w:r>
      <w:r>
        <w:rPr>
          <w:rFonts w:eastAsia="新細明體"/>
        </w:rPr>
        <w:t xml:space="preserve"> additional restriction data symbol</w:t>
      </w:r>
      <w:r w:rsidR="0085535F">
        <w:rPr>
          <w:rFonts w:eastAsia="新細明體"/>
        </w:rPr>
        <w:t>s</w:t>
      </w:r>
      <w:r>
        <w:rPr>
          <w:rFonts w:eastAsia="新細明體"/>
        </w:rPr>
        <w:t xml:space="preserve"> should be considered </w:t>
      </w:r>
      <w:r w:rsidR="0085535F">
        <w:rPr>
          <w:rFonts w:eastAsia="新細明體"/>
        </w:rPr>
        <w:t xml:space="preserve">before and after SSB symbols </w:t>
      </w:r>
      <w:r>
        <w:rPr>
          <w:rFonts w:eastAsia="新細明體"/>
        </w:rPr>
        <w:t>if the timing offset assumption</w:t>
      </w:r>
      <w:r w:rsidR="002D0DFA">
        <w:rPr>
          <w:rFonts w:eastAsia="新細明體"/>
        </w:rPr>
        <w:t xml:space="preserve"> is larger than one CP within SMTC. To be more precise, if timing offset is large than one CP, UE is not expected to </w:t>
      </w:r>
      <w:r w:rsidR="002D0DFA" w:rsidRPr="009C5807">
        <w:rPr>
          <w:lang w:eastAsia="zh-CN"/>
        </w:rPr>
        <w:t>transmit PUCCH/PUSCH/SRS or receive PDCCH/PDSCH/TRS/CSI-RS for CQI on SSB symbols to be measured,</w:t>
      </w:r>
      <w:r w:rsidR="002D0DFA">
        <w:rPr>
          <w:lang w:eastAsia="zh-CN"/>
        </w:rPr>
        <w:t xml:space="preserve"> and </w:t>
      </w:r>
      <w:r w:rsidRPr="00AE3451">
        <w:rPr>
          <w:rFonts w:eastAsia="新細明體"/>
        </w:rPr>
        <w:t>1 data symbol before each consecutive SSB symbols to be measured and 1 data symbol after each consecutive SSB symbols to be measured within SMTC window duration.</w:t>
      </w:r>
      <w:r>
        <w:rPr>
          <w:rFonts w:eastAsia="新細明體"/>
        </w:rPr>
        <w:t xml:space="preserve"> </w:t>
      </w:r>
    </w:p>
    <w:p w14:paraId="580C264B" w14:textId="77777777" w:rsidR="002D0DFA" w:rsidRDefault="002D0DFA" w:rsidP="00AE3451">
      <w:pPr>
        <w:jc w:val="both"/>
        <w:rPr>
          <w:rFonts w:eastAsia="新細明體"/>
        </w:rPr>
      </w:pPr>
    </w:p>
    <w:p w14:paraId="7590B9B6" w14:textId="1680DE3A" w:rsidR="00AE3451" w:rsidRDefault="00AE3451" w:rsidP="00B76330">
      <w:pPr>
        <w:rPr>
          <w:rFonts w:eastAsia="新細明體"/>
        </w:rPr>
      </w:pPr>
      <w:r>
        <w:rPr>
          <w:rFonts w:eastAsia="新細明體"/>
        </w:rPr>
        <w:t xml:space="preserve">Considering there is no conclusion </w:t>
      </w:r>
      <w:r w:rsidR="002D0DFA">
        <w:rPr>
          <w:rFonts w:eastAsia="新細明體"/>
        </w:rPr>
        <w:t>of</w:t>
      </w:r>
      <w:r>
        <w:rPr>
          <w:rFonts w:eastAsia="新細明體"/>
        </w:rPr>
        <w:t xml:space="preserve"> the timing offset for the case when L1-RSRP measurement is within SMTC. </w:t>
      </w:r>
    </w:p>
    <w:p w14:paraId="31C92B21" w14:textId="0E3E701A" w:rsidR="002D0DFA" w:rsidRPr="00C54448" w:rsidRDefault="002D0DFA" w:rsidP="00B76330">
      <w:pPr>
        <w:rPr>
          <w:rFonts w:eastAsia="新細明體"/>
          <w:b/>
          <w:bCs/>
        </w:rPr>
      </w:pPr>
    </w:p>
    <w:p w14:paraId="0C5F592F" w14:textId="1BA59079" w:rsidR="00C54448" w:rsidRPr="00C54448" w:rsidRDefault="00C54448" w:rsidP="00B76330">
      <w:pPr>
        <w:rPr>
          <w:rFonts w:eastAsia="新細明體"/>
          <w:b/>
          <w:bCs/>
        </w:rPr>
      </w:pPr>
      <w:bookmarkStart w:id="27" w:name="_Ref95770941"/>
      <w:r w:rsidRPr="00C54448">
        <w:rPr>
          <w:b/>
          <w:bCs/>
          <w:szCs w:val="24"/>
        </w:rPr>
        <w:t xml:space="preserve">Proposal </w:t>
      </w:r>
      <w:r w:rsidRPr="00C54448">
        <w:rPr>
          <w:b/>
          <w:bCs/>
          <w:szCs w:val="24"/>
        </w:rPr>
        <w:fldChar w:fldCharType="begin"/>
      </w:r>
      <w:r w:rsidRPr="00C54448">
        <w:rPr>
          <w:b/>
          <w:bCs/>
          <w:szCs w:val="24"/>
        </w:rPr>
        <w:instrText xml:space="preserve"> SEQ Proposal \* ARABIC </w:instrText>
      </w:r>
      <w:r w:rsidRPr="00C54448">
        <w:rPr>
          <w:b/>
          <w:bCs/>
          <w:szCs w:val="24"/>
        </w:rPr>
        <w:fldChar w:fldCharType="separate"/>
      </w:r>
      <w:r w:rsidR="00C20413">
        <w:rPr>
          <w:b/>
          <w:bCs/>
          <w:noProof/>
          <w:szCs w:val="24"/>
        </w:rPr>
        <w:t>14</w:t>
      </w:r>
      <w:r w:rsidRPr="00C54448">
        <w:rPr>
          <w:b/>
          <w:bCs/>
          <w:noProof/>
          <w:szCs w:val="24"/>
        </w:rPr>
        <w:fldChar w:fldCharType="end"/>
      </w:r>
      <w:r w:rsidRPr="00C54448">
        <w:rPr>
          <w:b/>
          <w:bCs/>
          <w:szCs w:val="24"/>
        </w:rPr>
        <w:t xml:space="preserve">: </w:t>
      </w:r>
      <w:r w:rsidRPr="00C54448">
        <w:rPr>
          <w:rFonts w:cstheme="minorHAnsi"/>
          <w:b/>
          <w:bCs/>
          <w:szCs w:val="24"/>
        </w:rPr>
        <w:t>For the scheduling availability, when the L1-RSRP measurement is performed within SMT</w:t>
      </w:r>
      <w:r w:rsidRPr="00C54448">
        <w:rPr>
          <w:rFonts w:cstheme="minorHAnsi"/>
          <w:b/>
          <w:bCs/>
          <w:szCs w:val="24"/>
          <w:lang w:eastAsia="x-none"/>
        </w:rPr>
        <w:t>C, 1 data symbol before and after SSB symbols are needed if RAN4 agreed that the timing offset between serving cell and non-serving cell is larger than one CP.</w:t>
      </w:r>
      <w:bookmarkEnd w:id="27"/>
    </w:p>
    <w:p w14:paraId="633ECC71" w14:textId="77777777" w:rsidR="00C54448" w:rsidRPr="00C54448" w:rsidRDefault="00C54448" w:rsidP="00B76330">
      <w:pPr>
        <w:rPr>
          <w:rFonts w:eastAsia="新細明體"/>
        </w:rPr>
      </w:pPr>
    </w:p>
    <w:p w14:paraId="37DC386F" w14:textId="3573681A" w:rsidR="00EE049C" w:rsidRPr="00360CA8" w:rsidRDefault="00EE049C" w:rsidP="00EE049C">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4</w:t>
      </w:r>
      <w:r w:rsidRPr="001354F1">
        <w:rPr>
          <w:rFonts w:asciiTheme="minorHAnsi" w:hAnsiTheme="minorHAnsi" w:cstheme="minorHAnsi"/>
          <w:szCs w:val="32"/>
        </w:rPr>
        <w:t xml:space="preserve"> </w:t>
      </w:r>
      <w:r>
        <w:rPr>
          <w:rFonts w:asciiTheme="minorHAnsi" w:hAnsiTheme="minorHAnsi" w:cstheme="minorHAnsi"/>
          <w:szCs w:val="32"/>
        </w:rPr>
        <w:t>Measurement restriction</w:t>
      </w:r>
    </w:p>
    <w:p w14:paraId="5DF2229B" w14:textId="13A070D6" w:rsidR="001429A6" w:rsidRDefault="00EE049C" w:rsidP="00EE049C">
      <w:pPr>
        <w:jc w:val="both"/>
        <w:rPr>
          <w:rFonts w:eastAsia="新細明體"/>
        </w:rPr>
      </w:pPr>
      <w:r>
        <w:rPr>
          <w:rFonts w:eastAsia="新細明體" w:hint="eastAsia"/>
        </w:rPr>
        <w:t>A</w:t>
      </w:r>
      <w:r>
        <w:rPr>
          <w:rFonts w:eastAsia="新細明體"/>
        </w:rPr>
        <w:t xml:space="preserve">ccording to the existing requirement, the measurement restriction will be applied when the SSB for L1-RSRP measurement collides with CSI-RS for RLM, BFD, CBD or L1-RSRP measurement in the same OFDM symbol. However, for the R17 inter-cell beam management, UE may be required to measure at least two SSBs in the same OFDM symbol because one is from serving cell and the other one is from non-serving cell. </w:t>
      </w:r>
    </w:p>
    <w:p w14:paraId="3764ED94" w14:textId="551DD0D9" w:rsidR="001429A6" w:rsidRDefault="001429A6" w:rsidP="00EE049C">
      <w:pPr>
        <w:jc w:val="both"/>
        <w:rPr>
          <w:rFonts w:eastAsia="新細明體"/>
        </w:rPr>
      </w:pPr>
    </w:p>
    <w:p w14:paraId="7EC2A814" w14:textId="6F09A1CA" w:rsidR="00504F27" w:rsidRPr="004E530C" w:rsidRDefault="00504F27" w:rsidP="00504F27">
      <w:pPr>
        <w:pStyle w:val="af1"/>
        <w:jc w:val="both"/>
        <w:rPr>
          <w:sz w:val="24"/>
          <w:szCs w:val="24"/>
        </w:rPr>
      </w:pPr>
      <w:bookmarkStart w:id="28" w:name="_Ref9577094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15</w:t>
      </w:r>
      <w:r w:rsidRPr="004E530C">
        <w:rPr>
          <w:noProof/>
          <w:sz w:val="24"/>
          <w:szCs w:val="24"/>
        </w:rPr>
        <w:fldChar w:fldCharType="end"/>
      </w:r>
      <w:r w:rsidRPr="004E530C">
        <w:rPr>
          <w:sz w:val="24"/>
          <w:szCs w:val="24"/>
        </w:rPr>
        <w:t xml:space="preserve">: </w:t>
      </w:r>
      <w:r w:rsidR="009F4623">
        <w:rPr>
          <w:sz w:val="24"/>
          <w:szCs w:val="24"/>
        </w:rPr>
        <w:t xml:space="preserve">Extend </w:t>
      </w:r>
      <w:r>
        <w:rPr>
          <w:sz w:val="24"/>
          <w:szCs w:val="24"/>
        </w:rPr>
        <w:t xml:space="preserve">the measurement restriction requirement </w:t>
      </w:r>
      <w:r w:rsidR="009F4623">
        <w:rPr>
          <w:sz w:val="24"/>
          <w:szCs w:val="24"/>
        </w:rPr>
        <w:t xml:space="preserve">to include </w:t>
      </w:r>
      <w:r>
        <w:rPr>
          <w:sz w:val="24"/>
          <w:szCs w:val="24"/>
        </w:rPr>
        <w:t>the case when two SSBs from serving cell and non-serving cell are collided in the same OFDM symbol.</w:t>
      </w:r>
      <w:bookmarkEnd w:id="28"/>
    </w:p>
    <w:p w14:paraId="73E1E993" w14:textId="3CCA96F3" w:rsidR="00504F27" w:rsidRPr="00504F27" w:rsidRDefault="00504F27" w:rsidP="00EE049C">
      <w:pPr>
        <w:jc w:val="both"/>
        <w:rPr>
          <w:rFonts w:eastAsia="新細明體"/>
        </w:rPr>
      </w:pPr>
    </w:p>
    <w:p w14:paraId="01611E53" w14:textId="4582F53E" w:rsidR="00504F27" w:rsidRDefault="00504F27" w:rsidP="00EE049C">
      <w:pPr>
        <w:jc w:val="both"/>
        <w:rPr>
          <w:rFonts w:eastAsia="新細明體"/>
        </w:rPr>
      </w:pPr>
      <w:r>
        <w:rPr>
          <w:rFonts w:eastAsia="新細明體"/>
        </w:rPr>
        <w:t xml:space="preserve">On the other hand, according to the </w:t>
      </w:r>
      <w:r w:rsidR="00A63F35">
        <w:rPr>
          <w:rFonts w:eastAsia="新細明體"/>
        </w:rPr>
        <w:fldChar w:fldCharType="begin"/>
      </w:r>
      <w:r w:rsidR="00A63F35">
        <w:rPr>
          <w:rFonts w:eastAsia="新細明體"/>
        </w:rPr>
        <w:instrText xml:space="preserve"> REF _Ref95770148 \h </w:instrText>
      </w:r>
      <w:r w:rsidR="00A63F35">
        <w:rPr>
          <w:rFonts w:eastAsia="新細明體"/>
        </w:rPr>
      </w:r>
      <w:r w:rsidR="00A63F35">
        <w:rPr>
          <w:rFonts w:eastAsia="新細明體"/>
        </w:rPr>
        <w:fldChar w:fldCharType="separate"/>
      </w:r>
      <w:r w:rsidR="00C20413" w:rsidRPr="004E530C">
        <w:rPr>
          <w:szCs w:val="24"/>
        </w:rPr>
        <w:t xml:space="preserve">Proposal </w:t>
      </w:r>
      <w:r w:rsidR="00C20413">
        <w:rPr>
          <w:noProof/>
          <w:szCs w:val="24"/>
        </w:rPr>
        <w:t>10</w:t>
      </w:r>
      <w:r w:rsidR="00A63F35">
        <w:rPr>
          <w:rFonts w:eastAsia="新細明體"/>
        </w:rPr>
        <w:fldChar w:fldCharType="end"/>
      </w:r>
      <w:r>
        <w:rPr>
          <w:rFonts w:eastAsia="新細明體"/>
        </w:rPr>
        <w:fldChar w:fldCharType="begin"/>
      </w:r>
      <w:r>
        <w:rPr>
          <w:rFonts w:eastAsia="新細明體"/>
        </w:rPr>
        <w:instrText xml:space="preserve"> REF _Ref95422856 \h </w:instrText>
      </w:r>
      <w:r>
        <w:rPr>
          <w:rFonts w:eastAsia="新細明體"/>
        </w:rPr>
      </w:r>
      <w:r>
        <w:rPr>
          <w:rFonts w:eastAsia="新細明體"/>
        </w:rPr>
        <w:fldChar w:fldCharType="separate"/>
      </w:r>
      <w:r w:rsidR="00C20413">
        <w:rPr>
          <w:rFonts w:eastAsia="新細明體" w:hint="eastAsia"/>
          <w:b/>
          <w:bCs/>
        </w:rPr>
        <w:t>錯誤</w:t>
      </w:r>
      <w:r w:rsidR="00C20413">
        <w:rPr>
          <w:rFonts w:eastAsia="新細明體" w:hint="eastAsia"/>
          <w:b/>
          <w:bCs/>
        </w:rPr>
        <w:t xml:space="preserve">! </w:t>
      </w:r>
      <w:r w:rsidR="00C20413">
        <w:rPr>
          <w:rFonts w:eastAsia="新細明體" w:hint="eastAsia"/>
          <w:b/>
          <w:bCs/>
        </w:rPr>
        <w:t>找不到參照來源。</w:t>
      </w:r>
      <w:r>
        <w:rPr>
          <w:rFonts w:eastAsia="新細明體"/>
        </w:rPr>
        <w:fldChar w:fldCharType="end"/>
      </w:r>
      <w:r>
        <w:rPr>
          <w:rFonts w:eastAsia="新細明體"/>
        </w:rPr>
        <w:t xml:space="preserve">, considering power consumption and cost issues, one FFT is assumed to derive the measurement restriction for R17 inter-cell beam management. </w:t>
      </w:r>
      <w:r w:rsidR="001429A6">
        <w:rPr>
          <w:rFonts w:eastAsia="新細明體"/>
        </w:rPr>
        <w:t>To our understanding,</w:t>
      </w:r>
      <w:r>
        <w:rPr>
          <w:rFonts w:eastAsia="新細明體"/>
        </w:rPr>
        <w:t xml:space="preserve"> based on the timing offset between serving cell and non-serving cell, the case should be further separated into two cases: (1) less than one CP (2) larger than one CP</w:t>
      </w:r>
    </w:p>
    <w:p w14:paraId="21E3E77B" w14:textId="1804457F" w:rsidR="00504F27" w:rsidRPr="00504F27" w:rsidRDefault="00504F27" w:rsidP="00EE049C">
      <w:pPr>
        <w:jc w:val="both"/>
        <w:rPr>
          <w:rFonts w:eastAsia="新細明體"/>
        </w:rPr>
      </w:pPr>
    </w:p>
    <w:p w14:paraId="297083B6" w14:textId="12406C0D" w:rsidR="00504F27" w:rsidRDefault="00504F27" w:rsidP="004C0CF6">
      <w:pPr>
        <w:pStyle w:val="af5"/>
        <w:numPr>
          <w:ilvl w:val="0"/>
          <w:numId w:val="11"/>
        </w:numPr>
        <w:jc w:val="both"/>
        <w:rPr>
          <w:rFonts w:eastAsia="新細明體"/>
        </w:rPr>
      </w:pPr>
      <w:r>
        <w:rPr>
          <w:rFonts w:eastAsia="新細明體"/>
        </w:rPr>
        <w:t>I</w:t>
      </w:r>
      <w:r w:rsidR="001429A6" w:rsidRPr="00504F27">
        <w:rPr>
          <w:rFonts w:eastAsia="新細明體"/>
        </w:rPr>
        <w:t xml:space="preserve">f the timing offset is less than one CP, the </w:t>
      </w:r>
      <w:r>
        <w:rPr>
          <w:rFonts w:eastAsia="新細明體"/>
        </w:rPr>
        <w:t>both SSBs or SSB and CSI-RS</w:t>
      </w:r>
      <w:r w:rsidR="001429A6" w:rsidRPr="00504F27">
        <w:rPr>
          <w:rFonts w:eastAsia="新細明體"/>
        </w:rPr>
        <w:t xml:space="preserve"> from serving cell and non-serving cell can be measured</w:t>
      </w:r>
      <w:r>
        <w:rPr>
          <w:rFonts w:eastAsia="新細明體"/>
        </w:rPr>
        <w:t xml:space="preserve"> simultaneously based on one FFT</w:t>
      </w:r>
      <w:r w:rsidR="001429A6" w:rsidRPr="00504F27">
        <w:rPr>
          <w:rFonts w:eastAsia="新細明體"/>
        </w:rPr>
        <w:t xml:space="preserve"> in the same OFDM symbol.</w:t>
      </w:r>
    </w:p>
    <w:p w14:paraId="02CE1A86" w14:textId="6D5D2565" w:rsidR="00EE049C" w:rsidRDefault="00504F27" w:rsidP="00504F27">
      <w:pPr>
        <w:pStyle w:val="af5"/>
        <w:ind w:left="360"/>
        <w:jc w:val="both"/>
        <w:rPr>
          <w:rFonts w:eastAsia="新細明體"/>
        </w:rPr>
      </w:pPr>
      <w:r>
        <w:rPr>
          <w:rFonts w:eastAsia="新細明體"/>
        </w:rPr>
        <w:t xml:space="preserve"> </w:t>
      </w:r>
    </w:p>
    <w:p w14:paraId="37AB32A4" w14:textId="3C70A386" w:rsidR="00504F27" w:rsidRPr="00504F27" w:rsidRDefault="00504F27" w:rsidP="004C0CF6">
      <w:pPr>
        <w:pStyle w:val="af5"/>
        <w:numPr>
          <w:ilvl w:val="0"/>
          <w:numId w:val="11"/>
        </w:numPr>
        <w:jc w:val="both"/>
        <w:rPr>
          <w:rFonts w:eastAsia="新細明體"/>
        </w:rPr>
      </w:pPr>
      <w:r>
        <w:rPr>
          <w:rFonts w:eastAsia="新細明體"/>
        </w:rPr>
        <w:t>I</w:t>
      </w:r>
      <w:r w:rsidRPr="00504F27">
        <w:rPr>
          <w:rFonts w:eastAsia="新細明體"/>
        </w:rPr>
        <w:t xml:space="preserve">f the timing offset is larger than one CP, the </w:t>
      </w:r>
      <w:r>
        <w:rPr>
          <w:rFonts w:eastAsia="新細明體"/>
        </w:rPr>
        <w:t>both SSBs or SSB and CSI-RS</w:t>
      </w:r>
      <w:r w:rsidRPr="00504F27">
        <w:rPr>
          <w:rFonts w:eastAsia="新細明體"/>
        </w:rPr>
        <w:t xml:space="preserve"> from </w:t>
      </w:r>
      <w:r w:rsidR="004C0CF6">
        <w:rPr>
          <w:rFonts w:eastAsia="新細明體"/>
        </w:rPr>
        <w:t>non-</w:t>
      </w:r>
      <w:r w:rsidRPr="00504F27">
        <w:rPr>
          <w:rFonts w:eastAsia="新細明體"/>
        </w:rPr>
        <w:t>serving cell and serving cell can</w:t>
      </w:r>
      <w:r>
        <w:rPr>
          <w:rFonts w:eastAsia="新細明體"/>
        </w:rPr>
        <w:t>not</w:t>
      </w:r>
      <w:r w:rsidRPr="00504F27">
        <w:rPr>
          <w:rFonts w:eastAsia="新細明體"/>
        </w:rPr>
        <w:t xml:space="preserve"> be measured</w:t>
      </w:r>
      <w:r>
        <w:rPr>
          <w:rFonts w:eastAsia="新細明體"/>
        </w:rPr>
        <w:t xml:space="preserve"> simultaneously based on one FFT</w:t>
      </w:r>
      <w:r w:rsidRPr="00504F27">
        <w:rPr>
          <w:rFonts w:eastAsia="新細明體"/>
        </w:rPr>
        <w:t xml:space="preserve"> in the same OFDM symbol.</w:t>
      </w:r>
      <w:r>
        <w:rPr>
          <w:rFonts w:eastAsia="新細明體"/>
        </w:rPr>
        <w:t xml:space="preserve"> Thus, the measurement restriction is needed, i.e., </w:t>
      </w:r>
      <w:r w:rsidRPr="00504F27">
        <w:rPr>
          <w:rFonts w:eastAsia="新細明體"/>
        </w:rPr>
        <w:t>UE is required to measure one of but not both SSB</w:t>
      </w:r>
      <w:r>
        <w:rPr>
          <w:rFonts w:eastAsia="新細明體"/>
        </w:rPr>
        <w:t>s or SSB and CSI-RS</w:t>
      </w:r>
      <w:r w:rsidRPr="00504F27">
        <w:rPr>
          <w:rFonts w:eastAsia="新細明體"/>
        </w:rPr>
        <w:t>. Longer measurement period for SSB based L1-RSRP measurement is expected, and no requirements are defined.</w:t>
      </w:r>
    </w:p>
    <w:p w14:paraId="0F9F5059" w14:textId="77777777" w:rsidR="001429A6" w:rsidRDefault="001429A6" w:rsidP="00EE049C">
      <w:pPr>
        <w:jc w:val="both"/>
        <w:rPr>
          <w:rFonts w:eastAsia="新細明體"/>
        </w:rPr>
      </w:pPr>
    </w:p>
    <w:p w14:paraId="05322191" w14:textId="4F130216" w:rsidR="00504F27" w:rsidRDefault="00504F27" w:rsidP="00504F27">
      <w:pPr>
        <w:pStyle w:val="af1"/>
        <w:jc w:val="both"/>
        <w:rPr>
          <w:sz w:val="24"/>
          <w:szCs w:val="24"/>
        </w:rPr>
      </w:pPr>
      <w:bookmarkStart w:id="29" w:name="_Ref95770945"/>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16</w:t>
      </w:r>
      <w:r w:rsidRPr="004E530C">
        <w:rPr>
          <w:noProof/>
          <w:sz w:val="24"/>
          <w:szCs w:val="24"/>
        </w:rPr>
        <w:fldChar w:fldCharType="end"/>
      </w:r>
      <w:r w:rsidRPr="004E530C">
        <w:rPr>
          <w:sz w:val="24"/>
          <w:szCs w:val="24"/>
        </w:rPr>
        <w:t xml:space="preserve">: </w:t>
      </w:r>
      <w:r w:rsidR="00572784">
        <w:rPr>
          <w:sz w:val="24"/>
          <w:szCs w:val="24"/>
        </w:rPr>
        <w:t>For the</w:t>
      </w:r>
      <w:r>
        <w:rPr>
          <w:sz w:val="24"/>
          <w:szCs w:val="24"/>
        </w:rPr>
        <w:t xml:space="preserve"> measurement restriction requirement, based on one FFT assumption, there are two cases can be further discussed:</w:t>
      </w:r>
      <w:bookmarkEnd w:id="29"/>
    </w:p>
    <w:p w14:paraId="056CB121" w14:textId="003A55ED" w:rsidR="00504F27" w:rsidRPr="00572784" w:rsidRDefault="00504F27" w:rsidP="004C0CF6">
      <w:pPr>
        <w:pStyle w:val="af5"/>
        <w:numPr>
          <w:ilvl w:val="0"/>
          <w:numId w:val="12"/>
        </w:numPr>
        <w:jc w:val="both"/>
        <w:rPr>
          <w:rFonts w:eastAsia="新細明體"/>
          <w:b/>
          <w:bCs/>
        </w:rPr>
      </w:pPr>
      <w:r w:rsidRPr="00572784">
        <w:rPr>
          <w:rFonts w:eastAsia="新細明體"/>
          <w:b/>
          <w:bCs/>
        </w:rPr>
        <w:lastRenderedPageBreak/>
        <w:t xml:space="preserve">If </w:t>
      </w:r>
      <w:r w:rsidR="0030343A">
        <w:rPr>
          <w:rFonts w:eastAsia="新細明體"/>
          <w:b/>
          <w:bCs/>
        </w:rPr>
        <w:t xml:space="preserve">RAN4 agreed </w:t>
      </w:r>
      <w:r w:rsidRPr="00572784">
        <w:rPr>
          <w:rFonts w:eastAsia="新細明體"/>
          <w:b/>
          <w:bCs/>
        </w:rPr>
        <w:t xml:space="preserve">the timing offset is less than one CP, no measurement restriction is needed. </w:t>
      </w:r>
    </w:p>
    <w:p w14:paraId="35D3E8E0" w14:textId="228F44F9" w:rsidR="00504F27" w:rsidRPr="00572784" w:rsidRDefault="00504F27" w:rsidP="004C0CF6">
      <w:pPr>
        <w:pStyle w:val="af5"/>
        <w:numPr>
          <w:ilvl w:val="0"/>
          <w:numId w:val="12"/>
        </w:numPr>
        <w:jc w:val="both"/>
        <w:rPr>
          <w:rFonts w:eastAsia="新細明體"/>
          <w:b/>
          <w:bCs/>
        </w:rPr>
      </w:pPr>
      <w:r w:rsidRPr="00572784">
        <w:rPr>
          <w:rFonts w:eastAsia="新細明體"/>
          <w:b/>
          <w:bCs/>
        </w:rPr>
        <w:t xml:space="preserve">If </w:t>
      </w:r>
      <w:r w:rsidR="0030343A">
        <w:rPr>
          <w:rFonts w:eastAsia="新細明體"/>
          <w:b/>
          <w:bCs/>
        </w:rPr>
        <w:t xml:space="preserve">RAN4 agreed </w:t>
      </w:r>
      <w:r w:rsidRPr="00572784">
        <w:rPr>
          <w:rFonts w:eastAsia="新細明體"/>
          <w:b/>
          <w:bCs/>
        </w:rPr>
        <w:t>the timing offset is larger than one CP, UE is required to measure one of but not both SSBs</w:t>
      </w:r>
      <w:r w:rsidR="004C0CF6" w:rsidRPr="00572784">
        <w:rPr>
          <w:rFonts w:eastAsia="新細明體"/>
          <w:b/>
          <w:bCs/>
        </w:rPr>
        <w:t xml:space="preserve"> or SSB and CSI-RS</w:t>
      </w:r>
      <w:r w:rsidRPr="00572784">
        <w:rPr>
          <w:rFonts w:eastAsia="新細明體"/>
          <w:b/>
          <w:bCs/>
        </w:rPr>
        <w:t>. Longer measurement period for SSB based L1-RSRP measurement is expected, and no requirements are defined.</w:t>
      </w:r>
    </w:p>
    <w:p w14:paraId="6A0FF9DC" w14:textId="0E479433" w:rsidR="00504F27" w:rsidRDefault="00504F27" w:rsidP="00504F27">
      <w:pPr>
        <w:rPr>
          <w:rFonts w:eastAsia="新細明體"/>
        </w:rPr>
      </w:pPr>
    </w:p>
    <w:p w14:paraId="727689D6" w14:textId="30E3CA13" w:rsidR="00D052EB" w:rsidRPr="00360CA8" w:rsidRDefault="00D052EB" w:rsidP="00D052EB">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5</w:t>
      </w:r>
      <w:r w:rsidRPr="001354F1">
        <w:rPr>
          <w:rFonts w:asciiTheme="minorHAnsi" w:hAnsiTheme="minorHAnsi" w:cstheme="minorHAnsi"/>
          <w:szCs w:val="32"/>
        </w:rPr>
        <w:t xml:space="preserve"> </w:t>
      </w:r>
      <w:r>
        <w:rPr>
          <w:rFonts w:asciiTheme="minorHAnsi" w:hAnsiTheme="minorHAnsi" w:cstheme="minorHAnsi"/>
          <w:szCs w:val="32"/>
        </w:rPr>
        <w:t>MRTD requirement</w:t>
      </w:r>
    </w:p>
    <w:p w14:paraId="6003B2CD" w14:textId="29AEE210" w:rsidR="00D052EB" w:rsidRDefault="00D052EB" w:rsidP="00D052EB">
      <w:pPr>
        <w:jc w:val="both"/>
        <w:rPr>
          <w:rFonts w:eastAsia="新細明體"/>
        </w:rPr>
      </w:pPr>
      <w:r>
        <w:rPr>
          <w:rFonts w:eastAsia="新細明體" w:hint="eastAsia"/>
        </w:rPr>
        <w:t>I</w:t>
      </w:r>
      <w:r>
        <w:rPr>
          <w:rFonts w:eastAsia="新細明體"/>
        </w:rPr>
        <w:t>n current spec, RAN4 agreed that the current MRTD requirement can be applied for the mTRP scenario. The corresponding requirement is provided as follows</w:t>
      </w:r>
      <w:r>
        <w:rPr>
          <w:rFonts w:eastAsia="新細明體" w:hint="eastAsia"/>
        </w:rPr>
        <w:t>:</w:t>
      </w:r>
    </w:p>
    <w:p w14:paraId="3523596D" w14:textId="77777777" w:rsidR="00D052EB" w:rsidRDefault="00D052EB" w:rsidP="00D052EB">
      <w:pPr>
        <w:jc w:val="both"/>
        <w:rPr>
          <w:rFonts w:eastAsia="新細明體"/>
        </w:rPr>
      </w:pPr>
    </w:p>
    <w:tbl>
      <w:tblPr>
        <w:tblStyle w:val="af7"/>
        <w:tblW w:w="0" w:type="auto"/>
        <w:tblLook w:val="04A0" w:firstRow="1" w:lastRow="0" w:firstColumn="1" w:lastColumn="0" w:noHBand="0" w:noVBand="1"/>
      </w:tblPr>
      <w:tblGrid>
        <w:gridCol w:w="9629"/>
      </w:tblGrid>
      <w:tr w:rsidR="00D052EB" w14:paraId="179A5C49" w14:textId="77777777" w:rsidTr="00D052EB">
        <w:tc>
          <w:tcPr>
            <w:tcW w:w="9629" w:type="dxa"/>
          </w:tcPr>
          <w:p w14:paraId="50346B6E" w14:textId="77777777" w:rsidR="00D052EB" w:rsidRPr="00D052EB" w:rsidRDefault="00D052EB" w:rsidP="00D052EB">
            <w:pPr>
              <w:keepNext/>
              <w:keepLines/>
              <w:widowControl/>
              <w:spacing w:before="180" w:after="180"/>
              <w:ind w:left="1134" w:hanging="1134"/>
              <w:outlineLvl w:val="1"/>
              <w:rPr>
                <w:rFonts w:ascii="Arial" w:eastAsia="SimSun" w:hAnsi="Arial" w:cs="Times New Roman"/>
                <w:kern w:val="0"/>
                <w:sz w:val="28"/>
                <w:szCs w:val="28"/>
                <w:lang w:val="en-GB" w:eastAsia="ko-KR"/>
              </w:rPr>
            </w:pPr>
            <w:r w:rsidRPr="00D052EB">
              <w:rPr>
                <w:rFonts w:ascii="Arial" w:eastAsia="SimSun" w:hAnsi="Arial" w:cs="Times New Roman"/>
                <w:kern w:val="0"/>
                <w:sz w:val="28"/>
                <w:szCs w:val="28"/>
                <w:lang w:val="en-GB" w:eastAsia="ko-KR"/>
              </w:rPr>
              <w:t>7.6</w:t>
            </w:r>
            <w:r w:rsidRPr="00D052EB">
              <w:rPr>
                <w:rFonts w:ascii="Arial" w:eastAsia="SimSun" w:hAnsi="Arial" w:cs="Times New Roman"/>
                <w:kern w:val="0"/>
                <w:sz w:val="28"/>
                <w:szCs w:val="28"/>
                <w:lang w:val="en-GB" w:eastAsia="ko-KR"/>
              </w:rPr>
              <w:tab/>
              <w:t>Maximum Receive Timing Difference</w:t>
            </w:r>
          </w:p>
          <w:p w14:paraId="060A3687" w14:textId="77777777" w:rsidR="00D052EB" w:rsidRPr="00D052EB" w:rsidRDefault="00D052EB" w:rsidP="00D052EB">
            <w:pPr>
              <w:keepNext/>
              <w:keepLines/>
              <w:widowControl/>
              <w:spacing w:before="120" w:after="180"/>
              <w:ind w:left="1134" w:hanging="1134"/>
              <w:outlineLvl w:val="2"/>
              <w:rPr>
                <w:rFonts w:ascii="Arial" w:eastAsia="SimSun" w:hAnsi="Arial" w:cs="Times New Roman"/>
                <w:kern w:val="0"/>
                <w:sz w:val="28"/>
                <w:szCs w:val="28"/>
                <w:lang w:val="en-GB" w:eastAsia="ko-KR"/>
              </w:rPr>
            </w:pPr>
            <w:r w:rsidRPr="00D052EB">
              <w:rPr>
                <w:rFonts w:ascii="Arial" w:eastAsia="SimSun" w:hAnsi="Arial" w:cs="Times New Roman"/>
                <w:kern w:val="0"/>
                <w:sz w:val="28"/>
                <w:szCs w:val="28"/>
                <w:lang w:val="en-GB" w:eastAsia="ko-KR"/>
              </w:rPr>
              <w:t>7.6.1</w:t>
            </w:r>
            <w:r w:rsidRPr="00D052EB">
              <w:rPr>
                <w:rFonts w:ascii="Arial" w:eastAsia="SimSun" w:hAnsi="Arial" w:cs="Times New Roman"/>
                <w:kern w:val="0"/>
                <w:sz w:val="28"/>
                <w:szCs w:val="28"/>
                <w:lang w:val="en-GB" w:eastAsia="ko-KR"/>
              </w:rPr>
              <w:tab/>
              <w:t>Introduction</w:t>
            </w:r>
          </w:p>
          <w:p w14:paraId="7A7B3E9F" w14:textId="51457E9A" w:rsidR="00D052EB" w:rsidRPr="00D052EB" w:rsidRDefault="00D052EB" w:rsidP="00D052EB">
            <w:pPr>
              <w:widowControl/>
              <w:spacing w:after="180"/>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t>…</w:t>
            </w:r>
          </w:p>
          <w:p w14:paraId="38B1C9E0" w14:textId="282A8DBB" w:rsidR="00D052EB" w:rsidRPr="00D052EB" w:rsidRDefault="00D052EB" w:rsidP="00D052EB">
            <w:pPr>
              <w:widowControl/>
              <w:spacing w:after="180"/>
              <w:rPr>
                <w:rFonts w:ascii="Times New Roman" w:eastAsia="SimSun" w:hAnsi="Times New Roman" w:cs="Times New Roman"/>
                <w:kern w:val="0"/>
                <w:sz w:val="20"/>
                <w:szCs w:val="20"/>
                <w:lang w:val="en-GB" w:eastAsia="en-US"/>
              </w:rPr>
            </w:pPr>
            <w:r w:rsidRPr="00D052EB">
              <w:rPr>
                <w:rFonts w:ascii="Times New Roman" w:eastAsia="SimSun" w:hAnsi="Times New Roman" w:cs="Times New Roman"/>
                <w:kern w:val="0"/>
                <w:sz w:val="20"/>
                <w:szCs w:val="20"/>
                <w:highlight w:val="yellow"/>
                <w:lang w:val="en-GB" w:eastAsia="en-US"/>
              </w:rPr>
              <w:t xml:space="preserve">The </w:t>
            </w:r>
            <w:r w:rsidRPr="00D052EB">
              <w:rPr>
                <w:rFonts w:ascii="Times New Roman" w:eastAsia="SimSun" w:hAnsi="Times New Roman" w:cs="v4.2.0"/>
                <w:kern w:val="0"/>
                <w:sz w:val="20"/>
                <w:szCs w:val="20"/>
                <w:highlight w:val="yellow"/>
                <w:lang w:val="en-GB" w:eastAsia="zh-CN"/>
              </w:rPr>
              <w:t xml:space="preserve">requirements </w:t>
            </w:r>
            <w:r w:rsidRPr="00D052EB">
              <w:rPr>
                <w:rFonts w:ascii="Times New Roman" w:eastAsia="SimSun" w:hAnsi="Times New Roman" w:cs="Times New Roman"/>
                <w:kern w:val="0"/>
                <w:sz w:val="20"/>
                <w:szCs w:val="20"/>
                <w:highlight w:val="yellow"/>
                <w:lang w:val="en-GB" w:eastAsia="zh-CN"/>
              </w:rPr>
              <w:t xml:space="preserve">defined </w:t>
            </w:r>
            <w:r w:rsidRPr="00D052EB">
              <w:rPr>
                <w:rFonts w:ascii="Times New Roman" w:eastAsia="SimSun" w:hAnsi="Times New Roman" w:cs="v4.2.0"/>
                <w:kern w:val="0"/>
                <w:sz w:val="20"/>
                <w:szCs w:val="20"/>
                <w:highlight w:val="yellow"/>
                <w:lang w:val="en-GB" w:eastAsia="zh-CN"/>
              </w:rPr>
              <w:t xml:space="preserve">in clause [7.6] are also applicable when UE is configured to receive multiple PDSCH </w:t>
            </w:r>
            <w:r w:rsidRPr="00D052EB">
              <w:rPr>
                <w:rFonts w:ascii="Times New Roman" w:eastAsia="SimSun" w:hAnsi="Times New Roman" w:cs="Times New Roman"/>
                <w:kern w:val="0"/>
                <w:sz w:val="20"/>
                <w:szCs w:val="20"/>
                <w:highlight w:val="yellow"/>
                <w:lang w:val="en-GB" w:eastAsia="en-US"/>
              </w:rPr>
              <w:t>transmission occasion</w:t>
            </w:r>
            <w:r w:rsidRPr="00D052EB">
              <w:rPr>
                <w:rFonts w:ascii="Times New Roman" w:eastAsia="SimSun" w:hAnsi="Times New Roman" w:cs="v4.2.0"/>
                <w:kern w:val="0"/>
                <w:sz w:val="20"/>
                <w:szCs w:val="20"/>
                <w:highlight w:val="yellow"/>
                <w:lang w:val="en-GB" w:eastAsia="zh-CN"/>
              </w:rPr>
              <w:t xml:space="preserve">s from one or more QCL sources on any one of the </w:t>
            </w:r>
            <w:r w:rsidRPr="00D052EB">
              <w:rPr>
                <w:rFonts w:ascii="Times New Roman" w:eastAsia="SimSun" w:hAnsi="Times New Roman" w:cs="Times New Roman"/>
                <w:kern w:val="0"/>
                <w:sz w:val="20"/>
                <w:szCs w:val="20"/>
                <w:highlight w:val="yellow"/>
                <w:lang w:val="en-GB" w:eastAsia="en-US"/>
              </w:rPr>
              <w:t>aggregated NR carriers.</w:t>
            </w:r>
          </w:p>
        </w:tc>
      </w:tr>
    </w:tbl>
    <w:p w14:paraId="0A027040" w14:textId="77777777" w:rsidR="00D052EB" w:rsidRDefault="00D052EB" w:rsidP="00504F27">
      <w:pPr>
        <w:rPr>
          <w:rFonts w:eastAsia="新細明體"/>
        </w:rPr>
      </w:pPr>
    </w:p>
    <w:p w14:paraId="6B0D25F8" w14:textId="08301564" w:rsidR="00D052EB" w:rsidRDefault="00D052EB" w:rsidP="00D052EB">
      <w:pPr>
        <w:jc w:val="both"/>
        <w:rPr>
          <w:rFonts w:eastAsia="新細明體"/>
        </w:rPr>
      </w:pPr>
      <w:r>
        <w:rPr>
          <w:rFonts w:eastAsia="新細明體"/>
        </w:rPr>
        <w:t xml:space="preserve">However, in the R17 inter-cell beam management and inter-cell mTRP, the similar discussion is needed. To </w:t>
      </w:r>
      <w:r w:rsidR="00A63F35">
        <w:rPr>
          <w:rFonts w:eastAsia="新細明體"/>
        </w:rPr>
        <w:t>our understanding, for the typical case</w:t>
      </w:r>
      <w:r>
        <w:rPr>
          <w:rFonts w:eastAsia="新細明體"/>
        </w:rPr>
        <w:t xml:space="preserve">, </w:t>
      </w:r>
      <w:r w:rsidR="00A63F35">
        <w:rPr>
          <w:rFonts w:eastAsia="新細明體"/>
        </w:rPr>
        <w:t xml:space="preserve">the serving cell and non-serving cell is non collocated. Thus, </w:t>
      </w:r>
      <w:r>
        <w:rPr>
          <w:rFonts w:eastAsia="新細明體"/>
        </w:rPr>
        <w:t>whether the</w:t>
      </w:r>
      <w:r w:rsidR="00A63F35">
        <w:rPr>
          <w:rFonts w:eastAsia="新細明體"/>
        </w:rPr>
        <w:t xml:space="preserve"> current</w:t>
      </w:r>
      <w:r>
        <w:rPr>
          <w:rFonts w:eastAsia="新細明體"/>
        </w:rPr>
        <w:t xml:space="preserve"> MRTD requirement </w:t>
      </w:r>
      <w:r w:rsidR="00A63F35">
        <w:rPr>
          <w:rFonts w:eastAsia="新細明體"/>
        </w:rPr>
        <w:t>could</w:t>
      </w:r>
      <w:r>
        <w:rPr>
          <w:rFonts w:eastAsia="新細明體"/>
        </w:rPr>
        <w:t xml:space="preserve"> be applied for the case when signals on serving cell/non-serving cell</w:t>
      </w:r>
      <w:r w:rsidR="00A63F35">
        <w:rPr>
          <w:rFonts w:eastAsia="新細明體"/>
        </w:rPr>
        <w:t xml:space="preserve"> in CC1</w:t>
      </w:r>
      <w:r>
        <w:rPr>
          <w:rFonts w:eastAsia="新細明體"/>
        </w:rPr>
        <w:t xml:space="preserve"> </w:t>
      </w:r>
      <w:r w:rsidR="00A63F35">
        <w:rPr>
          <w:rFonts w:eastAsia="新細明體"/>
        </w:rPr>
        <w:t xml:space="preserve">comes </w:t>
      </w:r>
      <w:r>
        <w:rPr>
          <w:rFonts w:eastAsia="新細明體"/>
        </w:rPr>
        <w:t>from TRP1 and signals on serving cell/non-serving cell</w:t>
      </w:r>
      <w:r w:rsidR="00A63F35">
        <w:rPr>
          <w:rFonts w:eastAsia="新細明體"/>
        </w:rPr>
        <w:t xml:space="preserve"> in CC2</w:t>
      </w:r>
      <w:r>
        <w:rPr>
          <w:rFonts w:eastAsia="新細明體"/>
        </w:rPr>
        <w:t xml:space="preserve"> </w:t>
      </w:r>
      <w:r w:rsidR="00A63F35">
        <w:rPr>
          <w:rFonts w:eastAsia="新細明體"/>
        </w:rPr>
        <w:t xml:space="preserve">comes </w:t>
      </w:r>
      <w:r>
        <w:rPr>
          <w:rFonts w:eastAsia="新細明體"/>
        </w:rPr>
        <w:t>from TRP2.</w:t>
      </w:r>
    </w:p>
    <w:p w14:paraId="4E64808C" w14:textId="00A45633" w:rsidR="00D052EB" w:rsidRDefault="00D052EB" w:rsidP="00D052EB">
      <w:pPr>
        <w:jc w:val="both"/>
        <w:rPr>
          <w:rFonts w:eastAsia="新細明體"/>
        </w:rPr>
      </w:pPr>
    </w:p>
    <w:p w14:paraId="703937F9" w14:textId="4F7E76BA" w:rsidR="00A63F35" w:rsidRDefault="00A63F35" w:rsidP="00A63F35">
      <w:pPr>
        <w:pStyle w:val="af1"/>
        <w:jc w:val="both"/>
        <w:rPr>
          <w:sz w:val="24"/>
          <w:szCs w:val="24"/>
        </w:rPr>
      </w:pPr>
      <w:bookmarkStart w:id="30" w:name="_Ref95770946"/>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20413">
        <w:rPr>
          <w:noProof/>
          <w:sz w:val="24"/>
          <w:szCs w:val="24"/>
        </w:rPr>
        <w:t>17</w:t>
      </w:r>
      <w:r w:rsidRPr="004E530C">
        <w:rPr>
          <w:noProof/>
          <w:sz w:val="24"/>
          <w:szCs w:val="24"/>
        </w:rPr>
        <w:fldChar w:fldCharType="end"/>
      </w:r>
      <w:r w:rsidRPr="004E530C">
        <w:rPr>
          <w:sz w:val="24"/>
          <w:szCs w:val="24"/>
        </w:rPr>
        <w:t xml:space="preserve">: </w:t>
      </w:r>
      <w:r>
        <w:rPr>
          <w:sz w:val="24"/>
          <w:szCs w:val="24"/>
        </w:rPr>
        <w:t>For inter-cell beam management and inter-cell mTRP, RAN4 to study whether the MRTD requirement could be reused for non-serving cell.</w:t>
      </w:r>
      <w:bookmarkEnd w:id="30"/>
    </w:p>
    <w:p w14:paraId="378BF71F" w14:textId="77777777" w:rsidR="00EE049C" w:rsidRPr="00504F27" w:rsidRDefault="00EE049C" w:rsidP="00B76330">
      <w:pPr>
        <w:rPr>
          <w:rFonts w:eastAsia="新細明體"/>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2CE86D6D" w:rsidR="00264B9B" w:rsidRP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Pr>
          <w:rFonts w:cstheme="minorHAnsi"/>
          <w:szCs w:val="24"/>
        </w:rPr>
        <w:t>inter cell beam management</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2840B145" w14:textId="0FE191E9" w:rsidR="00AA5EA1"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_Ref95410764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1</w:t>
      </w:r>
      <w:r w:rsidR="00C20413" w:rsidRPr="00C20413">
        <w:rPr>
          <w:b/>
          <w:szCs w:val="24"/>
        </w:rPr>
        <w:t xml:space="preserve">: In the L1-RSRP measurement for non-serving cell, to include the time of cell search, SSB index acquisition and L1-RSRP measurement (i.e. </w:t>
      </w:r>
      <w:r w:rsidR="00C20413" w:rsidRPr="00C20413">
        <w:rPr>
          <w:rFonts w:eastAsia="新細明體"/>
          <w:b/>
          <w:lang w:val="sv-SE"/>
        </w:rPr>
        <w:t>T</w:t>
      </w:r>
      <w:r w:rsidR="00C20413" w:rsidRPr="00C20413">
        <w:rPr>
          <w:rFonts w:eastAsia="新細明體"/>
          <w:b/>
          <w:vertAlign w:val="subscript"/>
          <w:lang w:val="sv-SE"/>
        </w:rPr>
        <w:t>PSS/SSS_sync_intra</w:t>
      </w:r>
      <w:r w:rsidR="00C20413" w:rsidRPr="00C20413">
        <w:rPr>
          <w:rFonts w:eastAsia="新細明體"/>
          <w:b/>
          <w:lang w:val="sv-SE"/>
        </w:rPr>
        <w:t>, T</w:t>
      </w:r>
      <w:r w:rsidR="00C20413" w:rsidRPr="00C20413">
        <w:rPr>
          <w:rFonts w:eastAsia="新細明體"/>
          <w:b/>
          <w:vertAlign w:val="subscript"/>
          <w:lang w:val="sv-SE"/>
        </w:rPr>
        <w:t xml:space="preserve">SSB_time_index_intra </w:t>
      </w:r>
      <w:r w:rsidR="00C20413" w:rsidRPr="00C20413">
        <w:rPr>
          <w:rFonts w:eastAsia="新細明體"/>
          <w:b/>
          <w:lang w:val="sv-SE"/>
        </w:rPr>
        <w:t>and T</w:t>
      </w:r>
      <w:r w:rsidR="00C20413" w:rsidRPr="00C20413">
        <w:rPr>
          <w:rFonts w:eastAsia="新細明體"/>
          <w:b/>
          <w:vertAlign w:val="subscript"/>
          <w:lang w:val="sv-SE"/>
        </w:rPr>
        <w:t>L1-RSRP_Measurement_Period_SSB</w:t>
      </w:r>
      <w:r w:rsidR="00C20413" w:rsidRPr="00C20413">
        <w:rPr>
          <w:b/>
          <w:szCs w:val="24"/>
        </w:rPr>
        <w:t>) and NOT to include the L3 measurement (T</w:t>
      </w:r>
      <w:r w:rsidR="00C20413" w:rsidRPr="00C20413">
        <w:rPr>
          <w:rFonts w:eastAsia="新細明體"/>
          <w:b/>
          <w:vertAlign w:val="subscript"/>
          <w:lang w:val="sv-SE"/>
        </w:rPr>
        <w:t>SSB_m</w:t>
      </w:r>
      <w:r w:rsidR="00C20413" w:rsidRPr="00C20413">
        <w:rPr>
          <w:b/>
          <w:szCs w:val="24"/>
          <w:vertAlign w:val="subscript"/>
        </w:rPr>
        <w:t>easurement_period_intra</w:t>
      </w:r>
      <w:r w:rsidR="00C20413" w:rsidRPr="00C20413">
        <w:rPr>
          <w:b/>
          <w:szCs w:val="24"/>
        </w:rPr>
        <w:t>).</w:t>
      </w:r>
      <w:r w:rsidRPr="00747300">
        <w:rPr>
          <w:rFonts w:eastAsia="新細明體" w:cstheme="minorHAnsi"/>
          <w:b/>
          <w:szCs w:val="24"/>
        </w:rPr>
        <w:fldChar w:fldCharType="end"/>
      </w:r>
    </w:p>
    <w:p w14:paraId="4A303F02" w14:textId="18D9FBDF"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_Ref95410770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2</w:t>
      </w:r>
      <w:r w:rsidR="00C20413" w:rsidRPr="00C20413">
        <w:rPr>
          <w:b/>
          <w:szCs w:val="24"/>
        </w:rPr>
        <w:t>: UE is not required to transmit L1-RSRP measurement report if the SSB from the non-serving cell is undetectable.</w:t>
      </w:r>
      <w:r w:rsidRPr="00747300">
        <w:rPr>
          <w:rFonts w:eastAsia="新細明體" w:cstheme="minorHAnsi"/>
          <w:b/>
          <w:szCs w:val="24"/>
        </w:rPr>
        <w:fldChar w:fldCharType="end"/>
      </w:r>
    </w:p>
    <w:p w14:paraId="6B491F1F" w14:textId="2CE0A21E"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_Ref95410774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3</w:t>
      </w:r>
      <w:r w:rsidR="00C20413" w:rsidRPr="00C20413">
        <w:rPr>
          <w:b/>
          <w:szCs w:val="24"/>
        </w:rPr>
        <w:t>: Non-serving cell is known if UE transmits any L1-RSRP measurement report for the non-serving cell within [X] ms before UE performs the L1-RSRP measurement. FFS: [X] for the valid L1-RSRP report.</w:t>
      </w:r>
      <w:r w:rsidRPr="00747300">
        <w:rPr>
          <w:rFonts w:eastAsia="新細明體" w:cstheme="minorHAnsi"/>
          <w:b/>
          <w:szCs w:val="24"/>
        </w:rPr>
        <w:fldChar w:fldCharType="end"/>
      </w:r>
    </w:p>
    <w:p w14:paraId="706630A7" w14:textId="4CA1F730"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_Ref95410784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4</w:t>
      </w:r>
      <w:r w:rsidR="00C20413" w:rsidRPr="00C20413">
        <w:rPr>
          <w:b/>
          <w:szCs w:val="24"/>
        </w:rPr>
        <w:t xml:space="preserve">: For the L1-RSRP measurement of non-serving cell, if the non-serving cell is known and the L1-RSRP report for the SSB to be measured is transmitted within [X] ms before the measurement is performed, </w:t>
      </w:r>
      <w:r w:rsidR="00C20413" w:rsidRPr="00C20413">
        <w:rPr>
          <w:rFonts w:eastAsia="新細明體"/>
          <w:b/>
          <w:szCs w:val="24"/>
          <w:lang w:val="en-GB"/>
        </w:rPr>
        <w:t xml:space="preserve">the </w:t>
      </w:r>
      <w:r w:rsidR="00C20413" w:rsidRPr="00C20413">
        <w:rPr>
          <w:rFonts w:eastAsia="新細明體"/>
          <w:b/>
          <w:szCs w:val="24"/>
          <w:lang w:val="sv-SE"/>
        </w:rPr>
        <w:t>T</w:t>
      </w:r>
      <w:r w:rsidR="00C20413" w:rsidRPr="00C20413">
        <w:rPr>
          <w:rFonts w:eastAsia="新細明體"/>
          <w:b/>
          <w:szCs w:val="24"/>
          <w:vertAlign w:val="subscript"/>
          <w:lang w:val="sv-SE"/>
        </w:rPr>
        <w:t>PSS/SSS_sync_intra</w:t>
      </w:r>
      <w:r w:rsidR="00C20413" w:rsidRPr="00C20413">
        <w:rPr>
          <w:rFonts w:eastAsia="新細明體"/>
          <w:b/>
          <w:szCs w:val="24"/>
          <w:lang w:val="sv-SE"/>
        </w:rPr>
        <w:t xml:space="preserve"> and T</w:t>
      </w:r>
      <w:r w:rsidR="00C20413" w:rsidRPr="00C20413">
        <w:rPr>
          <w:rFonts w:eastAsia="新細明體"/>
          <w:b/>
          <w:szCs w:val="24"/>
          <w:vertAlign w:val="subscript"/>
          <w:lang w:val="sv-SE"/>
        </w:rPr>
        <w:t>SSB_time_index_intra</w:t>
      </w:r>
      <w:r w:rsidR="00C20413" w:rsidRPr="00C20413">
        <w:rPr>
          <w:rFonts w:eastAsia="新細明體"/>
          <w:b/>
          <w:szCs w:val="24"/>
          <w:lang w:val="sv-SE"/>
        </w:rPr>
        <w:t xml:space="preserve"> can be skipped, where the [X] </w:t>
      </w:r>
      <w:r w:rsidR="00C20413" w:rsidRPr="00C20413">
        <w:rPr>
          <w:rFonts w:eastAsia="新細明體"/>
          <w:b/>
          <w:szCs w:val="24"/>
          <w:lang w:val="sv-SE"/>
        </w:rPr>
        <w:lastRenderedPageBreak/>
        <w:t>can be the same as the known confition of the non-serving cell.</w:t>
      </w:r>
      <w:r w:rsidRPr="00747300">
        <w:rPr>
          <w:rFonts w:eastAsia="新細明體" w:cstheme="minorHAnsi"/>
          <w:b/>
          <w:szCs w:val="24"/>
        </w:rPr>
        <w:fldChar w:fldCharType="end"/>
      </w:r>
    </w:p>
    <w:p w14:paraId="55A4DF88" w14:textId="36BC8E7C"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_Ref95410788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5</w:t>
      </w:r>
      <w:r w:rsidR="00C20413" w:rsidRPr="00C20413">
        <w:rPr>
          <w:b/>
          <w:szCs w:val="24"/>
        </w:rPr>
        <w:t xml:space="preserve">: For the L1-RSRP measurement of non-serving cell, if the non-serving cell is known and the L1-RSRP report for the SSB to be measured is not transmitted within [X] ms before the measurement is performed, </w:t>
      </w:r>
      <w:r w:rsidR="00C20413" w:rsidRPr="00C20413">
        <w:rPr>
          <w:rFonts w:eastAsia="新細明體"/>
          <w:b/>
          <w:szCs w:val="24"/>
          <w:lang w:val="en-GB"/>
        </w:rPr>
        <w:t xml:space="preserve">the </w:t>
      </w:r>
      <w:r w:rsidR="00C20413" w:rsidRPr="00C20413">
        <w:rPr>
          <w:rFonts w:eastAsia="新細明體"/>
          <w:b/>
          <w:szCs w:val="24"/>
          <w:lang w:val="sv-SE"/>
        </w:rPr>
        <w:t>T</w:t>
      </w:r>
      <w:r w:rsidR="00C20413" w:rsidRPr="00C20413">
        <w:rPr>
          <w:rFonts w:eastAsia="新細明體"/>
          <w:b/>
          <w:szCs w:val="24"/>
          <w:vertAlign w:val="subscript"/>
          <w:lang w:val="sv-SE"/>
        </w:rPr>
        <w:t>PSS/SSS_sync_intra</w:t>
      </w:r>
      <w:r w:rsidR="00C20413" w:rsidRPr="00C20413">
        <w:rPr>
          <w:rFonts w:eastAsia="新細明體"/>
          <w:b/>
          <w:szCs w:val="24"/>
          <w:lang w:val="sv-SE"/>
        </w:rPr>
        <w:t xml:space="preserve"> and T</w:t>
      </w:r>
      <w:r w:rsidR="00C20413" w:rsidRPr="00C20413">
        <w:rPr>
          <w:rFonts w:eastAsia="新細明體"/>
          <w:b/>
          <w:szCs w:val="24"/>
          <w:vertAlign w:val="subscript"/>
          <w:lang w:val="sv-SE"/>
        </w:rPr>
        <w:t xml:space="preserve">SSB_time_index_intra </w:t>
      </w:r>
      <w:r w:rsidR="00C20413" w:rsidRPr="00C20413">
        <w:rPr>
          <w:rFonts w:eastAsia="新細明體"/>
          <w:b/>
          <w:szCs w:val="24"/>
          <w:lang w:val="sv-SE"/>
        </w:rPr>
        <w:t>can be skipped, where the [X] can be the same as the known confition of the non-serving cell.</w:t>
      </w:r>
      <w:r w:rsidRPr="00747300">
        <w:rPr>
          <w:rFonts w:eastAsia="新細明體" w:cstheme="minorHAnsi"/>
          <w:b/>
          <w:szCs w:val="24"/>
        </w:rPr>
        <w:fldChar w:fldCharType="end"/>
      </w:r>
    </w:p>
    <w:p w14:paraId="71B2C60B" w14:textId="1C28199D"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_Ref95410808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6</w:t>
      </w:r>
      <w:r w:rsidR="00C20413" w:rsidRPr="00C20413">
        <w:rPr>
          <w:b/>
          <w:szCs w:val="24"/>
        </w:rPr>
        <w:t>: No UE requirement applies for the case when the non-serving cell is unknown and the L1-RSRP report for the SSB to be measured is transmitted before the measurement is performed</w:t>
      </w:r>
      <w:r w:rsidR="00C20413" w:rsidRPr="00C20413">
        <w:rPr>
          <w:rFonts w:eastAsia="新細明體"/>
          <w:b/>
          <w:szCs w:val="24"/>
          <w:lang w:val="sv-SE"/>
        </w:rPr>
        <w:t>.</w:t>
      </w:r>
      <w:r w:rsidRPr="00747300">
        <w:rPr>
          <w:rFonts w:eastAsia="新細明體" w:cstheme="minorHAnsi"/>
          <w:b/>
          <w:szCs w:val="24"/>
        </w:rPr>
        <w:fldChar w:fldCharType="end"/>
      </w:r>
    </w:p>
    <w:p w14:paraId="450AC0A7" w14:textId="47C58588"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_Ref95410812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7</w:t>
      </w:r>
      <w:r w:rsidR="00C20413" w:rsidRPr="00C20413">
        <w:rPr>
          <w:b/>
          <w:szCs w:val="24"/>
        </w:rPr>
        <w:t xml:space="preserve">: For the L1-RSRP measurement of non-serving cell, if the non-serving cell is unknown and the L1-RSRP report for the SSB to be measured is not transmitted within [X] ms before the measurement is performed, </w:t>
      </w:r>
      <w:r w:rsidR="00C20413" w:rsidRPr="00C20413">
        <w:rPr>
          <w:rFonts w:eastAsia="新細明體"/>
          <w:b/>
          <w:szCs w:val="24"/>
          <w:lang w:val="en-GB"/>
        </w:rPr>
        <w:t xml:space="preserve">the </w:t>
      </w:r>
      <w:r w:rsidR="00C20413" w:rsidRPr="00C20413">
        <w:rPr>
          <w:rFonts w:eastAsia="新細明體"/>
          <w:b/>
          <w:szCs w:val="24"/>
          <w:lang w:val="sv-SE"/>
        </w:rPr>
        <w:t>T</w:t>
      </w:r>
      <w:r w:rsidR="00C20413" w:rsidRPr="00C20413">
        <w:rPr>
          <w:rFonts w:eastAsia="新細明體"/>
          <w:b/>
          <w:szCs w:val="24"/>
          <w:vertAlign w:val="subscript"/>
          <w:lang w:val="sv-SE"/>
        </w:rPr>
        <w:t>PSS/SSS_sync_intra</w:t>
      </w:r>
      <w:r w:rsidR="00C20413" w:rsidRPr="00C20413">
        <w:rPr>
          <w:rFonts w:eastAsia="新細明體"/>
          <w:b/>
          <w:szCs w:val="24"/>
          <w:lang w:val="sv-SE"/>
        </w:rPr>
        <w:t xml:space="preserve"> and T</w:t>
      </w:r>
      <w:r w:rsidR="00C20413" w:rsidRPr="00C20413">
        <w:rPr>
          <w:rFonts w:eastAsia="新細明體"/>
          <w:b/>
          <w:vertAlign w:val="subscript"/>
          <w:lang w:val="sv-SE"/>
        </w:rPr>
        <w:t>SSB_ti</w:t>
      </w:r>
      <w:r w:rsidR="00C20413" w:rsidRPr="00C20413">
        <w:rPr>
          <w:rFonts w:eastAsia="新細明體"/>
          <w:b/>
          <w:szCs w:val="24"/>
          <w:vertAlign w:val="subscript"/>
          <w:lang w:val="sv-SE"/>
        </w:rPr>
        <w:t>me_index_intra</w:t>
      </w:r>
      <w:r w:rsidR="00C20413" w:rsidRPr="00C20413">
        <w:rPr>
          <w:rFonts w:eastAsia="新細明體"/>
          <w:b/>
          <w:szCs w:val="24"/>
          <w:lang w:val="sv-SE"/>
        </w:rPr>
        <w:t xml:space="preserve"> are needed, where the [X] can be the same as the known confition of the non-serving cell.</w:t>
      </w:r>
      <w:r w:rsidRPr="00747300">
        <w:rPr>
          <w:rFonts w:eastAsia="新細明體" w:cstheme="minorHAnsi"/>
          <w:b/>
          <w:szCs w:val="24"/>
        </w:rPr>
        <w:fldChar w:fldCharType="end"/>
      </w:r>
    </w:p>
    <w:p w14:paraId="25717AFC" w14:textId="5C720A42"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_Ref95410818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8</w:t>
      </w:r>
      <w:r w:rsidR="00C20413" w:rsidRPr="00C20413">
        <w:rPr>
          <w:b/>
          <w:szCs w:val="24"/>
        </w:rPr>
        <w:t>: For inter-cell L1-RSRP measurement performed outside SMTC for FR1 and FR2, not to define the requirement for the case when the timing offset between serving cell and non-serving cell is larger than one CP.</w:t>
      </w:r>
      <w:r w:rsidRPr="00747300">
        <w:rPr>
          <w:rFonts w:eastAsia="新細明體" w:cstheme="minorHAnsi"/>
          <w:b/>
          <w:szCs w:val="24"/>
        </w:rPr>
        <w:fldChar w:fldCharType="end"/>
      </w:r>
    </w:p>
    <w:p w14:paraId="20FA4BA3" w14:textId="31B33B7B"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_Ref95410824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9</w:t>
      </w:r>
      <w:r w:rsidR="00C20413" w:rsidRPr="00C20413">
        <w:rPr>
          <w:b/>
          <w:szCs w:val="24"/>
        </w:rPr>
        <w:t>: For inter-cell L1-RSRP measurement performed outside SMTC for FR1 and FR2, the same Rx beam assumption as the serving cell measurement will be used for the non-serving cell, i.e., rough beam for L3 measurement and fine beam for L1 measurement for inside SMTC.</w:t>
      </w:r>
      <w:r w:rsidRPr="00747300">
        <w:rPr>
          <w:rFonts w:eastAsia="新細明體" w:cstheme="minorHAnsi"/>
          <w:b/>
          <w:szCs w:val="24"/>
        </w:rPr>
        <w:fldChar w:fldCharType="end"/>
      </w:r>
    </w:p>
    <w:p w14:paraId="1643E586" w14:textId="44F751BF" w:rsidR="00C20413" w:rsidRPr="00C20413" w:rsidRDefault="00C20413" w:rsidP="00114532">
      <w:pPr>
        <w:adjustRightInd w:val="0"/>
        <w:snapToGrid w:val="0"/>
        <w:spacing w:before="180" w:after="120"/>
        <w:jc w:val="both"/>
        <w:rPr>
          <w:b/>
          <w:szCs w:val="24"/>
        </w:rPr>
      </w:pPr>
      <w:r w:rsidRPr="00C20413">
        <w:rPr>
          <w:b/>
          <w:szCs w:val="24"/>
        </w:rPr>
        <w:fldChar w:fldCharType="begin"/>
      </w:r>
      <w:r w:rsidRPr="00C20413">
        <w:rPr>
          <w:b/>
          <w:szCs w:val="24"/>
        </w:rPr>
        <w:instrText xml:space="preserve"> REF _Ref95410650 \h  \* MERGEFORMAT </w:instrText>
      </w:r>
      <w:r w:rsidRPr="00C20413">
        <w:rPr>
          <w:b/>
          <w:szCs w:val="24"/>
        </w:rPr>
      </w:r>
      <w:r w:rsidRPr="00C20413">
        <w:rPr>
          <w:b/>
          <w:szCs w:val="24"/>
        </w:rPr>
        <w:fldChar w:fldCharType="separate"/>
      </w:r>
      <w:r w:rsidRPr="00C20413">
        <w:rPr>
          <w:rFonts w:cstheme="minorHAnsi"/>
          <w:b/>
          <w:szCs w:val="24"/>
        </w:rPr>
        <w:t xml:space="preserve">Observation </w:t>
      </w:r>
      <w:r w:rsidRPr="00C20413">
        <w:rPr>
          <w:rFonts w:cstheme="minorHAnsi"/>
          <w:b/>
          <w:noProof/>
          <w:szCs w:val="24"/>
        </w:rPr>
        <w:t>1</w:t>
      </w:r>
      <w:r w:rsidRPr="00C20413">
        <w:rPr>
          <w:rFonts w:cstheme="minorHAnsi"/>
          <w:b/>
          <w:szCs w:val="24"/>
        </w:rPr>
        <w:t xml:space="preserve">: </w:t>
      </w:r>
      <w:r w:rsidRPr="00C20413">
        <w:rPr>
          <w:rFonts w:cstheme="minorHAnsi"/>
          <w:b/>
          <w:szCs w:val="24"/>
          <w:lang w:eastAsia="x-none"/>
        </w:rPr>
        <w:t>In the last meeting, for unified TCI state switch for non-serving cell, RAN4 agreed the timing offset between serving cell and non-serving cell is within CP.</w:t>
      </w:r>
      <w:r w:rsidRPr="00C20413">
        <w:rPr>
          <w:b/>
          <w:szCs w:val="24"/>
        </w:rPr>
        <w:fldChar w:fldCharType="end"/>
      </w:r>
    </w:p>
    <w:p w14:paraId="055C1353" w14:textId="5F07F702" w:rsidR="00C20413" w:rsidRPr="00C20413" w:rsidRDefault="00C20413" w:rsidP="00114532">
      <w:pPr>
        <w:adjustRightInd w:val="0"/>
        <w:snapToGrid w:val="0"/>
        <w:spacing w:before="180" w:after="120"/>
        <w:jc w:val="both"/>
        <w:rPr>
          <w:b/>
          <w:szCs w:val="24"/>
        </w:rPr>
      </w:pPr>
      <w:r w:rsidRPr="00C20413">
        <w:rPr>
          <w:b/>
          <w:szCs w:val="24"/>
        </w:rPr>
        <w:fldChar w:fldCharType="begin"/>
      </w:r>
      <w:r w:rsidRPr="00C20413">
        <w:rPr>
          <w:b/>
          <w:szCs w:val="24"/>
        </w:rPr>
        <w:instrText xml:space="preserve"> REF _Ref95770816 \h </w:instrText>
      </w:r>
      <w:r>
        <w:rPr>
          <w:b/>
          <w:szCs w:val="24"/>
        </w:rPr>
        <w:instrText xml:space="preserve"> \* MERGEFORMAT </w:instrText>
      </w:r>
      <w:r w:rsidRPr="00C20413">
        <w:rPr>
          <w:b/>
          <w:szCs w:val="24"/>
        </w:rPr>
      </w:r>
      <w:r w:rsidRPr="00C20413">
        <w:rPr>
          <w:b/>
          <w:szCs w:val="24"/>
        </w:rPr>
        <w:fldChar w:fldCharType="separate"/>
      </w:r>
      <w:r w:rsidRPr="00C20413">
        <w:rPr>
          <w:b/>
          <w:szCs w:val="24"/>
        </w:rPr>
        <w:t>Proposal 10: For inter-cell L1-RSRP measurement performed inside SMTC for FR1 and FR2, not to define the requirement when the timing offset between serving cell and non-serving cell is larger than one CP. Because less than one CP timing offset assumption is agreed in unified TCI state switch for non-serving cell, i.e., no use case when timing offset is larger than one CP in R17 feMIMO.</w:t>
      </w:r>
      <w:r w:rsidRPr="00C20413">
        <w:rPr>
          <w:b/>
          <w:szCs w:val="24"/>
        </w:rPr>
        <w:fldChar w:fldCharType="end"/>
      </w:r>
    </w:p>
    <w:p w14:paraId="3490A421" w14:textId="353BED85" w:rsidR="00103195" w:rsidRPr="00103195" w:rsidRDefault="00103195" w:rsidP="00114532">
      <w:pPr>
        <w:adjustRightInd w:val="0"/>
        <w:snapToGrid w:val="0"/>
        <w:spacing w:before="180" w:after="120"/>
        <w:jc w:val="both"/>
        <w:rPr>
          <w:b/>
          <w:szCs w:val="24"/>
        </w:rPr>
      </w:pPr>
      <w:r w:rsidRPr="00103195">
        <w:rPr>
          <w:b/>
          <w:szCs w:val="24"/>
        </w:rPr>
        <w:fldChar w:fldCharType="begin"/>
      </w:r>
      <w:r w:rsidRPr="00103195">
        <w:rPr>
          <w:b/>
          <w:szCs w:val="24"/>
        </w:rPr>
        <w:instrText xml:space="preserve"> REF _Ref95418879 \h </w:instrText>
      </w:r>
      <w:r>
        <w:rPr>
          <w:b/>
          <w:szCs w:val="24"/>
        </w:rPr>
        <w:instrText xml:space="preserve"> \* MERGEFORMAT </w:instrText>
      </w:r>
      <w:r w:rsidRPr="00103195">
        <w:rPr>
          <w:b/>
          <w:szCs w:val="24"/>
        </w:rPr>
      </w:r>
      <w:r w:rsidRPr="00103195">
        <w:rPr>
          <w:b/>
          <w:szCs w:val="24"/>
        </w:rPr>
        <w:fldChar w:fldCharType="separate"/>
      </w:r>
      <w:r w:rsidR="00C20413" w:rsidRPr="00C20413">
        <w:rPr>
          <w:b/>
          <w:szCs w:val="24"/>
        </w:rPr>
        <w:t>Proposal 11: For the scheduling availability, two cases should be considered:</w:t>
      </w:r>
      <w:r w:rsidRPr="00103195">
        <w:rPr>
          <w:b/>
          <w:szCs w:val="24"/>
        </w:rPr>
        <w:fldChar w:fldCharType="end"/>
      </w:r>
    </w:p>
    <w:p w14:paraId="4BD996E2" w14:textId="77777777" w:rsidR="00103195" w:rsidRPr="002D1193" w:rsidRDefault="00103195" w:rsidP="004C0CF6">
      <w:pPr>
        <w:pStyle w:val="af5"/>
        <w:numPr>
          <w:ilvl w:val="0"/>
          <w:numId w:val="10"/>
        </w:numPr>
        <w:jc w:val="both"/>
        <w:rPr>
          <w:rFonts w:cstheme="minorHAnsi"/>
          <w:b/>
          <w:szCs w:val="24"/>
          <w:lang w:eastAsia="zh-TW"/>
        </w:rPr>
      </w:pPr>
      <w:r w:rsidRPr="002D1193">
        <w:rPr>
          <w:rFonts w:cstheme="minorHAnsi"/>
          <w:b/>
          <w:szCs w:val="24"/>
          <w:lang w:eastAsia="zh-TW"/>
        </w:rPr>
        <w:t xml:space="preserve">the data from serving cell and the SSB from non-serving cell for L1-RSRP measurement are transmitted in the same OFDM symbol </w:t>
      </w:r>
    </w:p>
    <w:p w14:paraId="68A2E289" w14:textId="403EEA0D" w:rsidR="00103195" w:rsidRPr="00103195" w:rsidRDefault="00103195" w:rsidP="004C0CF6">
      <w:pPr>
        <w:pStyle w:val="af5"/>
        <w:numPr>
          <w:ilvl w:val="0"/>
          <w:numId w:val="10"/>
        </w:numPr>
        <w:jc w:val="both"/>
        <w:rPr>
          <w:rFonts w:cstheme="minorHAnsi"/>
          <w:b/>
          <w:szCs w:val="24"/>
          <w:lang w:eastAsia="zh-TW"/>
        </w:rPr>
      </w:pPr>
      <w:r w:rsidRPr="002D1193">
        <w:rPr>
          <w:rFonts w:cstheme="minorHAnsi"/>
          <w:b/>
          <w:szCs w:val="24"/>
          <w:lang w:eastAsia="zh-TW"/>
        </w:rPr>
        <w:t>the data from non-serving cell and the SSB from serving cell for L1-RSRP measurement are transmitted in the same OFDM symbol</w:t>
      </w:r>
    </w:p>
    <w:p w14:paraId="09A7FC32" w14:textId="076A725E" w:rsidR="00747300" w:rsidRPr="00747300" w:rsidRDefault="00747300" w:rsidP="00114532">
      <w:pPr>
        <w:adjustRightInd w:val="0"/>
        <w:snapToGrid w:val="0"/>
        <w:spacing w:before="180" w:after="120"/>
        <w:jc w:val="both"/>
        <w:rPr>
          <w:rFonts w:eastAsia="新細明體" w:cstheme="minorHAnsi"/>
          <w:b/>
          <w:szCs w:val="24"/>
        </w:rPr>
      </w:pPr>
      <w:r w:rsidRPr="00747300">
        <w:rPr>
          <w:rFonts w:eastAsia="新細明體" w:cstheme="minorHAnsi"/>
          <w:b/>
          <w:szCs w:val="24"/>
        </w:rPr>
        <w:fldChar w:fldCharType="begin"/>
      </w:r>
      <w:r w:rsidRPr="00747300">
        <w:rPr>
          <w:rFonts w:eastAsia="新細明體" w:cstheme="minorHAnsi"/>
          <w:b/>
          <w:szCs w:val="24"/>
        </w:rPr>
        <w:instrText xml:space="preserve"> REF _Ref95410833 \h  \* MERGEFORMAT </w:instrText>
      </w:r>
      <w:r w:rsidRPr="00747300">
        <w:rPr>
          <w:rFonts w:eastAsia="新細明體" w:cstheme="minorHAnsi"/>
          <w:b/>
          <w:szCs w:val="24"/>
        </w:rPr>
      </w:r>
      <w:r w:rsidRPr="00747300">
        <w:rPr>
          <w:rFonts w:eastAsia="新細明體" w:cstheme="minorHAnsi"/>
          <w:b/>
          <w:szCs w:val="24"/>
        </w:rPr>
        <w:fldChar w:fldCharType="separate"/>
      </w:r>
      <w:r w:rsidR="00C20413" w:rsidRPr="00C20413">
        <w:rPr>
          <w:b/>
          <w:szCs w:val="24"/>
        </w:rPr>
        <w:t xml:space="preserve">Proposal </w:t>
      </w:r>
      <w:r w:rsidR="00C20413" w:rsidRPr="00C20413">
        <w:rPr>
          <w:b/>
          <w:noProof/>
          <w:szCs w:val="24"/>
        </w:rPr>
        <w:t>12</w:t>
      </w:r>
      <w:r w:rsidR="00C20413" w:rsidRPr="00C20413">
        <w:rPr>
          <w:b/>
          <w:szCs w:val="24"/>
        </w:rPr>
        <w:t>: To introduce a new UE capability for indicating whether the UE supports concurrent intra-frequency measurement on non-serving cell and PDCCH or PDSCH reception from the serving cell and non-serving cell with a different numerology.</w:t>
      </w:r>
      <w:r w:rsidRPr="00747300">
        <w:rPr>
          <w:rFonts w:eastAsia="新細明體" w:cstheme="minorHAnsi"/>
          <w:b/>
          <w:szCs w:val="24"/>
        </w:rPr>
        <w:fldChar w:fldCharType="end"/>
      </w:r>
    </w:p>
    <w:p w14:paraId="6960FA16" w14:textId="4B27A2D5" w:rsidR="00747300" w:rsidRPr="00C20413" w:rsidRDefault="00747300" w:rsidP="00114532">
      <w:pPr>
        <w:adjustRightInd w:val="0"/>
        <w:snapToGrid w:val="0"/>
        <w:spacing w:before="180" w:after="120"/>
        <w:jc w:val="both"/>
        <w:rPr>
          <w:rFonts w:eastAsia="新細明體" w:cstheme="minorHAnsi"/>
          <w:b/>
          <w:szCs w:val="24"/>
        </w:rPr>
      </w:pPr>
      <w:r w:rsidRPr="00C20413">
        <w:rPr>
          <w:rFonts w:eastAsia="新細明體" w:cstheme="minorHAnsi"/>
          <w:b/>
          <w:szCs w:val="24"/>
        </w:rPr>
        <w:fldChar w:fldCharType="begin"/>
      </w:r>
      <w:r w:rsidRPr="00C20413">
        <w:rPr>
          <w:rFonts w:eastAsia="新細明體" w:cstheme="minorHAnsi"/>
          <w:b/>
          <w:szCs w:val="24"/>
        </w:rPr>
        <w:instrText xml:space="preserve"> REF _Ref95410836 \h  \* MERGEFORMAT </w:instrText>
      </w:r>
      <w:r w:rsidRPr="00C20413">
        <w:rPr>
          <w:rFonts w:eastAsia="新細明體" w:cstheme="minorHAnsi"/>
          <w:b/>
          <w:szCs w:val="24"/>
        </w:rPr>
      </w:r>
      <w:r w:rsidRPr="00C20413">
        <w:rPr>
          <w:rFonts w:eastAsia="新細明體" w:cstheme="minorHAnsi"/>
          <w:b/>
          <w:szCs w:val="24"/>
        </w:rPr>
        <w:fldChar w:fldCharType="separate"/>
      </w:r>
      <w:r w:rsidR="00C20413" w:rsidRPr="00C20413">
        <w:rPr>
          <w:b/>
          <w:szCs w:val="24"/>
        </w:rPr>
        <w:t xml:space="preserve">Proposal </w:t>
      </w:r>
      <w:r w:rsidR="00C20413" w:rsidRPr="00C20413">
        <w:rPr>
          <w:b/>
          <w:noProof/>
          <w:szCs w:val="24"/>
        </w:rPr>
        <w:t>13</w:t>
      </w:r>
      <w:r w:rsidR="00C20413" w:rsidRPr="00C20413">
        <w:rPr>
          <w:b/>
          <w:szCs w:val="24"/>
        </w:rPr>
        <w:t>: RAN4 to discuss whether to define the joint requirement of FR2 inter-band CA with independent beam management and inter-cell beam management.</w:t>
      </w:r>
      <w:r w:rsidRPr="00C20413">
        <w:rPr>
          <w:rFonts w:eastAsia="新細明體" w:cstheme="minorHAnsi"/>
          <w:b/>
          <w:szCs w:val="24"/>
        </w:rPr>
        <w:fldChar w:fldCharType="end"/>
      </w:r>
    </w:p>
    <w:p w14:paraId="0965EF69" w14:textId="77777777" w:rsidR="00C20413" w:rsidRDefault="00C20413" w:rsidP="00114532">
      <w:pPr>
        <w:adjustRightInd w:val="0"/>
        <w:snapToGrid w:val="0"/>
        <w:spacing w:before="180" w:after="120"/>
        <w:jc w:val="both"/>
        <w:rPr>
          <w:rFonts w:eastAsia="新細明體" w:cstheme="minorHAnsi"/>
          <w:b/>
          <w:szCs w:val="24"/>
        </w:rPr>
      </w:pPr>
      <w:r>
        <w:rPr>
          <w:rFonts w:eastAsia="新細明體" w:cstheme="minorHAnsi"/>
          <w:b/>
          <w:szCs w:val="24"/>
        </w:rPr>
        <w:fldChar w:fldCharType="begin"/>
      </w:r>
      <w:r>
        <w:rPr>
          <w:rFonts w:eastAsia="新細明體" w:cstheme="minorHAnsi"/>
          <w:b/>
          <w:szCs w:val="24"/>
        </w:rPr>
        <w:instrText xml:space="preserve"> REF _Ref95770941 \h </w:instrText>
      </w:r>
      <w:r>
        <w:rPr>
          <w:rFonts w:eastAsia="新細明體" w:cstheme="minorHAnsi"/>
          <w:b/>
          <w:szCs w:val="24"/>
        </w:rPr>
      </w:r>
      <w:r>
        <w:rPr>
          <w:rFonts w:eastAsia="新細明體" w:cstheme="minorHAnsi"/>
          <w:b/>
          <w:szCs w:val="24"/>
        </w:rPr>
        <w:fldChar w:fldCharType="separate"/>
      </w:r>
      <w:r w:rsidRPr="00C54448">
        <w:rPr>
          <w:b/>
          <w:bCs/>
          <w:szCs w:val="24"/>
        </w:rPr>
        <w:t xml:space="preserve">Proposal </w:t>
      </w:r>
      <w:r>
        <w:rPr>
          <w:b/>
          <w:bCs/>
          <w:noProof/>
          <w:szCs w:val="24"/>
        </w:rPr>
        <w:t>14</w:t>
      </w:r>
      <w:r w:rsidRPr="00C54448">
        <w:rPr>
          <w:b/>
          <w:bCs/>
          <w:szCs w:val="24"/>
        </w:rPr>
        <w:t xml:space="preserve">: </w:t>
      </w:r>
      <w:r w:rsidRPr="00C54448">
        <w:rPr>
          <w:rFonts w:cstheme="minorHAnsi"/>
          <w:b/>
          <w:bCs/>
          <w:szCs w:val="24"/>
        </w:rPr>
        <w:t>For the scheduling availability, when the L1-RSRP measurement is performed within SMT</w:t>
      </w:r>
      <w:r w:rsidRPr="00C54448">
        <w:rPr>
          <w:rFonts w:cstheme="minorHAnsi"/>
          <w:b/>
          <w:bCs/>
          <w:szCs w:val="24"/>
          <w:lang w:eastAsia="x-none"/>
        </w:rPr>
        <w:t>C, 1 data symbol before and after SSB symbols are needed if RAN4 agreed that the timing offset between serving cell and non-serving cell is larger than one CP.</w:t>
      </w:r>
      <w:r>
        <w:rPr>
          <w:rFonts w:eastAsia="新細明體" w:cstheme="minorHAnsi"/>
          <w:b/>
          <w:szCs w:val="24"/>
        </w:rPr>
        <w:fldChar w:fldCharType="end"/>
      </w:r>
    </w:p>
    <w:p w14:paraId="21D5EF45" w14:textId="368A6AB6" w:rsidR="00C20413" w:rsidRPr="00C20413" w:rsidRDefault="00C20413" w:rsidP="00114532">
      <w:pPr>
        <w:adjustRightInd w:val="0"/>
        <w:snapToGrid w:val="0"/>
        <w:spacing w:before="180" w:after="120"/>
        <w:jc w:val="both"/>
        <w:rPr>
          <w:rFonts w:eastAsia="新細明體" w:cstheme="minorHAnsi"/>
          <w:b/>
          <w:szCs w:val="24"/>
        </w:rPr>
      </w:pPr>
      <w:r w:rsidRPr="00C20413">
        <w:rPr>
          <w:rFonts w:eastAsia="新細明體" w:cstheme="minorHAnsi"/>
          <w:b/>
          <w:szCs w:val="24"/>
        </w:rPr>
        <w:fldChar w:fldCharType="begin"/>
      </w:r>
      <w:r w:rsidRPr="00C20413">
        <w:rPr>
          <w:rFonts w:eastAsia="新細明體" w:cstheme="minorHAnsi"/>
          <w:b/>
          <w:szCs w:val="24"/>
        </w:rPr>
        <w:instrText xml:space="preserve"> REF _Ref95770942 \h  \* MERGEFORMAT </w:instrText>
      </w:r>
      <w:r w:rsidRPr="00C20413">
        <w:rPr>
          <w:rFonts w:eastAsia="新細明體" w:cstheme="minorHAnsi"/>
          <w:b/>
          <w:szCs w:val="24"/>
        </w:rPr>
      </w:r>
      <w:r w:rsidRPr="00C20413">
        <w:rPr>
          <w:rFonts w:eastAsia="新細明體" w:cstheme="minorHAnsi"/>
          <w:b/>
          <w:szCs w:val="24"/>
        </w:rPr>
        <w:fldChar w:fldCharType="separate"/>
      </w:r>
      <w:r w:rsidRPr="00C20413">
        <w:rPr>
          <w:b/>
          <w:szCs w:val="24"/>
        </w:rPr>
        <w:t xml:space="preserve">Proposal </w:t>
      </w:r>
      <w:r w:rsidRPr="00C20413">
        <w:rPr>
          <w:b/>
          <w:noProof/>
          <w:szCs w:val="24"/>
        </w:rPr>
        <w:t>15</w:t>
      </w:r>
      <w:r w:rsidRPr="00C20413">
        <w:rPr>
          <w:b/>
          <w:szCs w:val="24"/>
        </w:rPr>
        <w:t>: Extend the measurement restriction requirement to include the case when two SSBs from serving cell and non-serving cell are collided in the same OFDM symbol.</w:t>
      </w:r>
      <w:r w:rsidRPr="00C20413">
        <w:rPr>
          <w:rFonts w:eastAsia="新細明體" w:cstheme="minorHAnsi"/>
          <w:b/>
          <w:szCs w:val="24"/>
        </w:rPr>
        <w:fldChar w:fldCharType="end"/>
      </w:r>
    </w:p>
    <w:p w14:paraId="34A0EA0D" w14:textId="772C9630" w:rsidR="00C20413" w:rsidRPr="00C20413" w:rsidRDefault="00C20413" w:rsidP="00114532">
      <w:pPr>
        <w:adjustRightInd w:val="0"/>
        <w:snapToGrid w:val="0"/>
        <w:spacing w:before="180" w:after="120"/>
        <w:jc w:val="both"/>
        <w:rPr>
          <w:rFonts w:eastAsia="新細明體" w:cstheme="minorHAnsi"/>
          <w:b/>
          <w:szCs w:val="24"/>
        </w:rPr>
      </w:pPr>
      <w:r w:rsidRPr="00C20413">
        <w:rPr>
          <w:rFonts w:eastAsia="新細明體" w:cstheme="minorHAnsi"/>
          <w:b/>
          <w:szCs w:val="24"/>
        </w:rPr>
        <w:fldChar w:fldCharType="begin"/>
      </w:r>
      <w:r w:rsidRPr="00C20413">
        <w:rPr>
          <w:rFonts w:eastAsia="新細明體" w:cstheme="minorHAnsi"/>
          <w:b/>
          <w:szCs w:val="24"/>
        </w:rPr>
        <w:instrText xml:space="preserve"> REF _Ref95770945 \h  \* MERGEFORMAT </w:instrText>
      </w:r>
      <w:r w:rsidRPr="00C20413">
        <w:rPr>
          <w:rFonts w:eastAsia="新細明體" w:cstheme="minorHAnsi"/>
          <w:b/>
          <w:szCs w:val="24"/>
        </w:rPr>
      </w:r>
      <w:r w:rsidRPr="00C20413">
        <w:rPr>
          <w:rFonts w:eastAsia="新細明體" w:cstheme="minorHAnsi"/>
          <w:b/>
          <w:szCs w:val="24"/>
        </w:rPr>
        <w:fldChar w:fldCharType="separate"/>
      </w:r>
      <w:r w:rsidRPr="00C20413">
        <w:rPr>
          <w:b/>
          <w:szCs w:val="24"/>
        </w:rPr>
        <w:t xml:space="preserve">Proposal </w:t>
      </w:r>
      <w:r w:rsidRPr="00C20413">
        <w:rPr>
          <w:b/>
          <w:noProof/>
          <w:szCs w:val="24"/>
        </w:rPr>
        <w:t>16</w:t>
      </w:r>
      <w:r w:rsidRPr="00C20413">
        <w:rPr>
          <w:b/>
          <w:szCs w:val="24"/>
        </w:rPr>
        <w:t xml:space="preserve">: For the measurement restriction requirement, based on one FFT assumption, there </w:t>
      </w:r>
      <w:r w:rsidRPr="00C20413">
        <w:rPr>
          <w:b/>
          <w:szCs w:val="24"/>
        </w:rPr>
        <w:lastRenderedPageBreak/>
        <w:t>are two cases can be further discussed:</w:t>
      </w:r>
      <w:r w:rsidRPr="00C20413">
        <w:rPr>
          <w:rFonts w:eastAsia="新細明體" w:cstheme="minorHAnsi"/>
          <w:b/>
          <w:szCs w:val="24"/>
        </w:rPr>
        <w:fldChar w:fldCharType="end"/>
      </w:r>
    </w:p>
    <w:p w14:paraId="0F6C073A" w14:textId="77777777" w:rsidR="00C20413" w:rsidRPr="00572784" w:rsidRDefault="00C20413" w:rsidP="00C20413">
      <w:pPr>
        <w:pStyle w:val="af5"/>
        <w:numPr>
          <w:ilvl w:val="0"/>
          <w:numId w:val="12"/>
        </w:numPr>
        <w:jc w:val="both"/>
        <w:rPr>
          <w:rFonts w:eastAsia="新細明體"/>
          <w:b/>
          <w:bCs/>
        </w:rPr>
      </w:pPr>
      <w:r w:rsidRPr="00572784">
        <w:rPr>
          <w:rFonts w:eastAsia="新細明體"/>
          <w:b/>
          <w:bCs/>
        </w:rPr>
        <w:t xml:space="preserve">If </w:t>
      </w:r>
      <w:r>
        <w:rPr>
          <w:rFonts w:eastAsia="新細明體"/>
          <w:b/>
          <w:bCs/>
        </w:rPr>
        <w:t xml:space="preserve">RAN4 agreed </w:t>
      </w:r>
      <w:r w:rsidRPr="00572784">
        <w:rPr>
          <w:rFonts w:eastAsia="新細明體"/>
          <w:b/>
          <w:bCs/>
        </w:rPr>
        <w:t xml:space="preserve">the timing offset is less than one CP, no measurement restriction is needed. </w:t>
      </w:r>
    </w:p>
    <w:p w14:paraId="57CD1182" w14:textId="290B3F42" w:rsidR="00C20413" w:rsidRPr="00C20413" w:rsidRDefault="00C20413" w:rsidP="00C20413">
      <w:pPr>
        <w:pStyle w:val="af5"/>
        <w:numPr>
          <w:ilvl w:val="0"/>
          <w:numId w:val="12"/>
        </w:numPr>
        <w:jc w:val="both"/>
        <w:rPr>
          <w:rFonts w:eastAsia="新細明體"/>
          <w:b/>
          <w:bCs/>
        </w:rPr>
      </w:pPr>
      <w:r w:rsidRPr="00572784">
        <w:rPr>
          <w:rFonts w:eastAsia="新細明體"/>
          <w:b/>
          <w:bCs/>
        </w:rPr>
        <w:t xml:space="preserve">If </w:t>
      </w:r>
      <w:r>
        <w:rPr>
          <w:rFonts w:eastAsia="新細明體"/>
          <w:b/>
          <w:bCs/>
        </w:rPr>
        <w:t xml:space="preserve">RAN4 agreed </w:t>
      </w:r>
      <w:r w:rsidRPr="00572784">
        <w:rPr>
          <w:rFonts w:eastAsia="新細明體"/>
          <w:b/>
          <w:bCs/>
        </w:rPr>
        <w:t>the timing offset is larger than one CP, UE is required to measure one of but not both SSBs or SSB and CSI-RS. Longer measurement period for SSB based L1-RSRP measurement is expected, and no requirements are defined.</w:t>
      </w:r>
    </w:p>
    <w:p w14:paraId="40FF569E" w14:textId="048AB9FC" w:rsidR="00A21559" w:rsidRPr="00C20413" w:rsidRDefault="00C20413" w:rsidP="00114532">
      <w:pPr>
        <w:adjustRightInd w:val="0"/>
        <w:snapToGrid w:val="0"/>
        <w:spacing w:before="180" w:after="120"/>
        <w:jc w:val="both"/>
        <w:rPr>
          <w:rFonts w:eastAsia="新細明體" w:cstheme="minorHAnsi"/>
          <w:b/>
          <w:szCs w:val="24"/>
        </w:rPr>
      </w:pPr>
      <w:r w:rsidRPr="00C20413">
        <w:rPr>
          <w:rFonts w:eastAsia="新細明體" w:cstheme="minorHAnsi"/>
          <w:b/>
          <w:szCs w:val="24"/>
        </w:rPr>
        <w:fldChar w:fldCharType="begin"/>
      </w:r>
      <w:r w:rsidRPr="00C20413">
        <w:rPr>
          <w:rFonts w:eastAsia="新細明體" w:cstheme="minorHAnsi"/>
          <w:b/>
          <w:szCs w:val="24"/>
        </w:rPr>
        <w:instrText xml:space="preserve"> REF _Ref95770946 \h  \* MERGEFORMAT </w:instrText>
      </w:r>
      <w:r w:rsidRPr="00C20413">
        <w:rPr>
          <w:rFonts w:eastAsia="新細明體" w:cstheme="minorHAnsi"/>
          <w:b/>
          <w:szCs w:val="24"/>
        </w:rPr>
      </w:r>
      <w:r w:rsidRPr="00C20413">
        <w:rPr>
          <w:rFonts w:eastAsia="新細明體" w:cstheme="minorHAnsi"/>
          <w:b/>
          <w:szCs w:val="24"/>
        </w:rPr>
        <w:fldChar w:fldCharType="separate"/>
      </w:r>
      <w:r w:rsidRPr="00C20413">
        <w:rPr>
          <w:b/>
          <w:szCs w:val="24"/>
        </w:rPr>
        <w:t xml:space="preserve">Proposal </w:t>
      </w:r>
      <w:r w:rsidRPr="00C20413">
        <w:rPr>
          <w:b/>
          <w:noProof/>
          <w:szCs w:val="24"/>
        </w:rPr>
        <w:t>17</w:t>
      </w:r>
      <w:r w:rsidRPr="00C20413">
        <w:rPr>
          <w:b/>
          <w:szCs w:val="24"/>
        </w:rPr>
        <w:t>: For inter-cell beam management and inter-cell mTRP, RAN4 to study whether the MRTD requirement could be reused for non-serving cell.</w:t>
      </w:r>
      <w:r w:rsidRPr="00C20413">
        <w:rPr>
          <w:rFonts w:eastAsia="新細明體" w:cstheme="minorHAnsi"/>
          <w:b/>
          <w:szCs w:val="24"/>
        </w:rPr>
        <w:fldChar w:fldCharType="end"/>
      </w:r>
    </w:p>
    <w:p w14:paraId="3A23F5C3" w14:textId="4A9CDC14" w:rsidR="00AE3ACF" w:rsidRDefault="00AE3ACF" w:rsidP="00114532">
      <w:pPr>
        <w:adjustRightInd w:val="0"/>
        <w:snapToGrid w:val="0"/>
        <w:spacing w:before="180" w:after="120"/>
        <w:jc w:val="both"/>
        <w:rPr>
          <w:rFonts w:eastAsia="新細明體" w:cstheme="minorHAnsi"/>
          <w:b/>
          <w:szCs w:val="24"/>
        </w:rPr>
      </w:pPr>
    </w:p>
    <w:p w14:paraId="50C2F84F" w14:textId="77777777" w:rsidR="008F5259" w:rsidRPr="008F5259" w:rsidRDefault="008F5259" w:rsidP="008F5259">
      <w:pPr>
        <w:pStyle w:val="1"/>
        <w:numPr>
          <w:ilvl w:val="0"/>
          <w:numId w:val="1"/>
        </w:numPr>
        <w:spacing w:before="0" w:after="0"/>
        <w:jc w:val="both"/>
        <w:rPr>
          <w:rFonts w:asciiTheme="minorHAnsi" w:hAnsiTheme="minorHAnsi" w:cstheme="minorHAnsi"/>
          <w:szCs w:val="36"/>
        </w:rPr>
      </w:pPr>
      <w:r w:rsidRPr="008F5259">
        <w:rPr>
          <w:rFonts w:asciiTheme="minorHAnsi" w:hAnsiTheme="minorHAnsi" w:cstheme="minorHAnsi"/>
          <w:szCs w:val="36"/>
        </w:rPr>
        <w:t>Reference</w:t>
      </w:r>
    </w:p>
    <w:p w14:paraId="62BCCE88" w14:textId="77777777" w:rsidR="008F5259" w:rsidRPr="00707EC5" w:rsidRDefault="008F5259" w:rsidP="008F5259">
      <w:pPr>
        <w:rPr>
          <w:lang w:val="en-GB" w:eastAsia="en-US"/>
        </w:rPr>
      </w:pPr>
    </w:p>
    <w:p w14:paraId="004C1D76" w14:textId="1BE15680" w:rsidR="008F5259" w:rsidRDefault="008F5259" w:rsidP="004C0CF6">
      <w:pPr>
        <w:pStyle w:val="af5"/>
        <w:numPr>
          <w:ilvl w:val="0"/>
          <w:numId w:val="5"/>
        </w:numPr>
        <w:ind w:left="357" w:hanging="357"/>
        <w:jc w:val="both"/>
        <w:rPr>
          <w:rFonts w:cstheme="minorHAnsi"/>
          <w:szCs w:val="24"/>
          <w:lang w:val="en-GB"/>
        </w:rPr>
      </w:pPr>
      <w:bookmarkStart w:id="31" w:name="_Ref94781619"/>
      <w:r w:rsidRPr="00C86203">
        <w:rPr>
          <w:rFonts w:cstheme="minorHAnsi"/>
          <w:szCs w:val="24"/>
          <w:lang w:val="en-GB"/>
        </w:rPr>
        <w:t>R4-2202</w:t>
      </w:r>
      <w:r w:rsidR="003E1A6C">
        <w:rPr>
          <w:rFonts w:cstheme="minorHAnsi"/>
          <w:szCs w:val="24"/>
          <w:lang w:val="en-GB"/>
        </w:rPr>
        <w:t>772</w:t>
      </w:r>
      <w:r w:rsidRPr="00C86203">
        <w:rPr>
          <w:rFonts w:cstheme="minorHAnsi"/>
          <w:szCs w:val="24"/>
          <w:lang w:val="en-GB"/>
        </w:rPr>
        <w:t xml:space="preserve">, </w:t>
      </w:r>
      <w:r w:rsidR="003E1A6C" w:rsidRPr="003E1A6C">
        <w:rPr>
          <w:rFonts w:cstheme="minorHAnsi"/>
          <w:szCs w:val="24"/>
          <w:lang w:val="en-GB"/>
        </w:rPr>
        <w:t>WF on FeMIMO RRM requirements for inter-cell beam management</w:t>
      </w:r>
      <w:r w:rsidRPr="00C86203">
        <w:rPr>
          <w:rFonts w:cstheme="minorHAnsi"/>
          <w:szCs w:val="24"/>
          <w:lang w:val="en-GB"/>
        </w:rPr>
        <w:t xml:space="preserve">, </w:t>
      </w:r>
      <w:r w:rsidR="003E1A6C">
        <w:rPr>
          <w:rFonts w:cstheme="minorHAnsi"/>
          <w:szCs w:val="24"/>
          <w:lang w:val="en-GB"/>
        </w:rPr>
        <w:t>Samsung</w:t>
      </w:r>
      <w:r w:rsidRPr="00C86203">
        <w:rPr>
          <w:rFonts w:cstheme="minorHAnsi"/>
          <w:szCs w:val="24"/>
          <w:lang w:val="en-GB"/>
        </w:rPr>
        <w:t>, RAN4 #101bis-e</w:t>
      </w:r>
      <w:bookmarkEnd w:id="31"/>
    </w:p>
    <w:p w14:paraId="2EC03076" w14:textId="3F9EFC08" w:rsidR="00021B06" w:rsidRPr="00C86203" w:rsidRDefault="00021B06" w:rsidP="004C0CF6">
      <w:pPr>
        <w:pStyle w:val="af5"/>
        <w:numPr>
          <w:ilvl w:val="0"/>
          <w:numId w:val="5"/>
        </w:numPr>
        <w:ind w:left="357" w:hanging="357"/>
        <w:jc w:val="both"/>
        <w:rPr>
          <w:rFonts w:cstheme="minorHAnsi"/>
          <w:szCs w:val="24"/>
          <w:lang w:val="en-GB"/>
        </w:rPr>
      </w:pPr>
      <w:bookmarkStart w:id="32" w:name="_Ref95756715"/>
      <w:r>
        <w:rPr>
          <w:rFonts w:eastAsia="新細明體" w:cstheme="minorHAnsi" w:hint="eastAsia"/>
          <w:szCs w:val="24"/>
          <w:lang w:val="en-GB" w:eastAsia="zh-TW"/>
        </w:rPr>
        <w:t>R</w:t>
      </w:r>
      <w:r>
        <w:rPr>
          <w:rFonts w:eastAsia="新細明體" w:cstheme="minorHAnsi"/>
          <w:szCs w:val="24"/>
          <w:lang w:val="en-GB" w:eastAsia="zh-TW"/>
        </w:rPr>
        <w:t xml:space="preserve">4-2202666, </w:t>
      </w:r>
      <w:r w:rsidRPr="00820C08">
        <w:rPr>
          <w:rFonts w:ascii="Arial" w:hAnsi="Arial" w:cs="Arial"/>
          <w:color w:val="000000"/>
          <w:sz w:val="22"/>
          <w:lang w:eastAsia="zh-CN"/>
        </w:rPr>
        <w:t>WF on RRM impact on unified TCI in FeMIMO</w:t>
      </w:r>
      <w:r>
        <w:rPr>
          <w:rFonts w:ascii="Arial" w:hAnsi="Arial" w:cs="Arial"/>
          <w:color w:val="000000"/>
          <w:sz w:val="22"/>
          <w:lang w:eastAsia="zh-CN"/>
        </w:rPr>
        <w:t xml:space="preserve">, Samsung, </w:t>
      </w:r>
      <w:r w:rsidRPr="00C86203">
        <w:rPr>
          <w:rFonts w:cstheme="minorHAnsi"/>
          <w:szCs w:val="24"/>
          <w:lang w:val="en-GB"/>
        </w:rPr>
        <w:t>RAN4 #101bis-e</w:t>
      </w:r>
      <w:bookmarkEnd w:id="32"/>
    </w:p>
    <w:p w14:paraId="7EB3BF68" w14:textId="77777777" w:rsidR="008F5259" w:rsidRPr="003E1A6C" w:rsidRDefault="008F5259" w:rsidP="00114532">
      <w:pPr>
        <w:adjustRightInd w:val="0"/>
        <w:snapToGrid w:val="0"/>
        <w:spacing w:before="180" w:after="120"/>
        <w:jc w:val="both"/>
        <w:rPr>
          <w:rFonts w:eastAsia="新細明體" w:cstheme="minorHAnsi"/>
          <w:b/>
          <w:szCs w:val="24"/>
          <w:lang w:val="en-GB"/>
        </w:rPr>
      </w:pPr>
    </w:p>
    <w:sectPr w:rsidR="008F5259" w:rsidRPr="003E1A6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BED5F" w14:textId="77777777" w:rsidR="009B5535" w:rsidRDefault="009B5535">
      <w:r>
        <w:separator/>
      </w:r>
    </w:p>
  </w:endnote>
  <w:endnote w:type="continuationSeparator" w:id="0">
    <w:p w14:paraId="039116B6" w14:textId="77777777" w:rsidR="009B5535" w:rsidRDefault="009B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7EC18" w14:textId="77777777" w:rsidR="009B5535" w:rsidRDefault="009B5535">
      <w:r>
        <w:separator/>
      </w:r>
    </w:p>
  </w:footnote>
  <w:footnote w:type="continuationSeparator" w:id="0">
    <w:p w14:paraId="2F042969" w14:textId="77777777" w:rsidR="009B5535" w:rsidRDefault="009B5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C14"/>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79A07E2"/>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5A2ABF"/>
    <w:multiLevelType w:val="hybridMultilevel"/>
    <w:tmpl w:val="1DF464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5A4C53AD"/>
    <w:multiLevelType w:val="hybridMultilevel"/>
    <w:tmpl w:val="D398261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FC1529"/>
    <w:multiLevelType w:val="hybridMultilevel"/>
    <w:tmpl w:val="FD7AD10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1080DAB"/>
    <w:multiLevelType w:val="hybridMultilevel"/>
    <w:tmpl w:val="3CECAF4C"/>
    <w:lvl w:ilvl="0" w:tplc="B9D4AA3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7066A8A"/>
    <w:multiLevelType w:val="hybridMultilevel"/>
    <w:tmpl w:val="DB16858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77F1219"/>
    <w:multiLevelType w:val="hybridMultilevel"/>
    <w:tmpl w:val="1BEECAB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1"/>
  </w:num>
  <w:num w:numId="2">
    <w:abstractNumId w:val="6"/>
  </w:num>
  <w:num w:numId="3">
    <w:abstractNumId w:val="2"/>
  </w:num>
  <w:num w:numId="4">
    <w:abstractNumId w:val="0"/>
  </w:num>
  <w:num w:numId="5">
    <w:abstractNumId w:val="3"/>
  </w:num>
  <w:num w:numId="6">
    <w:abstractNumId w:val="14"/>
  </w:num>
  <w:num w:numId="7">
    <w:abstractNumId w:val="5"/>
  </w:num>
  <w:num w:numId="8">
    <w:abstractNumId w:val="4"/>
  </w:num>
  <w:num w:numId="9">
    <w:abstractNumId w:val="10"/>
  </w:num>
  <w:num w:numId="10">
    <w:abstractNumId w:val="1"/>
  </w:num>
  <w:num w:numId="11">
    <w:abstractNumId w:val="9"/>
  </w:num>
  <w:num w:numId="12">
    <w:abstractNumId w:val="13"/>
  </w:num>
  <w:num w:numId="13">
    <w:abstractNumId w:val="7"/>
  </w:num>
  <w:num w:numId="14">
    <w:abstractNumId w:val="12"/>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A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62"/>
    <w:rsid w:val="000179FC"/>
    <w:rsid w:val="00017EDA"/>
    <w:rsid w:val="00020401"/>
    <w:rsid w:val="00020881"/>
    <w:rsid w:val="000210A8"/>
    <w:rsid w:val="00021142"/>
    <w:rsid w:val="000214C6"/>
    <w:rsid w:val="000214FB"/>
    <w:rsid w:val="0002157B"/>
    <w:rsid w:val="00021661"/>
    <w:rsid w:val="000216F3"/>
    <w:rsid w:val="000219F5"/>
    <w:rsid w:val="00021B06"/>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920"/>
    <w:rsid w:val="00032EFF"/>
    <w:rsid w:val="00033135"/>
    <w:rsid w:val="00033193"/>
    <w:rsid w:val="0003397E"/>
    <w:rsid w:val="000339EA"/>
    <w:rsid w:val="0003408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3C79"/>
    <w:rsid w:val="00093DC8"/>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265"/>
    <w:rsid w:val="000E27CF"/>
    <w:rsid w:val="000E2FAF"/>
    <w:rsid w:val="000E3216"/>
    <w:rsid w:val="000E3D57"/>
    <w:rsid w:val="000E3FFD"/>
    <w:rsid w:val="000E4197"/>
    <w:rsid w:val="000E448C"/>
    <w:rsid w:val="000E4D00"/>
    <w:rsid w:val="000E548D"/>
    <w:rsid w:val="000E5BD3"/>
    <w:rsid w:val="000E6A1C"/>
    <w:rsid w:val="000E6E5C"/>
    <w:rsid w:val="000E6EFC"/>
    <w:rsid w:val="000E706C"/>
    <w:rsid w:val="000E761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195"/>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64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F1"/>
    <w:rsid w:val="0013568D"/>
    <w:rsid w:val="00135B09"/>
    <w:rsid w:val="00136167"/>
    <w:rsid w:val="001366B0"/>
    <w:rsid w:val="00136CBF"/>
    <w:rsid w:val="00136F57"/>
    <w:rsid w:val="001372C0"/>
    <w:rsid w:val="001372E1"/>
    <w:rsid w:val="00137807"/>
    <w:rsid w:val="00137C84"/>
    <w:rsid w:val="00137D78"/>
    <w:rsid w:val="00140140"/>
    <w:rsid w:val="00140B34"/>
    <w:rsid w:val="00140C33"/>
    <w:rsid w:val="00141016"/>
    <w:rsid w:val="00141644"/>
    <w:rsid w:val="00141B12"/>
    <w:rsid w:val="00141B7B"/>
    <w:rsid w:val="00141BAC"/>
    <w:rsid w:val="001428CA"/>
    <w:rsid w:val="001429A6"/>
    <w:rsid w:val="00142DA6"/>
    <w:rsid w:val="00143447"/>
    <w:rsid w:val="0014376F"/>
    <w:rsid w:val="001438A9"/>
    <w:rsid w:val="00143BEF"/>
    <w:rsid w:val="00143EE1"/>
    <w:rsid w:val="00144523"/>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17D3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40E"/>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812"/>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200"/>
    <w:rsid w:val="002C3C8A"/>
    <w:rsid w:val="002C5643"/>
    <w:rsid w:val="002C5A0A"/>
    <w:rsid w:val="002C5CC9"/>
    <w:rsid w:val="002C61AC"/>
    <w:rsid w:val="002C631D"/>
    <w:rsid w:val="002C6990"/>
    <w:rsid w:val="002C69E5"/>
    <w:rsid w:val="002C7402"/>
    <w:rsid w:val="002C7829"/>
    <w:rsid w:val="002C7CFD"/>
    <w:rsid w:val="002D06C2"/>
    <w:rsid w:val="002D0792"/>
    <w:rsid w:val="002D0DFA"/>
    <w:rsid w:val="002D0EAB"/>
    <w:rsid w:val="002D1181"/>
    <w:rsid w:val="002D1193"/>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43A"/>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930"/>
    <w:rsid w:val="00314CD0"/>
    <w:rsid w:val="00314D5F"/>
    <w:rsid w:val="00314D93"/>
    <w:rsid w:val="00314E50"/>
    <w:rsid w:val="00314E6B"/>
    <w:rsid w:val="00314F76"/>
    <w:rsid w:val="003159C3"/>
    <w:rsid w:val="00315DDF"/>
    <w:rsid w:val="00316164"/>
    <w:rsid w:val="00316B4F"/>
    <w:rsid w:val="00316E22"/>
    <w:rsid w:val="00316E38"/>
    <w:rsid w:val="00316E73"/>
    <w:rsid w:val="003173D5"/>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F5"/>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A2"/>
    <w:rsid w:val="0035608F"/>
    <w:rsid w:val="00356345"/>
    <w:rsid w:val="0035638A"/>
    <w:rsid w:val="003566D8"/>
    <w:rsid w:val="00356893"/>
    <w:rsid w:val="00356CD8"/>
    <w:rsid w:val="00356EFD"/>
    <w:rsid w:val="003571C1"/>
    <w:rsid w:val="003577AA"/>
    <w:rsid w:val="00357B9C"/>
    <w:rsid w:val="00357F2D"/>
    <w:rsid w:val="00360044"/>
    <w:rsid w:val="003604A9"/>
    <w:rsid w:val="003605F0"/>
    <w:rsid w:val="00360693"/>
    <w:rsid w:val="00360A11"/>
    <w:rsid w:val="00360A5E"/>
    <w:rsid w:val="00360CA8"/>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A6C"/>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95C"/>
    <w:rsid w:val="00405A02"/>
    <w:rsid w:val="00406A6B"/>
    <w:rsid w:val="004072F2"/>
    <w:rsid w:val="00407323"/>
    <w:rsid w:val="0040762A"/>
    <w:rsid w:val="00407CC5"/>
    <w:rsid w:val="00407CE7"/>
    <w:rsid w:val="00407D98"/>
    <w:rsid w:val="0041002A"/>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20217"/>
    <w:rsid w:val="0042028C"/>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C60"/>
    <w:rsid w:val="00431D40"/>
    <w:rsid w:val="00431E51"/>
    <w:rsid w:val="00431E59"/>
    <w:rsid w:val="00432110"/>
    <w:rsid w:val="0043289C"/>
    <w:rsid w:val="00432924"/>
    <w:rsid w:val="00432BA6"/>
    <w:rsid w:val="004333F5"/>
    <w:rsid w:val="00433490"/>
    <w:rsid w:val="0043367C"/>
    <w:rsid w:val="004339A9"/>
    <w:rsid w:val="00434AD0"/>
    <w:rsid w:val="00434B64"/>
    <w:rsid w:val="00435273"/>
    <w:rsid w:val="00435596"/>
    <w:rsid w:val="004355DA"/>
    <w:rsid w:val="00435796"/>
    <w:rsid w:val="004357B9"/>
    <w:rsid w:val="0043615B"/>
    <w:rsid w:val="00436950"/>
    <w:rsid w:val="004372CE"/>
    <w:rsid w:val="004373B9"/>
    <w:rsid w:val="00437DBB"/>
    <w:rsid w:val="00437DDB"/>
    <w:rsid w:val="00440604"/>
    <w:rsid w:val="0044098B"/>
    <w:rsid w:val="00440BCC"/>
    <w:rsid w:val="00441F16"/>
    <w:rsid w:val="004420F3"/>
    <w:rsid w:val="00442160"/>
    <w:rsid w:val="004421DD"/>
    <w:rsid w:val="0044252A"/>
    <w:rsid w:val="0044270F"/>
    <w:rsid w:val="0044293B"/>
    <w:rsid w:val="00442ADE"/>
    <w:rsid w:val="00442D2E"/>
    <w:rsid w:val="00442D6C"/>
    <w:rsid w:val="00442EAE"/>
    <w:rsid w:val="004439B4"/>
    <w:rsid w:val="00443D0F"/>
    <w:rsid w:val="00443E10"/>
    <w:rsid w:val="004441D3"/>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3CCF"/>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3FB4"/>
    <w:rsid w:val="004A438D"/>
    <w:rsid w:val="004A45F3"/>
    <w:rsid w:val="004A474E"/>
    <w:rsid w:val="004A4EE7"/>
    <w:rsid w:val="004A55C5"/>
    <w:rsid w:val="004A566A"/>
    <w:rsid w:val="004A5816"/>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CF6"/>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4F27"/>
    <w:rsid w:val="00505670"/>
    <w:rsid w:val="00505899"/>
    <w:rsid w:val="00505B99"/>
    <w:rsid w:val="00505CDA"/>
    <w:rsid w:val="0050609A"/>
    <w:rsid w:val="005060ED"/>
    <w:rsid w:val="00506436"/>
    <w:rsid w:val="00506596"/>
    <w:rsid w:val="00506D6D"/>
    <w:rsid w:val="005073D3"/>
    <w:rsid w:val="0050792B"/>
    <w:rsid w:val="00507B82"/>
    <w:rsid w:val="0051041A"/>
    <w:rsid w:val="005104AB"/>
    <w:rsid w:val="005105FA"/>
    <w:rsid w:val="005106B5"/>
    <w:rsid w:val="00511079"/>
    <w:rsid w:val="005112B9"/>
    <w:rsid w:val="0051133A"/>
    <w:rsid w:val="00511A13"/>
    <w:rsid w:val="00511EF7"/>
    <w:rsid w:val="005124A4"/>
    <w:rsid w:val="00512A57"/>
    <w:rsid w:val="00512E51"/>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8CB"/>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4A"/>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2EB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84"/>
    <w:rsid w:val="005727F0"/>
    <w:rsid w:val="005728BE"/>
    <w:rsid w:val="00572988"/>
    <w:rsid w:val="00573181"/>
    <w:rsid w:val="00573698"/>
    <w:rsid w:val="00573805"/>
    <w:rsid w:val="00573AE1"/>
    <w:rsid w:val="00573DEF"/>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0DA5"/>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771"/>
    <w:rsid w:val="00585D35"/>
    <w:rsid w:val="0058632E"/>
    <w:rsid w:val="00586442"/>
    <w:rsid w:val="005869C9"/>
    <w:rsid w:val="00587142"/>
    <w:rsid w:val="0058723D"/>
    <w:rsid w:val="005876BD"/>
    <w:rsid w:val="005879EE"/>
    <w:rsid w:val="00590081"/>
    <w:rsid w:val="005906E4"/>
    <w:rsid w:val="00590918"/>
    <w:rsid w:val="005915BD"/>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FF4"/>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4892"/>
    <w:rsid w:val="005D5435"/>
    <w:rsid w:val="005D5612"/>
    <w:rsid w:val="005D62A1"/>
    <w:rsid w:val="005D6843"/>
    <w:rsid w:val="005D6AE3"/>
    <w:rsid w:val="005D6DCF"/>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11"/>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6DA"/>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00B"/>
    <w:rsid w:val="00636652"/>
    <w:rsid w:val="006366DE"/>
    <w:rsid w:val="00636A83"/>
    <w:rsid w:val="00636D20"/>
    <w:rsid w:val="00636D5B"/>
    <w:rsid w:val="00637183"/>
    <w:rsid w:val="0063728F"/>
    <w:rsid w:val="00637F17"/>
    <w:rsid w:val="0064044C"/>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3E"/>
    <w:rsid w:val="00645BCA"/>
    <w:rsid w:val="00645FB8"/>
    <w:rsid w:val="00645FE9"/>
    <w:rsid w:val="00646A2F"/>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6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25C1"/>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CAC"/>
    <w:rsid w:val="00711E13"/>
    <w:rsid w:val="007125A9"/>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3FD6"/>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AB"/>
    <w:rsid w:val="007407E7"/>
    <w:rsid w:val="00740B1F"/>
    <w:rsid w:val="00740BB2"/>
    <w:rsid w:val="00740C6C"/>
    <w:rsid w:val="00740D3C"/>
    <w:rsid w:val="007410F3"/>
    <w:rsid w:val="00741127"/>
    <w:rsid w:val="00741134"/>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757"/>
    <w:rsid w:val="00745BE9"/>
    <w:rsid w:val="00745E3C"/>
    <w:rsid w:val="00746196"/>
    <w:rsid w:val="007463DC"/>
    <w:rsid w:val="00746B6D"/>
    <w:rsid w:val="00746C03"/>
    <w:rsid w:val="00746D00"/>
    <w:rsid w:val="007473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6F32"/>
    <w:rsid w:val="00757001"/>
    <w:rsid w:val="0075721B"/>
    <w:rsid w:val="007574DC"/>
    <w:rsid w:val="00757E62"/>
    <w:rsid w:val="007600E5"/>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1DFF"/>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20F"/>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6E78"/>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0F2"/>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5E"/>
    <w:rsid w:val="0083071A"/>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35F"/>
    <w:rsid w:val="008556E0"/>
    <w:rsid w:val="00855B02"/>
    <w:rsid w:val="00856096"/>
    <w:rsid w:val="00856353"/>
    <w:rsid w:val="0085682F"/>
    <w:rsid w:val="0085772C"/>
    <w:rsid w:val="00860787"/>
    <w:rsid w:val="00860986"/>
    <w:rsid w:val="00860B57"/>
    <w:rsid w:val="008613FA"/>
    <w:rsid w:val="0086192A"/>
    <w:rsid w:val="008628C0"/>
    <w:rsid w:val="00862CF7"/>
    <w:rsid w:val="00863105"/>
    <w:rsid w:val="008632DA"/>
    <w:rsid w:val="00863361"/>
    <w:rsid w:val="00863B4A"/>
    <w:rsid w:val="00863C49"/>
    <w:rsid w:val="00863F56"/>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94D"/>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4"/>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5B4"/>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4A1"/>
    <w:rsid w:val="008D39F4"/>
    <w:rsid w:val="008D3E7C"/>
    <w:rsid w:val="008D40FE"/>
    <w:rsid w:val="008D455D"/>
    <w:rsid w:val="008D4565"/>
    <w:rsid w:val="008D4EC0"/>
    <w:rsid w:val="008D4FB9"/>
    <w:rsid w:val="008D52A8"/>
    <w:rsid w:val="008D5331"/>
    <w:rsid w:val="008D5A37"/>
    <w:rsid w:val="008D635A"/>
    <w:rsid w:val="008D6686"/>
    <w:rsid w:val="008D66DD"/>
    <w:rsid w:val="008D67B9"/>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459"/>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59"/>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2F41"/>
    <w:rsid w:val="00933880"/>
    <w:rsid w:val="00933C0D"/>
    <w:rsid w:val="00933D7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3EB2"/>
    <w:rsid w:val="00944B62"/>
    <w:rsid w:val="00945637"/>
    <w:rsid w:val="00945CE3"/>
    <w:rsid w:val="00945D49"/>
    <w:rsid w:val="0094645A"/>
    <w:rsid w:val="00946A80"/>
    <w:rsid w:val="00946C40"/>
    <w:rsid w:val="00946D8C"/>
    <w:rsid w:val="00947119"/>
    <w:rsid w:val="009472C4"/>
    <w:rsid w:val="0094732C"/>
    <w:rsid w:val="00947472"/>
    <w:rsid w:val="00947888"/>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20C"/>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C2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535"/>
    <w:rsid w:val="009B5A50"/>
    <w:rsid w:val="009B5EBD"/>
    <w:rsid w:val="009B67B5"/>
    <w:rsid w:val="009B68DC"/>
    <w:rsid w:val="009B6A01"/>
    <w:rsid w:val="009B6E5E"/>
    <w:rsid w:val="009B6F16"/>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089"/>
    <w:rsid w:val="009C4593"/>
    <w:rsid w:val="009C46E7"/>
    <w:rsid w:val="009C4EB2"/>
    <w:rsid w:val="009C51D5"/>
    <w:rsid w:val="009C5689"/>
    <w:rsid w:val="009C56FA"/>
    <w:rsid w:val="009C57B6"/>
    <w:rsid w:val="009C5B86"/>
    <w:rsid w:val="009C6173"/>
    <w:rsid w:val="009C6315"/>
    <w:rsid w:val="009C65B2"/>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623"/>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6419"/>
    <w:rsid w:val="00A1690D"/>
    <w:rsid w:val="00A169BD"/>
    <w:rsid w:val="00A1729F"/>
    <w:rsid w:val="00A17324"/>
    <w:rsid w:val="00A17410"/>
    <w:rsid w:val="00A17617"/>
    <w:rsid w:val="00A2024B"/>
    <w:rsid w:val="00A20757"/>
    <w:rsid w:val="00A209FA"/>
    <w:rsid w:val="00A20D44"/>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D2"/>
    <w:rsid w:val="00A30D89"/>
    <w:rsid w:val="00A311A3"/>
    <w:rsid w:val="00A3134F"/>
    <w:rsid w:val="00A31384"/>
    <w:rsid w:val="00A31437"/>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2F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9B1"/>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397"/>
    <w:rsid w:val="00A615DE"/>
    <w:rsid w:val="00A616C9"/>
    <w:rsid w:val="00A61CB8"/>
    <w:rsid w:val="00A61F5F"/>
    <w:rsid w:val="00A62CC6"/>
    <w:rsid w:val="00A630C9"/>
    <w:rsid w:val="00A63472"/>
    <w:rsid w:val="00A63978"/>
    <w:rsid w:val="00A63B8B"/>
    <w:rsid w:val="00A63CD5"/>
    <w:rsid w:val="00A63CFD"/>
    <w:rsid w:val="00A63F35"/>
    <w:rsid w:val="00A64525"/>
    <w:rsid w:val="00A6469D"/>
    <w:rsid w:val="00A647C8"/>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32F"/>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40"/>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EA1"/>
    <w:rsid w:val="00AA5F58"/>
    <w:rsid w:val="00AA61D6"/>
    <w:rsid w:val="00AA66D3"/>
    <w:rsid w:val="00AA6C91"/>
    <w:rsid w:val="00AA713E"/>
    <w:rsid w:val="00AA7933"/>
    <w:rsid w:val="00AA7B4F"/>
    <w:rsid w:val="00AA7F60"/>
    <w:rsid w:val="00AB0102"/>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738"/>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451"/>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B37"/>
    <w:rsid w:val="00AF00BB"/>
    <w:rsid w:val="00AF02F9"/>
    <w:rsid w:val="00AF039E"/>
    <w:rsid w:val="00AF04AC"/>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1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019"/>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42F"/>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0C52"/>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900"/>
    <w:rsid w:val="00B96A72"/>
    <w:rsid w:val="00B975FF"/>
    <w:rsid w:val="00B97971"/>
    <w:rsid w:val="00B97BCF"/>
    <w:rsid w:val="00BA0AD9"/>
    <w:rsid w:val="00BA0FF7"/>
    <w:rsid w:val="00BA1B4B"/>
    <w:rsid w:val="00BA1F03"/>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7D2"/>
    <w:rsid w:val="00BA7D32"/>
    <w:rsid w:val="00BB045C"/>
    <w:rsid w:val="00BB07B8"/>
    <w:rsid w:val="00BB0816"/>
    <w:rsid w:val="00BB0D1E"/>
    <w:rsid w:val="00BB2541"/>
    <w:rsid w:val="00BB26EC"/>
    <w:rsid w:val="00BB28EC"/>
    <w:rsid w:val="00BB304F"/>
    <w:rsid w:val="00BB34D4"/>
    <w:rsid w:val="00BB3960"/>
    <w:rsid w:val="00BB3E2B"/>
    <w:rsid w:val="00BB3E8D"/>
    <w:rsid w:val="00BB4551"/>
    <w:rsid w:val="00BB4AA1"/>
    <w:rsid w:val="00BB4B45"/>
    <w:rsid w:val="00BB4CB5"/>
    <w:rsid w:val="00BB5341"/>
    <w:rsid w:val="00BB5445"/>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4FF8"/>
    <w:rsid w:val="00BC5111"/>
    <w:rsid w:val="00BC54B2"/>
    <w:rsid w:val="00BC5AA7"/>
    <w:rsid w:val="00BC613B"/>
    <w:rsid w:val="00BC655E"/>
    <w:rsid w:val="00BC6642"/>
    <w:rsid w:val="00BC6C67"/>
    <w:rsid w:val="00BC6E7E"/>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413"/>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D53"/>
    <w:rsid w:val="00C23E31"/>
    <w:rsid w:val="00C24246"/>
    <w:rsid w:val="00C2465B"/>
    <w:rsid w:val="00C248D1"/>
    <w:rsid w:val="00C24DAF"/>
    <w:rsid w:val="00C24DFC"/>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6B6"/>
    <w:rsid w:val="00C527DC"/>
    <w:rsid w:val="00C52864"/>
    <w:rsid w:val="00C52AC7"/>
    <w:rsid w:val="00C53097"/>
    <w:rsid w:val="00C53231"/>
    <w:rsid w:val="00C54095"/>
    <w:rsid w:val="00C54448"/>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1EED"/>
    <w:rsid w:val="00C9236E"/>
    <w:rsid w:val="00C92428"/>
    <w:rsid w:val="00C92471"/>
    <w:rsid w:val="00C925AC"/>
    <w:rsid w:val="00C92732"/>
    <w:rsid w:val="00C9282F"/>
    <w:rsid w:val="00C92D4B"/>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B6B"/>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212"/>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664"/>
    <w:rsid w:val="00CE7EFA"/>
    <w:rsid w:val="00CE7F4A"/>
    <w:rsid w:val="00CE7F63"/>
    <w:rsid w:val="00CF0200"/>
    <w:rsid w:val="00CF05CC"/>
    <w:rsid w:val="00CF0A2E"/>
    <w:rsid w:val="00CF14BC"/>
    <w:rsid w:val="00CF152D"/>
    <w:rsid w:val="00CF15BE"/>
    <w:rsid w:val="00CF189F"/>
    <w:rsid w:val="00CF1C6A"/>
    <w:rsid w:val="00CF1C8B"/>
    <w:rsid w:val="00CF1EAF"/>
    <w:rsid w:val="00CF1F1E"/>
    <w:rsid w:val="00CF2153"/>
    <w:rsid w:val="00CF22D1"/>
    <w:rsid w:val="00CF268E"/>
    <w:rsid w:val="00CF279C"/>
    <w:rsid w:val="00CF29F3"/>
    <w:rsid w:val="00CF2DBC"/>
    <w:rsid w:val="00CF2F4F"/>
    <w:rsid w:val="00CF2FDC"/>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2EB"/>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0D"/>
    <w:rsid w:val="00D305E3"/>
    <w:rsid w:val="00D30ADD"/>
    <w:rsid w:val="00D30BCA"/>
    <w:rsid w:val="00D30E10"/>
    <w:rsid w:val="00D31735"/>
    <w:rsid w:val="00D3219D"/>
    <w:rsid w:val="00D32E50"/>
    <w:rsid w:val="00D32EDB"/>
    <w:rsid w:val="00D33189"/>
    <w:rsid w:val="00D3362D"/>
    <w:rsid w:val="00D33895"/>
    <w:rsid w:val="00D33CAA"/>
    <w:rsid w:val="00D33F1D"/>
    <w:rsid w:val="00D33F7C"/>
    <w:rsid w:val="00D349CF"/>
    <w:rsid w:val="00D34B5B"/>
    <w:rsid w:val="00D35D7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5B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48E"/>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B94"/>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DB2"/>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173"/>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9C"/>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713"/>
    <w:rsid w:val="00DE6DA4"/>
    <w:rsid w:val="00DE7B44"/>
    <w:rsid w:val="00DE7BC7"/>
    <w:rsid w:val="00DE7BE6"/>
    <w:rsid w:val="00DE7DFA"/>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0EAF"/>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99E"/>
    <w:rsid w:val="00EA5EFD"/>
    <w:rsid w:val="00EA61F9"/>
    <w:rsid w:val="00EA6600"/>
    <w:rsid w:val="00EA6BD8"/>
    <w:rsid w:val="00EA6EEB"/>
    <w:rsid w:val="00EA7120"/>
    <w:rsid w:val="00EA7437"/>
    <w:rsid w:val="00EA7931"/>
    <w:rsid w:val="00EA7C0E"/>
    <w:rsid w:val="00EA7C68"/>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49C"/>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70"/>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AB"/>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912"/>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A64"/>
    <w:rsid w:val="00FE3CDD"/>
    <w:rsid w:val="00FE41B6"/>
    <w:rsid w:val="00FE4DBB"/>
    <w:rsid w:val="00FE536D"/>
    <w:rsid w:val="00FE631D"/>
    <w:rsid w:val="00FE677E"/>
    <w:rsid w:val="00FE6958"/>
    <w:rsid w:val="00FE6A1A"/>
    <w:rsid w:val="00FE72F2"/>
    <w:rsid w:val="00FE763F"/>
    <w:rsid w:val="00FE7670"/>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0C5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60C5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60C52"/>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8F52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BAF-689B-49B8-BEE5-6B32AF6F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3988</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2022-02-14T10:34:00Z</dcterms:created>
  <dcterms:modified xsi:type="dcterms:W3CDTF">2022-02-14T14:52:00Z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