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896ECD">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w:t>
      </w:r>
      <w:r w:rsidR="000B757C">
        <w:rPr>
          <w:rFonts w:ascii="Arial" w:eastAsiaTheme="minorEastAsia" w:hAnsi="Arial" w:cs="Arial" w:hint="eastAsia"/>
          <w:b/>
          <w:sz w:val="24"/>
          <w:szCs w:val="24"/>
        </w:rPr>
        <w:t>20</w:t>
      </w:r>
      <w:r w:rsidR="005E10E2">
        <w:rPr>
          <w:rFonts w:ascii="Arial" w:eastAsiaTheme="minorEastAsia" w:hAnsi="Arial" w:cs="Arial" w:hint="eastAsia"/>
          <w:b/>
          <w:sz w:val="24"/>
          <w:szCs w:val="24"/>
        </w:rPr>
        <w:t>39</w:t>
      </w:r>
      <w:r w:rsidR="00DB7C89">
        <w:rPr>
          <w:rFonts w:ascii="Arial" w:eastAsiaTheme="minorEastAsia" w:hAnsi="Arial" w:cs="Arial" w:hint="eastAsia"/>
          <w:b/>
          <w:sz w:val="24"/>
          <w:szCs w:val="24"/>
        </w:rPr>
        <w:t>49</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896ECD">
        <w:rPr>
          <w:rFonts w:ascii="Arial" w:eastAsiaTheme="minorEastAsia" w:hAnsi="Arial" w:cs="Arial"/>
          <w:b/>
          <w:sz w:val="24"/>
          <w:szCs w:val="24"/>
        </w:rPr>
        <w:t>February 21 – March 3, 2022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96ECD" w:rsidRPr="00896ECD">
        <w:rPr>
          <w:rFonts w:ascii="Arial" w:hAnsi="Arial" w:cs="Arial"/>
          <w:b w:val="0"/>
        </w:rPr>
        <w:t xml:space="preserve">Open issue for </w:t>
      </w:r>
      <w:r w:rsidR="005C58A8">
        <w:rPr>
          <w:rFonts w:ascii="Arial" w:hAnsi="Arial" w:cs="Arial" w:hint="eastAsia"/>
          <w:b w:val="0"/>
        </w:rPr>
        <w:t>R</w:t>
      </w:r>
      <w:r w:rsidR="00896ECD" w:rsidRPr="00896ECD">
        <w:rPr>
          <w:rFonts w:ascii="Arial" w:hAnsi="Arial" w:cs="Arial"/>
          <w:b w:val="0"/>
        </w:rPr>
        <w:t>x RF requirements for SAN type 1-</w:t>
      </w:r>
      <w:r w:rsidR="00DB7C89">
        <w:rPr>
          <w:rFonts w:ascii="Arial" w:hAnsi="Arial" w:cs="Arial"/>
          <w:b w:val="0"/>
        </w:rPr>
        <w:t>O</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96ECD">
        <w:rPr>
          <w:rFonts w:ascii="Arial" w:hAnsi="Arial" w:cs="Arial" w:hint="eastAsia"/>
          <w:b w:val="0"/>
        </w:rPr>
        <w:t>10.13.3.</w:t>
      </w:r>
      <w:r w:rsidR="00DB7C89">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2523E" w:rsidRDefault="001B3B63" w:rsidP="00C652F0">
      <w:pPr>
        <w:spacing w:after="120"/>
        <w:jc w:val="left"/>
        <w:rPr>
          <w:sz w:val="20"/>
        </w:rPr>
      </w:pPr>
      <w:r w:rsidRPr="001B3B63">
        <w:rPr>
          <w:sz w:val="20"/>
        </w:rPr>
        <w:t xml:space="preserve">Way Forward </w:t>
      </w:r>
      <w:r w:rsidR="00C652F0" w:rsidRPr="00C652F0">
        <w:rPr>
          <w:sz w:val="20"/>
        </w:rPr>
        <w:t>on RF requirements for satellite access node</w:t>
      </w:r>
      <w:r w:rsidR="00C652F0">
        <w:rPr>
          <w:rFonts w:hint="eastAsia"/>
          <w:sz w:val="20"/>
        </w:rPr>
        <w:t xml:space="preserve"> </w:t>
      </w:r>
      <w:r w:rsidRPr="001B3B63">
        <w:rPr>
          <w:rFonts w:hint="eastAsia"/>
          <w:sz w:val="20"/>
        </w:rPr>
        <w:t xml:space="preserve">was agreed in [1]. </w:t>
      </w:r>
      <w:r w:rsidR="00E2523E">
        <w:rPr>
          <w:sz w:val="20"/>
        </w:rPr>
        <w:t>T</w:t>
      </w:r>
      <w:r w:rsidR="00E2523E">
        <w:rPr>
          <w:rFonts w:hint="eastAsia"/>
          <w:sz w:val="20"/>
        </w:rPr>
        <w:t>he following</w:t>
      </w:r>
      <w:r w:rsidR="00E63A89">
        <w:rPr>
          <w:rFonts w:hint="eastAsia"/>
          <w:sz w:val="20"/>
        </w:rPr>
        <w:t xml:space="preserve"> 3</w:t>
      </w:r>
      <w:r w:rsidR="00E2523E">
        <w:rPr>
          <w:rFonts w:hint="eastAsia"/>
          <w:sz w:val="20"/>
        </w:rPr>
        <w:t xml:space="preserve"> </w:t>
      </w:r>
      <w:r w:rsidR="005C58A8">
        <w:rPr>
          <w:rFonts w:hint="eastAsia"/>
          <w:sz w:val="20"/>
        </w:rPr>
        <w:t xml:space="preserve">Rx </w:t>
      </w:r>
      <w:r w:rsidR="00DB7C89">
        <w:rPr>
          <w:rFonts w:hint="eastAsia"/>
          <w:sz w:val="20"/>
        </w:rPr>
        <w:t>requirements remain</w:t>
      </w:r>
      <w:r w:rsidR="00E2523E">
        <w:rPr>
          <w:rFonts w:hint="eastAsia"/>
          <w:sz w:val="20"/>
        </w:rPr>
        <w:t xml:space="preserve"> </w:t>
      </w:r>
      <w:r w:rsidR="00CC5657">
        <w:rPr>
          <w:rFonts w:hint="eastAsia"/>
          <w:sz w:val="20"/>
        </w:rPr>
        <w:t>open.</w:t>
      </w:r>
    </w:p>
    <w:p w:rsidR="00E2523E" w:rsidRPr="00E63A89" w:rsidRDefault="00DB7C89" w:rsidP="00E2523E">
      <w:pPr>
        <w:numPr>
          <w:ilvl w:val="0"/>
          <w:numId w:val="18"/>
        </w:numPr>
        <w:spacing w:after="120"/>
        <w:jc w:val="left"/>
        <w:rPr>
          <w:b/>
        </w:rPr>
      </w:pPr>
      <w:r w:rsidRPr="00DB7C89">
        <w:rPr>
          <w:b/>
        </w:rPr>
        <w:t>OTA REFSENS</w:t>
      </w:r>
    </w:p>
    <w:p w:rsidR="00DB7C89" w:rsidRPr="00B82BF6" w:rsidRDefault="00DB7C89" w:rsidP="00DB7C89">
      <w:pPr>
        <w:pStyle w:val="afa"/>
        <w:spacing w:before="0" w:line="240" w:lineRule="auto"/>
        <w:ind w:left="720" w:firstLineChars="0" w:firstLine="0"/>
        <w:rPr>
          <w:bCs/>
        </w:rPr>
      </w:pPr>
      <w:r w:rsidRPr="00B82BF6">
        <w:rPr>
          <w:bCs/>
        </w:rPr>
        <w:t>Option 1: OTA REFSENS shall not be specified</w:t>
      </w:r>
    </w:p>
    <w:p w:rsidR="005C58A8" w:rsidRPr="005C58A8" w:rsidRDefault="00DB7C89" w:rsidP="00DB7C89">
      <w:pPr>
        <w:pStyle w:val="afa"/>
        <w:spacing w:after="120"/>
        <w:ind w:left="720" w:firstLineChars="0" w:firstLine="0"/>
        <w:jc w:val="left"/>
        <w:rPr>
          <w:b/>
          <w:sz w:val="20"/>
          <w:lang w:val="en-US"/>
        </w:rPr>
      </w:pPr>
      <w:r w:rsidRPr="00B82BF6">
        <w:rPr>
          <w:bCs/>
        </w:rPr>
        <w:t>Option 2: OTA REFSENS shall be specified using the s</w:t>
      </w:r>
      <w:proofErr w:type="spellStart"/>
      <w:r w:rsidRPr="00B82BF6">
        <w:rPr>
          <w:bCs/>
          <w:lang w:val="en-US"/>
        </w:rPr>
        <w:t>ame</w:t>
      </w:r>
      <w:proofErr w:type="spellEnd"/>
      <w:r w:rsidRPr="00B82BF6">
        <w:rPr>
          <w:bCs/>
          <w:lang w:val="en-US"/>
        </w:rPr>
        <w:t xml:space="preserve"> limits than 1-H ones, adjusted with NTN </w:t>
      </w:r>
      <w:r w:rsidRPr="00B82BF6">
        <w:rPr>
          <w:bCs/>
        </w:rPr>
        <w:t>Δ</w:t>
      </w:r>
      <w:r w:rsidRPr="00B82BF6">
        <w:rPr>
          <w:bCs/>
          <w:vertAlign w:val="subscript"/>
          <w:lang w:val="en-US"/>
        </w:rPr>
        <w:t>OTAREFSENS.</w:t>
      </w:r>
    </w:p>
    <w:p w:rsidR="00E2523E" w:rsidRPr="00E63A89" w:rsidRDefault="00DB7C89" w:rsidP="00E2523E">
      <w:pPr>
        <w:numPr>
          <w:ilvl w:val="0"/>
          <w:numId w:val="18"/>
        </w:numPr>
        <w:spacing w:after="120"/>
        <w:jc w:val="left"/>
        <w:rPr>
          <w:b/>
        </w:rPr>
      </w:pPr>
      <w:r w:rsidRPr="00DB7C89">
        <w:rPr>
          <w:b/>
        </w:rPr>
        <w:t>OTA In-channel selectivity</w:t>
      </w:r>
    </w:p>
    <w:p w:rsidR="00DB7C89" w:rsidRPr="00B82BF6" w:rsidRDefault="00DB7C89" w:rsidP="00DB7C89">
      <w:pPr>
        <w:pStyle w:val="afa"/>
        <w:spacing w:before="0" w:line="240" w:lineRule="auto"/>
        <w:ind w:left="720" w:firstLineChars="0" w:firstLine="0"/>
        <w:rPr>
          <w:color w:val="000000" w:themeColor="text1"/>
        </w:rPr>
      </w:pPr>
      <w:r w:rsidRPr="00B82BF6">
        <w:rPr>
          <w:color w:val="000000" w:themeColor="text1"/>
        </w:rPr>
        <w:t xml:space="preserve">Option 1: OTA In-channel selectivity </w:t>
      </w:r>
      <w:r w:rsidRPr="00B82BF6">
        <w:t xml:space="preserve">shall be specified using the same limits as 1-H ones </w:t>
      </w:r>
      <w:r w:rsidRPr="00B82BF6">
        <w:rPr>
          <w:lang w:val="en-US"/>
        </w:rPr>
        <w:t xml:space="preserve">but adjusted with the SAN </w:t>
      </w:r>
      <w:proofErr w:type="gramStart"/>
      <w:r>
        <w:t>Δ</w:t>
      </w:r>
      <w:proofErr w:type="spellStart"/>
      <w:r w:rsidRPr="00B82BF6">
        <w:rPr>
          <w:vertAlign w:val="subscript"/>
          <w:lang w:val="en-US"/>
        </w:rPr>
        <w:t>minSENS</w:t>
      </w:r>
      <w:proofErr w:type="spellEnd"/>
      <w:r w:rsidRPr="00B82BF6">
        <w:rPr>
          <w:vertAlign w:val="subscript"/>
          <w:lang w:val="en-US"/>
        </w:rPr>
        <w:t xml:space="preserve">  </w:t>
      </w:r>
      <w:r w:rsidRPr="00B82BF6">
        <w:rPr>
          <w:lang w:val="en-US"/>
        </w:rPr>
        <w:t>for</w:t>
      </w:r>
      <w:proofErr w:type="gramEnd"/>
      <w:r w:rsidRPr="00B82BF6">
        <w:rPr>
          <w:lang w:val="en-US"/>
        </w:rPr>
        <w:t xml:space="preserve"> both wanted signal and interfere values.</w:t>
      </w:r>
    </w:p>
    <w:p w:rsidR="00DB7C89" w:rsidRPr="00B82BF6" w:rsidRDefault="00DB7C89" w:rsidP="00DB7C89">
      <w:pPr>
        <w:pStyle w:val="afa"/>
        <w:spacing w:before="0" w:line="240" w:lineRule="auto"/>
        <w:ind w:left="720" w:firstLineChars="0" w:firstLine="0"/>
        <w:rPr>
          <w:color w:val="000000" w:themeColor="text1"/>
        </w:rPr>
      </w:pPr>
      <w:r w:rsidRPr="00B82BF6">
        <w:rPr>
          <w:color w:val="000000" w:themeColor="text1"/>
        </w:rPr>
        <w:t>Option 2: OTA In-channel selectivity will not be specified.</w:t>
      </w:r>
    </w:p>
    <w:p w:rsidR="00E63A89" w:rsidRPr="00CC5657" w:rsidRDefault="00CC5657" w:rsidP="00CC5657">
      <w:pPr>
        <w:numPr>
          <w:ilvl w:val="0"/>
          <w:numId w:val="18"/>
        </w:numPr>
        <w:spacing w:after="120"/>
        <w:jc w:val="left"/>
        <w:rPr>
          <w:rFonts w:hint="eastAsia"/>
          <w:b/>
        </w:rPr>
      </w:pPr>
      <w:r w:rsidRPr="00CC5657">
        <w:rPr>
          <w:b/>
        </w:rPr>
        <w:t>I</w:t>
      </w:r>
      <w:r w:rsidRPr="00CC5657">
        <w:rPr>
          <w:rFonts w:hint="eastAsia"/>
          <w:b/>
        </w:rPr>
        <w:t xml:space="preserve">n-band blocking </w:t>
      </w:r>
    </w:p>
    <w:p w:rsidR="00CC5657" w:rsidRPr="00DB7C89" w:rsidRDefault="00CC5657" w:rsidP="00CC5657">
      <w:pPr>
        <w:spacing w:after="120"/>
        <w:jc w:val="left"/>
      </w:pPr>
      <w:r>
        <w:t>T</w:t>
      </w:r>
      <w:r>
        <w:rPr>
          <w:rFonts w:hint="eastAsia"/>
        </w:rPr>
        <w:t>his paper will further d</w:t>
      </w:r>
      <w:bookmarkStart w:id="1" w:name="_GoBack"/>
      <w:bookmarkEnd w:id="1"/>
      <w:r>
        <w:rPr>
          <w:rFonts w:hint="eastAsia"/>
        </w:rPr>
        <w:t>iscuss these open issues and give our proposals.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50246" w:rsidRDefault="00DB7C89" w:rsidP="00150246">
      <w:pPr>
        <w:pStyle w:val="afa"/>
        <w:numPr>
          <w:ilvl w:val="1"/>
          <w:numId w:val="4"/>
        </w:numPr>
        <w:spacing w:after="120"/>
        <w:ind w:firstLineChars="0"/>
        <w:rPr>
          <w:b/>
        </w:rPr>
      </w:pPr>
      <w:r w:rsidRPr="00DB7C89">
        <w:rPr>
          <w:b/>
        </w:rPr>
        <w:t>OTA REFSENS</w:t>
      </w:r>
    </w:p>
    <w:p w:rsidR="00DB7C89" w:rsidRDefault="00DD3E07" w:rsidP="00E2523E">
      <w:pPr>
        <w:spacing w:after="120"/>
        <w:rPr>
          <w:rFonts w:hint="eastAsia"/>
        </w:rPr>
      </w:pPr>
      <w:r>
        <w:t>W</w:t>
      </w:r>
      <w:r>
        <w:rPr>
          <w:rFonts w:hint="eastAsia"/>
        </w:rPr>
        <w:t>e don</w:t>
      </w:r>
      <w:r>
        <w:t>’</w:t>
      </w:r>
      <w:r>
        <w:rPr>
          <w:rFonts w:hint="eastAsia"/>
        </w:rPr>
        <w:t xml:space="preserve">t have a strong preference on whether to introduce this </w:t>
      </w:r>
      <w:r>
        <w:t>requirement</w:t>
      </w:r>
      <w:r>
        <w:rPr>
          <w:rFonts w:hint="eastAsia"/>
        </w:rPr>
        <w:t xml:space="preserve"> or not. </w:t>
      </w:r>
      <w:r>
        <w:t>I</w:t>
      </w:r>
      <w:r>
        <w:rPr>
          <w:rFonts w:hint="eastAsia"/>
        </w:rPr>
        <w:t>f OTA sensitivity requirement is enough for satellite operation, we are fine to omit this requirement.</w:t>
      </w:r>
    </w:p>
    <w:p w:rsidR="00DD3E07" w:rsidRPr="00DD3E07" w:rsidRDefault="00DD3E07" w:rsidP="00E2523E">
      <w:pPr>
        <w:spacing w:after="120"/>
        <w:rPr>
          <w:rFonts w:hint="eastAsia"/>
          <w:b/>
        </w:rPr>
      </w:pPr>
      <w:r w:rsidRPr="00DD3E07">
        <w:rPr>
          <w:rFonts w:hint="eastAsia"/>
          <w:b/>
        </w:rPr>
        <w:t xml:space="preserve">Proposal 1: OTA </w:t>
      </w:r>
      <w:r w:rsidRPr="00DD3E07">
        <w:rPr>
          <w:b/>
        </w:rPr>
        <w:t>REFSENS</w:t>
      </w:r>
      <w:r w:rsidRPr="00DD3E07">
        <w:rPr>
          <w:b/>
        </w:rPr>
        <w:t xml:space="preserve"> requirement</w:t>
      </w:r>
      <w:r w:rsidRPr="00DD3E07">
        <w:rPr>
          <w:rFonts w:hint="eastAsia"/>
          <w:b/>
        </w:rPr>
        <w:t xml:space="preserve"> can be </w:t>
      </w:r>
      <w:r w:rsidRPr="00DD3E07">
        <w:rPr>
          <w:b/>
        </w:rPr>
        <w:t>omitted</w:t>
      </w:r>
      <w:r w:rsidRPr="00DD3E07">
        <w:rPr>
          <w:rFonts w:hint="eastAsia"/>
          <w:b/>
        </w:rPr>
        <w:t xml:space="preserve"> if OTA sensitivity </w:t>
      </w:r>
      <w:r w:rsidRPr="00DD3E07">
        <w:rPr>
          <w:b/>
        </w:rPr>
        <w:t>requirement</w:t>
      </w:r>
      <w:r w:rsidRPr="00DD3E07">
        <w:rPr>
          <w:rFonts w:hint="eastAsia"/>
          <w:b/>
        </w:rPr>
        <w:t xml:space="preserve"> is seen enough for SAN.</w:t>
      </w:r>
    </w:p>
    <w:p w:rsidR="00B966D0" w:rsidRDefault="00DB7C89" w:rsidP="00B464F7">
      <w:pPr>
        <w:pStyle w:val="afa"/>
        <w:numPr>
          <w:ilvl w:val="1"/>
          <w:numId w:val="4"/>
        </w:numPr>
        <w:spacing w:after="120"/>
        <w:ind w:firstLineChars="0"/>
        <w:rPr>
          <w:b/>
        </w:rPr>
      </w:pPr>
      <w:r>
        <w:rPr>
          <w:rFonts w:hint="eastAsia"/>
          <w:b/>
        </w:rPr>
        <w:t xml:space="preserve">OTA </w:t>
      </w:r>
      <w:r w:rsidR="00E63A89" w:rsidRPr="00E63A89">
        <w:rPr>
          <w:b/>
        </w:rPr>
        <w:t>In-channel selectivity</w:t>
      </w:r>
    </w:p>
    <w:p w:rsidR="00E63A89" w:rsidRDefault="002D0E7B" w:rsidP="00E63A89">
      <w:pPr>
        <w:spacing w:after="120"/>
      </w:pPr>
      <w:r>
        <w:t>A</w:t>
      </w:r>
      <w:r>
        <w:rPr>
          <w:rFonts w:hint="eastAsia"/>
        </w:rPr>
        <w:t xml:space="preserve">s discussed in [2], ICS requirements are proposed to be defined as 16dB, 21dB and 24dB respectively for SAN type 1-H </w:t>
      </w:r>
      <w:r w:rsidR="00DD3E07">
        <w:rPr>
          <w:rFonts w:hint="eastAsia"/>
        </w:rPr>
        <w:t>loaded</w:t>
      </w:r>
      <w:r>
        <w:rPr>
          <w:rFonts w:hint="eastAsia"/>
        </w:rPr>
        <w:t xml:space="preserve"> </w:t>
      </w:r>
      <w:r w:rsidR="00DD3E07">
        <w:rPr>
          <w:rFonts w:hint="eastAsia"/>
        </w:rPr>
        <w:t>on</w:t>
      </w:r>
      <w:r>
        <w:rPr>
          <w:rFonts w:hint="eastAsia"/>
        </w:rPr>
        <w:t xml:space="preserve"> GEO, LEO1200 and LEO600. </w:t>
      </w:r>
      <w:r w:rsidR="00DD3E07">
        <w:t>I</w:t>
      </w:r>
      <w:r w:rsidR="00DD3E07">
        <w:rPr>
          <w:rFonts w:hint="eastAsia"/>
        </w:rPr>
        <w:t xml:space="preserve">t is </w:t>
      </w:r>
      <w:r w:rsidR="00DD3E07">
        <w:t>proposed</w:t>
      </w:r>
      <w:r w:rsidR="00DD3E07">
        <w:rPr>
          <w:rFonts w:hint="eastAsia"/>
        </w:rPr>
        <w:t xml:space="preserve"> that </w:t>
      </w:r>
      <w:r w:rsidR="00DD3E07" w:rsidRPr="00B82BF6">
        <w:rPr>
          <w:color w:val="000000" w:themeColor="text1"/>
          <w:szCs w:val="24"/>
        </w:rPr>
        <w:t xml:space="preserve">OTA In-channel selectivity </w:t>
      </w:r>
      <w:r w:rsidR="00DD3E07" w:rsidRPr="00B82BF6">
        <w:t xml:space="preserve">shall be specified using the same limits as 1-H ones </w:t>
      </w:r>
      <w:r w:rsidR="00DD3E07" w:rsidRPr="00B82BF6">
        <w:rPr>
          <w:lang w:val="en-US"/>
        </w:rPr>
        <w:t xml:space="preserve">but adjusted with the SAN </w:t>
      </w:r>
      <w:proofErr w:type="gramStart"/>
      <w:r w:rsidR="00DD3E07">
        <w:t>Δ</w:t>
      </w:r>
      <w:proofErr w:type="spellStart"/>
      <w:r w:rsidR="00DD3E07" w:rsidRPr="00B82BF6">
        <w:rPr>
          <w:vertAlign w:val="subscript"/>
          <w:lang w:val="en-US"/>
        </w:rPr>
        <w:t>minSENS</w:t>
      </w:r>
      <w:proofErr w:type="spellEnd"/>
      <w:r w:rsidR="00DD3E07" w:rsidRPr="00B82BF6">
        <w:rPr>
          <w:vertAlign w:val="subscript"/>
          <w:lang w:val="en-US"/>
        </w:rPr>
        <w:t xml:space="preserve">  </w:t>
      </w:r>
      <w:r w:rsidR="00DD3E07" w:rsidRPr="00B82BF6">
        <w:rPr>
          <w:lang w:val="en-US"/>
        </w:rPr>
        <w:t>for</w:t>
      </w:r>
      <w:proofErr w:type="gramEnd"/>
      <w:r w:rsidR="00DD3E07" w:rsidRPr="00B82BF6">
        <w:rPr>
          <w:lang w:val="en-US"/>
        </w:rPr>
        <w:t xml:space="preserve"> both wanted signal and interfere values.</w:t>
      </w:r>
      <w:r w:rsidR="00E63A89">
        <w:rPr>
          <w:rFonts w:hint="eastAsia"/>
        </w:rPr>
        <w:t xml:space="preserve"> </w:t>
      </w:r>
    </w:p>
    <w:p w:rsidR="00E63A89" w:rsidRDefault="004532B4" w:rsidP="00E63A89">
      <w:pPr>
        <w:spacing w:after="120"/>
        <w:rPr>
          <w:b/>
        </w:rPr>
      </w:pPr>
      <w:r>
        <w:rPr>
          <w:rFonts w:hint="eastAsia"/>
          <w:b/>
        </w:rPr>
        <w:t xml:space="preserve">Proposal 2: </w:t>
      </w:r>
      <w:r w:rsidR="00DD3E07" w:rsidRPr="00DD3E07">
        <w:rPr>
          <w:b/>
        </w:rPr>
        <w:t>I</w:t>
      </w:r>
      <w:r w:rsidR="00DD3E07" w:rsidRPr="00DD3E07">
        <w:rPr>
          <w:rFonts w:hint="eastAsia"/>
          <w:b/>
        </w:rPr>
        <w:t xml:space="preserve">t is </w:t>
      </w:r>
      <w:r w:rsidR="00DD3E07" w:rsidRPr="00DD3E07">
        <w:rPr>
          <w:b/>
        </w:rPr>
        <w:t>proposed</w:t>
      </w:r>
      <w:r w:rsidR="00DD3E07" w:rsidRPr="00DD3E07">
        <w:rPr>
          <w:rFonts w:hint="eastAsia"/>
          <w:b/>
        </w:rPr>
        <w:t xml:space="preserve"> that </w:t>
      </w:r>
      <w:r w:rsidR="00DD3E07" w:rsidRPr="00DD3E07">
        <w:rPr>
          <w:b/>
          <w:color w:val="000000" w:themeColor="text1"/>
          <w:szCs w:val="24"/>
        </w:rPr>
        <w:t xml:space="preserve">OTA In-channel selectivity </w:t>
      </w:r>
      <w:r w:rsidR="00DD3E07">
        <w:rPr>
          <w:rFonts w:hint="eastAsia"/>
          <w:b/>
        </w:rPr>
        <w:t>is</w:t>
      </w:r>
      <w:r w:rsidR="00DD3E07" w:rsidRPr="00DD3E07">
        <w:rPr>
          <w:b/>
        </w:rPr>
        <w:t xml:space="preserve"> specified using the same limits as</w:t>
      </w:r>
      <w:r w:rsidR="00DD3E07">
        <w:rPr>
          <w:rFonts w:hint="eastAsia"/>
          <w:b/>
        </w:rPr>
        <w:t xml:space="preserve"> SAN type</w:t>
      </w:r>
      <w:r w:rsidR="00DD3E07" w:rsidRPr="00DD3E07">
        <w:rPr>
          <w:b/>
        </w:rPr>
        <w:t xml:space="preserve"> 1-H ones </w:t>
      </w:r>
      <w:r w:rsidR="00DD3E07" w:rsidRPr="00DD3E07">
        <w:rPr>
          <w:b/>
          <w:lang w:val="en-US"/>
        </w:rPr>
        <w:t xml:space="preserve">but adjusted with the SAN </w:t>
      </w:r>
      <w:proofErr w:type="gramStart"/>
      <w:r w:rsidR="00DD3E07" w:rsidRPr="00DD3E07">
        <w:rPr>
          <w:b/>
        </w:rPr>
        <w:t>Δ</w:t>
      </w:r>
      <w:proofErr w:type="spellStart"/>
      <w:r w:rsidR="00DD3E07" w:rsidRPr="00DD3E07">
        <w:rPr>
          <w:b/>
          <w:vertAlign w:val="subscript"/>
          <w:lang w:val="en-US"/>
        </w:rPr>
        <w:t>minSENS</w:t>
      </w:r>
      <w:proofErr w:type="spellEnd"/>
      <w:r w:rsidR="00DD3E07" w:rsidRPr="00DD3E07">
        <w:rPr>
          <w:b/>
          <w:vertAlign w:val="subscript"/>
          <w:lang w:val="en-US"/>
        </w:rPr>
        <w:t xml:space="preserve">  </w:t>
      </w:r>
      <w:r w:rsidR="00DD3E07" w:rsidRPr="00DD3E07">
        <w:rPr>
          <w:b/>
          <w:lang w:val="en-US"/>
        </w:rPr>
        <w:t>for</w:t>
      </w:r>
      <w:proofErr w:type="gramEnd"/>
      <w:r w:rsidR="00DD3E07" w:rsidRPr="00DD3E07">
        <w:rPr>
          <w:b/>
          <w:lang w:val="en-US"/>
        </w:rPr>
        <w:t xml:space="preserve"> both wanted signal and interfere values.</w:t>
      </w:r>
    </w:p>
    <w:p w:rsidR="008B3A8C" w:rsidRPr="00E63A89" w:rsidRDefault="008B3A8C" w:rsidP="00E63A89">
      <w:pPr>
        <w:spacing w:after="120"/>
        <w:rPr>
          <w:b/>
        </w:rPr>
      </w:pPr>
    </w:p>
    <w:p w:rsidR="00E63A89" w:rsidRDefault="00E63A89" w:rsidP="00B464F7">
      <w:pPr>
        <w:pStyle w:val="afa"/>
        <w:numPr>
          <w:ilvl w:val="1"/>
          <w:numId w:val="4"/>
        </w:numPr>
        <w:spacing w:after="120"/>
        <w:ind w:firstLineChars="0"/>
        <w:rPr>
          <w:b/>
        </w:rPr>
      </w:pPr>
      <w:r w:rsidRPr="00E63A89">
        <w:rPr>
          <w:b/>
        </w:rPr>
        <w:t>I</w:t>
      </w:r>
      <w:r w:rsidRPr="00E63A89">
        <w:rPr>
          <w:rFonts w:hint="eastAsia"/>
          <w:b/>
        </w:rPr>
        <w:t>n-band blocking</w:t>
      </w:r>
      <w:r w:rsidR="00DB7C89">
        <w:rPr>
          <w:rFonts w:hint="eastAsia"/>
          <w:b/>
        </w:rPr>
        <w:t xml:space="preserve"> level</w:t>
      </w:r>
    </w:p>
    <w:p w:rsidR="00DB7C89" w:rsidRPr="00DD3E07" w:rsidRDefault="00DD3E07" w:rsidP="00150246">
      <w:pPr>
        <w:spacing w:after="120"/>
        <w:rPr>
          <w:rFonts w:hint="eastAsia"/>
          <w:lang w:val="en-US"/>
        </w:rPr>
      </w:pPr>
      <w:r w:rsidRPr="00DD3E07">
        <w:t>T</w:t>
      </w:r>
      <w:r w:rsidRPr="00DD3E07">
        <w:rPr>
          <w:rFonts w:hint="eastAsia"/>
        </w:rPr>
        <w:t xml:space="preserve">he in-band blocking level for SAN type 1-H is discussed in [2]. </w:t>
      </w:r>
      <w:r w:rsidRPr="00DD3E07">
        <w:t>I</w:t>
      </w:r>
      <w:r w:rsidRPr="00DD3E07">
        <w:rPr>
          <w:rFonts w:hint="eastAsia"/>
        </w:rPr>
        <w:t xml:space="preserve">t is proposed that OTA in-band blocking level is </w:t>
      </w:r>
      <w:r w:rsidRPr="00DD3E07">
        <w:t>specified</w:t>
      </w:r>
      <w:r w:rsidRPr="00DD3E07">
        <w:rPr>
          <w:rFonts w:hint="eastAsia"/>
        </w:rPr>
        <w:t xml:space="preserve"> using the same limits as SAN type 1-H but adjusted with the SAN </w:t>
      </w:r>
      <w:r w:rsidRPr="00DD3E07">
        <w:t>Δ</w:t>
      </w:r>
      <w:proofErr w:type="spellStart"/>
      <w:r w:rsidRPr="00DD3E07">
        <w:rPr>
          <w:vertAlign w:val="subscript"/>
          <w:lang w:val="en-US"/>
        </w:rPr>
        <w:t>minSENS</w:t>
      </w:r>
      <w:proofErr w:type="spellEnd"/>
      <w:r w:rsidRPr="00DD3E07">
        <w:rPr>
          <w:vertAlign w:val="subscript"/>
          <w:lang w:val="en-US"/>
        </w:rPr>
        <w:t xml:space="preserve"> </w:t>
      </w:r>
      <w:r w:rsidRPr="00DD3E07">
        <w:t xml:space="preserve"> </w:t>
      </w:r>
      <w:r w:rsidRPr="00DD3E07">
        <w:rPr>
          <w:rFonts w:hint="eastAsia"/>
        </w:rPr>
        <w:t>for both wanted signal and interfering signal.</w:t>
      </w:r>
    </w:p>
    <w:p w:rsidR="003151D9" w:rsidRDefault="003151D9" w:rsidP="00150246">
      <w:pPr>
        <w:spacing w:after="120"/>
        <w:rPr>
          <w:b/>
        </w:rPr>
      </w:pPr>
      <w:r>
        <w:rPr>
          <w:b/>
        </w:rPr>
        <w:lastRenderedPageBreak/>
        <w:t>Proposal 3</w:t>
      </w:r>
      <w:r>
        <w:rPr>
          <w:rFonts w:hint="eastAsia"/>
          <w:b/>
        </w:rPr>
        <w:t xml:space="preserve">:  </w:t>
      </w:r>
      <w:r w:rsidR="00DD3E07">
        <w:rPr>
          <w:rFonts w:hint="eastAsia"/>
          <w:b/>
        </w:rPr>
        <w:t xml:space="preserve">OTA in-band blocking level is </w:t>
      </w:r>
      <w:r w:rsidR="00DD3E07">
        <w:rPr>
          <w:b/>
        </w:rPr>
        <w:t>specified</w:t>
      </w:r>
      <w:r w:rsidR="00DD3E07">
        <w:rPr>
          <w:rFonts w:hint="eastAsia"/>
          <w:b/>
        </w:rPr>
        <w:t xml:space="preserve"> using the same limits as SAN type 1-H but adjusted with the SAN</w:t>
      </w:r>
      <w:r w:rsidR="00DD3E07">
        <w:rPr>
          <w:rFonts w:hint="eastAsia"/>
          <w:b/>
        </w:rPr>
        <w:t xml:space="preserve"> </w:t>
      </w:r>
      <w:proofErr w:type="gramStart"/>
      <w:r w:rsidR="00DD3E07" w:rsidRPr="00DD3E07">
        <w:rPr>
          <w:b/>
        </w:rPr>
        <w:t>Δ</w:t>
      </w:r>
      <w:proofErr w:type="spellStart"/>
      <w:r w:rsidR="00DD3E07" w:rsidRPr="00DD3E07">
        <w:rPr>
          <w:b/>
          <w:vertAlign w:val="subscript"/>
          <w:lang w:val="en-US"/>
        </w:rPr>
        <w:t>minSENS</w:t>
      </w:r>
      <w:proofErr w:type="spellEnd"/>
      <w:r w:rsidR="00DD3E07" w:rsidRPr="00DD3E07">
        <w:rPr>
          <w:b/>
          <w:vertAlign w:val="subscript"/>
          <w:lang w:val="en-US"/>
        </w:rPr>
        <w:t xml:space="preserve"> </w:t>
      </w:r>
      <w:r w:rsidR="00DD3E07" w:rsidRPr="00DD3E07">
        <w:rPr>
          <w:b/>
        </w:rPr>
        <w:t xml:space="preserve"> </w:t>
      </w:r>
      <w:r w:rsidR="00DD3E07">
        <w:rPr>
          <w:rFonts w:hint="eastAsia"/>
          <w:b/>
        </w:rPr>
        <w:t>for</w:t>
      </w:r>
      <w:proofErr w:type="gramEnd"/>
      <w:r w:rsidR="00DD3E07">
        <w:rPr>
          <w:rFonts w:hint="eastAsia"/>
          <w:b/>
        </w:rPr>
        <w:t xml:space="preserve"> both wanted signal and interfering signal.</w:t>
      </w:r>
      <w:r w:rsidR="00DD3E07" w:rsidRPr="00DD3E07">
        <w:rPr>
          <w:b/>
          <w:vertAlign w:val="subscript"/>
          <w:lang w:val="en-US"/>
        </w:rPr>
        <w:t xml:space="preserve">  </w:t>
      </w:r>
    </w:p>
    <w:p w:rsidR="00D72AF4" w:rsidRPr="00CE27AE" w:rsidRDefault="00D72AF4" w:rsidP="00B966D0">
      <w:pPr>
        <w:spacing w:after="120"/>
        <w:rPr>
          <w:b/>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424D27" w:rsidRDefault="00592E83" w:rsidP="00667116">
      <w:r>
        <w:t>T</w:t>
      </w:r>
      <w:r>
        <w:rPr>
          <w:rFonts w:hint="eastAsia"/>
        </w:rPr>
        <w:t xml:space="preserve">his paper </w:t>
      </w:r>
      <w:r w:rsidR="0025048E">
        <w:rPr>
          <w:rFonts w:hint="eastAsia"/>
        </w:rPr>
        <w:t xml:space="preserve">further </w:t>
      </w:r>
      <w:r>
        <w:rPr>
          <w:rFonts w:hint="eastAsia"/>
        </w:rPr>
        <w:t xml:space="preserve">discussed </w:t>
      </w:r>
      <w:r w:rsidR="0025048E">
        <w:rPr>
          <w:rFonts w:hint="eastAsia"/>
        </w:rPr>
        <w:t xml:space="preserve">satellite access node </w:t>
      </w:r>
      <w:r w:rsidR="00DB7C89">
        <w:rPr>
          <w:rFonts w:hint="eastAsia"/>
        </w:rPr>
        <w:t>R</w:t>
      </w:r>
      <w:r w:rsidR="00B15450">
        <w:rPr>
          <w:rFonts w:hint="eastAsia"/>
        </w:rPr>
        <w:t>x RF requirements</w:t>
      </w:r>
      <w:r w:rsidR="0025048E">
        <w:rPr>
          <w:rFonts w:hint="eastAsia"/>
        </w:rPr>
        <w:t xml:space="preserve"> </w:t>
      </w:r>
      <w:r w:rsidR="00DB7C89">
        <w:rPr>
          <w:rFonts w:hint="eastAsia"/>
        </w:rPr>
        <w:t xml:space="preserve">for BS type 1-O </w:t>
      </w:r>
      <w:r w:rsidR="0025048E">
        <w:rPr>
          <w:rFonts w:hint="eastAsia"/>
        </w:rPr>
        <w:t>and concluded the following proposals.</w:t>
      </w:r>
    </w:p>
    <w:p w:rsidR="00DD3E07" w:rsidRPr="00DD3E07" w:rsidRDefault="00DD3E07" w:rsidP="00DD3E07">
      <w:pPr>
        <w:spacing w:after="120"/>
        <w:rPr>
          <w:rFonts w:hint="eastAsia"/>
          <w:b/>
        </w:rPr>
      </w:pPr>
      <w:r w:rsidRPr="00DD3E07">
        <w:rPr>
          <w:rFonts w:hint="eastAsia"/>
          <w:b/>
        </w:rPr>
        <w:t xml:space="preserve">Proposal 1: OTA </w:t>
      </w:r>
      <w:r w:rsidRPr="00DD3E07">
        <w:rPr>
          <w:b/>
        </w:rPr>
        <w:t>REFSENS requirement</w:t>
      </w:r>
      <w:r w:rsidRPr="00DD3E07">
        <w:rPr>
          <w:rFonts w:hint="eastAsia"/>
          <w:b/>
        </w:rPr>
        <w:t xml:space="preserve"> can be </w:t>
      </w:r>
      <w:r w:rsidRPr="00DD3E07">
        <w:rPr>
          <w:b/>
        </w:rPr>
        <w:t>omitted</w:t>
      </w:r>
      <w:r w:rsidRPr="00DD3E07">
        <w:rPr>
          <w:rFonts w:hint="eastAsia"/>
          <w:b/>
        </w:rPr>
        <w:t xml:space="preserve"> if OTA sensitivity </w:t>
      </w:r>
      <w:r w:rsidRPr="00DD3E07">
        <w:rPr>
          <w:b/>
        </w:rPr>
        <w:t>requirement</w:t>
      </w:r>
      <w:r w:rsidRPr="00DD3E07">
        <w:rPr>
          <w:rFonts w:hint="eastAsia"/>
          <w:b/>
        </w:rPr>
        <w:t xml:space="preserve"> is seen enough for SAN.</w:t>
      </w:r>
    </w:p>
    <w:p w:rsidR="00DD3E07" w:rsidRDefault="00DD3E07" w:rsidP="00DD3E07">
      <w:pPr>
        <w:spacing w:after="120"/>
        <w:rPr>
          <w:b/>
        </w:rPr>
      </w:pPr>
      <w:r>
        <w:rPr>
          <w:rFonts w:hint="eastAsia"/>
          <w:b/>
        </w:rPr>
        <w:t xml:space="preserve">Proposal 2: </w:t>
      </w:r>
      <w:r w:rsidRPr="00DD3E07">
        <w:rPr>
          <w:b/>
        </w:rPr>
        <w:t>I</w:t>
      </w:r>
      <w:r w:rsidRPr="00DD3E07">
        <w:rPr>
          <w:rFonts w:hint="eastAsia"/>
          <w:b/>
        </w:rPr>
        <w:t xml:space="preserve">t is </w:t>
      </w:r>
      <w:r w:rsidRPr="00DD3E07">
        <w:rPr>
          <w:b/>
        </w:rPr>
        <w:t>proposed</w:t>
      </w:r>
      <w:r w:rsidRPr="00DD3E07">
        <w:rPr>
          <w:rFonts w:hint="eastAsia"/>
          <w:b/>
        </w:rPr>
        <w:t xml:space="preserve"> that </w:t>
      </w:r>
      <w:r w:rsidRPr="00DD3E07">
        <w:rPr>
          <w:b/>
          <w:color w:val="000000" w:themeColor="text1"/>
          <w:szCs w:val="24"/>
        </w:rPr>
        <w:t xml:space="preserve">OTA In-channel selectivity </w:t>
      </w:r>
      <w:r>
        <w:rPr>
          <w:rFonts w:hint="eastAsia"/>
          <w:b/>
        </w:rPr>
        <w:t>is</w:t>
      </w:r>
      <w:r w:rsidRPr="00DD3E07">
        <w:rPr>
          <w:b/>
        </w:rPr>
        <w:t xml:space="preserve"> specified using the same limits as</w:t>
      </w:r>
      <w:r>
        <w:rPr>
          <w:rFonts w:hint="eastAsia"/>
          <w:b/>
        </w:rPr>
        <w:t xml:space="preserve"> SAN type</w:t>
      </w:r>
      <w:r w:rsidRPr="00DD3E07">
        <w:rPr>
          <w:b/>
        </w:rPr>
        <w:t xml:space="preserve"> 1-H ones </w:t>
      </w:r>
      <w:r w:rsidRPr="00DD3E07">
        <w:rPr>
          <w:b/>
          <w:lang w:val="en-US"/>
        </w:rPr>
        <w:t xml:space="preserve">but adjusted with the SAN </w:t>
      </w:r>
      <w:proofErr w:type="gramStart"/>
      <w:r w:rsidRPr="00DD3E07">
        <w:rPr>
          <w:b/>
        </w:rPr>
        <w:t>Δ</w:t>
      </w:r>
      <w:proofErr w:type="spellStart"/>
      <w:r w:rsidRPr="00DD3E07">
        <w:rPr>
          <w:b/>
          <w:vertAlign w:val="subscript"/>
          <w:lang w:val="en-US"/>
        </w:rPr>
        <w:t>minSENS</w:t>
      </w:r>
      <w:proofErr w:type="spellEnd"/>
      <w:r w:rsidRPr="00DD3E07">
        <w:rPr>
          <w:b/>
          <w:vertAlign w:val="subscript"/>
          <w:lang w:val="en-US"/>
        </w:rPr>
        <w:t xml:space="preserve">  </w:t>
      </w:r>
      <w:r w:rsidRPr="00DD3E07">
        <w:rPr>
          <w:b/>
          <w:lang w:val="en-US"/>
        </w:rPr>
        <w:t>for</w:t>
      </w:r>
      <w:proofErr w:type="gramEnd"/>
      <w:r w:rsidRPr="00DD3E07">
        <w:rPr>
          <w:b/>
          <w:lang w:val="en-US"/>
        </w:rPr>
        <w:t xml:space="preserve"> both wanted signal and interfere values.</w:t>
      </w:r>
    </w:p>
    <w:p w:rsidR="00DD3E07" w:rsidRDefault="00DD3E07" w:rsidP="00DD3E07">
      <w:pPr>
        <w:spacing w:after="120"/>
        <w:rPr>
          <w:b/>
        </w:rPr>
      </w:pPr>
      <w:r>
        <w:rPr>
          <w:b/>
        </w:rPr>
        <w:t>Proposal 3</w:t>
      </w:r>
      <w:r>
        <w:rPr>
          <w:rFonts w:hint="eastAsia"/>
          <w:b/>
        </w:rPr>
        <w:t xml:space="preserve">:  OTA in-band blocking level is </w:t>
      </w:r>
      <w:r>
        <w:rPr>
          <w:b/>
        </w:rPr>
        <w:t>specified</w:t>
      </w:r>
      <w:r>
        <w:rPr>
          <w:rFonts w:hint="eastAsia"/>
          <w:b/>
        </w:rPr>
        <w:t xml:space="preserve"> using the same limits as SAN type 1-H but adjusted with the SAN </w:t>
      </w:r>
      <w:proofErr w:type="gramStart"/>
      <w:r w:rsidRPr="00DD3E07">
        <w:rPr>
          <w:b/>
        </w:rPr>
        <w:t>Δ</w:t>
      </w:r>
      <w:proofErr w:type="spellStart"/>
      <w:r w:rsidRPr="00DD3E07">
        <w:rPr>
          <w:b/>
          <w:vertAlign w:val="subscript"/>
          <w:lang w:val="en-US"/>
        </w:rPr>
        <w:t>minSENS</w:t>
      </w:r>
      <w:proofErr w:type="spellEnd"/>
      <w:r w:rsidRPr="00DD3E07">
        <w:rPr>
          <w:b/>
          <w:vertAlign w:val="subscript"/>
          <w:lang w:val="en-US"/>
        </w:rPr>
        <w:t xml:space="preserve"> </w:t>
      </w:r>
      <w:r w:rsidRPr="00DD3E07">
        <w:rPr>
          <w:b/>
        </w:rPr>
        <w:t xml:space="preserve"> </w:t>
      </w:r>
      <w:r>
        <w:rPr>
          <w:rFonts w:hint="eastAsia"/>
          <w:b/>
        </w:rPr>
        <w:t>for</w:t>
      </w:r>
      <w:proofErr w:type="gramEnd"/>
      <w:r>
        <w:rPr>
          <w:rFonts w:hint="eastAsia"/>
          <w:b/>
        </w:rPr>
        <w:t xml:space="preserve"> both wanted signal and interfering signal.</w:t>
      </w:r>
      <w:r w:rsidRPr="00DD3E07">
        <w:rPr>
          <w:b/>
          <w:vertAlign w:val="subscript"/>
          <w:lang w:val="en-US"/>
        </w:rPr>
        <w:t xml:space="preserve">  </w:t>
      </w:r>
    </w:p>
    <w:p w:rsidR="00592E83" w:rsidRPr="00DD3E07" w:rsidRDefault="00592E83" w:rsidP="00667116"/>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3325F" w:rsidRDefault="00D3325F" w:rsidP="00D3325F">
      <w:pPr>
        <w:pStyle w:val="ab"/>
        <w:ind w:left="540" w:hangingChars="270" w:hanging="540"/>
        <w:rPr>
          <w:rFonts w:hint="eastAsia"/>
          <w:sz w:val="20"/>
        </w:rPr>
      </w:pPr>
      <w:r>
        <w:rPr>
          <w:rFonts w:hint="eastAsia"/>
          <w:sz w:val="20"/>
        </w:rPr>
        <w:t>[1]</w:t>
      </w:r>
      <w:r>
        <w:rPr>
          <w:rFonts w:hint="eastAsia"/>
          <w:sz w:val="20"/>
        </w:rPr>
        <w:tab/>
      </w:r>
      <w:r w:rsidR="000B757C">
        <w:rPr>
          <w:rFonts w:hint="eastAsia"/>
          <w:sz w:val="20"/>
        </w:rPr>
        <w:t>R</w:t>
      </w:r>
      <w:r w:rsidR="00856710">
        <w:rPr>
          <w:rFonts w:hint="eastAsia"/>
          <w:sz w:val="20"/>
        </w:rPr>
        <w:t>4</w:t>
      </w:r>
      <w:r w:rsidR="000B757C">
        <w:rPr>
          <w:rFonts w:hint="eastAsia"/>
          <w:sz w:val="20"/>
        </w:rPr>
        <w:t>-2</w:t>
      </w:r>
      <w:r w:rsidR="001B3B63">
        <w:rPr>
          <w:rFonts w:hint="eastAsia"/>
          <w:sz w:val="20"/>
        </w:rPr>
        <w:t>20</w:t>
      </w:r>
      <w:r w:rsidR="00DB7C89">
        <w:rPr>
          <w:rFonts w:hint="eastAsia"/>
          <w:sz w:val="20"/>
        </w:rPr>
        <w:t>3035</w:t>
      </w:r>
      <w:r w:rsidR="000B757C" w:rsidRPr="000B757C">
        <w:rPr>
          <w:rFonts w:hint="eastAsia"/>
          <w:sz w:val="20"/>
        </w:rPr>
        <w:t xml:space="preserve">, </w:t>
      </w:r>
      <w:r w:rsidR="00DB7C89">
        <w:t xml:space="preserve">NTN - </w:t>
      </w:r>
      <w:r w:rsidR="00DB7C89">
        <w:rPr>
          <w:lang w:val="en-US"/>
        </w:rPr>
        <w:t>WF on Rx RF requirements for SAN type 1-O</w:t>
      </w:r>
      <w:r w:rsidR="00CE27AE" w:rsidRPr="00CE27AE">
        <w:rPr>
          <w:rFonts w:hint="eastAsia"/>
          <w:sz w:val="20"/>
        </w:rPr>
        <w:t>,</w:t>
      </w:r>
      <w:r w:rsidR="001B3B63" w:rsidRPr="001B3B63">
        <w:rPr>
          <w:rFonts w:hint="eastAsia"/>
          <w:sz w:val="20"/>
        </w:rPr>
        <w:t xml:space="preserve"> </w:t>
      </w:r>
      <w:r w:rsidR="002D0E7B">
        <w:rPr>
          <w:rFonts w:hint="eastAsia"/>
          <w:sz w:val="20"/>
        </w:rPr>
        <w:t>Ericsson</w:t>
      </w:r>
    </w:p>
    <w:p w:rsidR="002D0E7B" w:rsidRPr="002D0E7B" w:rsidRDefault="002D0E7B" w:rsidP="00D3325F">
      <w:pPr>
        <w:pStyle w:val="ab"/>
        <w:ind w:left="540" w:hangingChars="270" w:hanging="540"/>
        <w:rPr>
          <w:lang w:val="en-US"/>
        </w:rPr>
      </w:pPr>
      <w:r>
        <w:rPr>
          <w:rFonts w:hint="eastAsia"/>
          <w:sz w:val="20"/>
        </w:rPr>
        <w:t>[2]</w:t>
      </w:r>
      <w:r>
        <w:rPr>
          <w:rFonts w:hint="eastAsia"/>
          <w:sz w:val="20"/>
        </w:rPr>
        <w:tab/>
        <w:t>R4-2203951</w:t>
      </w:r>
      <w:r w:rsidRPr="002D0E7B">
        <w:rPr>
          <w:rFonts w:hint="eastAsia"/>
          <w:lang w:val="en-US"/>
        </w:rPr>
        <w:t xml:space="preserve">, </w:t>
      </w:r>
      <w:r w:rsidRPr="002D0E7B">
        <w:rPr>
          <w:lang w:val="en-US"/>
        </w:rPr>
        <w:t xml:space="preserve">Open issue for </w:t>
      </w:r>
      <w:r w:rsidRPr="002D0E7B">
        <w:rPr>
          <w:rFonts w:hint="eastAsia"/>
          <w:lang w:val="en-US"/>
        </w:rPr>
        <w:t>R</w:t>
      </w:r>
      <w:r w:rsidRPr="002D0E7B">
        <w:rPr>
          <w:lang w:val="en-US"/>
        </w:rPr>
        <w:t>x RF requirements for SAN type 1-</w:t>
      </w:r>
      <w:r w:rsidRPr="002D0E7B">
        <w:rPr>
          <w:rFonts w:hint="eastAsia"/>
          <w:lang w:val="en-US"/>
        </w:rPr>
        <w:t>H, CATT</w:t>
      </w:r>
    </w:p>
    <w:p w:rsidR="000B757C" w:rsidRPr="00F91E33" w:rsidRDefault="000B757C" w:rsidP="003A39DD">
      <w:pPr>
        <w:pStyle w:val="ab"/>
        <w:ind w:left="540" w:hangingChars="270" w:hanging="540"/>
        <w:rPr>
          <w:sz w:val="20"/>
        </w:rPr>
      </w:pPr>
    </w:p>
    <w:sectPr w:rsidR="000B757C" w:rsidRPr="00F91E3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1DF" w:rsidRDefault="008A21DF" w:rsidP="0095591C">
      <w:pPr>
        <w:spacing w:after="60"/>
        <w:ind w:left="210"/>
      </w:pPr>
      <w:r>
        <w:separator/>
      </w:r>
    </w:p>
    <w:p w:rsidR="008A21DF" w:rsidRDefault="008A21DF"/>
  </w:endnote>
  <w:endnote w:type="continuationSeparator" w:id="0">
    <w:p w:rsidR="008A21DF" w:rsidRDefault="008A21DF" w:rsidP="0095591C">
      <w:pPr>
        <w:spacing w:after="60"/>
        <w:ind w:left="210"/>
      </w:pPr>
      <w:r>
        <w:continuationSeparator/>
      </w:r>
    </w:p>
    <w:p w:rsidR="008A21DF" w:rsidRDefault="008A21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286" w:rsidRDefault="00EB328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C5657">
      <w:t>2</w:t>
    </w:r>
    <w:r>
      <w:fldChar w:fldCharType="end"/>
    </w:r>
  </w:p>
  <w:p w:rsidR="00EB3286" w:rsidRDefault="00EB328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1DF" w:rsidRDefault="008A21DF" w:rsidP="0095591C">
      <w:pPr>
        <w:spacing w:after="60"/>
        <w:ind w:left="210"/>
      </w:pPr>
      <w:r>
        <w:separator/>
      </w:r>
    </w:p>
    <w:p w:rsidR="008A21DF" w:rsidRDefault="008A21DF"/>
  </w:footnote>
  <w:footnote w:type="continuationSeparator" w:id="0">
    <w:p w:rsidR="008A21DF" w:rsidRDefault="008A21DF" w:rsidP="0095591C">
      <w:pPr>
        <w:spacing w:after="60"/>
        <w:ind w:left="210"/>
      </w:pPr>
      <w:r>
        <w:continuationSeparator/>
      </w:r>
    </w:p>
    <w:p w:rsidR="008A21DF" w:rsidRDefault="008A21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286" w:rsidRDefault="00EB328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EB3286" w:rsidRDefault="00EB32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E1224E"/>
    <w:multiLevelType w:val="hybridMultilevel"/>
    <w:tmpl w:val="E330548C"/>
    <w:lvl w:ilvl="0" w:tplc="E506DC60">
      <w:numFmt w:val="bullet"/>
      <w:lvlText w:val="-"/>
      <w:lvlJc w:val="left"/>
      <w:pPr>
        <w:ind w:left="1080" w:hanging="360"/>
      </w:pPr>
      <w:rPr>
        <w:rFonts w:ascii="Times New Roman" w:eastAsia="宋体" w:hAnsi="Times New Roman" w:cs="Times New Roman" w:hint="default"/>
        <w:b w:val="0"/>
        <w:sz w:val="21"/>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952516"/>
    <w:multiLevelType w:val="hybridMultilevel"/>
    <w:tmpl w:val="B0A2DC86"/>
    <w:lvl w:ilvl="0" w:tplc="CC708A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0E12257"/>
    <w:multiLevelType w:val="hybridMultilevel"/>
    <w:tmpl w:val="AF6C67AC"/>
    <w:lvl w:ilvl="0" w:tplc="DF9E2D28">
      <w:start w:val="4"/>
      <w:numFmt w:val="bullet"/>
      <w:lvlText w:val="-"/>
      <w:lvlJc w:val="left"/>
      <w:pPr>
        <w:ind w:left="1080" w:hanging="360"/>
      </w:pPr>
      <w:rPr>
        <w:rFonts w:ascii="Arial" w:eastAsiaTheme="minorHAnsi"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FB5FDF"/>
    <w:multiLevelType w:val="hybridMultilevel"/>
    <w:tmpl w:val="EBDCE950"/>
    <w:lvl w:ilvl="0" w:tplc="EDEAED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4256260"/>
    <w:multiLevelType w:val="hybridMultilevel"/>
    <w:tmpl w:val="C29E9A10"/>
    <w:lvl w:ilvl="0" w:tplc="485A3C7C">
      <w:start w:val="4"/>
      <w:numFmt w:val="bullet"/>
      <w:lvlText w:val="-"/>
      <w:lvlJc w:val="left"/>
      <w:pPr>
        <w:ind w:left="1080" w:hanging="360"/>
      </w:pPr>
      <w:rPr>
        <w:rFonts w:ascii="Arial" w:eastAsiaTheme="minorHAnsi"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nsid w:val="6D4117FB"/>
    <w:multiLevelType w:val="hybridMultilevel"/>
    <w:tmpl w:val="1B1076BC"/>
    <w:lvl w:ilvl="0" w:tplc="7F0677A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84C44CE"/>
    <w:multiLevelType w:val="hybridMultilevel"/>
    <w:tmpl w:val="A93CFD96"/>
    <w:lvl w:ilvl="0" w:tplc="27D8CBDC">
      <w:start w:val="1"/>
      <w:numFmt w:val="bullet"/>
      <w:lvlText w:val=""/>
      <w:lvlJc w:val="left"/>
      <w:pPr>
        <w:tabs>
          <w:tab w:val="num" w:pos="720"/>
        </w:tabs>
        <w:ind w:left="720" w:hanging="360"/>
      </w:pPr>
      <w:rPr>
        <w:rFonts w:ascii="Wingdings" w:hAnsi="Wingdings" w:hint="default"/>
      </w:rPr>
    </w:lvl>
    <w:lvl w:ilvl="1" w:tplc="332225A0">
      <w:start w:val="611"/>
      <w:numFmt w:val="bullet"/>
      <w:lvlText w:val="•"/>
      <w:lvlJc w:val="left"/>
      <w:pPr>
        <w:tabs>
          <w:tab w:val="num" w:pos="1440"/>
        </w:tabs>
        <w:ind w:left="1440" w:hanging="360"/>
      </w:pPr>
      <w:rPr>
        <w:rFonts w:ascii="Arial" w:hAnsi="Arial" w:hint="default"/>
      </w:rPr>
    </w:lvl>
    <w:lvl w:ilvl="2" w:tplc="BC409366" w:tentative="1">
      <w:start w:val="1"/>
      <w:numFmt w:val="bullet"/>
      <w:lvlText w:val=""/>
      <w:lvlJc w:val="left"/>
      <w:pPr>
        <w:tabs>
          <w:tab w:val="num" w:pos="2160"/>
        </w:tabs>
        <w:ind w:left="2160" w:hanging="360"/>
      </w:pPr>
      <w:rPr>
        <w:rFonts w:ascii="Wingdings" w:hAnsi="Wingdings" w:hint="default"/>
      </w:rPr>
    </w:lvl>
    <w:lvl w:ilvl="3" w:tplc="34C020C0" w:tentative="1">
      <w:start w:val="1"/>
      <w:numFmt w:val="bullet"/>
      <w:lvlText w:val=""/>
      <w:lvlJc w:val="left"/>
      <w:pPr>
        <w:tabs>
          <w:tab w:val="num" w:pos="2880"/>
        </w:tabs>
        <w:ind w:left="2880" w:hanging="360"/>
      </w:pPr>
      <w:rPr>
        <w:rFonts w:ascii="Wingdings" w:hAnsi="Wingdings" w:hint="default"/>
      </w:rPr>
    </w:lvl>
    <w:lvl w:ilvl="4" w:tplc="D688D7E4" w:tentative="1">
      <w:start w:val="1"/>
      <w:numFmt w:val="bullet"/>
      <w:lvlText w:val=""/>
      <w:lvlJc w:val="left"/>
      <w:pPr>
        <w:tabs>
          <w:tab w:val="num" w:pos="3600"/>
        </w:tabs>
        <w:ind w:left="3600" w:hanging="360"/>
      </w:pPr>
      <w:rPr>
        <w:rFonts w:ascii="Wingdings" w:hAnsi="Wingdings" w:hint="default"/>
      </w:rPr>
    </w:lvl>
    <w:lvl w:ilvl="5" w:tplc="F6F84156" w:tentative="1">
      <w:start w:val="1"/>
      <w:numFmt w:val="bullet"/>
      <w:lvlText w:val=""/>
      <w:lvlJc w:val="left"/>
      <w:pPr>
        <w:tabs>
          <w:tab w:val="num" w:pos="4320"/>
        </w:tabs>
        <w:ind w:left="4320" w:hanging="360"/>
      </w:pPr>
      <w:rPr>
        <w:rFonts w:ascii="Wingdings" w:hAnsi="Wingdings" w:hint="default"/>
      </w:rPr>
    </w:lvl>
    <w:lvl w:ilvl="6" w:tplc="D9D8CA02" w:tentative="1">
      <w:start w:val="1"/>
      <w:numFmt w:val="bullet"/>
      <w:lvlText w:val=""/>
      <w:lvlJc w:val="left"/>
      <w:pPr>
        <w:tabs>
          <w:tab w:val="num" w:pos="5040"/>
        </w:tabs>
        <w:ind w:left="5040" w:hanging="360"/>
      </w:pPr>
      <w:rPr>
        <w:rFonts w:ascii="Wingdings" w:hAnsi="Wingdings" w:hint="default"/>
      </w:rPr>
    </w:lvl>
    <w:lvl w:ilvl="7" w:tplc="3322EBB4" w:tentative="1">
      <w:start w:val="1"/>
      <w:numFmt w:val="bullet"/>
      <w:lvlText w:val=""/>
      <w:lvlJc w:val="left"/>
      <w:pPr>
        <w:tabs>
          <w:tab w:val="num" w:pos="5760"/>
        </w:tabs>
        <w:ind w:left="5760" w:hanging="360"/>
      </w:pPr>
      <w:rPr>
        <w:rFonts w:ascii="Wingdings" w:hAnsi="Wingdings" w:hint="default"/>
      </w:rPr>
    </w:lvl>
    <w:lvl w:ilvl="8" w:tplc="11C4075C" w:tentative="1">
      <w:start w:val="1"/>
      <w:numFmt w:val="bullet"/>
      <w:lvlText w:val=""/>
      <w:lvlJc w:val="left"/>
      <w:pPr>
        <w:tabs>
          <w:tab w:val="num" w:pos="6480"/>
        </w:tabs>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2"/>
  </w:num>
  <w:num w:numId="4">
    <w:abstractNumId w:val="13"/>
  </w:num>
  <w:num w:numId="5">
    <w:abstractNumId w:val="7"/>
  </w:num>
  <w:num w:numId="6">
    <w:abstractNumId w:val="21"/>
  </w:num>
  <w:num w:numId="7">
    <w:abstractNumId w:val="3"/>
  </w:num>
  <w:num w:numId="8">
    <w:abstractNumId w:val="14"/>
  </w:num>
  <w:num w:numId="9">
    <w:abstractNumId w:val="9"/>
  </w:num>
  <w:num w:numId="10">
    <w:abstractNumId w:val="19"/>
  </w:num>
  <w:num w:numId="11">
    <w:abstractNumId w:val="22"/>
  </w:num>
  <w:num w:numId="12">
    <w:abstractNumId w:val="23"/>
  </w:num>
  <w:num w:numId="13">
    <w:abstractNumId w:val="10"/>
  </w:num>
  <w:num w:numId="14">
    <w:abstractNumId w:val="11"/>
  </w:num>
  <w:num w:numId="15">
    <w:abstractNumId w:val="8"/>
  </w:num>
  <w:num w:numId="16">
    <w:abstractNumId w:val="18"/>
  </w:num>
  <w:num w:numId="17">
    <w:abstractNumId w:val="0"/>
  </w:num>
  <w:num w:numId="18">
    <w:abstractNumId w:val="20"/>
  </w:num>
  <w:num w:numId="19">
    <w:abstractNumId w:val="1"/>
  </w:num>
  <w:num w:numId="20">
    <w:abstractNumId w:val="4"/>
  </w:num>
  <w:num w:numId="21">
    <w:abstractNumId w:val="12"/>
  </w:num>
  <w:num w:numId="22">
    <w:abstractNumId w:val="17"/>
  </w:num>
  <w:num w:numId="23">
    <w:abstractNumId w:val="16"/>
  </w:num>
  <w:num w:numId="24">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5F5B"/>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CF9"/>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246"/>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B4"/>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3E68"/>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048E"/>
    <w:rsid w:val="002519C5"/>
    <w:rsid w:val="00253080"/>
    <w:rsid w:val="00253B58"/>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E7B"/>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1D9"/>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D7D5F"/>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32B4"/>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04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696"/>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28D"/>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58A8"/>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0E2"/>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1F35"/>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4D48"/>
    <w:rsid w:val="00675549"/>
    <w:rsid w:val="006759AA"/>
    <w:rsid w:val="00675C83"/>
    <w:rsid w:val="00676023"/>
    <w:rsid w:val="00677391"/>
    <w:rsid w:val="00677793"/>
    <w:rsid w:val="00680B1D"/>
    <w:rsid w:val="00680F0B"/>
    <w:rsid w:val="0068110E"/>
    <w:rsid w:val="006818CE"/>
    <w:rsid w:val="00681CAB"/>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824"/>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0A4C"/>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56710"/>
    <w:rsid w:val="008603E3"/>
    <w:rsid w:val="008605B4"/>
    <w:rsid w:val="00861667"/>
    <w:rsid w:val="00862420"/>
    <w:rsid w:val="008629B5"/>
    <w:rsid w:val="00862B3D"/>
    <w:rsid w:val="0086386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96ECD"/>
    <w:rsid w:val="008A0946"/>
    <w:rsid w:val="008A0BAF"/>
    <w:rsid w:val="008A14D5"/>
    <w:rsid w:val="008A1B35"/>
    <w:rsid w:val="008A1D74"/>
    <w:rsid w:val="008A21DF"/>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3A8C"/>
    <w:rsid w:val="008B44FB"/>
    <w:rsid w:val="008B47F0"/>
    <w:rsid w:val="008B57F3"/>
    <w:rsid w:val="008B594A"/>
    <w:rsid w:val="008B5A51"/>
    <w:rsid w:val="008B5C1B"/>
    <w:rsid w:val="008B6637"/>
    <w:rsid w:val="008B6A58"/>
    <w:rsid w:val="008B6E82"/>
    <w:rsid w:val="008B73C0"/>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655"/>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4DE2"/>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46"/>
    <w:rsid w:val="00B0675A"/>
    <w:rsid w:val="00B076BA"/>
    <w:rsid w:val="00B07945"/>
    <w:rsid w:val="00B07C0C"/>
    <w:rsid w:val="00B110D9"/>
    <w:rsid w:val="00B1226B"/>
    <w:rsid w:val="00B12540"/>
    <w:rsid w:val="00B12847"/>
    <w:rsid w:val="00B147B4"/>
    <w:rsid w:val="00B14A1F"/>
    <w:rsid w:val="00B14F22"/>
    <w:rsid w:val="00B15407"/>
    <w:rsid w:val="00B15450"/>
    <w:rsid w:val="00B15557"/>
    <w:rsid w:val="00B1587D"/>
    <w:rsid w:val="00B15E17"/>
    <w:rsid w:val="00B15E24"/>
    <w:rsid w:val="00B16767"/>
    <w:rsid w:val="00B177FA"/>
    <w:rsid w:val="00B2011D"/>
    <w:rsid w:val="00B203E2"/>
    <w:rsid w:val="00B20BB4"/>
    <w:rsid w:val="00B21635"/>
    <w:rsid w:val="00B2184C"/>
    <w:rsid w:val="00B22BA2"/>
    <w:rsid w:val="00B22EA7"/>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64F7"/>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12C"/>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4B3"/>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2F0"/>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5A4"/>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0AE"/>
    <w:rsid w:val="00CC55E5"/>
    <w:rsid w:val="00CC5657"/>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7AE"/>
    <w:rsid w:val="00CE28FF"/>
    <w:rsid w:val="00CE3E48"/>
    <w:rsid w:val="00CE54D9"/>
    <w:rsid w:val="00CE5DB6"/>
    <w:rsid w:val="00CE6FA4"/>
    <w:rsid w:val="00CE7A49"/>
    <w:rsid w:val="00CF0097"/>
    <w:rsid w:val="00CF012B"/>
    <w:rsid w:val="00CF0574"/>
    <w:rsid w:val="00CF0936"/>
    <w:rsid w:val="00CF12BC"/>
    <w:rsid w:val="00CF1870"/>
    <w:rsid w:val="00CF18D1"/>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0E39"/>
    <w:rsid w:val="00D71140"/>
    <w:rsid w:val="00D72080"/>
    <w:rsid w:val="00D72185"/>
    <w:rsid w:val="00D7222D"/>
    <w:rsid w:val="00D72266"/>
    <w:rsid w:val="00D72AF4"/>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89"/>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3E07"/>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23E"/>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96A"/>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3A89"/>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286"/>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2CA"/>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284C"/>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A6A"/>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55236543">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893470671">
      <w:bodyDiv w:val="1"/>
      <w:marLeft w:val="0"/>
      <w:marRight w:val="0"/>
      <w:marTop w:val="0"/>
      <w:marBottom w:val="0"/>
      <w:divBdr>
        <w:top w:val="none" w:sz="0" w:space="0" w:color="auto"/>
        <w:left w:val="none" w:sz="0" w:space="0" w:color="auto"/>
        <w:bottom w:val="none" w:sz="0" w:space="0" w:color="auto"/>
        <w:right w:val="none" w:sz="0" w:space="0" w:color="auto"/>
      </w:divBdr>
      <w:divsChild>
        <w:div w:id="305353842">
          <w:marLeft w:val="360"/>
          <w:marRight w:val="0"/>
          <w:marTop w:val="200"/>
          <w:marBottom w:val="0"/>
          <w:divBdr>
            <w:top w:val="none" w:sz="0" w:space="0" w:color="auto"/>
            <w:left w:val="none" w:sz="0" w:space="0" w:color="auto"/>
            <w:bottom w:val="none" w:sz="0" w:space="0" w:color="auto"/>
            <w:right w:val="none" w:sz="0" w:space="0" w:color="auto"/>
          </w:divBdr>
        </w:div>
        <w:div w:id="179902076">
          <w:marLeft w:val="1080"/>
          <w:marRight w:val="0"/>
          <w:marTop w:val="100"/>
          <w:marBottom w:val="0"/>
          <w:divBdr>
            <w:top w:val="none" w:sz="0" w:space="0" w:color="auto"/>
            <w:left w:val="none" w:sz="0" w:space="0" w:color="auto"/>
            <w:bottom w:val="none" w:sz="0" w:space="0" w:color="auto"/>
            <w:right w:val="none" w:sz="0" w:space="0" w:color="auto"/>
          </w:divBdr>
        </w:div>
        <w:div w:id="1666205084">
          <w:marLeft w:val="1080"/>
          <w:marRight w:val="0"/>
          <w:marTop w:val="100"/>
          <w:marBottom w:val="0"/>
          <w:divBdr>
            <w:top w:val="none" w:sz="0" w:space="0" w:color="auto"/>
            <w:left w:val="none" w:sz="0" w:space="0" w:color="auto"/>
            <w:bottom w:val="none" w:sz="0" w:space="0" w:color="auto"/>
            <w:right w:val="none" w:sz="0" w:space="0" w:color="auto"/>
          </w:divBdr>
        </w:div>
        <w:div w:id="1157112972">
          <w:marLeft w:val="1080"/>
          <w:marRight w:val="0"/>
          <w:marTop w:val="100"/>
          <w:marBottom w:val="0"/>
          <w:divBdr>
            <w:top w:val="none" w:sz="0" w:space="0" w:color="auto"/>
            <w:left w:val="none" w:sz="0" w:space="0" w:color="auto"/>
            <w:bottom w:val="none" w:sz="0" w:space="0" w:color="auto"/>
            <w:right w:val="none" w:sz="0" w:space="0" w:color="auto"/>
          </w:divBdr>
        </w:div>
        <w:div w:id="1645045901">
          <w:marLeft w:val="360"/>
          <w:marRight w:val="0"/>
          <w:marTop w:val="200"/>
          <w:marBottom w:val="0"/>
          <w:divBdr>
            <w:top w:val="none" w:sz="0" w:space="0" w:color="auto"/>
            <w:left w:val="none" w:sz="0" w:space="0" w:color="auto"/>
            <w:bottom w:val="none" w:sz="0" w:space="0" w:color="auto"/>
            <w:right w:val="none" w:sz="0" w:space="0" w:color="auto"/>
          </w:divBdr>
        </w:div>
        <w:div w:id="1823236606">
          <w:marLeft w:val="1080"/>
          <w:marRight w:val="0"/>
          <w:marTop w:val="100"/>
          <w:marBottom w:val="0"/>
          <w:divBdr>
            <w:top w:val="none" w:sz="0" w:space="0" w:color="auto"/>
            <w:left w:val="none" w:sz="0" w:space="0" w:color="auto"/>
            <w:bottom w:val="none" w:sz="0" w:space="0" w:color="auto"/>
            <w:right w:val="none" w:sz="0" w:space="0" w:color="auto"/>
          </w:divBdr>
        </w:div>
        <w:div w:id="225068001">
          <w:marLeft w:val="1080"/>
          <w:marRight w:val="0"/>
          <w:marTop w:val="1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7523247">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54777385">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48515078">
      <w:bodyDiv w:val="1"/>
      <w:marLeft w:val="0"/>
      <w:marRight w:val="0"/>
      <w:marTop w:val="0"/>
      <w:marBottom w:val="0"/>
      <w:divBdr>
        <w:top w:val="none" w:sz="0" w:space="0" w:color="auto"/>
        <w:left w:val="none" w:sz="0" w:space="0" w:color="auto"/>
        <w:bottom w:val="none" w:sz="0" w:space="0" w:color="auto"/>
        <w:right w:val="none" w:sz="0" w:space="0" w:color="auto"/>
      </w:divBdr>
      <w:divsChild>
        <w:div w:id="940799842">
          <w:marLeft w:val="360"/>
          <w:marRight w:val="0"/>
          <w:marTop w:val="200"/>
          <w:marBottom w:val="0"/>
          <w:divBdr>
            <w:top w:val="none" w:sz="0" w:space="0" w:color="auto"/>
            <w:left w:val="none" w:sz="0" w:space="0" w:color="auto"/>
            <w:bottom w:val="none" w:sz="0" w:space="0" w:color="auto"/>
            <w:right w:val="none" w:sz="0" w:space="0" w:color="auto"/>
          </w:divBdr>
        </w:div>
        <w:div w:id="854461760">
          <w:marLeft w:val="1080"/>
          <w:marRight w:val="0"/>
          <w:marTop w:val="100"/>
          <w:marBottom w:val="0"/>
          <w:divBdr>
            <w:top w:val="none" w:sz="0" w:space="0" w:color="auto"/>
            <w:left w:val="none" w:sz="0" w:space="0" w:color="auto"/>
            <w:bottom w:val="none" w:sz="0" w:space="0" w:color="auto"/>
            <w:right w:val="none" w:sz="0" w:space="0" w:color="auto"/>
          </w:divBdr>
        </w:div>
      </w:divsChild>
    </w:div>
    <w:div w:id="1661888575">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800861">
      <w:bodyDiv w:val="1"/>
      <w:marLeft w:val="0"/>
      <w:marRight w:val="0"/>
      <w:marTop w:val="0"/>
      <w:marBottom w:val="0"/>
      <w:divBdr>
        <w:top w:val="none" w:sz="0" w:space="0" w:color="auto"/>
        <w:left w:val="none" w:sz="0" w:space="0" w:color="auto"/>
        <w:bottom w:val="none" w:sz="0" w:space="0" w:color="auto"/>
        <w:right w:val="none" w:sz="0" w:space="0" w:color="auto"/>
      </w:divBdr>
      <w:divsChild>
        <w:div w:id="1600093418">
          <w:marLeft w:val="360"/>
          <w:marRight w:val="0"/>
          <w:marTop w:val="200"/>
          <w:marBottom w:val="0"/>
          <w:divBdr>
            <w:top w:val="none" w:sz="0" w:space="0" w:color="auto"/>
            <w:left w:val="none" w:sz="0" w:space="0" w:color="auto"/>
            <w:bottom w:val="none" w:sz="0" w:space="0" w:color="auto"/>
            <w:right w:val="none" w:sz="0" w:space="0" w:color="auto"/>
          </w:divBdr>
        </w:div>
        <w:div w:id="528181752">
          <w:marLeft w:val="1080"/>
          <w:marRight w:val="0"/>
          <w:marTop w:val="10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2693545">
      <w:bodyDiv w:val="1"/>
      <w:marLeft w:val="0"/>
      <w:marRight w:val="0"/>
      <w:marTop w:val="0"/>
      <w:marBottom w:val="0"/>
      <w:divBdr>
        <w:top w:val="none" w:sz="0" w:space="0" w:color="auto"/>
        <w:left w:val="none" w:sz="0" w:space="0" w:color="auto"/>
        <w:bottom w:val="none" w:sz="0" w:space="0" w:color="auto"/>
        <w:right w:val="none" w:sz="0" w:space="0" w:color="auto"/>
      </w:divBdr>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7AE2C-61EE-400E-8B5A-C513FDC58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445</Words>
  <Characters>2538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2978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8</cp:revision>
  <cp:lastPrinted>2007-04-24T00:59:00Z</cp:lastPrinted>
  <dcterms:created xsi:type="dcterms:W3CDTF">2022-02-14T10:10:00Z</dcterms:created>
  <dcterms:modified xsi:type="dcterms:W3CDTF">2022-02-14T10:33:00Z</dcterms:modified>
</cp:coreProperties>
</file>