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2FD65" w14:textId="256AC98D" w:rsidR="00BA39A7" w:rsidRDefault="004107AD">
      <w:pPr>
        <w:pStyle w:val="3GPPHeader"/>
        <w:spacing w:after="60"/>
        <w:rPr>
          <w:sz w:val="32"/>
          <w:szCs w:val="32"/>
          <w:highlight w:val="yellow"/>
          <w:lang w:val="en-US"/>
        </w:rPr>
      </w:pPr>
      <w:r>
        <w:rPr>
          <w:lang w:val="en-US"/>
        </w:rPr>
        <w:t>3GPP TSG-RAN WG4#101bis-e</w:t>
      </w:r>
      <w:r>
        <w:rPr>
          <w:lang w:val="en-US"/>
        </w:rPr>
        <w:tab/>
      </w:r>
      <w:r w:rsidR="002D7F0B" w:rsidRPr="002D7F0B">
        <w:rPr>
          <w:sz w:val="32"/>
          <w:szCs w:val="32"/>
          <w:lang w:val="en-US"/>
        </w:rPr>
        <w:t>R4-2203026</w:t>
      </w:r>
    </w:p>
    <w:p w14:paraId="2852FD66" w14:textId="77777777" w:rsidR="00BA39A7" w:rsidRDefault="004107AD">
      <w:pPr>
        <w:pStyle w:val="3GPPHeader"/>
        <w:rPr>
          <w:lang w:val="en-US"/>
        </w:rPr>
      </w:pPr>
      <w:r>
        <w:rPr>
          <w:lang w:val="en-US"/>
        </w:rPr>
        <w:t>Electronic meeting, 17th – 25th January 2022</w:t>
      </w:r>
    </w:p>
    <w:p w14:paraId="2852FD67" w14:textId="77777777" w:rsidR="00BA39A7" w:rsidRPr="00E812DF" w:rsidRDefault="00BA39A7">
      <w:pPr>
        <w:pStyle w:val="3GPPHeader"/>
        <w:rPr>
          <w:lang w:val="en-US"/>
        </w:rPr>
      </w:pPr>
    </w:p>
    <w:p w14:paraId="2852FD68" w14:textId="77777777" w:rsidR="00BA39A7" w:rsidRDefault="004107AD">
      <w:pPr>
        <w:pStyle w:val="3GPPHeader"/>
        <w:rPr>
          <w:sz w:val="22"/>
          <w:szCs w:val="22"/>
          <w:lang w:val="en-US"/>
        </w:rPr>
      </w:pPr>
      <w:r>
        <w:rPr>
          <w:sz w:val="22"/>
          <w:szCs w:val="22"/>
          <w:lang w:val="en-US"/>
        </w:rPr>
        <w:t xml:space="preserve">Source: </w:t>
      </w:r>
      <w:r>
        <w:rPr>
          <w:sz w:val="22"/>
          <w:szCs w:val="22"/>
          <w:lang w:val="en-US"/>
        </w:rPr>
        <w:tab/>
      </w:r>
      <w:r>
        <w:rPr>
          <w:rFonts w:hint="eastAsia"/>
          <w:sz w:val="22"/>
          <w:szCs w:val="22"/>
          <w:lang w:val="en-US"/>
        </w:rPr>
        <w:t>CMCC</w:t>
      </w:r>
      <w:r>
        <w:rPr>
          <w:sz w:val="22"/>
          <w:szCs w:val="22"/>
          <w:lang w:val="en-US"/>
        </w:rPr>
        <w:t xml:space="preserve"> </w:t>
      </w:r>
    </w:p>
    <w:p w14:paraId="2852FD69" w14:textId="77777777" w:rsidR="00BA39A7" w:rsidRDefault="004107AD">
      <w:pPr>
        <w:pStyle w:val="3GPPHeader"/>
        <w:rPr>
          <w:sz w:val="22"/>
          <w:szCs w:val="22"/>
          <w:lang w:val="en-US"/>
        </w:rPr>
      </w:pPr>
      <w:r>
        <w:rPr>
          <w:sz w:val="22"/>
          <w:szCs w:val="22"/>
          <w:lang w:val="en-US"/>
        </w:rPr>
        <w:t xml:space="preserve">Title:  </w:t>
      </w:r>
      <w:r>
        <w:rPr>
          <w:sz w:val="22"/>
          <w:szCs w:val="22"/>
          <w:lang w:val="en-US"/>
        </w:rPr>
        <w:tab/>
      </w:r>
      <w:r>
        <w:rPr>
          <w:rFonts w:hint="eastAsia"/>
          <w:sz w:val="22"/>
          <w:szCs w:val="22"/>
          <w:lang w:val="en-US"/>
        </w:rPr>
        <w:t>WF</w:t>
      </w:r>
      <w:r>
        <w:rPr>
          <w:sz w:val="22"/>
          <w:szCs w:val="22"/>
          <w:lang w:val="en-US"/>
        </w:rPr>
        <w:t xml:space="preserve"> on other conducted requirements</w:t>
      </w:r>
    </w:p>
    <w:p w14:paraId="2852FD6A" w14:textId="3C333858" w:rsidR="00BA39A7" w:rsidRDefault="004107AD">
      <w:pPr>
        <w:pStyle w:val="3GPPHeader"/>
        <w:rPr>
          <w:sz w:val="22"/>
          <w:szCs w:val="22"/>
          <w:lang w:val="sv-SE"/>
        </w:rPr>
      </w:pPr>
      <w:r>
        <w:rPr>
          <w:sz w:val="22"/>
          <w:szCs w:val="22"/>
          <w:lang w:val="sv-SE"/>
        </w:rPr>
        <w:t>Agenda Item:</w:t>
      </w:r>
      <w:r>
        <w:rPr>
          <w:sz w:val="22"/>
          <w:szCs w:val="22"/>
          <w:lang w:val="sv-SE"/>
        </w:rPr>
        <w:tab/>
        <w:t>6.5.2</w:t>
      </w:r>
    </w:p>
    <w:p w14:paraId="2852FD6B" w14:textId="77777777" w:rsidR="00BA39A7" w:rsidRDefault="004107AD">
      <w:pPr>
        <w:pStyle w:val="3GPPHeader"/>
        <w:rPr>
          <w:sz w:val="22"/>
          <w:szCs w:val="22"/>
          <w:lang w:val="en-US"/>
        </w:rPr>
      </w:pPr>
      <w:r>
        <w:rPr>
          <w:sz w:val="22"/>
          <w:szCs w:val="22"/>
          <w:lang w:val="en-US"/>
        </w:rPr>
        <w:t>Document for:</w:t>
      </w:r>
      <w:r>
        <w:rPr>
          <w:sz w:val="22"/>
          <w:szCs w:val="22"/>
          <w:lang w:val="en-US"/>
        </w:rPr>
        <w:tab/>
        <w:t>Approval</w:t>
      </w:r>
    </w:p>
    <w:p w14:paraId="2852FD6C" w14:textId="77777777" w:rsidR="00BA39A7" w:rsidRDefault="00BA39A7">
      <w:pPr>
        <w:rPr>
          <w:lang w:val="en-US"/>
        </w:rPr>
      </w:pPr>
    </w:p>
    <w:p w14:paraId="2852FD6D" w14:textId="77777777" w:rsidR="00BA39A7" w:rsidRDefault="004107AD">
      <w:pPr>
        <w:pStyle w:val="Heading1"/>
        <w:rPr>
          <w:lang w:val="en-US"/>
        </w:rPr>
      </w:pPr>
      <w:r>
        <w:rPr>
          <w:lang w:val="en-US"/>
        </w:rPr>
        <w:t>Introduction</w:t>
      </w:r>
    </w:p>
    <w:p w14:paraId="2852FD6E" w14:textId="77777777" w:rsidR="00BA39A7" w:rsidRDefault="004107AD">
      <w:pPr>
        <w:pStyle w:val="BodyText"/>
        <w:rPr>
          <w:rFonts w:ascii="Times New Roman" w:hAnsi="Times New Roman"/>
          <w:lang w:val="en-US"/>
        </w:rPr>
      </w:pPr>
      <w:r>
        <w:rPr>
          <w:rFonts w:ascii="Times New Roman" w:hAnsi="Times New Roman"/>
          <w:lang w:val="en-US"/>
        </w:rPr>
        <w:t>During RAN4#101bis-e, conducted requirements have been discussed in RAN4. The purpose of this Way Forward is to capture agreements and identify open issues that need to be solved in the next meeting.</w:t>
      </w:r>
    </w:p>
    <w:p w14:paraId="2852FD6F" w14:textId="77777777" w:rsidR="00BA39A7" w:rsidRDefault="004107AD">
      <w:pPr>
        <w:pStyle w:val="Heading1"/>
        <w:rPr>
          <w:lang w:val="en-US"/>
        </w:rPr>
      </w:pPr>
      <w:r>
        <w:rPr>
          <w:lang w:val="en-US"/>
        </w:rPr>
        <w:t>Agreements</w:t>
      </w:r>
    </w:p>
    <w:p w14:paraId="2852FD70" w14:textId="77777777" w:rsidR="00BA39A7" w:rsidRDefault="004107AD">
      <w:pPr>
        <w:pStyle w:val="Heading2"/>
        <w:rPr>
          <w:lang w:val="en-US"/>
        </w:rPr>
      </w:pPr>
      <w:r>
        <w:rPr>
          <w:lang w:val="en-US"/>
        </w:rPr>
        <w:t>WA UL co-existence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A39A7" w14:paraId="2852FD75" w14:textId="77777777">
        <w:tc>
          <w:tcPr>
            <w:tcW w:w="9855" w:type="dxa"/>
            <w:shd w:val="clear" w:color="auto" w:fill="auto"/>
          </w:tcPr>
          <w:p w14:paraId="2852FD71" w14:textId="738D4BF2" w:rsidR="00BA39A7" w:rsidRDefault="004107AD">
            <w:pPr>
              <w:numPr>
                <w:ilvl w:val="0"/>
                <w:numId w:val="9"/>
              </w:numPr>
              <w:rPr>
                <w:rFonts w:ascii="Times New Roman" w:hAnsi="Times New Roman"/>
                <w:lang w:val="en-US"/>
              </w:rPr>
            </w:pPr>
            <w:r>
              <w:rPr>
                <w:rFonts w:ascii="Times New Roman" w:hAnsi="Times New Roman"/>
                <w:lang w:val="en-US"/>
              </w:rPr>
              <w:t>Don’t explicitly define RF requirements for WA UL co-existence and add following recommendation as note into the TS</w:t>
            </w:r>
          </w:p>
          <w:p w14:paraId="2852FD72" w14:textId="77777777" w:rsidR="00BA39A7" w:rsidRDefault="004107AD">
            <w:pPr>
              <w:numPr>
                <w:ilvl w:val="0"/>
                <w:numId w:val="9"/>
              </w:numPr>
              <w:rPr>
                <w:rFonts w:ascii="Times New Roman" w:hAnsi="Times New Roman"/>
                <w:lang w:val="en-US"/>
              </w:rPr>
            </w:pPr>
            <w:r>
              <w:rPr>
                <w:rFonts w:ascii="Times New Roman" w:hAnsi="Times New Roman"/>
                <w:lang w:val="en-US"/>
              </w:rPr>
              <w:t xml:space="preserve">The recommendations are listed as below: </w:t>
            </w:r>
          </w:p>
          <w:p w14:paraId="2852FD73" w14:textId="77777777" w:rsidR="00BA39A7" w:rsidRDefault="004107AD">
            <w:pPr>
              <w:ind w:left="420"/>
              <w:rPr>
                <w:rFonts w:ascii="Times New Roman" w:hAnsi="Times New Roman"/>
                <w:lang w:val="en-US"/>
              </w:rPr>
            </w:pPr>
            <w:r>
              <w:rPr>
                <w:rFonts w:ascii="Times New Roman" w:hAnsi="Times New Roman"/>
                <w:lang w:val="en-US"/>
              </w:rPr>
              <w:t>In terms of UL Wide Area class repeaters, there was no co-existence study in 3GPP. Therefore, when UL Wide Area class repeaters are deployed inter-operator interference should be considered. It’s left to deploying operators how to avoid inter-operator interference for UL Wide Area class repeaters. Candidate solutions include planned deployment that is coordinated between operators, potential antenna gain limit or UL beam width limit.</w:t>
            </w:r>
          </w:p>
          <w:p w14:paraId="2852FD74" w14:textId="4ACE2E1C" w:rsidR="00BA39A7" w:rsidRDefault="00BA39A7">
            <w:pPr>
              <w:numPr>
                <w:ilvl w:val="0"/>
                <w:numId w:val="9"/>
              </w:numPr>
              <w:rPr>
                <w:rFonts w:ascii="Times New Roman" w:hAnsi="Times New Roman"/>
                <w:lang w:val="en-US"/>
              </w:rPr>
            </w:pPr>
          </w:p>
        </w:tc>
      </w:tr>
    </w:tbl>
    <w:p w14:paraId="2852FD76" w14:textId="6D453CAD" w:rsidR="00BA39A7" w:rsidRDefault="00BA39A7">
      <w:pPr>
        <w:rPr>
          <w:lang w:val="en-US"/>
        </w:rPr>
      </w:pPr>
    </w:p>
    <w:p w14:paraId="1435A353" w14:textId="77777777" w:rsidR="00E812DF" w:rsidRDefault="00E812DF">
      <w:pPr>
        <w:rPr>
          <w:lang w:val="en-US"/>
        </w:rPr>
      </w:pPr>
    </w:p>
    <w:p w14:paraId="2852FD7C" w14:textId="69A77E1C" w:rsidR="00BA39A7" w:rsidRDefault="004107AD">
      <w:pPr>
        <w:pStyle w:val="Heading2"/>
        <w:rPr>
          <w:lang w:val="en-US"/>
        </w:rPr>
      </w:pPr>
      <w:r>
        <w:rPr>
          <w:rFonts w:hint="eastAsia"/>
          <w:lang w:val="en-US"/>
        </w:rPr>
        <w:t>A</w:t>
      </w:r>
      <w:r>
        <w:rPr>
          <w:lang w:val="en-US"/>
        </w:rPr>
        <w:t>LC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A39A7" w14:paraId="2852FD7F" w14:textId="77777777">
        <w:tc>
          <w:tcPr>
            <w:tcW w:w="9855" w:type="dxa"/>
            <w:shd w:val="clear" w:color="auto" w:fill="auto"/>
          </w:tcPr>
          <w:p w14:paraId="2852FD7D" w14:textId="77777777" w:rsidR="00BA39A7" w:rsidRDefault="004107AD">
            <w:pPr>
              <w:numPr>
                <w:ilvl w:val="0"/>
                <w:numId w:val="10"/>
              </w:numPr>
              <w:overflowPunct/>
              <w:autoSpaceDE/>
              <w:autoSpaceDN/>
              <w:adjustRightInd/>
              <w:spacing w:after="180"/>
              <w:jc w:val="left"/>
              <w:textAlignment w:val="auto"/>
              <w:rPr>
                <w:rFonts w:ascii="Times New Roman" w:hAnsi="Times New Roman"/>
                <w:bCs/>
                <w:szCs w:val="24"/>
                <w:lang w:val="en-US"/>
              </w:rPr>
            </w:pPr>
            <w:r>
              <w:rPr>
                <w:rFonts w:ascii="Times New Roman" w:hAnsi="Times New Roman"/>
                <w:bCs/>
                <w:szCs w:val="24"/>
                <w:lang w:val="en-US"/>
              </w:rPr>
              <w:t>For ALC core requirements, including below requirements OBUE, ACLR , output power, spurious emission and EVM requirements</w:t>
            </w:r>
          </w:p>
          <w:p w14:paraId="2852FD7E" w14:textId="77777777" w:rsidR="00BA39A7" w:rsidRDefault="004107AD">
            <w:pPr>
              <w:numPr>
                <w:ilvl w:val="0"/>
                <w:numId w:val="10"/>
              </w:numPr>
              <w:overflowPunct/>
              <w:autoSpaceDE/>
              <w:autoSpaceDN/>
              <w:adjustRightInd/>
              <w:spacing w:after="180"/>
              <w:jc w:val="left"/>
              <w:textAlignment w:val="auto"/>
              <w:rPr>
                <w:lang w:val="en-US"/>
              </w:rPr>
            </w:pPr>
            <w:r>
              <w:rPr>
                <w:rFonts w:ascii="Times New Roman" w:hAnsi="Times New Roman"/>
                <w:bCs/>
                <w:szCs w:val="24"/>
                <w:lang w:val="en-US"/>
              </w:rPr>
              <w:t>FFS whether spurious emission and EVM requirements need to be test under ALC test condition which can be further discussed in conformance phase</w:t>
            </w:r>
          </w:p>
        </w:tc>
      </w:tr>
    </w:tbl>
    <w:p w14:paraId="2A651C75" w14:textId="0401832F" w:rsidR="00E812DF" w:rsidRPr="00E812DF" w:rsidRDefault="00E812DF">
      <w:pPr>
        <w:rPr>
          <w:rFonts w:ascii="Times New Roman" w:hAnsi="Times New Roman"/>
          <w:lang w:val="en-US"/>
        </w:rPr>
      </w:pPr>
    </w:p>
    <w:p w14:paraId="49124AE9" w14:textId="77777777" w:rsidR="00E812DF" w:rsidRDefault="00E812DF">
      <w:pPr>
        <w:rPr>
          <w:rFonts w:ascii="Times New Roman" w:hAnsi="Times New Roman"/>
          <w:lang w:val="en-US"/>
        </w:rPr>
      </w:pPr>
    </w:p>
    <w:p w14:paraId="2852FD83" w14:textId="77777777" w:rsidR="00BA39A7" w:rsidRDefault="004107AD">
      <w:pPr>
        <w:pStyle w:val="Heading2"/>
        <w:rPr>
          <w:lang w:val="en-US"/>
        </w:rPr>
      </w:pPr>
      <w:r>
        <w:rPr>
          <w:lang w:val="en-US"/>
        </w:rPr>
        <w:lastRenderedPageBreak/>
        <w:t>UL ACLR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A39A7" w14:paraId="2852FD8A" w14:textId="77777777">
        <w:tc>
          <w:tcPr>
            <w:tcW w:w="9855" w:type="dxa"/>
            <w:shd w:val="clear" w:color="auto" w:fill="auto"/>
          </w:tcPr>
          <w:p w14:paraId="2852FD84" w14:textId="77777777" w:rsidR="00BA39A7" w:rsidRDefault="004107AD">
            <w:pPr>
              <w:numPr>
                <w:ilvl w:val="0"/>
                <w:numId w:val="11"/>
              </w:numPr>
              <w:overflowPunct/>
              <w:autoSpaceDE/>
              <w:autoSpaceDN/>
              <w:adjustRightInd/>
              <w:spacing w:after="180"/>
              <w:jc w:val="left"/>
              <w:textAlignment w:val="auto"/>
              <w:rPr>
                <w:rFonts w:ascii="Times New Roman" w:hAnsi="Times New Roman"/>
                <w:lang w:val="en-US"/>
              </w:rPr>
            </w:pPr>
            <w:r>
              <w:rPr>
                <w:rFonts w:ascii="Times New Roman" w:hAnsi="Times New Roman"/>
                <w:lang w:val="en-US"/>
              </w:rPr>
              <w:t>31dBc ACLR for LA UL</w:t>
            </w:r>
          </w:p>
          <w:p w14:paraId="2852FD85" w14:textId="38ECF8DD" w:rsidR="00BA39A7" w:rsidRDefault="004107AD">
            <w:pPr>
              <w:numPr>
                <w:ilvl w:val="0"/>
                <w:numId w:val="11"/>
              </w:numPr>
              <w:overflowPunct/>
              <w:autoSpaceDE/>
              <w:autoSpaceDN/>
              <w:adjustRightInd/>
              <w:spacing w:after="180"/>
              <w:jc w:val="left"/>
              <w:textAlignment w:val="auto"/>
              <w:rPr>
                <w:rFonts w:ascii="Times New Roman" w:hAnsi="Times New Roman"/>
                <w:lang w:val="en-US"/>
              </w:rPr>
            </w:pPr>
            <w:r>
              <w:rPr>
                <w:rFonts w:ascii="Times New Roman" w:hAnsi="Times New Roman"/>
                <w:lang w:val="en-US"/>
              </w:rPr>
              <w:t>Use nominal channel to replace channel bandwidth for ACLR/CACLR requirement definition.</w:t>
            </w:r>
            <w:r w:rsidR="00536145">
              <w:rPr>
                <w:rFonts w:ascii="Times New Roman" w:hAnsi="Times New Roman"/>
                <w:lang w:val="en-US"/>
              </w:rPr>
              <w:t xml:space="preserve"> The nominal channel </w:t>
            </w:r>
            <w:r w:rsidR="00EC211A">
              <w:rPr>
                <w:rFonts w:ascii="Times New Roman" w:hAnsi="Times New Roman"/>
                <w:lang w:val="en-US"/>
              </w:rPr>
              <w:t>bandwidth equals to</w:t>
            </w:r>
            <w:r w:rsidR="00536145">
              <w:rPr>
                <w:rFonts w:ascii="Times New Roman" w:hAnsi="Times New Roman"/>
                <w:lang w:val="en-US"/>
              </w:rPr>
              <w:t xml:space="preserve"> [</w:t>
            </w:r>
            <w:r w:rsidR="00536145" w:rsidRPr="00536145">
              <w:rPr>
                <w:rFonts w:ascii="Times New Roman" w:hAnsi="Times New Roman"/>
                <w:lang w:val="en-US"/>
              </w:rPr>
              <w:t>min (100M</w:t>
            </w:r>
            <w:r w:rsidR="002F08F4">
              <w:rPr>
                <w:rFonts w:ascii="Times New Roman" w:hAnsi="Times New Roman"/>
                <w:lang w:val="en-US"/>
              </w:rPr>
              <w:t>Hz</w:t>
            </w:r>
            <w:r w:rsidR="00536145" w:rsidRPr="00536145">
              <w:rPr>
                <w:rFonts w:ascii="Times New Roman" w:hAnsi="Times New Roman"/>
                <w:lang w:val="en-US"/>
              </w:rPr>
              <w:t>, passband bandwidth)</w:t>
            </w:r>
            <w:r w:rsidR="00536145">
              <w:rPr>
                <w:rFonts w:ascii="Times New Roman" w:hAnsi="Times New Roman"/>
                <w:lang w:val="en-US"/>
              </w:rPr>
              <w:t>]</w:t>
            </w:r>
          </w:p>
          <w:p w14:paraId="2852FD89" w14:textId="77777777" w:rsidR="00BA39A7" w:rsidRDefault="004107AD">
            <w:pPr>
              <w:numPr>
                <w:ilvl w:val="0"/>
                <w:numId w:val="11"/>
              </w:numPr>
              <w:overflowPunct/>
              <w:autoSpaceDE/>
              <w:autoSpaceDN/>
              <w:adjustRightInd/>
              <w:spacing w:after="180"/>
              <w:jc w:val="left"/>
              <w:textAlignment w:val="auto"/>
              <w:rPr>
                <w:rFonts w:ascii="Times New Roman" w:hAnsi="Times New Roman"/>
                <w:lang w:val="en-US"/>
              </w:rPr>
            </w:pPr>
            <w:r>
              <w:rPr>
                <w:rFonts w:ascii="Times New Roman" w:hAnsi="Times New Roman"/>
                <w:lang w:val="en-US"/>
              </w:rPr>
              <w:t>for WA UL, reuse the same absolute ACLR as WA gNB; for LA UL, no absolute ACLR.</w:t>
            </w:r>
          </w:p>
        </w:tc>
      </w:tr>
    </w:tbl>
    <w:p w14:paraId="2852FD8B" w14:textId="7D58825C" w:rsidR="00BA39A7" w:rsidRDefault="00BA39A7">
      <w:pPr>
        <w:rPr>
          <w:lang w:val="en-US"/>
        </w:rPr>
      </w:pPr>
    </w:p>
    <w:p w14:paraId="478DF2D7" w14:textId="77777777" w:rsidR="00E812DF" w:rsidRDefault="00E812DF">
      <w:pPr>
        <w:rPr>
          <w:lang w:val="en-US"/>
        </w:rPr>
      </w:pPr>
    </w:p>
    <w:p w14:paraId="2852FD91" w14:textId="77777777" w:rsidR="00BA39A7" w:rsidRDefault="004107AD">
      <w:pPr>
        <w:keepNext/>
        <w:keepLines/>
        <w:numPr>
          <w:ilvl w:val="1"/>
          <w:numId w:val="1"/>
        </w:numPr>
        <w:spacing w:before="180" w:after="180"/>
        <w:jc w:val="left"/>
        <w:outlineLvl w:val="1"/>
        <w:rPr>
          <w:rFonts w:cs="Arial"/>
          <w:sz w:val="32"/>
          <w:szCs w:val="32"/>
          <w:lang w:val="en-US"/>
        </w:rPr>
      </w:pPr>
      <w:bookmarkStart w:id="0" w:name="_In-sequence_SDU_delivery"/>
      <w:bookmarkEnd w:id="0"/>
      <w:r>
        <w:rPr>
          <w:rFonts w:cs="Arial"/>
          <w:sz w:val="32"/>
          <w:szCs w:val="32"/>
          <w:lang w:val="en-US"/>
        </w:rPr>
        <w:t>CACLR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A39A7" w14:paraId="2852FD95" w14:textId="77777777">
        <w:tc>
          <w:tcPr>
            <w:tcW w:w="9855" w:type="dxa"/>
            <w:shd w:val="clear" w:color="auto" w:fill="auto"/>
          </w:tcPr>
          <w:p w14:paraId="2852FD92" w14:textId="77777777" w:rsidR="00BA39A7" w:rsidRDefault="004107AD">
            <w:pPr>
              <w:numPr>
                <w:ilvl w:val="0"/>
                <w:numId w:val="11"/>
              </w:numPr>
              <w:overflowPunct/>
              <w:autoSpaceDE/>
              <w:autoSpaceDN/>
              <w:adjustRightInd/>
              <w:spacing w:after="180"/>
              <w:jc w:val="left"/>
              <w:textAlignment w:val="auto"/>
              <w:rPr>
                <w:rFonts w:ascii="Times New Roman" w:hAnsi="Times New Roman"/>
                <w:lang w:val="en-US"/>
              </w:rPr>
            </w:pPr>
            <w:r>
              <w:rPr>
                <w:rFonts w:ascii="Times New Roman" w:hAnsi="Times New Roman"/>
                <w:lang w:val="en-US"/>
              </w:rPr>
              <w:t>CACLR is also applicable for multi-band for FR1.</w:t>
            </w:r>
          </w:p>
          <w:p w14:paraId="2852FD93" w14:textId="77777777" w:rsidR="00BA39A7" w:rsidRDefault="004107AD">
            <w:pPr>
              <w:numPr>
                <w:ilvl w:val="0"/>
                <w:numId w:val="11"/>
              </w:numPr>
              <w:overflowPunct/>
              <w:autoSpaceDE/>
              <w:autoSpaceDN/>
              <w:adjustRightInd/>
              <w:spacing w:after="180"/>
              <w:jc w:val="left"/>
              <w:textAlignment w:val="auto"/>
              <w:rPr>
                <w:rFonts w:ascii="Times New Roman" w:hAnsi="Times New Roman"/>
                <w:lang w:val="en-US"/>
              </w:rPr>
            </w:pPr>
            <w:r>
              <w:rPr>
                <w:rFonts w:ascii="Times New Roman" w:hAnsi="Times New Roman"/>
                <w:lang w:val="en-US"/>
              </w:rPr>
              <w:t>CACLR is 31dB for LA UL</w:t>
            </w:r>
          </w:p>
          <w:p w14:paraId="2852FD94" w14:textId="77777777" w:rsidR="00BA39A7" w:rsidRDefault="004107AD">
            <w:pPr>
              <w:numPr>
                <w:ilvl w:val="0"/>
                <w:numId w:val="11"/>
              </w:numPr>
              <w:overflowPunct/>
              <w:autoSpaceDE/>
              <w:autoSpaceDN/>
              <w:adjustRightInd/>
              <w:spacing w:after="180"/>
              <w:jc w:val="left"/>
              <w:textAlignment w:val="auto"/>
              <w:rPr>
                <w:rFonts w:ascii="Times New Roman" w:hAnsi="Times New Roman"/>
                <w:lang w:val="en-US"/>
              </w:rPr>
            </w:pPr>
            <w:r>
              <w:rPr>
                <w:rFonts w:ascii="Times New Roman" w:hAnsi="Times New Roman"/>
                <w:lang w:val="en-US"/>
              </w:rPr>
              <w:t>CACLR applicable range (Wgap configuration) is inherited from gNB spec but replacing RF bandwidth and Sub-block related description with repeater passband.</w:t>
            </w:r>
          </w:p>
        </w:tc>
      </w:tr>
    </w:tbl>
    <w:p w14:paraId="2852FD96" w14:textId="77777777" w:rsidR="00BA39A7" w:rsidRDefault="00BA39A7">
      <w:pPr>
        <w:rPr>
          <w:lang w:val="en-US"/>
        </w:rPr>
      </w:pPr>
    </w:p>
    <w:p w14:paraId="2852FD98" w14:textId="2BA9FFD8" w:rsidR="00BA39A7" w:rsidRDefault="00BA39A7">
      <w:pPr>
        <w:rPr>
          <w:rFonts w:ascii="Times New Roman" w:hAnsi="Times New Roman"/>
          <w:lang w:val="en-US"/>
        </w:rPr>
      </w:pPr>
    </w:p>
    <w:p w14:paraId="2852FD99" w14:textId="77777777" w:rsidR="00BA39A7" w:rsidRDefault="004107AD">
      <w:pPr>
        <w:keepNext/>
        <w:keepLines/>
        <w:numPr>
          <w:ilvl w:val="1"/>
          <w:numId w:val="1"/>
        </w:numPr>
        <w:spacing w:before="180" w:after="180"/>
        <w:jc w:val="left"/>
        <w:outlineLvl w:val="1"/>
        <w:rPr>
          <w:rFonts w:cs="Arial"/>
          <w:sz w:val="32"/>
          <w:szCs w:val="32"/>
          <w:lang w:val="en-US"/>
        </w:rPr>
      </w:pPr>
      <w:r>
        <w:rPr>
          <w:rFonts w:cs="Arial"/>
          <w:sz w:val="32"/>
          <w:szCs w:val="32"/>
          <w:lang w:val="en-US"/>
        </w:rPr>
        <w:t>Regional emission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A39A7" w14:paraId="2852FD9C" w14:textId="77777777">
        <w:tc>
          <w:tcPr>
            <w:tcW w:w="9855" w:type="dxa"/>
            <w:shd w:val="clear" w:color="auto" w:fill="auto"/>
          </w:tcPr>
          <w:p w14:paraId="2852FD9A" w14:textId="77777777" w:rsidR="00BA39A7" w:rsidRDefault="004107AD">
            <w:pPr>
              <w:numPr>
                <w:ilvl w:val="0"/>
                <w:numId w:val="11"/>
              </w:numPr>
              <w:overflowPunct/>
              <w:autoSpaceDE/>
              <w:autoSpaceDN/>
              <w:adjustRightInd/>
              <w:spacing w:after="180"/>
              <w:jc w:val="left"/>
              <w:textAlignment w:val="auto"/>
              <w:rPr>
                <w:rFonts w:ascii="Times New Roman" w:hAnsi="Times New Roman"/>
                <w:lang w:val="en-US"/>
              </w:rPr>
            </w:pPr>
            <w:r>
              <w:rPr>
                <w:rFonts w:ascii="Times New Roman" w:hAnsi="Times New Roman"/>
                <w:lang w:val="en-US"/>
              </w:rPr>
              <w:t>UL regional spurious emission requirements are based on declaration and repeater is only allowed to declare one power level for general emission and regional emission test.</w:t>
            </w:r>
          </w:p>
          <w:p w14:paraId="2852FD9B" w14:textId="77777777" w:rsidR="00BA39A7" w:rsidRDefault="004107AD">
            <w:pPr>
              <w:numPr>
                <w:ilvl w:val="0"/>
                <w:numId w:val="11"/>
              </w:numPr>
              <w:overflowPunct/>
              <w:autoSpaceDE/>
              <w:autoSpaceDN/>
              <w:adjustRightInd/>
              <w:spacing w:after="180"/>
              <w:jc w:val="left"/>
              <w:textAlignment w:val="auto"/>
              <w:rPr>
                <w:rFonts w:ascii="Times New Roman" w:hAnsi="Times New Roman"/>
                <w:lang w:val="en-US"/>
              </w:rPr>
            </w:pPr>
            <w:r>
              <w:rPr>
                <w:rFonts w:ascii="Times New Roman" w:hAnsi="Times New Roman"/>
                <w:lang w:val="en-US"/>
              </w:rPr>
              <w:t>No NS signaling for repeater</w:t>
            </w:r>
          </w:p>
        </w:tc>
      </w:tr>
    </w:tbl>
    <w:p w14:paraId="2852FD9D" w14:textId="77777777" w:rsidR="00BA39A7" w:rsidRDefault="00BA39A7">
      <w:pPr>
        <w:rPr>
          <w:lang w:val="en-US"/>
        </w:rPr>
      </w:pPr>
    </w:p>
    <w:p w14:paraId="2852FDA0" w14:textId="3A105625" w:rsidR="00BA39A7" w:rsidRDefault="00BA39A7" w:rsidP="00944122">
      <w:pPr>
        <w:pStyle w:val="3GPPHeader"/>
        <w:rPr>
          <w:lang w:val="en-US"/>
        </w:rPr>
      </w:pPr>
    </w:p>
    <w:p w14:paraId="2852FDAA" w14:textId="77777777" w:rsidR="00BA39A7" w:rsidRDefault="004107AD">
      <w:pPr>
        <w:keepNext/>
        <w:keepLines/>
        <w:numPr>
          <w:ilvl w:val="1"/>
          <w:numId w:val="1"/>
        </w:numPr>
        <w:spacing w:before="180" w:after="180"/>
        <w:jc w:val="left"/>
        <w:outlineLvl w:val="1"/>
        <w:rPr>
          <w:rFonts w:cs="Arial"/>
          <w:sz w:val="32"/>
          <w:szCs w:val="32"/>
          <w:lang w:val="en-US"/>
        </w:rPr>
      </w:pPr>
      <w:r>
        <w:rPr>
          <w:rFonts w:cs="Arial"/>
          <w:sz w:val="32"/>
          <w:szCs w:val="32"/>
          <w:lang w:val="en-US"/>
        </w:rPr>
        <w:t>Input IMD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A39A7" w14:paraId="2852FDAD" w14:textId="77777777">
        <w:tc>
          <w:tcPr>
            <w:tcW w:w="9855" w:type="dxa"/>
            <w:shd w:val="clear" w:color="auto" w:fill="auto"/>
          </w:tcPr>
          <w:p w14:paraId="2852FDAB" w14:textId="77777777" w:rsidR="00BA39A7" w:rsidRDefault="004107AD">
            <w:pPr>
              <w:numPr>
                <w:ilvl w:val="0"/>
                <w:numId w:val="11"/>
              </w:numPr>
              <w:overflowPunct/>
              <w:autoSpaceDE/>
              <w:autoSpaceDN/>
              <w:adjustRightInd/>
              <w:spacing w:after="180"/>
              <w:jc w:val="left"/>
              <w:textAlignment w:val="auto"/>
              <w:rPr>
                <w:rFonts w:ascii="Times New Roman" w:hAnsi="Times New Roman"/>
                <w:lang w:val="en-US"/>
              </w:rPr>
            </w:pPr>
            <w:r>
              <w:rPr>
                <w:rFonts w:ascii="Times New Roman" w:hAnsi="Times New Roman"/>
                <w:lang w:val="en-US"/>
              </w:rPr>
              <w:t>core requirement should be applicable for all IM frequencies within the passband. The number of frequency points to test input IMD should be discussed during the conformance phase</w:t>
            </w:r>
          </w:p>
          <w:p w14:paraId="2852FDAC" w14:textId="77777777" w:rsidR="00BA39A7" w:rsidRDefault="004107AD">
            <w:pPr>
              <w:numPr>
                <w:ilvl w:val="0"/>
                <w:numId w:val="11"/>
              </w:numPr>
              <w:overflowPunct/>
              <w:autoSpaceDE/>
              <w:autoSpaceDN/>
              <w:adjustRightInd/>
              <w:spacing w:after="180"/>
              <w:jc w:val="left"/>
              <w:textAlignment w:val="auto"/>
              <w:rPr>
                <w:rFonts w:ascii="Times New Roman" w:hAnsi="Times New Roman"/>
                <w:lang w:val="en-US"/>
              </w:rPr>
            </w:pPr>
            <w:r>
              <w:rPr>
                <w:rFonts w:ascii="Times New Roman" w:hAnsi="Times New Roman"/>
                <w:lang w:val="en-US"/>
              </w:rPr>
              <w:t>For the first CW interference signal, it is located 1MHz offset from lowest or highest carrier edge and for the other CW interference signal, the frequency location is derived to guarantee final IMD production fall into where is supposed to be</w:t>
            </w:r>
          </w:p>
        </w:tc>
      </w:tr>
    </w:tbl>
    <w:p w14:paraId="2852FDAE" w14:textId="07568FF2" w:rsidR="00BA39A7" w:rsidRDefault="00BA39A7">
      <w:pPr>
        <w:rPr>
          <w:lang w:val="en-US"/>
        </w:rPr>
      </w:pPr>
    </w:p>
    <w:p w14:paraId="1EDCF482" w14:textId="77777777" w:rsidR="00E812DF" w:rsidRDefault="00E812DF">
      <w:pPr>
        <w:rPr>
          <w:lang w:val="en-US"/>
        </w:rPr>
      </w:pPr>
    </w:p>
    <w:p w14:paraId="2852FDB1" w14:textId="68C75EF9" w:rsidR="00BA39A7" w:rsidRDefault="004107AD">
      <w:pPr>
        <w:pStyle w:val="Heading1"/>
        <w:rPr>
          <w:lang w:val="en-US"/>
        </w:rPr>
      </w:pPr>
      <w:r>
        <w:rPr>
          <w:lang w:val="en-US"/>
        </w:rPr>
        <w:t>Discussion on the TPs</w:t>
      </w:r>
    </w:p>
    <w:p w14:paraId="2852FDB2" w14:textId="32811667" w:rsidR="00BA39A7" w:rsidRDefault="004107AD">
      <w:pPr>
        <w:rPr>
          <w:rFonts w:ascii="Times New Roman" w:hAnsi="Times New Roman"/>
          <w:lang w:val="en-US"/>
        </w:rPr>
      </w:pPr>
      <w:r>
        <w:rPr>
          <w:rFonts w:ascii="Times New Roman" w:hAnsi="Times New Roman"/>
          <w:lang w:val="en-US"/>
        </w:rPr>
        <w:t>Moderator’s note: in this meeting, we receive 3 TPs based on the work split approved in last meeting. In the first round discussion, every TP receives corresponding comment/comments. So moderator suggests that all below three TPs are “</w:t>
      </w:r>
      <w:r>
        <w:rPr>
          <w:rFonts w:ascii="Times New Roman" w:hAnsi="Times New Roman"/>
          <w:i/>
          <w:iCs/>
          <w:lang w:val="en-US"/>
        </w:rPr>
        <w:t>noted</w:t>
      </w:r>
      <w:r>
        <w:rPr>
          <w:rFonts w:ascii="Times New Roman" w:hAnsi="Times New Roman"/>
          <w:lang w:val="en-US"/>
        </w:rPr>
        <w:t>” in this meeting. Considering some new agreements may be approved in this meeting, all following TPs are suggested to be updated and re-submitted in next e-meeting taken following comments into account.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7"/>
      </w:tblGrid>
      <w:tr w:rsidR="00BA39A7" w14:paraId="2852FDB5" w14:textId="77777777">
        <w:tc>
          <w:tcPr>
            <w:tcW w:w="1242" w:type="dxa"/>
            <w:shd w:val="clear" w:color="auto" w:fill="auto"/>
          </w:tcPr>
          <w:p w14:paraId="2852FDB3" w14:textId="77777777" w:rsidR="00BA39A7" w:rsidRDefault="004107AD">
            <w:pPr>
              <w:overflowPunct/>
              <w:autoSpaceDE/>
              <w:autoSpaceDN/>
              <w:adjustRightInd/>
              <w:jc w:val="left"/>
              <w:textAlignment w:val="auto"/>
              <w:rPr>
                <w:rFonts w:ascii="Times New Roman" w:hAnsi="Times New Roman"/>
                <w:b/>
                <w:bCs/>
                <w:lang w:val="en-US"/>
              </w:rPr>
            </w:pPr>
            <w:r>
              <w:rPr>
                <w:rFonts w:ascii="Times New Roman" w:hAnsi="Times New Roman"/>
                <w:b/>
                <w:bCs/>
                <w:lang w:val="en-US"/>
              </w:rPr>
              <w:lastRenderedPageBreak/>
              <w:t>CR/TP number</w:t>
            </w:r>
          </w:p>
        </w:tc>
        <w:tc>
          <w:tcPr>
            <w:tcW w:w="8613" w:type="dxa"/>
            <w:shd w:val="clear" w:color="auto" w:fill="auto"/>
          </w:tcPr>
          <w:p w14:paraId="2852FDB4" w14:textId="77777777" w:rsidR="00BA39A7" w:rsidRDefault="004107AD">
            <w:pPr>
              <w:overflowPunct/>
              <w:autoSpaceDE/>
              <w:autoSpaceDN/>
              <w:adjustRightInd/>
              <w:jc w:val="left"/>
              <w:textAlignment w:val="auto"/>
              <w:rPr>
                <w:rFonts w:ascii="Times New Roman" w:hAnsi="Times New Roman"/>
                <w:b/>
                <w:bCs/>
                <w:lang w:val="en-US"/>
              </w:rPr>
            </w:pPr>
            <w:r>
              <w:rPr>
                <w:rFonts w:ascii="Times New Roman" w:hAnsi="Times New Roman"/>
                <w:b/>
                <w:bCs/>
                <w:lang w:val="en-US"/>
              </w:rPr>
              <w:t>Comments collection</w:t>
            </w:r>
          </w:p>
        </w:tc>
      </w:tr>
      <w:tr w:rsidR="00BA39A7" w14:paraId="2852FDB9" w14:textId="77777777">
        <w:tc>
          <w:tcPr>
            <w:tcW w:w="1242" w:type="dxa"/>
            <w:vMerge w:val="restart"/>
            <w:shd w:val="clear" w:color="auto" w:fill="auto"/>
          </w:tcPr>
          <w:p w14:paraId="2852FDB6" w14:textId="77777777" w:rsidR="00BA39A7" w:rsidRDefault="004107AD">
            <w:pPr>
              <w:overflowPunct/>
              <w:autoSpaceDE/>
              <w:autoSpaceDN/>
              <w:adjustRightInd/>
              <w:jc w:val="left"/>
              <w:textAlignment w:val="auto"/>
              <w:rPr>
                <w:rFonts w:ascii="Times New Roman" w:hAnsi="Times New Roman"/>
                <w:lang w:val="en-US"/>
              </w:rPr>
            </w:pPr>
            <w:r>
              <w:rPr>
                <w:rFonts w:ascii="Times New Roman" w:hAnsi="Times New Roman"/>
                <w:lang w:val="en-US"/>
              </w:rPr>
              <w:t>R4-2201930</w:t>
            </w:r>
          </w:p>
        </w:tc>
        <w:tc>
          <w:tcPr>
            <w:tcW w:w="8613" w:type="dxa"/>
            <w:shd w:val="clear" w:color="auto" w:fill="auto"/>
          </w:tcPr>
          <w:p w14:paraId="2852FDB7" w14:textId="77777777" w:rsidR="00BA39A7" w:rsidRDefault="004107AD">
            <w:pPr>
              <w:overflowPunct/>
              <w:autoSpaceDE/>
              <w:autoSpaceDN/>
              <w:adjustRightInd/>
              <w:spacing w:after="180"/>
              <w:jc w:val="left"/>
              <w:textAlignment w:val="auto"/>
              <w:rPr>
                <w:rFonts w:ascii="Times New Roman" w:eastAsia="宋体" w:hAnsi="Times New Roman"/>
                <w:lang w:eastAsia="en-US"/>
              </w:rPr>
            </w:pPr>
            <w:r>
              <w:rPr>
                <w:rFonts w:ascii="Times New Roman" w:hAnsi="Times New Roman"/>
                <w:lang w:val="en-US"/>
              </w:rPr>
              <w:t xml:space="preserve">Nokia: typo: </w:t>
            </w:r>
            <w:r>
              <w:rPr>
                <w:rFonts w:ascii="Times New Roman" w:eastAsia="宋体" w:hAnsi="Times New Roman"/>
                <w:lang w:eastAsia="en-US"/>
              </w:rPr>
              <w:t>capital R in Repeater in some places needed. In section 6.2.2 instead of specifying exactly rated power plus 10 dB, the wording from E-UTRA could be re-used: “When the power of all signals is increased by 10 dB, compared to the power level that produce the maximum rated output power, the requirements shall still be met.”</w:t>
            </w:r>
          </w:p>
          <w:p w14:paraId="2852FDB8" w14:textId="77777777" w:rsidR="00BA39A7" w:rsidRDefault="004107AD">
            <w:pPr>
              <w:overflowPunct/>
              <w:autoSpaceDE/>
              <w:autoSpaceDN/>
              <w:adjustRightInd/>
              <w:jc w:val="left"/>
              <w:textAlignment w:val="auto"/>
              <w:rPr>
                <w:rFonts w:ascii="Times New Roman" w:hAnsi="Times New Roman"/>
                <w:lang w:val="en-US"/>
              </w:rPr>
            </w:pPr>
            <w:r>
              <w:rPr>
                <w:rFonts w:ascii="Times New Roman" w:hAnsi="Times New Roman"/>
              </w:rPr>
              <w:t xml:space="preserve">This conveys better that instead of having two power levels, the requirements are met </w:t>
            </w:r>
            <w:r>
              <w:rPr>
                <w:rFonts w:ascii="Times New Roman" w:hAnsi="Times New Roman"/>
                <w:i/>
                <w:iCs/>
              </w:rPr>
              <w:t>up to</w:t>
            </w:r>
            <w:r>
              <w:rPr>
                <w:rFonts w:ascii="Times New Roman" w:hAnsi="Times New Roman"/>
              </w:rPr>
              <w:t xml:space="preserve"> 10 dB higher power, i.e. also between the two levels.</w:t>
            </w:r>
          </w:p>
        </w:tc>
      </w:tr>
      <w:tr w:rsidR="00BA39A7" w14:paraId="2852FDBC" w14:textId="77777777">
        <w:tc>
          <w:tcPr>
            <w:tcW w:w="1242" w:type="dxa"/>
            <w:vMerge/>
            <w:shd w:val="clear" w:color="auto" w:fill="auto"/>
          </w:tcPr>
          <w:p w14:paraId="2852FDBA" w14:textId="77777777" w:rsidR="00BA39A7" w:rsidRDefault="00BA39A7">
            <w:pPr>
              <w:overflowPunct/>
              <w:autoSpaceDE/>
              <w:autoSpaceDN/>
              <w:adjustRightInd/>
              <w:jc w:val="left"/>
              <w:textAlignment w:val="auto"/>
              <w:rPr>
                <w:rFonts w:ascii="Times New Roman" w:hAnsi="Times New Roman"/>
                <w:lang w:val="en-US"/>
              </w:rPr>
            </w:pPr>
          </w:p>
        </w:tc>
        <w:tc>
          <w:tcPr>
            <w:tcW w:w="8613" w:type="dxa"/>
            <w:shd w:val="clear" w:color="auto" w:fill="auto"/>
          </w:tcPr>
          <w:p w14:paraId="2852FDBB" w14:textId="77777777" w:rsidR="00BA39A7" w:rsidRDefault="004107AD">
            <w:pPr>
              <w:overflowPunct/>
              <w:autoSpaceDE/>
              <w:autoSpaceDN/>
              <w:adjustRightInd/>
              <w:spacing w:after="180"/>
              <w:jc w:val="left"/>
              <w:textAlignment w:val="auto"/>
              <w:rPr>
                <w:rFonts w:ascii="Times New Roman" w:hAnsi="Times New Roman"/>
                <w:lang w:val="en-US"/>
              </w:rPr>
            </w:pPr>
            <w:r>
              <w:rPr>
                <w:rFonts w:ascii="Times New Roman" w:hAnsi="Times New Roman"/>
                <w:lang w:val="en-US"/>
              </w:rPr>
              <w:t>Company B</w:t>
            </w:r>
          </w:p>
        </w:tc>
      </w:tr>
      <w:tr w:rsidR="00BA39A7" w14:paraId="2852FDBF" w14:textId="77777777">
        <w:tc>
          <w:tcPr>
            <w:tcW w:w="1242" w:type="dxa"/>
            <w:vMerge/>
            <w:shd w:val="clear" w:color="auto" w:fill="auto"/>
          </w:tcPr>
          <w:p w14:paraId="2852FDBD" w14:textId="77777777" w:rsidR="00BA39A7" w:rsidRDefault="00BA39A7">
            <w:pPr>
              <w:overflowPunct/>
              <w:autoSpaceDE/>
              <w:autoSpaceDN/>
              <w:adjustRightInd/>
              <w:jc w:val="left"/>
              <w:textAlignment w:val="auto"/>
              <w:rPr>
                <w:rFonts w:ascii="Times New Roman" w:hAnsi="Times New Roman"/>
                <w:lang w:val="en-US"/>
              </w:rPr>
            </w:pPr>
          </w:p>
        </w:tc>
        <w:tc>
          <w:tcPr>
            <w:tcW w:w="8613" w:type="dxa"/>
            <w:shd w:val="clear" w:color="auto" w:fill="auto"/>
          </w:tcPr>
          <w:p w14:paraId="2852FDBE" w14:textId="77777777" w:rsidR="00BA39A7" w:rsidRDefault="004107AD">
            <w:pPr>
              <w:overflowPunct/>
              <w:autoSpaceDE/>
              <w:autoSpaceDN/>
              <w:adjustRightInd/>
              <w:spacing w:after="180"/>
              <w:jc w:val="left"/>
              <w:textAlignment w:val="auto"/>
              <w:rPr>
                <w:rFonts w:ascii="Times New Roman" w:hAnsi="Times New Roman"/>
                <w:lang w:val="en-US"/>
              </w:rPr>
            </w:pPr>
            <w:r>
              <w:rPr>
                <w:rFonts w:ascii="Times New Roman" w:hAnsi="Times New Roman"/>
                <w:lang w:val="en-US"/>
              </w:rPr>
              <w:t>Company C</w:t>
            </w:r>
          </w:p>
        </w:tc>
      </w:tr>
      <w:tr w:rsidR="00BA39A7" w14:paraId="2852FDC2" w14:textId="77777777">
        <w:tc>
          <w:tcPr>
            <w:tcW w:w="1242" w:type="dxa"/>
            <w:vMerge w:val="restart"/>
            <w:shd w:val="clear" w:color="auto" w:fill="auto"/>
          </w:tcPr>
          <w:p w14:paraId="2852FDC0" w14:textId="77777777" w:rsidR="00BA39A7" w:rsidRDefault="004107AD">
            <w:pPr>
              <w:overflowPunct/>
              <w:autoSpaceDE/>
              <w:autoSpaceDN/>
              <w:adjustRightInd/>
              <w:jc w:val="left"/>
              <w:textAlignment w:val="auto"/>
              <w:rPr>
                <w:rFonts w:ascii="Times New Roman" w:hAnsi="Times New Roman"/>
                <w:lang w:val="en-US"/>
              </w:rPr>
            </w:pPr>
            <w:r>
              <w:rPr>
                <w:rFonts w:ascii="Times New Roman" w:hAnsi="Times New Roman"/>
                <w:lang w:val="en-US"/>
              </w:rPr>
              <w:t>R4-2201654</w:t>
            </w:r>
          </w:p>
        </w:tc>
        <w:tc>
          <w:tcPr>
            <w:tcW w:w="8613" w:type="dxa"/>
            <w:shd w:val="clear" w:color="auto" w:fill="auto"/>
          </w:tcPr>
          <w:p w14:paraId="2852FDC1" w14:textId="77777777" w:rsidR="00BA39A7" w:rsidRDefault="004107AD">
            <w:pPr>
              <w:overflowPunct/>
              <w:autoSpaceDE/>
              <w:autoSpaceDN/>
              <w:adjustRightInd/>
              <w:spacing w:after="180"/>
              <w:jc w:val="left"/>
              <w:textAlignment w:val="auto"/>
              <w:rPr>
                <w:rFonts w:ascii="Times New Roman" w:hAnsi="Times New Roman"/>
                <w:lang w:val="en-US"/>
              </w:rPr>
            </w:pPr>
            <w:r>
              <w:rPr>
                <w:rFonts w:ascii="Times New Roman" w:hAnsi="Times New Roman"/>
                <w:lang w:val="en-US"/>
              </w:rPr>
              <w:t>CATT: Repeater, the first letter should be upper case? TS 36.106 uses lower case in many places. Another comment is that pass band is used for repeater, so some modification may be needed for that aspect.</w:t>
            </w:r>
          </w:p>
        </w:tc>
      </w:tr>
      <w:tr w:rsidR="00BA39A7" w14:paraId="2852FDC5" w14:textId="77777777">
        <w:tc>
          <w:tcPr>
            <w:tcW w:w="1242" w:type="dxa"/>
            <w:vMerge/>
            <w:shd w:val="clear" w:color="auto" w:fill="auto"/>
          </w:tcPr>
          <w:p w14:paraId="2852FDC3" w14:textId="77777777" w:rsidR="00BA39A7" w:rsidRDefault="00BA39A7">
            <w:pPr>
              <w:overflowPunct/>
              <w:autoSpaceDE/>
              <w:autoSpaceDN/>
              <w:adjustRightInd/>
              <w:jc w:val="left"/>
              <w:textAlignment w:val="auto"/>
              <w:rPr>
                <w:rFonts w:ascii="Times New Roman" w:eastAsia="Yu Mincho" w:hAnsi="Times New Roman"/>
                <w:lang w:val="en-US"/>
              </w:rPr>
            </w:pPr>
          </w:p>
        </w:tc>
        <w:tc>
          <w:tcPr>
            <w:tcW w:w="8613" w:type="dxa"/>
            <w:shd w:val="clear" w:color="auto" w:fill="auto"/>
          </w:tcPr>
          <w:p w14:paraId="2852FDC4" w14:textId="2A9F6AEC" w:rsidR="00BA39A7" w:rsidRDefault="004107AD">
            <w:pPr>
              <w:overflowPunct/>
              <w:autoSpaceDE/>
              <w:autoSpaceDN/>
              <w:adjustRightInd/>
              <w:spacing w:after="180"/>
              <w:jc w:val="left"/>
              <w:textAlignment w:val="auto"/>
              <w:rPr>
                <w:rFonts w:ascii="Times New Roman" w:hAnsi="Times New Roman"/>
                <w:lang w:val="en-US"/>
              </w:rPr>
            </w:pPr>
            <w:r>
              <w:rPr>
                <w:rFonts w:ascii="Times New Roman" w:hAnsi="Times New Roman"/>
                <w:lang w:val="en-US"/>
              </w:rPr>
              <w:t>Huawei: The concept of basic limits is still in spec, I thinkthsi can be removed as we have no AAS</w:t>
            </w:r>
          </w:p>
        </w:tc>
      </w:tr>
      <w:tr w:rsidR="00BA39A7" w14:paraId="2852FDC8" w14:textId="77777777">
        <w:tc>
          <w:tcPr>
            <w:tcW w:w="1242" w:type="dxa"/>
            <w:vMerge/>
            <w:shd w:val="clear" w:color="auto" w:fill="auto"/>
          </w:tcPr>
          <w:p w14:paraId="2852FDC6" w14:textId="77777777" w:rsidR="00BA39A7" w:rsidRDefault="00BA39A7">
            <w:pPr>
              <w:overflowPunct/>
              <w:autoSpaceDE/>
              <w:autoSpaceDN/>
              <w:adjustRightInd/>
              <w:jc w:val="left"/>
              <w:textAlignment w:val="auto"/>
              <w:rPr>
                <w:rFonts w:ascii="Times New Roman" w:eastAsia="Yu Mincho" w:hAnsi="Times New Roman"/>
                <w:lang w:val="en-US"/>
              </w:rPr>
            </w:pPr>
          </w:p>
        </w:tc>
        <w:tc>
          <w:tcPr>
            <w:tcW w:w="8613" w:type="dxa"/>
            <w:shd w:val="clear" w:color="auto" w:fill="auto"/>
          </w:tcPr>
          <w:p w14:paraId="2852FDC7" w14:textId="77777777" w:rsidR="00BA39A7" w:rsidRDefault="004107AD">
            <w:pPr>
              <w:overflowPunct/>
              <w:autoSpaceDE/>
              <w:autoSpaceDN/>
              <w:adjustRightInd/>
              <w:spacing w:after="180"/>
              <w:jc w:val="left"/>
              <w:textAlignment w:val="auto"/>
              <w:rPr>
                <w:rFonts w:ascii="Times New Roman" w:hAnsi="Times New Roman"/>
                <w:lang w:val="en-US"/>
              </w:rPr>
            </w:pPr>
            <w:r>
              <w:rPr>
                <w:rFonts w:ascii="Times New Roman" w:hAnsi="Times New Roman"/>
                <w:lang w:val="en-US"/>
              </w:rPr>
              <w:t>Company C</w:t>
            </w:r>
          </w:p>
        </w:tc>
      </w:tr>
      <w:tr w:rsidR="00BA39A7" w14:paraId="2852FDCC" w14:textId="77777777">
        <w:tc>
          <w:tcPr>
            <w:tcW w:w="1242" w:type="dxa"/>
            <w:vMerge w:val="restart"/>
            <w:shd w:val="clear" w:color="auto" w:fill="auto"/>
          </w:tcPr>
          <w:p w14:paraId="2852FDC9" w14:textId="77777777" w:rsidR="00BA39A7" w:rsidRDefault="004107AD">
            <w:pPr>
              <w:overflowPunct/>
              <w:autoSpaceDE/>
              <w:autoSpaceDN/>
              <w:adjustRightInd/>
              <w:jc w:val="left"/>
              <w:textAlignment w:val="auto"/>
              <w:rPr>
                <w:rFonts w:ascii="Times New Roman" w:eastAsia="Yu Mincho" w:hAnsi="Times New Roman"/>
                <w:lang w:val="en-US"/>
              </w:rPr>
            </w:pPr>
            <w:r>
              <w:rPr>
                <w:rFonts w:ascii="Times New Roman" w:eastAsia="Yu Mincho" w:hAnsi="Times New Roman"/>
                <w:lang w:val="en-US"/>
              </w:rPr>
              <w:t>R4-2200825</w:t>
            </w:r>
          </w:p>
          <w:p w14:paraId="2852FDCA" w14:textId="77777777" w:rsidR="00BA39A7" w:rsidRDefault="004107AD">
            <w:pPr>
              <w:overflowPunct/>
              <w:autoSpaceDE/>
              <w:autoSpaceDN/>
              <w:adjustRightInd/>
              <w:jc w:val="left"/>
              <w:textAlignment w:val="auto"/>
              <w:rPr>
                <w:rFonts w:ascii="Times New Roman" w:eastAsia="Yu Mincho" w:hAnsi="Times New Roman"/>
                <w:lang w:val="en-US"/>
              </w:rPr>
            </w:pPr>
            <w:r>
              <w:rPr>
                <w:rFonts w:ascii="Times New Roman" w:eastAsia="Yu Mincho" w:hAnsi="Times New Roman"/>
                <w:lang w:val="en-US"/>
              </w:rPr>
              <w:t>Section 3</w:t>
            </w:r>
          </w:p>
        </w:tc>
        <w:tc>
          <w:tcPr>
            <w:tcW w:w="8613" w:type="dxa"/>
            <w:shd w:val="clear" w:color="auto" w:fill="auto"/>
          </w:tcPr>
          <w:p w14:paraId="2852FDCB" w14:textId="77777777" w:rsidR="00BA39A7" w:rsidRDefault="004107AD">
            <w:pPr>
              <w:overflowPunct/>
              <w:autoSpaceDE/>
              <w:autoSpaceDN/>
              <w:adjustRightInd/>
              <w:spacing w:after="180"/>
              <w:jc w:val="left"/>
              <w:textAlignment w:val="auto"/>
              <w:rPr>
                <w:rFonts w:ascii="Times New Roman" w:eastAsia="Yu Mincho" w:hAnsi="Times New Roman"/>
                <w:lang w:val="en-US"/>
              </w:rPr>
            </w:pPr>
            <w:r>
              <w:rPr>
                <w:rFonts w:ascii="Times New Roman" w:hAnsi="Times New Roman"/>
                <w:lang w:val="en-US"/>
              </w:rPr>
              <w:t>Nokia: OK</w:t>
            </w:r>
          </w:p>
        </w:tc>
      </w:tr>
      <w:tr w:rsidR="00BA39A7" w14:paraId="2852FDD1" w14:textId="77777777">
        <w:tc>
          <w:tcPr>
            <w:tcW w:w="1242" w:type="dxa"/>
            <w:vMerge/>
            <w:shd w:val="clear" w:color="auto" w:fill="auto"/>
          </w:tcPr>
          <w:p w14:paraId="2852FDCD" w14:textId="77777777" w:rsidR="00BA39A7" w:rsidRDefault="00BA39A7">
            <w:pPr>
              <w:overflowPunct/>
              <w:autoSpaceDE/>
              <w:autoSpaceDN/>
              <w:adjustRightInd/>
              <w:jc w:val="left"/>
              <w:textAlignment w:val="auto"/>
              <w:rPr>
                <w:rFonts w:ascii="Times New Roman" w:eastAsia="Yu Mincho" w:hAnsi="Times New Roman"/>
                <w:lang w:val="en-US"/>
              </w:rPr>
            </w:pPr>
          </w:p>
        </w:tc>
        <w:tc>
          <w:tcPr>
            <w:tcW w:w="8613" w:type="dxa"/>
            <w:shd w:val="clear" w:color="auto" w:fill="auto"/>
          </w:tcPr>
          <w:p w14:paraId="2852FDCE" w14:textId="77777777" w:rsidR="00BA39A7" w:rsidRDefault="004107AD">
            <w:pPr>
              <w:rPr>
                <w:rFonts w:ascii="Times New Roman" w:hAnsi="Times New Roman"/>
                <w:lang w:val="en-US"/>
              </w:rPr>
            </w:pPr>
            <w:r>
              <w:rPr>
                <w:rFonts w:ascii="Times New Roman" w:hAnsi="Times New Roman"/>
                <w:lang w:val="en-US"/>
              </w:rPr>
              <w:t xml:space="preserve">CATT: For IAB, we had a long discussion how to measure EVM for IAB-MT. So not sure if DL will refer BS approach, UL will refer UE approach. We don’t have strong opinion. And for the note: </w:t>
            </w:r>
          </w:p>
          <w:p w14:paraId="2852FDCF" w14:textId="77777777" w:rsidR="00BA39A7" w:rsidRDefault="004107AD">
            <w:pPr>
              <w:rPr>
                <w:rFonts w:ascii="Times New Roman" w:hAnsi="Times New Roman"/>
                <w:lang w:val="en-US"/>
              </w:rPr>
            </w:pPr>
            <w:r>
              <w:rPr>
                <w:rFonts w:ascii="Times New Roman" w:hAnsi="Times New Roman"/>
                <w:lang w:val="en-US"/>
              </w:rPr>
              <w:t>Note 1: repeaters are not mandatory to support 256 QAM and support of 256QAM is a capability declared by the manufacturer. For repeaters support 256QAM, they should meet 3.5% EVM requirements.</w:t>
            </w:r>
          </w:p>
          <w:p w14:paraId="2852FDD0" w14:textId="77777777" w:rsidR="00BA39A7" w:rsidRDefault="004107AD">
            <w:pPr>
              <w:overflowPunct/>
              <w:autoSpaceDE/>
              <w:autoSpaceDN/>
              <w:adjustRightInd/>
              <w:spacing w:after="180"/>
              <w:jc w:val="left"/>
              <w:textAlignment w:val="auto"/>
              <w:rPr>
                <w:rFonts w:ascii="Times New Roman" w:eastAsia="Yu Mincho" w:hAnsi="Times New Roman"/>
                <w:lang w:val="en-US"/>
              </w:rPr>
            </w:pPr>
            <w:r>
              <w:rPr>
                <w:rFonts w:ascii="Times New Roman" w:hAnsi="Times New Roman"/>
                <w:lang w:val="en-US"/>
              </w:rPr>
              <w:t>If it’s really needed, some wording improvement may be needed.</w:t>
            </w:r>
          </w:p>
        </w:tc>
      </w:tr>
      <w:tr w:rsidR="00BA39A7" w14:paraId="2852FDD5" w14:textId="77777777">
        <w:tc>
          <w:tcPr>
            <w:tcW w:w="1242" w:type="dxa"/>
            <w:vMerge/>
            <w:shd w:val="clear" w:color="auto" w:fill="auto"/>
          </w:tcPr>
          <w:p w14:paraId="2852FDD2" w14:textId="77777777" w:rsidR="00BA39A7" w:rsidRDefault="00BA39A7">
            <w:pPr>
              <w:overflowPunct/>
              <w:autoSpaceDE/>
              <w:autoSpaceDN/>
              <w:adjustRightInd/>
              <w:jc w:val="left"/>
              <w:textAlignment w:val="auto"/>
              <w:rPr>
                <w:rFonts w:ascii="Times New Roman" w:eastAsia="Yu Mincho" w:hAnsi="Times New Roman"/>
                <w:lang w:val="en-US"/>
              </w:rPr>
            </w:pPr>
          </w:p>
        </w:tc>
        <w:tc>
          <w:tcPr>
            <w:tcW w:w="8613" w:type="dxa"/>
            <w:shd w:val="clear" w:color="auto" w:fill="auto"/>
          </w:tcPr>
          <w:p w14:paraId="2852FDD3" w14:textId="77777777" w:rsidR="00BA39A7" w:rsidRDefault="004107AD">
            <w:pPr>
              <w:rPr>
                <w:rFonts w:ascii="Times New Roman" w:hAnsi="Times New Roman"/>
                <w:lang w:val="en-US"/>
              </w:rPr>
            </w:pPr>
            <w:r>
              <w:rPr>
                <w:rFonts w:ascii="Times New Roman" w:hAnsi="Times New Roman"/>
                <w:lang w:val="en-US"/>
              </w:rPr>
              <w:t>Keysight: EVM for UL signal should be measured with EVM for UE. There is some difference between 38.104 and 38.101 EVM definition and there are each of these provided by TE venders but not the other way. So measurement capability availability point if view, EVM for UL signal should be measured by EVM definition in 38.101 and This TP should be refer to 38.101 for UL signal EVM. It’s also provides consistent result with EVM result of UE UL signal as well for comparison if anybody interested.</w:t>
            </w:r>
          </w:p>
          <w:p w14:paraId="2852FDD4" w14:textId="77777777" w:rsidR="00BA39A7" w:rsidRDefault="004107AD">
            <w:pPr>
              <w:overflowPunct/>
              <w:autoSpaceDE/>
              <w:autoSpaceDN/>
              <w:adjustRightInd/>
              <w:spacing w:after="180"/>
              <w:jc w:val="left"/>
              <w:textAlignment w:val="auto"/>
              <w:rPr>
                <w:rFonts w:ascii="Times New Roman" w:eastAsia="Yu Mincho" w:hAnsi="Times New Roman"/>
                <w:lang w:val="en-US"/>
              </w:rPr>
            </w:pPr>
            <w:r>
              <w:rPr>
                <w:rFonts w:ascii="Times New Roman" w:hAnsi="Times New Roman"/>
                <w:lang w:val="en-US"/>
              </w:rPr>
              <w:t>Thank you CATT for pointing this out and remind this.</w:t>
            </w:r>
          </w:p>
        </w:tc>
      </w:tr>
      <w:tr w:rsidR="00BA39A7" w14:paraId="2852FDD8" w14:textId="77777777">
        <w:tc>
          <w:tcPr>
            <w:tcW w:w="1242" w:type="dxa"/>
            <w:vMerge/>
            <w:shd w:val="clear" w:color="auto" w:fill="auto"/>
          </w:tcPr>
          <w:p w14:paraId="2852FDD6" w14:textId="77777777" w:rsidR="00BA39A7" w:rsidRDefault="00BA39A7">
            <w:pPr>
              <w:overflowPunct/>
              <w:autoSpaceDE/>
              <w:autoSpaceDN/>
              <w:adjustRightInd/>
              <w:jc w:val="left"/>
              <w:textAlignment w:val="auto"/>
              <w:rPr>
                <w:rFonts w:ascii="Times New Roman" w:eastAsia="Yu Mincho" w:hAnsi="Times New Roman"/>
                <w:lang w:val="en-US"/>
              </w:rPr>
            </w:pPr>
          </w:p>
        </w:tc>
        <w:tc>
          <w:tcPr>
            <w:tcW w:w="8613" w:type="dxa"/>
            <w:shd w:val="clear" w:color="auto" w:fill="auto"/>
          </w:tcPr>
          <w:p w14:paraId="2852FDD7" w14:textId="40D5A7BE" w:rsidR="00BA39A7" w:rsidRDefault="004107AD">
            <w:pPr>
              <w:rPr>
                <w:rFonts w:ascii="Times New Roman" w:hAnsi="Times New Roman"/>
                <w:lang w:val="en-US"/>
              </w:rPr>
            </w:pPr>
            <w:r>
              <w:rPr>
                <w:rFonts w:ascii="Times New Roman" w:hAnsi="Times New Roman"/>
                <w:lang w:val="en-US"/>
              </w:rPr>
              <w:t xml:space="preserve">Huawei: This is similar to BS definition but as repeater does not generate the signal it seems the definition should be compared to “a reference signal present at its input” rather than just “an ideal signal“, </w:t>
            </w:r>
          </w:p>
        </w:tc>
      </w:tr>
      <w:tr w:rsidR="00BA39A7" w14:paraId="2852FDDB" w14:textId="77777777">
        <w:tc>
          <w:tcPr>
            <w:tcW w:w="1242" w:type="dxa"/>
            <w:vMerge/>
            <w:shd w:val="clear" w:color="auto" w:fill="auto"/>
          </w:tcPr>
          <w:p w14:paraId="2852FDD9" w14:textId="77777777" w:rsidR="00BA39A7" w:rsidRDefault="00BA39A7">
            <w:pPr>
              <w:overflowPunct/>
              <w:autoSpaceDE/>
              <w:autoSpaceDN/>
              <w:adjustRightInd/>
              <w:jc w:val="left"/>
              <w:textAlignment w:val="auto"/>
              <w:rPr>
                <w:rFonts w:ascii="Times New Roman" w:eastAsia="Yu Mincho" w:hAnsi="Times New Roman"/>
                <w:lang w:val="en-US"/>
              </w:rPr>
            </w:pPr>
          </w:p>
        </w:tc>
        <w:tc>
          <w:tcPr>
            <w:tcW w:w="8613" w:type="dxa"/>
            <w:shd w:val="clear" w:color="auto" w:fill="auto"/>
          </w:tcPr>
          <w:p w14:paraId="2852FDDA" w14:textId="77777777" w:rsidR="00BA39A7" w:rsidRDefault="004107AD">
            <w:pPr>
              <w:rPr>
                <w:rFonts w:ascii="Times New Roman" w:hAnsi="Times New Roman"/>
                <w:lang w:val="en-US"/>
              </w:rPr>
            </w:pPr>
            <w:r>
              <w:rPr>
                <w:rFonts w:ascii="Times New Roman" w:hAnsi="Times New Roman"/>
                <w:lang w:val="en-US"/>
              </w:rPr>
              <w:t>Company C</w:t>
            </w:r>
          </w:p>
        </w:tc>
      </w:tr>
    </w:tbl>
    <w:p w14:paraId="2852FDDC" w14:textId="77777777" w:rsidR="00BA39A7" w:rsidRDefault="00BA39A7">
      <w:pPr>
        <w:pStyle w:val="BodyText"/>
        <w:rPr>
          <w:rFonts w:ascii="Times New Roman" w:hAnsi="Times New Roman"/>
          <w:lang w:val="en-US"/>
        </w:rPr>
      </w:pPr>
    </w:p>
    <w:sectPr w:rsidR="00BA39A7">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493F1" w14:textId="77777777" w:rsidR="004108DF" w:rsidRDefault="004108DF">
      <w:pPr>
        <w:spacing w:after="0" w:line="240" w:lineRule="auto"/>
      </w:pPr>
      <w:r>
        <w:separator/>
      </w:r>
    </w:p>
  </w:endnote>
  <w:endnote w:type="continuationSeparator" w:id="0">
    <w:p w14:paraId="7D8880DF" w14:textId="77777777" w:rsidR="004108DF" w:rsidRDefault="00410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2FDDE" w14:textId="77777777" w:rsidR="00BA39A7" w:rsidRDefault="004107A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3E13D" w14:textId="77777777" w:rsidR="004108DF" w:rsidRDefault="004108DF">
      <w:pPr>
        <w:spacing w:after="0" w:line="240" w:lineRule="auto"/>
      </w:pPr>
      <w:r>
        <w:separator/>
      </w:r>
    </w:p>
  </w:footnote>
  <w:footnote w:type="continuationSeparator" w:id="0">
    <w:p w14:paraId="3F06EA5C" w14:textId="77777777" w:rsidR="004108DF" w:rsidRDefault="004108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2FDDD" w14:textId="77777777" w:rsidR="00BA39A7" w:rsidRDefault="004107A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E8371C6"/>
    <w:multiLevelType w:val="multilevel"/>
    <w:tmpl w:val="0E8371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BE4392A"/>
    <w:multiLevelType w:val="multilevel"/>
    <w:tmpl w:val="1BE43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D864777"/>
    <w:multiLevelType w:val="multilevel"/>
    <w:tmpl w:val="4D8647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2"/>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397"/>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51B"/>
    <w:rsid w:val="00065D5B"/>
    <w:rsid w:val="00065E1A"/>
    <w:rsid w:val="00073F0E"/>
    <w:rsid w:val="00077E5F"/>
    <w:rsid w:val="0008036A"/>
    <w:rsid w:val="00081AE6"/>
    <w:rsid w:val="000855EB"/>
    <w:rsid w:val="00085B52"/>
    <w:rsid w:val="000866F2"/>
    <w:rsid w:val="0009009F"/>
    <w:rsid w:val="00091557"/>
    <w:rsid w:val="000922BA"/>
    <w:rsid w:val="000924C1"/>
    <w:rsid w:val="000924F0"/>
    <w:rsid w:val="00093474"/>
    <w:rsid w:val="00094F4F"/>
    <w:rsid w:val="0009510F"/>
    <w:rsid w:val="000A1B7B"/>
    <w:rsid w:val="000A56F2"/>
    <w:rsid w:val="000B2719"/>
    <w:rsid w:val="000B3A8F"/>
    <w:rsid w:val="000B4AB9"/>
    <w:rsid w:val="000B58C3"/>
    <w:rsid w:val="000B6066"/>
    <w:rsid w:val="000B61E9"/>
    <w:rsid w:val="000C165A"/>
    <w:rsid w:val="000C2E19"/>
    <w:rsid w:val="000D0D07"/>
    <w:rsid w:val="000D4797"/>
    <w:rsid w:val="000E0527"/>
    <w:rsid w:val="000E1E92"/>
    <w:rsid w:val="000E1F68"/>
    <w:rsid w:val="000F06D6"/>
    <w:rsid w:val="000F0EB1"/>
    <w:rsid w:val="000F1106"/>
    <w:rsid w:val="000F3BE9"/>
    <w:rsid w:val="000F3F6C"/>
    <w:rsid w:val="000F48A9"/>
    <w:rsid w:val="000F6DF3"/>
    <w:rsid w:val="001005FF"/>
    <w:rsid w:val="00101E47"/>
    <w:rsid w:val="001062FB"/>
    <w:rsid w:val="001063E6"/>
    <w:rsid w:val="00113CF4"/>
    <w:rsid w:val="001153EA"/>
    <w:rsid w:val="00115643"/>
    <w:rsid w:val="00115D12"/>
    <w:rsid w:val="00116765"/>
    <w:rsid w:val="001219F5"/>
    <w:rsid w:val="00121A20"/>
    <w:rsid w:val="0012377F"/>
    <w:rsid w:val="00124314"/>
    <w:rsid w:val="00126B4A"/>
    <w:rsid w:val="00132FD0"/>
    <w:rsid w:val="001344C0"/>
    <w:rsid w:val="001346FA"/>
    <w:rsid w:val="00135252"/>
    <w:rsid w:val="00137AB5"/>
    <w:rsid w:val="00137F0B"/>
    <w:rsid w:val="00144348"/>
    <w:rsid w:val="00146A96"/>
    <w:rsid w:val="00151E23"/>
    <w:rsid w:val="001526E0"/>
    <w:rsid w:val="001551B5"/>
    <w:rsid w:val="00163644"/>
    <w:rsid w:val="001659C1"/>
    <w:rsid w:val="00173A8E"/>
    <w:rsid w:val="0018143F"/>
    <w:rsid w:val="00190AC1"/>
    <w:rsid w:val="0019341A"/>
    <w:rsid w:val="00197DF9"/>
    <w:rsid w:val="001A1987"/>
    <w:rsid w:val="001A2564"/>
    <w:rsid w:val="001A4EBB"/>
    <w:rsid w:val="001A6173"/>
    <w:rsid w:val="001A6CBA"/>
    <w:rsid w:val="001B0D97"/>
    <w:rsid w:val="001B5A5D"/>
    <w:rsid w:val="001C1CE5"/>
    <w:rsid w:val="001C3D2A"/>
    <w:rsid w:val="001D2B14"/>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5847"/>
    <w:rsid w:val="00257543"/>
    <w:rsid w:val="002617E7"/>
    <w:rsid w:val="0026344F"/>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97C"/>
    <w:rsid w:val="002A1D4E"/>
    <w:rsid w:val="002A2869"/>
    <w:rsid w:val="002B24D6"/>
    <w:rsid w:val="002C41E6"/>
    <w:rsid w:val="002D071A"/>
    <w:rsid w:val="002D34B2"/>
    <w:rsid w:val="002D7637"/>
    <w:rsid w:val="002D7F0B"/>
    <w:rsid w:val="002E17F2"/>
    <w:rsid w:val="002E5013"/>
    <w:rsid w:val="002E7CAE"/>
    <w:rsid w:val="002F08F4"/>
    <w:rsid w:val="002F2771"/>
    <w:rsid w:val="002F37A9"/>
    <w:rsid w:val="00301CE6"/>
    <w:rsid w:val="0030256B"/>
    <w:rsid w:val="00302945"/>
    <w:rsid w:val="0030501F"/>
    <w:rsid w:val="00307BA1"/>
    <w:rsid w:val="00311702"/>
    <w:rsid w:val="00311E82"/>
    <w:rsid w:val="00313FD6"/>
    <w:rsid w:val="003143BD"/>
    <w:rsid w:val="0031684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3C1"/>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6567"/>
    <w:rsid w:val="00407CD3"/>
    <w:rsid w:val="00410134"/>
    <w:rsid w:val="004107AD"/>
    <w:rsid w:val="004108DF"/>
    <w:rsid w:val="00410B72"/>
    <w:rsid w:val="00410F18"/>
    <w:rsid w:val="0041263E"/>
    <w:rsid w:val="00413AAC"/>
    <w:rsid w:val="004169F0"/>
    <w:rsid w:val="00421105"/>
    <w:rsid w:val="004242F4"/>
    <w:rsid w:val="00427248"/>
    <w:rsid w:val="00437447"/>
    <w:rsid w:val="00441A92"/>
    <w:rsid w:val="00444F56"/>
    <w:rsid w:val="00446488"/>
    <w:rsid w:val="004517AA"/>
    <w:rsid w:val="00452CAC"/>
    <w:rsid w:val="00457565"/>
    <w:rsid w:val="00457B71"/>
    <w:rsid w:val="00461C14"/>
    <w:rsid w:val="004669E2"/>
    <w:rsid w:val="00470C31"/>
    <w:rsid w:val="004734D0"/>
    <w:rsid w:val="0047556B"/>
    <w:rsid w:val="00476304"/>
    <w:rsid w:val="00477690"/>
    <w:rsid w:val="00477768"/>
    <w:rsid w:val="00491E1C"/>
    <w:rsid w:val="00492BC5"/>
    <w:rsid w:val="004964F1"/>
    <w:rsid w:val="004A16BC"/>
    <w:rsid w:val="004A2B94"/>
    <w:rsid w:val="004A3105"/>
    <w:rsid w:val="004A71D8"/>
    <w:rsid w:val="004B7C0C"/>
    <w:rsid w:val="004C0E56"/>
    <w:rsid w:val="004C3898"/>
    <w:rsid w:val="004D36B1"/>
    <w:rsid w:val="004D7BF7"/>
    <w:rsid w:val="004D7EBD"/>
    <w:rsid w:val="004E2680"/>
    <w:rsid w:val="004E28F9"/>
    <w:rsid w:val="004E462E"/>
    <w:rsid w:val="004E56DC"/>
    <w:rsid w:val="004E76F4"/>
    <w:rsid w:val="004F0B4E"/>
    <w:rsid w:val="004F0B6C"/>
    <w:rsid w:val="004F2078"/>
    <w:rsid w:val="004F4DA3"/>
    <w:rsid w:val="00502925"/>
    <w:rsid w:val="00506557"/>
    <w:rsid w:val="0050677A"/>
    <w:rsid w:val="005108D8"/>
    <w:rsid w:val="005116F9"/>
    <w:rsid w:val="005153A7"/>
    <w:rsid w:val="005219CF"/>
    <w:rsid w:val="00534B59"/>
    <w:rsid w:val="005360F1"/>
    <w:rsid w:val="00536145"/>
    <w:rsid w:val="00536759"/>
    <w:rsid w:val="00537C62"/>
    <w:rsid w:val="00546970"/>
    <w:rsid w:val="00554E19"/>
    <w:rsid w:val="0056121F"/>
    <w:rsid w:val="00572505"/>
    <w:rsid w:val="00576D64"/>
    <w:rsid w:val="00582809"/>
    <w:rsid w:val="00584B84"/>
    <w:rsid w:val="0058798C"/>
    <w:rsid w:val="005900FA"/>
    <w:rsid w:val="005935A4"/>
    <w:rsid w:val="005948C2"/>
    <w:rsid w:val="00595DCA"/>
    <w:rsid w:val="0059779B"/>
    <w:rsid w:val="005A0A52"/>
    <w:rsid w:val="005A209A"/>
    <w:rsid w:val="005A4464"/>
    <w:rsid w:val="005A662D"/>
    <w:rsid w:val="005B35D7"/>
    <w:rsid w:val="005B392A"/>
    <w:rsid w:val="005B3AA3"/>
    <w:rsid w:val="005B6A6A"/>
    <w:rsid w:val="005B6F83"/>
    <w:rsid w:val="005C11F5"/>
    <w:rsid w:val="005C74FB"/>
    <w:rsid w:val="005D1602"/>
    <w:rsid w:val="005E385F"/>
    <w:rsid w:val="005E5B81"/>
    <w:rsid w:val="005F0AC0"/>
    <w:rsid w:val="005F2CB1"/>
    <w:rsid w:val="005F618C"/>
    <w:rsid w:val="005F70BD"/>
    <w:rsid w:val="0060283C"/>
    <w:rsid w:val="00604F14"/>
    <w:rsid w:val="00611B83"/>
    <w:rsid w:val="00613257"/>
    <w:rsid w:val="00614515"/>
    <w:rsid w:val="00620A16"/>
    <w:rsid w:val="00620A71"/>
    <w:rsid w:val="00620D80"/>
    <w:rsid w:val="006234A6"/>
    <w:rsid w:val="00626604"/>
    <w:rsid w:val="00630001"/>
    <w:rsid w:val="006311B3"/>
    <w:rsid w:val="0063284C"/>
    <w:rsid w:val="00636398"/>
    <w:rsid w:val="006368D3"/>
    <w:rsid w:val="006377EC"/>
    <w:rsid w:val="0064151F"/>
    <w:rsid w:val="00641533"/>
    <w:rsid w:val="00641CFA"/>
    <w:rsid w:val="0064208D"/>
    <w:rsid w:val="00643475"/>
    <w:rsid w:val="0064396A"/>
    <w:rsid w:val="0064624E"/>
    <w:rsid w:val="006466C9"/>
    <w:rsid w:val="00650AB9"/>
    <w:rsid w:val="00655733"/>
    <w:rsid w:val="00655ACD"/>
    <w:rsid w:val="00656A92"/>
    <w:rsid w:val="00656DDE"/>
    <w:rsid w:val="006571B2"/>
    <w:rsid w:val="0066011D"/>
    <w:rsid w:val="006607C0"/>
    <w:rsid w:val="006613A6"/>
    <w:rsid w:val="006622D7"/>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BEF"/>
    <w:rsid w:val="006901A8"/>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0D68"/>
    <w:rsid w:val="006E1099"/>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24FF"/>
    <w:rsid w:val="007445A0"/>
    <w:rsid w:val="0074524B"/>
    <w:rsid w:val="00747D8B"/>
    <w:rsid w:val="00750C6D"/>
    <w:rsid w:val="00751228"/>
    <w:rsid w:val="007514FD"/>
    <w:rsid w:val="00752A37"/>
    <w:rsid w:val="007571E1"/>
    <w:rsid w:val="007604B2"/>
    <w:rsid w:val="00765281"/>
    <w:rsid w:val="00766BAD"/>
    <w:rsid w:val="007737F0"/>
    <w:rsid w:val="007755F2"/>
    <w:rsid w:val="00776971"/>
    <w:rsid w:val="0078177E"/>
    <w:rsid w:val="0078304C"/>
    <w:rsid w:val="00783673"/>
    <w:rsid w:val="00785490"/>
    <w:rsid w:val="00787BAB"/>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51E1"/>
    <w:rsid w:val="00803FAE"/>
    <w:rsid w:val="0080605F"/>
    <w:rsid w:val="00807786"/>
    <w:rsid w:val="00811FCB"/>
    <w:rsid w:val="00814A20"/>
    <w:rsid w:val="008158D6"/>
    <w:rsid w:val="00817196"/>
    <w:rsid w:val="008235DB"/>
    <w:rsid w:val="00824AB4"/>
    <w:rsid w:val="00825C42"/>
    <w:rsid w:val="00825D25"/>
    <w:rsid w:val="00827D6F"/>
    <w:rsid w:val="00835A4D"/>
    <w:rsid w:val="008376AC"/>
    <w:rsid w:val="0084295E"/>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3872"/>
    <w:rsid w:val="00894A88"/>
    <w:rsid w:val="00895386"/>
    <w:rsid w:val="008A21FF"/>
    <w:rsid w:val="008A2CE2"/>
    <w:rsid w:val="008A30AC"/>
    <w:rsid w:val="008A44B8"/>
    <w:rsid w:val="008A51A8"/>
    <w:rsid w:val="008A54C7"/>
    <w:rsid w:val="008A77D8"/>
    <w:rsid w:val="008B0483"/>
    <w:rsid w:val="008B120C"/>
    <w:rsid w:val="008B3E54"/>
    <w:rsid w:val="008B51A0"/>
    <w:rsid w:val="008B592A"/>
    <w:rsid w:val="008B7B5C"/>
    <w:rsid w:val="008C0C99"/>
    <w:rsid w:val="008C2017"/>
    <w:rsid w:val="008C4958"/>
    <w:rsid w:val="008C4BAA"/>
    <w:rsid w:val="008C6AE8"/>
    <w:rsid w:val="008C7573"/>
    <w:rsid w:val="008D34CD"/>
    <w:rsid w:val="008D34F1"/>
    <w:rsid w:val="008D39D8"/>
    <w:rsid w:val="008D64CE"/>
    <w:rsid w:val="008D6D1A"/>
    <w:rsid w:val="008E0927"/>
    <w:rsid w:val="008E1909"/>
    <w:rsid w:val="008E6375"/>
    <w:rsid w:val="008F1EAB"/>
    <w:rsid w:val="008F29AC"/>
    <w:rsid w:val="008F33DC"/>
    <w:rsid w:val="008F477F"/>
    <w:rsid w:val="00900BC4"/>
    <w:rsid w:val="00902350"/>
    <w:rsid w:val="0090336B"/>
    <w:rsid w:val="009053AA"/>
    <w:rsid w:val="00906939"/>
    <w:rsid w:val="00907A44"/>
    <w:rsid w:val="00910B7D"/>
    <w:rsid w:val="00911DFB"/>
    <w:rsid w:val="009139D9"/>
    <w:rsid w:val="00914AD8"/>
    <w:rsid w:val="00916079"/>
    <w:rsid w:val="00917CE9"/>
    <w:rsid w:val="00920BF2"/>
    <w:rsid w:val="00922010"/>
    <w:rsid w:val="00931655"/>
    <w:rsid w:val="00931BD9"/>
    <w:rsid w:val="009368F3"/>
    <w:rsid w:val="00937D1A"/>
    <w:rsid w:val="00941636"/>
    <w:rsid w:val="00943742"/>
    <w:rsid w:val="00944122"/>
    <w:rsid w:val="00945C05"/>
    <w:rsid w:val="00946945"/>
    <w:rsid w:val="00946C0B"/>
    <w:rsid w:val="00947713"/>
    <w:rsid w:val="00950DE7"/>
    <w:rsid w:val="00953920"/>
    <w:rsid w:val="00953D47"/>
    <w:rsid w:val="0095681E"/>
    <w:rsid w:val="009572D4"/>
    <w:rsid w:val="00961921"/>
    <w:rsid w:val="0096430A"/>
    <w:rsid w:val="0096554B"/>
    <w:rsid w:val="0096584A"/>
    <w:rsid w:val="00971F08"/>
    <w:rsid w:val="00974ACA"/>
    <w:rsid w:val="0097603D"/>
    <w:rsid w:val="00976949"/>
    <w:rsid w:val="00977D1B"/>
    <w:rsid w:val="00980477"/>
    <w:rsid w:val="00985253"/>
    <w:rsid w:val="009853B3"/>
    <w:rsid w:val="00990630"/>
    <w:rsid w:val="00990D1B"/>
    <w:rsid w:val="00991761"/>
    <w:rsid w:val="00994DCA"/>
    <w:rsid w:val="009960EC"/>
    <w:rsid w:val="009970DD"/>
    <w:rsid w:val="009A0FBA"/>
    <w:rsid w:val="009A1601"/>
    <w:rsid w:val="009A1B1E"/>
    <w:rsid w:val="009A3E1C"/>
    <w:rsid w:val="009A462D"/>
    <w:rsid w:val="009A5CBA"/>
    <w:rsid w:val="009B1F30"/>
    <w:rsid w:val="009B3AC2"/>
    <w:rsid w:val="009B4DF4"/>
    <w:rsid w:val="009B564E"/>
    <w:rsid w:val="009B5B53"/>
    <w:rsid w:val="009B7E87"/>
    <w:rsid w:val="009C403E"/>
    <w:rsid w:val="009D0E73"/>
    <w:rsid w:val="009D4FF0"/>
    <w:rsid w:val="009D703C"/>
    <w:rsid w:val="009D718F"/>
    <w:rsid w:val="009E068F"/>
    <w:rsid w:val="009E14E0"/>
    <w:rsid w:val="009E35DB"/>
    <w:rsid w:val="009E47A3"/>
    <w:rsid w:val="009F08F3"/>
    <w:rsid w:val="009F344F"/>
    <w:rsid w:val="009F3F65"/>
    <w:rsid w:val="00A048A8"/>
    <w:rsid w:val="00A13E54"/>
    <w:rsid w:val="00A17F63"/>
    <w:rsid w:val="00A2193B"/>
    <w:rsid w:val="00A2351A"/>
    <w:rsid w:val="00A264A9"/>
    <w:rsid w:val="00A27785"/>
    <w:rsid w:val="00A30187"/>
    <w:rsid w:val="00A3448A"/>
    <w:rsid w:val="00A36297"/>
    <w:rsid w:val="00A41E2B"/>
    <w:rsid w:val="00A45B74"/>
    <w:rsid w:val="00A510FC"/>
    <w:rsid w:val="00A52E1D"/>
    <w:rsid w:val="00A54995"/>
    <w:rsid w:val="00A61499"/>
    <w:rsid w:val="00A62A77"/>
    <w:rsid w:val="00A63483"/>
    <w:rsid w:val="00A657D7"/>
    <w:rsid w:val="00A660AC"/>
    <w:rsid w:val="00A67E6C"/>
    <w:rsid w:val="00A71B99"/>
    <w:rsid w:val="00A72E7F"/>
    <w:rsid w:val="00A739D0"/>
    <w:rsid w:val="00A761D4"/>
    <w:rsid w:val="00A77EC4"/>
    <w:rsid w:val="00A92879"/>
    <w:rsid w:val="00A9442A"/>
    <w:rsid w:val="00AA016F"/>
    <w:rsid w:val="00AA1ED6"/>
    <w:rsid w:val="00AA51D6"/>
    <w:rsid w:val="00AA71AC"/>
    <w:rsid w:val="00AB0BC8"/>
    <w:rsid w:val="00AB11CA"/>
    <w:rsid w:val="00AB14D9"/>
    <w:rsid w:val="00AB4AB8"/>
    <w:rsid w:val="00AB5A46"/>
    <w:rsid w:val="00AB655E"/>
    <w:rsid w:val="00AC007F"/>
    <w:rsid w:val="00AC0FA9"/>
    <w:rsid w:val="00AC2ECD"/>
    <w:rsid w:val="00AC3119"/>
    <w:rsid w:val="00AC49FB"/>
    <w:rsid w:val="00AC5A10"/>
    <w:rsid w:val="00AC70D3"/>
    <w:rsid w:val="00AD0AA3"/>
    <w:rsid w:val="00AD3F94"/>
    <w:rsid w:val="00AD4A5A"/>
    <w:rsid w:val="00AE27AC"/>
    <w:rsid w:val="00AE40E0"/>
    <w:rsid w:val="00AE4DBA"/>
    <w:rsid w:val="00AE4F07"/>
    <w:rsid w:val="00AE4F67"/>
    <w:rsid w:val="00AF1C5D"/>
    <w:rsid w:val="00AF42D7"/>
    <w:rsid w:val="00B006FE"/>
    <w:rsid w:val="00B007CB"/>
    <w:rsid w:val="00B02AA9"/>
    <w:rsid w:val="00B02FA3"/>
    <w:rsid w:val="00B037F5"/>
    <w:rsid w:val="00B05084"/>
    <w:rsid w:val="00B107CB"/>
    <w:rsid w:val="00B157F9"/>
    <w:rsid w:val="00B20256"/>
    <w:rsid w:val="00B20D09"/>
    <w:rsid w:val="00B22385"/>
    <w:rsid w:val="00B2763F"/>
    <w:rsid w:val="00B27AAC"/>
    <w:rsid w:val="00B30929"/>
    <w:rsid w:val="00B372AA"/>
    <w:rsid w:val="00B40445"/>
    <w:rsid w:val="00B41888"/>
    <w:rsid w:val="00B45A52"/>
    <w:rsid w:val="00B46175"/>
    <w:rsid w:val="00B54D3F"/>
    <w:rsid w:val="00B664C7"/>
    <w:rsid w:val="00B739F6"/>
    <w:rsid w:val="00B756A3"/>
    <w:rsid w:val="00B81A6C"/>
    <w:rsid w:val="00B85DE5"/>
    <w:rsid w:val="00B90F73"/>
    <w:rsid w:val="00B93B59"/>
    <w:rsid w:val="00B9406A"/>
    <w:rsid w:val="00BA2280"/>
    <w:rsid w:val="00BA2A08"/>
    <w:rsid w:val="00BA39A7"/>
    <w:rsid w:val="00BA56D2"/>
    <w:rsid w:val="00BA76E0"/>
    <w:rsid w:val="00BB02E5"/>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B0D"/>
    <w:rsid w:val="00C27C45"/>
    <w:rsid w:val="00C310AF"/>
    <w:rsid w:val="00C34540"/>
    <w:rsid w:val="00C3719D"/>
    <w:rsid w:val="00C40D7C"/>
    <w:rsid w:val="00C54995"/>
    <w:rsid w:val="00C54D41"/>
    <w:rsid w:val="00C60783"/>
    <w:rsid w:val="00C64672"/>
    <w:rsid w:val="00C70697"/>
    <w:rsid w:val="00C71281"/>
    <w:rsid w:val="00C72EF4"/>
    <w:rsid w:val="00C75D2F"/>
    <w:rsid w:val="00C767BE"/>
    <w:rsid w:val="00C76E3C"/>
    <w:rsid w:val="00C81568"/>
    <w:rsid w:val="00C85872"/>
    <w:rsid w:val="00C9027A"/>
    <w:rsid w:val="00C90397"/>
    <w:rsid w:val="00C9068E"/>
    <w:rsid w:val="00C928D2"/>
    <w:rsid w:val="00C93C4B"/>
    <w:rsid w:val="00C944AB"/>
    <w:rsid w:val="00C95B40"/>
    <w:rsid w:val="00CA1ED8"/>
    <w:rsid w:val="00CB1F63"/>
    <w:rsid w:val="00CB48CE"/>
    <w:rsid w:val="00CB7170"/>
    <w:rsid w:val="00CC040E"/>
    <w:rsid w:val="00CC0BDE"/>
    <w:rsid w:val="00CC111F"/>
    <w:rsid w:val="00CC2011"/>
    <w:rsid w:val="00CC3EA0"/>
    <w:rsid w:val="00CC7B45"/>
    <w:rsid w:val="00CD1188"/>
    <w:rsid w:val="00CD2ED1"/>
    <w:rsid w:val="00CD337B"/>
    <w:rsid w:val="00CD74EA"/>
    <w:rsid w:val="00CE7561"/>
    <w:rsid w:val="00CF1354"/>
    <w:rsid w:val="00CF3B1F"/>
    <w:rsid w:val="00CF3BF6"/>
    <w:rsid w:val="00CF625B"/>
    <w:rsid w:val="00CF687E"/>
    <w:rsid w:val="00D003D2"/>
    <w:rsid w:val="00D0349B"/>
    <w:rsid w:val="00D10249"/>
    <w:rsid w:val="00D115C3"/>
    <w:rsid w:val="00D11897"/>
    <w:rsid w:val="00D13135"/>
    <w:rsid w:val="00D13E4E"/>
    <w:rsid w:val="00D239A7"/>
    <w:rsid w:val="00D23F47"/>
    <w:rsid w:val="00D366C1"/>
    <w:rsid w:val="00D36E71"/>
    <w:rsid w:val="00D37D87"/>
    <w:rsid w:val="00D40B33"/>
    <w:rsid w:val="00D4318F"/>
    <w:rsid w:val="00D438BF"/>
    <w:rsid w:val="00D440F8"/>
    <w:rsid w:val="00D449A7"/>
    <w:rsid w:val="00D546FF"/>
    <w:rsid w:val="00D547A3"/>
    <w:rsid w:val="00D55AD5"/>
    <w:rsid w:val="00D576CA"/>
    <w:rsid w:val="00D615DA"/>
    <w:rsid w:val="00D61AF5"/>
    <w:rsid w:val="00D652B5"/>
    <w:rsid w:val="00D66155"/>
    <w:rsid w:val="00D708B0"/>
    <w:rsid w:val="00D77B1D"/>
    <w:rsid w:val="00D77DE4"/>
    <w:rsid w:val="00D8021F"/>
    <w:rsid w:val="00D80383"/>
    <w:rsid w:val="00D823C6"/>
    <w:rsid w:val="00D83045"/>
    <w:rsid w:val="00D86CA3"/>
    <w:rsid w:val="00D871CE"/>
    <w:rsid w:val="00D9196D"/>
    <w:rsid w:val="00D92982"/>
    <w:rsid w:val="00D93B8C"/>
    <w:rsid w:val="00DA15EA"/>
    <w:rsid w:val="00DA305E"/>
    <w:rsid w:val="00DA5417"/>
    <w:rsid w:val="00DA56E8"/>
    <w:rsid w:val="00DA6A43"/>
    <w:rsid w:val="00DB377D"/>
    <w:rsid w:val="00DC0C4F"/>
    <w:rsid w:val="00DC0CA8"/>
    <w:rsid w:val="00DC2D36"/>
    <w:rsid w:val="00DC53EF"/>
    <w:rsid w:val="00DE5608"/>
    <w:rsid w:val="00DE58D0"/>
    <w:rsid w:val="00DE654F"/>
    <w:rsid w:val="00DE761A"/>
    <w:rsid w:val="00DF0B6E"/>
    <w:rsid w:val="00DF15E0"/>
    <w:rsid w:val="00DF37A0"/>
    <w:rsid w:val="00DF7F44"/>
    <w:rsid w:val="00E110E7"/>
    <w:rsid w:val="00E11B20"/>
    <w:rsid w:val="00E14203"/>
    <w:rsid w:val="00E17FA2"/>
    <w:rsid w:val="00E22330"/>
    <w:rsid w:val="00E30B5A"/>
    <w:rsid w:val="00E3123D"/>
    <w:rsid w:val="00E31461"/>
    <w:rsid w:val="00E31D43"/>
    <w:rsid w:val="00E321A6"/>
    <w:rsid w:val="00E32608"/>
    <w:rsid w:val="00E34188"/>
    <w:rsid w:val="00E34B6E"/>
    <w:rsid w:val="00E35559"/>
    <w:rsid w:val="00E3723A"/>
    <w:rsid w:val="00E37860"/>
    <w:rsid w:val="00E378F3"/>
    <w:rsid w:val="00E446F1"/>
    <w:rsid w:val="00E46886"/>
    <w:rsid w:val="00E47AEF"/>
    <w:rsid w:val="00E53B75"/>
    <w:rsid w:val="00E54E3B"/>
    <w:rsid w:val="00E57565"/>
    <w:rsid w:val="00E60BC6"/>
    <w:rsid w:val="00E63838"/>
    <w:rsid w:val="00E64434"/>
    <w:rsid w:val="00E67C51"/>
    <w:rsid w:val="00E72EFC"/>
    <w:rsid w:val="00E758EC"/>
    <w:rsid w:val="00E76FB7"/>
    <w:rsid w:val="00E812DF"/>
    <w:rsid w:val="00E8234C"/>
    <w:rsid w:val="00E83AA9"/>
    <w:rsid w:val="00E85928"/>
    <w:rsid w:val="00E865A4"/>
    <w:rsid w:val="00E87822"/>
    <w:rsid w:val="00E90395"/>
    <w:rsid w:val="00E90E49"/>
    <w:rsid w:val="00E917F9"/>
    <w:rsid w:val="00E9291C"/>
    <w:rsid w:val="00E93FFE"/>
    <w:rsid w:val="00E94F8A"/>
    <w:rsid w:val="00EA0563"/>
    <w:rsid w:val="00EA7A41"/>
    <w:rsid w:val="00EB077B"/>
    <w:rsid w:val="00EB4EA2"/>
    <w:rsid w:val="00EC1149"/>
    <w:rsid w:val="00EC211A"/>
    <w:rsid w:val="00EC27C6"/>
    <w:rsid w:val="00EC4207"/>
    <w:rsid w:val="00EC5653"/>
    <w:rsid w:val="00EC71CE"/>
    <w:rsid w:val="00ED1006"/>
    <w:rsid w:val="00ED3E53"/>
    <w:rsid w:val="00EE75AF"/>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932"/>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DA9"/>
    <w:rsid w:val="00F93AA9"/>
    <w:rsid w:val="00F9645C"/>
    <w:rsid w:val="00F96985"/>
    <w:rsid w:val="00F97838"/>
    <w:rsid w:val="00FA1980"/>
    <w:rsid w:val="00FA2BB3"/>
    <w:rsid w:val="00FA5E80"/>
    <w:rsid w:val="00FA6DFD"/>
    <w:rsid w:val="00FB4C80"/>
    <w:rsid w:val="00FB67A6"/>
    <w:rsid w:val="00FB6A6A"/>
    <w:rsid w:val="00FB7724"/>
    <w:rsid w:val="00FC01E5"/>
    <w:rsid w:val="00FC7429"/>
    <w:rsid w:val="00FD07F6"/>
    <w:rsid w:val="00FD1EC8"/>
    <w:rsid w:val="00FD35D5"/>
    <w:rsid w:val="00FD47ED"/>
    <w:rsid w:val="00FD74DB"/>
    <w:rsid w:val="00FD7660"/>
    <w:rsid w:val="00FE0655"/>
    <w:rsid w:val="00FE2365"/>
    <w:rsid w:val="00FE4C7B"/>
    <w:rsid w:val="00FE7336"/>
    <w:rsid w:val="00FE787C"/>
    <w:rsid w:val="00FF10D7"/>
    <w:rsid w:val="00FF45A5"/>
    <w:rsid w:val="00FF5C91"/>
    <w:rsid w:val="2A3D699A"/>
    <w:rsid w:val="535C4576"/>
    <w:rsid w:val="5AA55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52FD65"/>
  <w15:docId w15:val="{A73E9C3A-6AA2-4044-9341-B265692DD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semiHidden="1" w:qFormat="1"/>
    <w:lsdException w:name="caption" w:qFormat="1"/>
    <w:lsdException w:name="table of figures" w:semiHidden="1" w:qFormat="1"/>
    <w:lsdException w:name="footnote reference" w:semiHidden="1" w:qFormat="1"/>
    <w:lsdException w:name="annotation reference" w:semiHidden="1"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semiHidden="1"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semiHidden/>
    <w:qFormat/>
    <w:pPr>
      <w:ind w:left="1418" w:hanging="1418"/>
      <w:jc w:val="left"/>
    </w:pPr>
    <w:rPr>
      <w:b/>
    </w:r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cs="Arial"/>
      <w:sz w:val="36"/>
      <w:szCs w:val="36"/>
      <w:lang w:val="en-GB"/>
    </w:rPr>
  </w:style>
  <w:style w:type="paragraph" w:customStyle="1" w:styleId="B1">
    <w:name w:val="B1"/>
    <w:basedOn w:val="List"/>
    <w:qFormat/>
    <w:pPr>
      <w:spacing w:after="180"/>
      <w:jc w:val="left"/>
    </w:pPr>
    <w:rPr>
      <w:lang w:eastAsia="en-US"/>
    </w:rPr>
  </w:style>
  <w:style w:type="paragraph" w:customStyle="1" w:styleId="B2">
    <w:name w:val="B2"/>
    <w:basedOn w:val="List2"/>
    <w:qFormat/>
    <w:pPr>
      <w:spacing w:after="180"/>
      <w:jc w:val="left"/>
    </w:pPr>
    <w:rPr>
      <w:lang w:eastAsia="en-US"/>
    </w:rPr>
  </w:style>
  <w:style w:type="paragraph" w:customStyle="1" w:styleId="B3">
    <w:name w:val="B3"/>
    <w:basedOn w:val="List3"/>
    <w:qFormat/>
    <w:pPr>
      <w:spacing w:after="180"/>
      <w:jc w:val="left"/>
    </w:pPr>
    <w:rPr>
      <w:lang w:eastAsia="en-US"/>
    </w:rPr>
  </w:style>
  <w:style w:type="paragraph" w:customStyle="1" w:styleId="B4">
    <w:name w:val="B4"/>
    <w:basedOn w:val="List4"/>
    <w:qFormat/>
    <w:pPr>
      <w:spacing w:after="180"/>
      <w:jc w:val="left"/>
    </w:pPr>
    <w:rPr>
      <w:lang w:eastAsia="en-US"/>
    </w:rPr>
  </w:style>
  <w:style w:type="paragraph" w:customStyle="1" w:styleId="Proposal">
    <w:name w:val="Proposal"/>
    <w:basedOn w:val="Normal"/>
    <w:qFormat/>
    <w:pPr>
      <w:numPr>
        <w:numId w:val="8"/>
      </w:numPr>
    </w:pPr>
    <w:rPr>
      <w:b/>
      <w:bCs/>
      <w:lang w:val="en-US"/>
    </w:rPr>
  </w:style>
  <w:style w:type="character" w:customStyle="1" w:styleId="BodyTextChar">
    <w:name w:val="Body Text Char"/>
    <w:link w:val="BodyText"/>
    <w:qFormat/>
    <w:rPr>
      <w:rFonts w:ascii="Arial" w:hAnsi="Arial"/>
      <w:lang w:val="en-GB"/>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qFormat/>
    <w:pPr>
      <w:keepNext/>
      <w:keepLines/>
      <w:spacing w:after="0"/>
      <w:jc w:val="left"/>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character" w:customStyle="1" w:styleId="ListParagraphChar">
    <w:name w:val="List Paragraph Char"/>
    <w:link w:val="ListParagraph"/>
    <w:uiPriority w:val="34"/>
    <w:qFormat/>
    <w:locked/>
    <w:rPr>
      <w:rFonts w:ascii="MS Mincho" w:eastAsia="MS Mincho" w:hAnsi="MS Mincho"/>
      <w:lang w:val="en-GB" w:eastAsia="en-US"/>
    </w:rPr>
  </w:style>
  <w:style w:type="paragraph" w:styleId="ListParagraph">
    <w:name w:val="List Paragraph"/>
    <w:basedOn w:val="Normal"/>
    <w:link w:val="ListParagraphChar"/>
    <w:uiPriority w:val="34"/>
    <w:qFormat/>
    <w:pPr>
      <w:spacing w:after="180" w:line="256" w:lineRule="auto"/>
      <w:ind w:firstLineChars="200" w:firstLine="420"/>
      <w:jc w:val="left"/>
      <w:textAlignment w:val="auto"/>
    </w:pPr>
    <w:rPr>
      <w:rFonts w:ascii="MS Mincho" w:eastAsia="MS Mincho" w:hAnsi="MS Mincho"/>
      <w:lang w:eastAsia="en-US"/>
    </w:rPr>
  </w:style>
  <w:style w:type="paragraph" w:customStyle="1" w:styleId="xtah">
    <w:name w:val="xtah"/>
    <w:basedOn w:val="Normal"/>
    <w:qFormat/>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paragraph" w:customStyle="1" w:styleId="xtac">
    <w:name w:val="xtac"/>
    <w:basedOn w:val="Normal"/>
    <w:qFormat/>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table" w:customStyle="1" w:styleId="TableGrid1">
    <w:name w:val="Table Grid1"/>
    <w:basedOn w:val="TableNormal"/>
    <w:qFormat/>
    <w:pPr>
      <w:overflowPunct w:val="0"/>
      <w:autoSpaceDE w:val="0"/>
      <w:autoSpaceDN w:val="0"/>
      <w:adjustRightInd w:val="0"/>
      <w:spacing w:after="180"/>
      <w:textAlignment w:val="baseline"/>
    </w:pPr>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rPr>
      <w:rFonts w:ascii="Arial" w:hAnsi="Arial"/>
      <w:lang w:val="en-GB" w:eastAsia="zh-CN"/>
    </w:rPr>
  </w:style>
  <w:style w:type="paragraph" w:styleId="Revision">
    <w:name w:val="Revision"/>
    <w:hidden/>
    <w:uiPriority w:val="99"/>
    <w:semiHidden/>
    <w:rsid w:val="005A0A52"/>
    <w:pPr>
      <w:spacing w:after="0" w:line="240" w:lineRule="auto"/>
    </w:pPr>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AN4\RAN4%23101-bis-e\inbox\TSGR4_101-bis-e\Inbox\Drafts\%5b101-bis-e%5d%5b302%5d%20NR_Repeater_RF_Part1\WF%20on%20other%20conducted%20requirements\Draft%20Ry-xxxxxx%20WF%20on%20other%20RF%20requirements%20for%20FR1_v01_H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Draft Ry-xxxxxx WF on other RF requirements for FR1_v01_HW</Template>
  <TotalTime>19</TotalTime>
  <Pages>3</Pages>
  <Words>760</Words>
  <Characters>4338</Characters>
  <Application>Microsoft Office Word</Application>
  <DocSecurity>0</DocSecurity>
  <Lines>36</Lines>
  <Paragraphs>10</Paragraphs>
  <ScaleCrop>false</ScaleCrop>
  <Company/>
  <LinksUpToDate>false</LinksUpToDate>
  <CharactersWithSpaces>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2</cp:revision>
  <cp:lastPrinted>2008-01-31T08:09:00Z</cp:lastPrinted>
  <dcterms:created xsi:type="dcterms:W3CDTF">2022-01-21T13:40:00Z</dcterms:created>
  <dcterms:modified xsi:type="dcterms:W3CDTF">2022-01-24T16:10:00Z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KSOProductBuildVer">
    <vt:lpwstr>2052-11.8.2.8875</vt:lpwstr>
  </property>
</Properties>
</file>