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441" w:rsidRPr="00244441" w:rsidRDefault="00244441" w:rsidP="00244441">
      <w:pPr>
        <w:pStyle w:val="Header"/>
        <w:rPr>
          <w:rFonts w:cs="Arial"/>
          <w:sz w:val="24"/>
          <w:szCs w:val="24"/>
        </w:rPr>
      </w:pPr>
      <w:r w:rsidRPr="00244441">
        <w:rPr>
          <w:rFonts w:cs="Arial"/>
          <w:sz w:val="24"/>
          <w:szCs w:val="24"/>
        </w:rPr>
        <w:t>3GPP TSG-RAN WG4 Meeting # 101-bis-e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B6183A" w:rsidRPr="00B6183A">
        <w:rPr>
          <w:rFonts w:cs="Arial"/>
          <w:sz w:val="24"/>
          <w:szCs w:val="24"/>
        </w:rPr>
        <w:t>R4-2201194</w:t>
      </w:r>
      <w:bookmarkStart w:id="0" w:name="_GoBack"/>
      <w:bookmarkEnd w:id="0"/>
    </w:p>
    <w:p w:rsidR="00DF0231" w:rsidRPr="002D2977" w:rsidRDefault="00244441" w:rsidP="00244441">
      <w:pPr>
        <w:pStyle w:val="Header"/>
        <w:rPr>
          <w:noProof w:val="0"/>
        </w:rPr>
      </w:pPr>
      <w:r w:rsidRPr="00244441">
        <w:rPr>
          <w:rFonts w:cs="Arial"/>
          <w:sz w:val="24"/>
          <w:szCs w:val="24"/>
        </w:rPr>
        <w:t>Electronic Meeting, January 17-25,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317D1">
        <w:rPr>
          <w:rFonts w:ascii="Arial" w:hAnsi="Arial"/>
          <w:sz w:val="24"/>
          <w:lang w:val="en-US"/>
        </w:rPr>
        <w:t>6.1</w:t>
      </w:r>
      <w:r w:rsidR="009B4CB6">
        <w:rPr>
          <w:rFonts w:ascii="Arial" w:hAnsi="Arial"/>
          <w:sz w:val="24"/>
          <w:lang w:val="en-US"/>
        </w:rPr>
        <w:t>6</w:t>
      </w:r>
      <w:r w:rsidR="008317D1">
        <w:rPr>
          <w:rFonts w:ascii="Arial" w:hAnsi="Arial"/>
          <w:sz w:val="24"/>
          <w:lang w:val="en-US"/>
        </w:rPr>
        <w:t>.7.1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317D1" w:rsidRPr="008317D1">
        <w:rPr>
          <w:rFonts w:ascii="Arial" w:hAnsi="Arial"/>
          <w:sz w:val="24"/>
          <w:lang w:val="en-US"/>
        </w:rPr>
        <w:t>Discussion on general RRM requirements for FR2-2</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CF5E9E" w:rsidRPr="00CF5E9E" w:rsidRDefault="00814B83" w:rsidP="00DF0231">
      <w:pPr>
        <w:rPr>
          <w:rFonts w:eastAsiaTheme="minorEastAsia"/>
          <w:lang w:val="en-US" w:eastAsia="zh-CN"/>
        </w:rPr>
      </w:pPr>
      <w:r>
        <w:rPr>
          <w:rFonts w:eastAsiaTheme="minorEastAsia"/>
          <w:lang w:val="en-US" w:eastAsia="zh-CN"/>
        </w:rPr>
        <w:t>The requirements of</w:t>
      </w:r>
      <w:r w:rsidR="00CF5E9E">
        <w:rPr>
          <w:rFonts w:eastAsiaTheme="minorEastAsia"/>
          <w:lang w:val="en-US" w:eastAsia="zh-CN"/>
        </w:rPr>
        <w:t xml:space="preserve"> NR operation in FR2-2 was discussed</w:t>
      </w:r>
      <w:r>
        <w:rPr>
          <w:rFonts w:eastAsiaTheme="minorEastAsia"/>
          <w:lang w:val="en-US" w:eastAsia="zh-CN"/>
        </w:rPr>
        <w:t xml:space="preserve"> in last RAN4 meeting, and the agreements and open issues are captured in the WF [1]. In this paper, we further provide</w:t>
      </w:r>
      <w:r w:rsidR="00CF5E9E">
        <w:rPr>
          <w:rFonts w:eastAsiaTheme="minorEastAsia"/>
          <w:lang w:val="en-US" w:eastAsia="zh-CN"/>
        </w:rPr>
        <w:t xml:space="preserve"> our views on these left issues in terms of beam sweeping factor and scheduling restrictions.</w:t>
      </w:r>
    </w:p>
    <w:p w:rsidR="00DF0231" w:rsidRDefault="00DF0231" w:rsidP="00DF0231">
      <w:pPr>
        <w:pStyle w:val="Heading1"/>
        <w:numPr>
          <w:ilvl w:val="0"/>
          <w:numId w:val="1"/>
        </w:numPr>
        <w:rPr>
          <w:lang w:val="en-US"/>
        </w:rPr>
      </w:pPr>
      <w:r w:rsidRPr="002D2977">
        <w:rPr>
          <w:lang w:val="en-US"/>
        </w:rPr>
        <w:t>Discussion</w:t>
      </w:r>
    </w:p>
    <w:p w:rsidR="00CF5E9E" w:rsidRDefault="00CF5E9E" w:rsidP="00CF5E9E">
      <w:pPr>
        <w:pStyle w:val="Heading3"/>
        <w:rPr>
          <w:lang w:val="en-US"/>
        </w:rPr>
      </w:pPr>
      <w:r w:rsidRPr="00210B1F">
        <w:rPr>
          <w:rFonts w:hint="eastAsia"/>
          <w:lang w:val="en-US"/>
        </w:rPr>
        <w:t>2.</w:t>
      </w:r>
      <w:r>
        <w:rPr>
          <w:lang w:val="en-US"/>
        </w:rPr>
        <w:t>1</w:t>
      </w:r>
      <w:r w:rsidRPr="00210B1F">
        <w:rPr>
          <w:rFonts w:hint="eastAsia"/>
          <w:lang w:val="en-US"/>
        </w:rPr>
        <w:t xml:space="preserve"> </w:t>
      </w:r>
      <w:r w:rsidRPr="00210B1F">
        <w:rPr>
          <w:lang w:val="en-US"/>
        </w:rPr>
        <w:t>Scaling factor for RX beam sweeping</w:t>
      </w:r>
    </w:p>
    <w:p w:rsidR="00CF5E9E" w:rsidRDefault="00CF5E9E" w:rsidP="00CF5E9E">
      <w:pPr>
        <w:rPr>
          <w:rFonts w:eastAsiaTheme="minorEastAsia"/>
          <w:lang w:val="en-US" w:eastAsia="zh-CN"/>
        </w:rPr>
      </w:pPr>
      <w:r>
        <w:rPr>
          <w:rFonts w:eastAsiaTheme="minorEastAsia" w:hint="eastAsia"/>
          <w:lang w:val="en-US" w:eastAsia="zh-CN"/>
        </w:rPr>
        <w:t>T</w:t>
      </w:r>
      <w:r>
        <w:rPr>
          <w:rFonts w:eastAsiaTheme="minorEastAsia"/>
          <w:lang w:val="en-US" w:eastAsia="zh-CN"/>
        </w:rPr>
        <w:t>he assumption of RX beam sweeping factor was discussed in previous meetings with following agreements:</w:t>
      </w:r>
    </w:p>
    <w:tbl>
      <w:tblPr>
        <w:tblStyle w:val="TableGrid"/>
        <w:tblW w:w="0" w:type="auto"/>
        <w:tblLook w:val="04A0" w:firstRow="1" w:lastRow="0" w:firstColumn="1" w:lastColumn="0" w:noHBand="0" w:noVBand="1"/>
      </w:tblPr>
      <w:tblGrid>
        <w:gridCol w:w="9562"/>
      </w:tblGrid>
      <w:tr w:rsidR="00CF5E9E" w:rsidTr="00C91338">
        <w:tc>
          <w:tcPr>
            <w:tcW w:w="9562" w:type="dxa"/>
          </w:tcPr>
          <w:p w:rsidR="00CF5E9E" w:rsidRPr="00CF5E9E" w:rsidRDefault="00CF5E9E" w:rsidP="00C91338">
            <w:pPr>
              <w:rPr>
                <w:rFonts w:eastAsiaTheme="minorEastAsia"/>
                <w:b/>
                <w:lang w:val="en-US" w:eastAsia="zh-CN"/>
              </w:rPr>
            </w:pPr>
            <w:r w:rsidRPr="00CF5E9E">
              <w:rPr>
                <w:rFonts w:eastAsiaTheme="minorEastAsia" w:hint="eastAsia"/>
                <w:b/>
                <w:lang w:val="en-US" w:eastAsia="zh-CN"/>
              </w:rPr>
              <w:t>RA</w:t>
            </w:r>
            <w:r w:rsidRPr="00CF5E9E">
              <w:rPr>
                <w:rFonts w:eastAsiaTheme="minorEastAsia"/>
                <w:b/>
                <w:lang w:val="en-US" w:eastAsia="zh-CN"/>
              </w:rPr>
              <w:t>N4#100e</w:t>
            </w:r>
          </w:p>
          <w:p w:rsidR="00CF5E9E" w:rsidRPr="00805BE8" w:rsidRDefault="00CF5E9E" w:rsidP="00C91338">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D771CF">
              <w:rPr>
                <w:b/>
                <w:color w:val="0070C0"/>
                <w:u w:val="single"/>
                <w:lang w:eastAsia="ko-KR"/>
              </w:rPr>
              <w:t>Rx beam sweeping scaling factor</w:t>
            </w:r>
          </w:p>
          <w:p w:rsidR="00CF5E9E" w:rsidRPr="002C3D6D" w:rsidRDefault="00CF5E9E" w:rsidP="00C91338">
            <w:pPr>
              <w:spacing w:after="120"/>
              <w:rPr>
                <w:i/>
                <w:u w:val="single"/>
                <w:lang w:eastAsia="zh-CN"/>
              </w:rPr>
            </w:pPr>
            <w:r w:rsidRPr="002C3D6D">
              <w:rPr>
                <w:i/>
                <w:u w:val="single"/>
                <w:lang w:eastAsia="zh-CN"/>
              </w:rPr>
              <w:t>GTW</w:t>
            </w:r>
            <w:r w:rsidRPr="002C3D6D">
              <w:rPr>
                <w:rFonts w:hint="eastAsia"/>
                <w:i/>
                <w:u w:val="single"/>
                <w:lang w:eastAsia="zh-CN"/>
              </w:rPr>
              <w:t xml:space="preserve"> agreement</w:t>
            </w:r>
            <w:r w:rsidRPr="002C3D6D">
              <w:rPr>
                <w:i/>
                <w:u w:val="single"/>
                <w:lang w:eastAsia="zh-CN"/>
              </w:rPr>
              <w:t>s</w:t>
            </w:r>
            <w:r w:rsidRPr="002C3D6D">
              <w:rPr>
                <w:rFonts w:hint="eastAsia"/>
                <w:i/>
                <w:u w:val="single"/>
                <w:lang w:eastAsia="zh-CN"/>
              </w:rPr>
              <w:t>:</w:t>
            </w:r>
          </w:p>
          <w:p w:rsidR="00CF5E9E" w:rsidRPr="00C65CBF" w:rsidRDefault="00CF5E9E" w:rsidP="00CF5E9E">
            <w:pPr>
              <w:pStyle w:val="ListParagraph"/>
              <w:numPr>
                <w:ilvl w:val="0"/>
                <w:numId w:val="26"/>
              </w:numPr>
              <w:spacing w:after="120" w:line="252" w:lineRule="auto"/>
              <w:ind w:firstLineChars="0"/>
              <w:rPr>
                <w:iCs/>
                <w:highlight w:val="cyan"/>
                <w:lang w:eastAsia="zh-CN"/>
              </w:rPr>
            </w:pPr>
            <w:r w:rsidRPr="00C65CBF">
              <w:rPr>
                <w:iCs/>
                <w:highlight w:val="cyan"/>
                <w:lang w:eastAsia="zh-CN"/>
              </w:rPr>
              <w:t>Rx beam sweeping scaling factor</w:t>
            </w:r>
          </w:p>
          <w:p w:rsidR="00CF5E9E" w:rsidRPr="00C65CBF" w:rsidRDefault="00CF5E9E" w:rsidP="00CF5E9E">
            <w:pPr>
              <w:pStyle w:val="ListParagraph"/>
              <w:numPr>
                <w:ilvl w:val="1"/>
                <w:numId w:val="26"/>
              </w:numPr>
              <w:spacing w:after="120" w:line="252" w:lineRule="auto"/>
              <w:ind w:firstLineChars="0"/>
              <w:rPr>
                <w:iCs/>
                <w:highlight w:val="cyan"/>
                <w:lang w:eastAsia="zh-CN"/>
              </w:rPr>
            </w:pPr>
            <w:r w:rsidRPr="00C65CBF">
              <w:rPr>
                <w:iCs/>
                <w:highlight w:val="cyan"/>
                <w:lang w:eastAsia="zh-CN"/>
              </w:rPr>
              <w:t>Further study whether new scaling factor is needed for FR2-2 considering RF session conclusions on UE antenna array assumptions and UE power classes and the difference with FR2-1 assumptions</w:t>
            </w:r>
          </w:p>
          <w:p w:rsidR="00CF5E9E" w:rsidRPr="00CF5E9E" w:rsidRDefault="00CF5E9E" w:rsidP="00CF5E9E">
            <w:pPr>
              <w:pStyle w:val="ListParagraph"/>
              <w:numPr>
                <w:ilvl w:val="1"/>
                <w:numId w:val="26"/>
              </w:numPr>
              <w:spacing w:after="120" w:line="252" w:lineRule="auto"/>
              <w:ind w:firstLineChars="0"/>
              <w:rPr>
                <w:iCs/>
                <w:highlight w:val="cyan"/>
                <w:lang w:eastAsia="zh-CN"/>
              </w:rPr>
            </w:pPr>
            <w:r w:rsidRPr="00C65CBF">
              <w:rPr>
                <w:iCs/>
                <w:highlight w:val="cyan"/>
                <w:lang w:eastAsia="zh-CN"/>
              </w:rPr>
              <w:t>Rx beam sweeping factor from FR2-1 can be used as a starting point for analysis</w:t>
            </w:r>
          </w:p>
          <w:p w:rsidR="00CF5E9E" w:rsidRDefault="00CF5E9E" w:rsidP="00CF5E9E">
            <w:pPr>
              <w:rPr>
                <w:rFonts w:eastAsiaTheme="minorEastAsia"/>
                <w:b/>
                <w:lang w:val="en-US" w:eastAsia="zh-CN"/>
              </w:rPr>
            </w:pPr>
          </w:p>
          <w:p w:rsidR="00CF5E9E" w:rsidRPr="00CF5E9E" w:rsidRDefault="00CF5E9E" w:rsidP="00CF5E9E">
            <w:pPr>
              <w:rPr>
                <w:rFonts w:eastAsiaTheme="minorEastAsia"/>
                <w:b/>
                <w:lang w:val="en-US" w:eastAsia="zh-CN"/>
              </w:rPr>
            </w:pPr>
            <w:r w:rsidRPr="00CF5E9E">
              <w:rPr>
                <w:rFonts w:eastAsiaTheme="minorEastAsia" w:hint="eastAsia"/>
                <w:b/>
                <w:lang w:val="en-US" w:eastAsia="zh-CN"/>
              </w:rPr>
              <w:t>RA</w:t>
            </w:r>
            <w:r w:rsidRPr="00CF5E9E">
              <w:rPr>
                <w:rFonts w:eastAsiaTheme="minorEastAsia"/>
                <w:b/>
                <w:lang w:val="en-US" w:eastAsia="zh-CN"/>
              </w:rPr>
              <w:t>N4#101e</w:t>
            </w:r>
          </w:p>
          <w:p w:rsidR="00CF5E9E" w:rsidRDefault="00CF5E9E" w:rsidP="00CF5E9E">
            <w:pPr>
              <w:spacing w:line="480" w:lineRule="auto"/>
              <w:rPr>
                <w:rFonts w:eastAsia="宋体"/>
                <w:b/>
                <w:u w:val="single"/>
                <w:lang w:eastAsia="ko-KR"/>
              </w:rPr>
            </w:pPr>
            <w:r>
              <w:rPr>
                <w:b/>
                <w:u w:val="single"/>
                <w:lang w:eastAsia="ko-KR"/>
              </w:rPr>
              <w:t>Rx beam sweeping scaling factor</w:t>
            </w:r>
          </w:p>
          <w:p w:rsidR="00CF5E9E" w:rsidRPr="00CF5E9E" w:rsidRDefault="00CF5E9E" w:rsidP="00CF5E9E">
            <w:pPr>
              <w:pStyle w:val="ListParagraph"/>
              <w:numPr>
                <w:ilvl w:val="0"/>
                <w:numId w:val="27"/>
              </w:numPr>
              <w:overflowPunct w:val="0"/>
              <w:autoSpaceDE w:val="0"/>
              <w:autoSpaceDN w:val="0"/>
              <w:adjustRightInd w:val="0"/>
              <w:spacing w:before="120" w:after="120" w:line="480" w:lineRule="auto"/>
              <w:ind w:firstLineChars="0"/>
              <w:contextualSpacing/>
            </w:pPr>
            <w:r>
              <w:t>Wait for more agreements from RF session before deciding the Rx beam scaling factor for FR2-2.</w:t>
            </w:r>
          </w:p>
        </w:tc>
      </w:tr>
    </w:tbl>
    <w:p w:rsidR="00CF5E9E" w:rsidRDefault="00CF5E9E" w:rsidP="00CF5E9E">
      <w:pPr>
        <w:rPr>
          <w:lang w:val="en-US"/>
        </w:rPr>
      </w:pPr>
    </w:p>
    <w:p w:rsidR="00CF5E9E" w:rsidRDefault="007E72B2" w:rsidP="00CF5E9E">
      <w:pPr>
        <w:rPr>
          <w:rFonts w:eastAsiaTheme="minorEastAsia"/>
          <w:lang w:val="en-US" w:eastAsia="zh-CN"/>
        </w:rPr>
      </w:pPr>
      <w:r>
        <w:rPr>
          <w:rFonts w:eastAsiaTheme="minorEastAsia" w:hint="eastAsia"/>
          <w:lang w:val="en-US" w:eastAsia="zh-CN"/>
        </w:rPr>
        <w:t>T</w:t>
      </w:r>
      <w:r>
        <w:rPr>
          <w:rFonts w:eastAsiaTheme="minorEastAsia"/>
          <w:lang w:val="en-US" w:eastAsia="zh-CN"/>
        </w:rPr>
        <w:t>he status in RF session about antenna array assumption in [2] are summarized as follows:</w:t>
      </w:r>
    </w:p>
    <w:tbl>
      <w:tblPr>
        <w:tblStyle w:val="TableGrid"/>
        <w:tblW w:w="0" w:type="auto"/>
        <w:tblLook w:val="04A0" w:firstRow="1" w:lastRow="0" w:firstColumn="1" w:lastColumn="0" w:noHBand="0" w:noVBand="1"/>
      </w:tblPr>
      <w:tblGrid>
        <w:gridCol w:w="9562"/>
      </w:tblGrid>
      <w:tr w:rsidR="007E72B2" w:rsidTr="007E72B2">
        <w:tc>
          <w:tcPr>
            <w:tcW w:w="9562" w:type="dxa"/>
          </w:tcPr>
          <w:p w:rsidR="007E72B2" w:rsidRDefault="007E72B2" w:rsidP="007E72B2">
            <w:pPr>
              <w:rPr>
                <w:lang w:val="en-US" w:eastAsia="zh-CN"/>
              </w:rPr>
            </w:pPr>
          </w:p>
          <w:p w:rsidR="007E72B2" w:rsidRDefault="007E72B2" w:rsidP="007E72B2">
            <w:pPr>
              <w:ind w:left="284"/>
              <w:rPr>
                <w:highlight w:val="green"/>
                <w:lang w:val="en-US" w:eastAsia="zh-CN"/>
              </w:rPr>
            </w:pPr>
            <w:r>
              <w:rPr>
                <w:highlight w:val="green"/>
                <w:lang w:val="en-US" w:eastAsia="zh-CN"/>
              </w:rPr>
              <w:t>Agreement:</w:t>
            </w:r>
          </w:p>
          <w:p w:rsidR="007E72B2" w:rsidRDefault="007E72B2" w:rsidP="007E72B2">
            <w:pPr>
              <w:pStyle w:val="ListParagraph"/>
              <w:numPr>
                <w:ilvl w:val="0"/>
                <w:numId w:val="30"/>
              </w:numPr>
              <w:overflowPunct w:val="0"/>
              <w:autoSpaceDE w:val="0"/>
              <w:autoSpaceDN w:val="0"/>
              <w:adjustRightInd w:val="0"/>
              <w:ind w:left="1004" w:firstLineChars="0"/>
              <w:rPr>
                <w:i/>
                <w:iCs/>
                <w:highlight w:val="green"/>
                <w:lang w:val="en-US" w:eastAsia="zh-CN"/>
              </w:rPr>
            </w:pPr>
            <w:r>
              <w:rPr>
                <w:i/>
                <w:iCs/>
                <w:highlight w:val="green"/>
                <w:lang w:val="en-US" w:eastAsia="zh-CN"/>
              </w:rPr>
              <w:t>Commercial FR2-1 antenna module physical dimension can be treated as the feasible FR2-2 antenna module dimension.</w:t>
            </w:r>
          </w:p>
          <w:p w:rsidR="007E72B2" w:rsidRDefault="007E72B2" w:rsidP="007E72B2">
            <w:pPr>
              <w:pStyle w:val="ListParagraph"/>
              <w:numPr>
                <w:ilvl w:val="1"/>
                <w:numId w:val="30"/>
              </w:numPr>
              <w:overflowPunct w:val="0"/>
              <w:autoSpaceDE w:val="0"/>
              <w:autoSpaceDN w:val="0"/>
              <w:adjustRightInd w:val="0"/>
              <w:ind w:left="1724" w:firstLineChars="0"/>
              <w:rPr>
                <w:i/>
                <w:iCs/>
                <w:highlight w:val="green"/>
                <w:lang w:val="en-US" w:eastAsia="zh-CN"/>
              </w:rPr>
            </w:pPr>
            <w:r>
              <w:rPr>
                <w:i/>
                <w:iCs/>
                <w:highlight w:val="green"/>
                <w:lang w:val="en-US" w:eastAsia="zh-CN"/>
              </w:rPr>
              <w:t>Commercial FR2-1 antenna module is equipped with 1x4 or 2x2 antenna elements</w:t>
            </w:r>
          </w:p>
          <w:p w:rsidR="007E72B2" w:rsidRDefault="007E72B2" w:rsidP="007E72B2">
            <w:pPr>
              <w:pStyle w:val="ListParagraph"/>
              <w:numPr>
                <w:ilvl w:val="0"/>
                <w:numId w:val="30"/>
              </w:numPr>
              <w:overflowPunct w:val="0"/>
              <w:autoSpaceDE w:val="0"/>
              <w:autoSpaceDN w:val="0"/>
              <w:adjustRightInd w:val="0"/>
              <w:ind w:left="1004" w:firstLineChars="0"/>
              <w:rPr>
                <w:i/>
                <w:iCs/>
                <w:highlight w:val="green"/>
                <w:lang w:val="en-US" w:eastAsia="zh-CN"/>
              </w:rPr>
            </w:pPr>
            <w:r>
              <w:rPr>
                <w:rFonts w:eastAsiaTheme="minorEastAsia"/>
                <w:i/>
                <w:iCs/>
                <w:highlight w:val="green"/>
                <w:lang w:val="en-US" w:eastAsia="zh-CN"/>
              </w:rPr>
              <w:t>Address the concerns related to the following identified factors into the next meeting</w:t>
            </w:r>
          </w:p>
          <w:p w:rsidR="007E72B2" w:rsidRDefault="007E72B2" w:rsidP="007E72B2">
            <w:pPr>
              <w:rPr>
                <w:lang w:val="en-US" w:eastAsia="zh-CN"/>
              </w:rPr>
            </w:pPr>
          </w:p>
          <w:p w:rsidR="007E72B2" w:rsidRDefault="007E72B2" w:rsidP="007E72B2">
            <w:pPr>
              <w:rPr>
                <w:b/>
                <w:bCs/>
                <w:lang w:val="en-US" w:eastAsia="zh-CN"/>
              </w:rPr>
            </w:pPr>
            <w:r>
              <w:rPr>
                <w:b/>
                <w:bCs/>
                <w:lang w:val="en-US" w:eastAsia="zh-CN"/>
              </w:rPr>
              <w:lastRenderedPageBreak/>
              <w:t>Array element size compared to FR2-1</w:t>
            </w:r>
          </w:p>
          <w:p w:rsidR="007E72B2" w:rsidRDefault="007E72B2" w:rsidP="007E72B2">
            <w:pPr>
              <w:rPr>
                <w:i/>
                <w:iCs/>
                <w:lang w:val="en-US" w:eastAsia="zh-CN"/>
              </w:rPr>
            </w:pPr>
            <w:r>
              <w:rPr>
                <w:b/>
                <w:bCs/>
                <w:lang w:val="en-US" w:eastAsia="zh-CN"/>
              </w:rPr>
              <w:tab/>
            </w:r>
            <w:r>
              <w:rPr>
                <w:i/>
                <w:iCs/>
                <w:lang w:val="en-US" w:eastAsia="zh-CN"/>
              </w:rPr>
              <w:t>No agreement reached on this topic in RAN4 #101-e</w:t>
            </w:r>
          </w:p>
          <w:p w:rsidR="007E72B2" w:rsidRDefault="007E72B2" w:rsidP="007E72B2">
            <w:pPr>
              <w:rPr>
                <w:b/>
                <w:bCs/>
                <w:lang w:val="en-US" w:eastAsia="zh-CN"/>
              </w:rPr>
            </w:pPr>
            <w:r>
              <w:rPr>
                <w:b/>
                <w:bCs/>
                <w:lang w:val="en-US" w:eastAsia="zh-CN"/>
              </w:rPr>
              <w:t xml:space="preserve">Considering the agreement ’include multiple antenna numbers’, what should we </w:t>
            </w:r>
            <w:proofErr w:type="gramStart"/>
            <w:r>
              <w:rPr>
                <w:b/>
                <w:bCs/>
                <w:lang w:val="en-US" w:eastAsia="zh-CN"/>
              </w:rPr>
              <w:t>include.</w:t>
            </w:r>
            <w:proofErr w:type="gramEnd"/>
            <w:r>
              <w:rPr>
                <w:b/>
                <w:bCs/>
                <w:lang w:val="en-US" w:eastAsia="zh-CN"/>
              </w:rPr>
              <w:t xml:space="preserve"> Choose more than one.</w:t>
            </w:r>
          </w:p>
          <w:p w:rsidR="007E72B2" w:rsidRDefault="007E72B2" w:rsidP="007E72B2">
            <w:pPr>
              <w:ind w:firstLine="284"/>
              <w:rPr>
                <w:lang w:val="en-US" w:eastAsia="zh-CN"/>
              </w:rPr>
            </w:pPr>
            <w:r>
              <w:rPr>
                <w:lang w:val="en-US" w:eastAsia="zh-CN"/>
              </w:rPr>
              <w:t>Previous agreement from R4-21149489</w:t>
            </w:r>
          </w:p>
          <w:p w:rsidR="007E72B2" w:rsidRDefault="007E72B2" w:rsidP="007E72B2">
            <w:pPr>
              <w:pBdr>
                <w:top w:val="single" w:sz="4" w:space="1" w:color="auto"/>
                <w:left w:val="single" w:sz="4" w:space="4" w:color="auto"/>
                <w:bottom w:val="single" w:sz="4" w:space="1" w:color="auto"/>
                <w:right w:val="single" w:sz="4" w:space="4" w:color="auto"/>
              </w:pBdr>
              <w:spacing w:after="120"/>
              <w:ind w:left="284"/>
              <w:rPr>
                <w:color w:val="0070C0"/>
                <w:szCs w:val="24"/>
                <w:lang w:eastAsia="zh-CN"/>
              </w:rPr>
            </w:pPr>
            <w:r>
              <w:rPr>
                <w:color w:val="0070C0"/>
                <w:szCs w:val="24"/>
                <w:lang w:eastAsia="zh-CN"/>
              </w:rPr>
              <w:t xml:space="preserve">Agreement: </w:t>
            </w:r>
            <w:r>
              <w:rPr>
                <w:rFonts w:eastAsiaTheme="minorEastAsia"/>
                <w:i/>
                <w:color w:val="0070C0"/>
                <w:lang w:val="en-US" w:eastAsia="zh-CN"/>
              </w:rPr>
              <w:t>Focus primarily on antenna element numbers as they are related to directivity. Consider the possibility of use directivity as a factor in developing the spec as an alternative if it appears to be a more efficient way to come to a requirements agreement.</w:t>
            </w:r>
          </w:p>
          <w:p w:rsidR="007E72B2" w:rsidRDefault="007E72B2" w:rsidP="007E72B2">
            <w:pPr>
              <w:ind w:firstLine="284"/>
              <w:rPr>
                <w:lang w:val="sv-SE" w:eastAsia="zh-CN"/>
              </w:rPr>
            </w:pPr>
            <w:r>
              <w:rPr>
                <w:i/>
                <w:iCs/>
                <w:lang w:val="en-US" w:eastAsia="zh-CN"/>
              </w:rPr>
              <w:t>No further agreement reached in RAN4 #101-e</w:t>
            </w:r>
          </w:p>
          <w:p w:rsidR="007E72B2" w:rsidRDefault="007E72B2" w:rsidP="007E72B2">
            <w:pPr>
              <w:rPr>
                <w:lang w:val="sv-SE" w:eastAsia="zh-CN"/>
              </w:rPr>
            </w:pPr>
          </w:p>
          <w:p w:rsidR="007E72B2" w:rsidRDefault="007E72B2" w:rsidP="007E72B2">
            <w:pPr>
              <w:pStyle w:val="Heading2"/>
              <w:numPr>
                <w:ilvl w:val="1"/>
                <w:numId w:val="0"/>
              </w:numPr>
              <w:spacing w:before="180" w:after="180" w:line="240" w:lineRule="auto"/>
              <w:ind w:left="576" w:hanging="576"/>
              <w:rPr>
                <w:lang w:val="sv-SE" w:eastAsia="zh-CN"/>
              </w:rPr>
            </w:pPr>
            <w:r>
              <w:t>Vehicular UE antenna array assumption</w:t>
            </w:r>
          </w:p>
          <w:p w:rsidR="007E72B2" w:rsidRDefault="007E72B2" w:rsidP="007E72B2">
            <w:pPr>
              <w:rPr>
                <w:lang w:val="en-US" w:eastAsia="zh-CN"/>
              </w:rPr>
            </w:pPr>
          </w:p>
          <w:p w:rsidR="007E72B2" w:rsidRDefault="007E72B2" w:rsidP="007E72B2">
            <w:pPr>
              <w:ind w:left="284"/>
              <w:rPr>
                <w:b/>
                <w:bCs/>
                <w:i/>
                <w:iCs/>
                <w:highlight w:val="green"/>
                <w:lang w:val="sv-SE" w:eastAsia="zh-CN"/>
              </w:rPr>
            </w:pPr>
            <w:r>
              <w:rPr>
                <w:b/>
                <w:bCs/>
                <w:i/>
                <w:iCs/>
                <w:highlight w:val="green"/>
                <w:lang w:val="sv-SE" w:eastAsia="zh-CN"/>
              </w:rPr>
              <w:t>Agreement based on the majority of companies</w:t>
            </w:r>
          </w:p>
          <w:p w:rsidR="007E72B2" w:rsidRDefault="007E72B2" w:rsidP="007E72B2">
            <w:pPr>
              <w:ind w:left="568"/>
              <w:rPr>
                <w:b/>
                <w:bCs/>
                <w:i/>
                <w:iCs/>
                <w:lang w:val="sv-SE" w:eastAsia="zh-CN"/>
              </w:rPr>
            </w:pPr>
            <w:r>
              <w:rPr>
                <w:b/>
                <w:bCs/>
                <w:i/>
                <w:iCs/>
                <w:highlight w:val="green"/>
                <w:lang w:val="sv-SE" w:eastAsia="zh-CN"/>
              </w:rPr>
              <w:t xml:space="preserve">Option 1:  </w:t>
            </w:r>
            <w:r>
              <w:rPr>
                <w:b/>
                <w:bCs/>
                <w:highlight w:val="green"/>
                <w:lang w:val="en-US" w:eastAsia="zh-CN"/>
              </w:rPr>
              <w:t>Vehicular array size is equal to or larger than the handheld</w:t>
            </w:r>
          </w:p>
          <w:p w:rsidR="007E72B2" w:rsidRDefault="007E72B2" w:rsidP="007E72B2">
            <w:pPr>
              <w:rPr>
                <w:lang w:val="sv-SE" w:eastAsia="zh-CN"/>
              </w:rPr>
            </w:pPr>
          </w:p>
          <w:p w:rsidR="007E72B2" w:rsidRDefault="007E72B2" w:rsidP="007E72B2">
            <w:pPr>
              <w:pStyle w:val="Heading2"/>
              <w:numPr>
                <w:ilvl w:val="1"/>
                <w:numId w:val="0"/>
              </w:numPr>
              <w:spacing w:before="180" w:after="180" w:line="240" w:lineRule="auto"/>
              <w:ind w:left="576" w:hanging="576"/>
              <w:rPr>
                <w:lang w:val="sv-SE" w:eastAsia="zh-CN"/>
              </w:rPr>
            </w:pPr>
            <w:r>
              <w:t>FWA UE antenna array assumption</w:t>
            </w:r>
          </w:p>
          <w:p w:rsidR="007E72B2" w:rsidRDefault="007E72B2" w:rsidP="007E72B2">
            <w:pPr>
              <w:spacing w:after="120"/>
              <w:rPr>
                <w:color w:val="0070C0"/>
                <w:szCs w:val="24"/>
                <w:lang w:eastAsia="zh-CN"/>
              </w:rPr>
            </w:pPr>
          </w:p>
          <w:p w:rsidR="007E72B2" w:rsidRPr="007E72B2" w:rsidRDefault="007E72B2" w:rsidP="007E72B2">
            <w:pPr>
              <w:rPr>
                <w:rFonts w:eastAsiaTheme="minorEastAsia"/>
                <w:lang w:val="sv-SE" w:eastAsia="zh-CN"/>
              </w:rPr>
            </w:pPr>
            <w:r>
              <w:rPr>
                <w:b/>
                <w:bCs/>
                <w:i/>
                <w:iCs/>
                <w:highlight w:val="green"/>
                <w:lang w:eastAsia="zh-CN"/>
              </w:rPr>
              <w:t>A</w:t>
            </w:r>
            <w:r>
              <w:rPr>
                <w:b/>
                <w:bCs/>
                <w:i/>
                <w:iCs/>
                <w:highlight w:val="green"/>
                <w:lang w:val="sv-SE" w:eastAsia="zh-CN"/>
              </w:rPr>
              <w:t>greement: If a single power class is defined for FWA in Rel-17, the number of antenna element assumption is anywhere in the range between 32 and 64 elements.</w:t>
            </w:r>
          </w:p>
        </w:tc>
      </w:tr>
    </w:tbl>
    <w:p w:rsidR="007E72B2" w:rsidRPr="007E72B2" w:rsidRDefault="007E72B2" w:rsidP="00CF5E9E">
      <w:pPr>
        <w:rPr>
          <w:rFonts w:eastAsiaTheme="minorEastAsia"/>
          <w:lang w:val="en-US" w:eastAsia="zh-CN"/>
        </w:rPr>
      </w:pPr>
    </w:p>
    <w:p w:rsidR="00CF5E9E" w:rsidRDefault="00DE3428" w:rsidP="00CF5E9E">
      <w:pPr>
        <w:rPr>
          <w:rFonts w:eastAsiaTheme="minorEastAsia"/>
          <w:lang w:val="en-US" w:eastAsia="zh-CN"/>
        </w:rPr>
      </w:pPr>
      <w:r>
        <w:rPr>
          <w:rFonts w:eastAsiaTheme="minorEastAsia"/>
          <w:lang w:val="en-US" w:eastAsia="zh-CN"/>
        </w:rPr>
        <w:t>It could be observed from RF agreements that some progress were made in last meeting. For example, the number of antenna element assumptions for FWA is at least larger than that of current FR2-1. For other power class, RF will further discuss the antenna numbers assumptions. Thus, it seems RRM is not able to make the decision and more RF agreement is needed.</w:t>
      </w:r>
    </w:p>
    <w:p w:rsidR="00DE3428" w:rsidRPr="006D6193" w:rsidRDefault="00DE3428" w:rsidP="00DE3428">
      <w:pPr>
        <w:rPr>
          <w:rFonts w:eastAsiaTheme="minorEastAsia"/>
          <w:b/>
          <w:lang w:val="en-US" w:eastAsia="zh-CN"/>
        </w:rPr>
      </w:pPr>
      <w:r w:rsidRPr="006D6193">
        <w:rPr>
          <w:b/>
          <w:lang w:val="en-US"/>
        </w:rPr>
        <w:t>Observation 1: The RX beam sweeping factor should be further discussed with more RF conclusion on antenna size assumption and power class.</w:t>
      </w:r>
    </w:p>
    <w:p w:rsidR="00CF5E9E" w:rsidRDefault="00CF5E9E" w:rsidP="00CF5E9E">
      <w:pPr>
        <w:pStyle w:val="Heading3"/>
        <w:rPr>
          <w:lang w:val="en-US"/>
        </w:rPr>
      </w:pPr>
      <w:r w:rsidRPr="00210B1F">
        <w:rPr>
          <w:rFonts w:hint="eastAsia"/>
          <w:lang w:val="en-US"/>
        </w:rPr>
        <w:t>2.</w:t>
      </w:r>
      <w:r>
        <w:rPr>
          <w:lang w:val="en-US"/>
        </w:rPr>
        <w:t>2</w:t>
      </w:r>
      <w:r w:rsidRPr="00210B1F">
        <w:rPr>
          <w:rFonts w:hint="eastAsia"/>
          <w:lang w:val="en-US"/>
        </w:rPr>
        <w:t xml:space="preserve"> </w:t>
      </w:r>
      <w:r>
        <w:rPr>
          <w:lang w:val="en-US"/>
        </w:rPr>
        <w:t>Scheduling restrictions</w:t>
      </w:r>
    </w:p>
    <w:p w:rsidR="00CF5E9E" w:rsidRDefault="00CF5E9E" w:rsidP="00CF5E9E">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scheduling restriction was discussed in the last meeting with following </w:t>
      </w:r>
      <w:r w:rsidR="00DE3428">
        <w:rPr>
          <w:rFonts w:eastAsiaTheme="minorEastAsia"/>
          <w:lang w:val="en-US" w:eastAsia="zh-CN"/>
        </w:rPr>
        <w:t>agreements</w:t>
      </w:r>
      <w:r>
        <w:rPr>
          <w:rFonts w:eastAsiaTheme="minorEastAsia"/>
          <w:lang w:val="en-US" w:eastAsia="zh-CN"/>
        </w:rPr>
        <w:t>:</w:t>
      </w:r>
    </w:p>
    <w:tbl>
      <w:tblPr>
        <w:tblStyle w:val="TableGrid"/>
        <w:tblW w:w="0" w:type="auto"/>
        <w:tblLook w:val="04A0" w:firstRow="1" w:lastRow="0" w:firstColumn="1" w:lastColumn="0" w:noHBand="0" w:noVBand="1"/>
      </w:tblPr>
      <w:tblGrid>
        <w:gridCol w:w="9562"/>
      </w:tblGrid>
      <w:tr w:rsidR="00CF5E9E" w:rsidTr="00C91338">
        <w:tc>
          <w:tcPr>
            <w:tcW w:w="9562" w:type="dxa"/>
          </w:tcPr>
          <w:p w:rsidR="00DE3428" w:rsidRDefault="00DE3428" w:rsidP="00DE3428">
            <w:pPr>
              <w:spacing w:line="480" w:lineRule="auto"/>
              <w:rPr>
                <w:rFonts w:eastAsia="宋体"/>
                <w:b/>
                <w:u w:val="single"/>
                <w:lang w:eastAsia="ko-KR"/>
              </w:rPr>
            </w:pPr>
            <w:r>
              <w:rPr>
                <w:b/>
                <w:u w:val="single"/>
                <w:lang w:eastAsia="ko-KR"/>
              </w:rPr>
              <w:t xml:space="preserve">Scheduling restrictions </w:t>
            </w:r>
          </w:p>
          <w:p w:rsidR="00DE3428" w:rsidRDefault="00DE3428" w:rsidP="00DE3428">
            <w:pPr>
              <w:pStyle w:val="ListParagraph"/>
              <w:numPr>
                <w:ilvl w:val="0"/>
                <w:numId w:val="23"/>
              </w:numPr>
              <w:overflowPunct w:val="0"/>
              <w:autoSpaceDE w:val="0"/>
              <w:autoSpaceDN w:val="0"/>
              <w:adjustRightInd w:val="0"/>
              <w:spacing w:before="120" w:after="120" w:line="480" w:lineRule="auto"/>
              <w:ind w:firstLineChars="0"/>
              <w:contextualSpacing/>
            </w:pPr>
            <w:r>
              <w:t>Scheduling restrictions due to beam switching time to continue waiting for the conclusion about beam switching time from RF session</w:t>
            </w:r>
          </w:p>
          <w:p w:rsidR="00DE3428" w:rsidRDefault="00DE3428" w:rsidP="00DE3428">
            <w:pPr>
              <w:pStyle w:val="ListParagraph"/>
              <w:numPr>
                <w:ilvl w:val="0"/>
                <w:numId w:val="23"/>
              </w:numPr>
              <w:overflowPunct w:val="0"/>
              <w:autoSpaceDE w:val="0"/>
              <w:autoSpaceDN w:val="0"/>
              <w:adjustRightInd w:val="0"/>
              <w:spacing w:before="120" w:after="120" w:line="480" w:lineRule="auto"/>
              <w:ind w:firstLineChars="0"/>
              <w:contextualSpacing/>
            </w:pPr>
            <w:r>
              <w:t xml:space="preserve">Assumptions on </w:t>
            </w:r>
            <w:proofErr w:type="spellStart"/>
            <w:r>
              <w:t>deriveSSB-IndexFromCell</w:t>
            </w:r>
            <w:proofErr w:type="spellEnd"/>
            <w:r>
              <w:t xml:space="preserve"> </w:t>
            </w:r>
          </w:p>
          <w:p w:rsidR="00DE3428" w:rsidRDefault="00DE3428" w:rsidP="00DE3428">
            <w:pPr>
              <w:pStyle w:val="ListParagraph"/>
              <w:numPr>
                <w:ilvl w:val="1"/>
                <w:numId w:val="23"/>
              </w:numPr>
              <w:overflowPunct w:val="0"/>
              <w:autoSpaceDE w:val="0"/>
              <w:autoSpaceDN w:val="0"/>
              <w:adjustRightInd w:val="0"/>
              <w:spacing w:before="120" w:after="120" w:line="480" w:lineRule="auto"/>
              <w:ind w:firstLineChars="0"/>
              <w:contextualSpacing/>
            </w:pPr>
            <w:r>
              <w:t>Do not change cell phase synchronization accuracy</w:t>
            </w:r>
          </w:p>
          <w:p w:rsidR="00DE3428" w:rsidRDefault="00DE3428" w:rsidP="00DE3428">
            <w:pPr>
              <w:pStyle w:val="ListParagraph"/>
              <w:numPr>
                <w:ilvl w:val="1"/>
                <w:numId w:val="23"/>
              </w:numPr>
              <w:overflowPunct w:val="0"/>
              <w:autoSpaceDE w:val="0"/>
              <w:autoSpaceDN w:val="0"/>
              <w:adjustRightInd w:val="0"/>
              <w:spacing w:before="120" w:after="120" w:line="480" w:lineRule="auto"/>
              <w:ind w:firstLineChars="0"/>
              <w:contextualSpacing/>
            </w:pPr>
            <w:r>
              <w:t>For 120kHz SCS</w:t>
            </w:r>
          </w:p>
          <w:p w:rsidR="00DE3428" w:rsidRDefault="00DE3428" w:rsidP="00DE3428">
            <w:pPr>
              <w:pStyle w:val="ListParagraph"/>
              <w:numPr>
                <w:ilvl w:val="2"/>
                <w:numId w:val="23"/>
              </w:numPr>
              <w:overflowPunct w:val="0"/>
              <w:autoSpaceDE w:val="0"/>
              <w:autoSpaceDN w:val="0"/>
              <w:adjustRightInd w:val="0"/>
              <w:spacing w:before="120" w:after="120" w:line="480" w:lineRule="auto"/>
              <w:ind w:firstLineChars="0"/>
              <w:contextualSpacing/>
            </w:pPr>
            <w:proofErr w:type="spellStart"/>
            <w:r>
              <w:t>deriveSSB-IndexFromCell</w:t>
            </w:r>
            <w:proofErr w:type="spellEnd"/>
            <w:r>
              <w:t xml:space="preserve"> is always enabled</w:t>
            </w:r>
          </w:p>
          <w:p w:rsidR="00DE3428" w:rsidRDefault="00DE3428" w:rsidP="00DE3428">
            <w:pPr>
              <w:pStyle w:val="ListParagraph"/>
              <w:numPr>
                <w:ilvl w:val="1"/>
                <w:numId w:val="23"/>
              </w:numPr>
              <w:overflowPunct w:val="0"/>
              <w:autoSpaceDE w:val="0"/>
              <w:autoSpaceDN w:val="0"/>
              <w:adjustRightInd w:val="0"/>
              <w:spacing w:before="120" w:after="120" w:line="480" w:lineRule="auto"/>
              <w:ind w:firstLineChars="0"/>
              <w:contextualSpacing/>
            </w:pPr>
            <w:r>
              <w:lastRenderedPageBreak/>
              <w:t>For 480kHz and 960kHz SCS</w:t>
            </w:r>
          </w:p>
          <w:p w:rsidR="00DE3428" w:rsidRDefault="00DE3428" w:rsidP="00DE3428">
            <w:pPr>
              <w:pStyle w:val="ListParagraph"/>
              <w:numPr>
                <w:ilvl w:val="2"/>
                <w:numId w:val="23"/>
              </w:numPr>
              <w:overflowPunct w:val="0"/>
              <w:autoSpaceDE w:val="0"/>
              <w:autoSpaceDN w:val="0"/>
              <w:adjustRightInd w:val="0"/>
              <w:spacing w:before="120" w:after="120" w:line="480" w:lineRule="auto"/>
              <w:ind w:firstLineChars="0"/>
              <w:contextualSpacing/>
            </w:pPr>
            <w:r>
              <w:t xml:space="preserve">Option 1: </w:t>
            </w:r>
            <w:proofErr w:type="spellStart"/>
            <w:r>
              <w:t>deriveSSB-IndexFromCell</w:t>
            </w:r>
            <w:proofErr w:type="spellEnd"/>
            <w:r>
              <w:t xml:space="preserve"> is always enabled</w:t>
            </w:r>
          </w:p>
          <w:p w:rsidR="00DE3428" w:rsidRDefault="00DE3428" w:rsidP="00DE3428">
            <w:pPr>
              <w:pStyle w:val="ListParagraph"/>
              <w:numPr>
                <w:ilvl w:val="3"/>
                <w:numId w:val="23"/>
              </w:numPr>
              <w:overflowPunct w:val="0"/>
              <w:autoSpaceDE w:val="0"/>
              <w:autoSpaceDN w:val="0"/>
              <w:adjustRightInd w:val="0"/>
              <w:spacing w:before="120" w:after="120" w:line="480" w:lineRule="auto"/>
              <w:ind w:firstLineChars="0"/>
              <w:contextualSpacing/>
            </w:pPr>
            <w:r>
              <w:t>Option 1A: revisit UE assumptions on the maximum timing difference between the reference cell and target cell from 2 SSB symbols to a larger value</w:t>
            </w:r>
          </w:p>
          <w:p w:rsidR="00DE3428" w:rsidRDefault="00DE3428" w:rsidP="00DE3428">
            <w:pPr>
              <w:pStyle w:val="ListParagraph"/>
              <w:numPr>
                <w:ilvl w:val="3"/>
                <w:numId w:val="23"/>
              </w:numPr>
              <w:overflowPunct w:val="0"/>
              <w:autoSpaceDE w:val="0"/>
              <w:autoSpaceDN w:val="0"/>
              <w:adjustRightInd w:val="0"/>
              <w:spacing w:before="120" w:after="120" w:line="480" w:lineRule="auto"/>
              <w:ind w:firstLineChars="0"/>
              <w:contextualSpacing/>
            </w:pPr>
            <w:r>
              <w:t>Option 1B: introduce [1-3] symbols scheduling restriction before and/or after SSB transmission</w:t>
            </w:r>
          </w:p>
          <w:p w:rsidR="00DE3428" w:rsidRDefault="00DE3428" w:rsidP="00DE3428">
            <w:pPr>
              <w:pStyle w:val="ListParagraph"/>
              <w:numPr>
                <w:ilvl w:val="2"/>
                <w:numId w:val="23"/>
              </w:numPr>
              <w:overflowPunct w:val="0"/>
              <w:autoSpaceDE w:val="0"/>
              <w:autoSpaceDN w:val="0"/>
              <w:adjustRightInd w:val="0"/>
              <w:spacing w:before="120" w:after="120" w:line="480" w:lineRule="auto"/>
              <w:ind w:firstLineChars="0"/>
              <w:contextualSpacing/>
            </w:pPr>
            <w:r>
              <w:t xml:space="preserve">Option 2: </w:t>
            </w:r>
            <w:proofErr w:type="spellStart"/>
            <w:r>
              <w:t>deriveSSB-IndexFromCell</w:t>
            </w:r>
            <w:proofErr w:type="spellEnd"/>
            <w:r>
              <w:t xml:space="preserve"> may be either enabled or not enabled and up to network configuration</w:t>
            </w:r>
          </w:p>
          <w:p w:rsidR="00CF5E9E" w:rsidRPr="00DE5BB8" w:rsidRDefault="00DE3428" w:rsidP="00DE5BB8">
            <w:pPr>
              <w:pStyle w:val="ListParagraph"/>
              <w:numPr>
                <w:ilvl w:val="2"/>
                <w:numId w:val="23"/>
              </w:numPr>
              <w:overflowPunct w:val="0"/>
              <w:autoSpaceDE w:val="0"/>
              <w:autoSpaceDN w:val="0"/>
              <w:adjustRightInd w:val="0"/>
              <w:spacing w:before="120" w:after="120" w:line="480" w:lineRule="auto"/>
              <w:ind w:firstLineChars="0"/>
              <w:contextualSpacing/>
            </w:pPr>
            <w:r>
              <w:t>FFS whether to have different approaches for licensed/unlicensed bands</w:t>
            </w:r>
          </w:p>
        </w:tc>
      </w:tr>
    </w:tbl>
    <w:p w:rsidR="00CF5E9E" w:rsidRDefault="00CF5E9E" w:rsidP="00CF5E9E">
      <w:pPr>
        <w:rPr>
          <w:rFonts w:eastAsiaTheme="minorEastAsia"/>
          <w:lang w:val="en-US" w:eastAsia="zh-CN"/>
        </w:rPr>
      </w:pPr>
    </w:p>
    <w:p w:rsidR="004C3B54" w:rsidRDefault="004C3B54" w:rsidP="00CF5E9E">
      <w:r>
        <w:t xml:space="preserve">Regarding the indication of </w:t>
      </w:r>
      <w:proofErr w:type="spellStart"/>
      <w:r>
        <w:t>deriveSSB-IndexFromCell</w:t>
      </w:r>
      <w:proofErr w:type="spellEnd"/>
      <w:r>
        <w:t>, it means UE can determine the SSB index of neighbour cell without decoding the PBCH for SSB index. According to RAN1 agreement about SSB pattern which is shown below:</w:t>
      </w:r>
    </w:p>
    <w:tbl>
      <w:tblPr>
        <w:tblStyle w:val="TableGrid"/>
        <w:tblW w:w="0" w:type="auto"/>
        <w:tblLook w:val="04A0" w:firstRow="1" w:lastRow="0" w:firstColumn="1" w:lastColumn="0" w:noHBand="0" w:noVBand="1"/>
      </w:tblPr>
      <w:tblGrid>
        <w:gridCol w:w="9562"/>
      </w:tblGrid>
      <w:tr w:rsidR="004C3B54" w:rsidTr="004C3B54">
        <w:tc>
          <w:tcPr>
            <w:tcW w:w="9562" w:type="dxa"/>
          </w:tcPr>
          <w:p w:rsidR="004C3B54" w:rsidRPr="00DC0D14" w:rsidRDefault="004C3B54" w:rsidP="004C3B54">
            <w:pPr>
              <w:rPr>
                <w:b/>
              </w:rPr>
            </w:pPr>
            <w:r>
              <w:rPr>
                <w:b/>
              </w:rPr>
              <w:t>RAN1#106e</w:t>
            </w:r>
          </w:p>
          <w:p w:rsidR="004C3B54" w:rsidRPr="00782827" w:rsidRDefault="004C3B54" w:rsidP="004C3B54">
            <w:pPr>
              <w:rPr>
                <w:rFonts w:cstheme="minorHAnsi"/>
                <w:iCs/>
                <w:lang w:eastAsia="x-none"/>
              </w:rPr>
            </w:pPr>
            <w:r w:rsidRPr="00782827">
              <w:rPr>
                <w:rFonts w:cstheme="minorHAnsi"/>
                <w:iCs/>
                <w:highlight w:val="green"/>
                <w:lang w:eastAsia="x-none"/>
              </w:rPr>
              <w:t>Agreement:</w:t>
            </w:r>
          </w:p>
          <w:p w:rsidR="004C3B54" w:rsidRPr="00782827" w:rsidRDefault="004C3B54" w:rsidP="004C3B54">
            <w:pPr>
              <w:pStyle w:val="ListParagraph"/>
              <w:spacing w:line="259" w:lineRule="auto"/>
              <w:ind w:firstLine="400"/>
              <w:jc w:val="both"/>
              <w:rPr>
                <w:rFonts w:asciiTheme="minorHAnsi" w:eastAsia="Times New Roman" w:hAnsiTheme="minorHAnsi" w:cstheme="minorHAnsi"/>
                <w:szCs w:val="28"/>
                <w:lang w:eastAsia="zh-CN"/>
              </w:rPr>
            </w:pPr>
            <w:r w:rsidRPr="00782827">
              <w:rPr>
                <w:rFonts w:asciiTheme="minorHAnsi" w:eastAsia="Times New Roman" w:hAnsiTheme="minorHAnsi" w:cstheme="minorHAnsi"/>
                <w:szCs w:val="28"/>
                <w:lang w:eastAsia="zh-CN"/>
              </w:rPr>
              <w:t xml:space="preserve">For </w:t>
            </w:r>
            <w:r w:rsidRPr="00782827">
              <w:rPr>
                <w:rFonts w:asciiTheme="minorHAnsi" w:hAnsiTheme="minorHAnsi" w:cstheme="minorHAnsi"/>
                <w:lang w:eastAsia="zh-CN"/>
              </w:rPr>
              <w:t>480kHz and 960kHz sub-carrier spacing, f</w:t>
            </w:r>
            <w:r w:rsidRPr="00782827">
              <w:rPr>
                <w:rFonts w:asciiTheme="minorHAnsi" w:eastAsia="Times New Roman" w:hAnsiTheme="minorHAnsi" w:cstheme="minorHAnsi"/>
                <w:szCs w:val="28"/>
                <w:lang w:eastAsia="zh-CN"/>
              </w:rPr>
              <w:t>irst symbols of the candidate SSB have index {2, 9} + 14*n, where index 0 corresponds to the first symbol of the first slot in a half-frame.</w:t>
            </w:r>
          </w:p>
          <w:p w:rsidR="004C3B54" w:rsidRPr="004C3B54" w:rsidRDefault="004C3B54" w:rsidP="00CF5E9E">
            <w:pPr>
              <w:rPr>
                <w:rFonts w:eastAsiaTheme="minorEastAsia"/>
                <w:lang w:eastAsia="zh-CN"/>
              </w:rPr>
            </w:pPr>
          </w:p>
          <w:p w:rsidR="004C3B54" w:rsidRPr="004C3B54" w:rsidRDefault="004C3B54" w:rsidP="00CF5E9E">
            <w:pPr>
              <w:rPr>
                <w:b/>
              </w:rPr>
            </w:pPr>
            <w:r>
              <w:rPr>
                <w:rFonts w:hint="eastAsia"/>
                <w:b/>
              </w:rPr>
              <w:t>RAN1#107e</w:t>
            </w:r>
          </w:p>
          <w:p w:rsidR="004C3B54" w:rsidRPr="00C76114" w:rsidRDefault="004C3B54" w:rsidP="004C3B54">
            <w:pPr>
              <w:rPr>
                <w:rFonts w:cstheme="minorHAnsi"/>
                <w:b/>
                <w:iCs/>
                <w:lang w:eastAsia="x-none"/>
              </w:rPr>
            </w:pPr>
            <w:r w:rsidRPr="00C76114">
              <w:rPr>
                <w:rFonts w:cstheme="minorHAnsi"/>
                <w:b/>
                <w:iCs/>
                <w:highlight w:val="green"/>
                <w:lang w:eastAsia="x-none"/>
              </w:rPr>
              <w:t>Agreement</w:t>
            </w:r>
          </w:p>
          <w:p w:rsidR="004C3B54" w:rsidRPr="00C76114" w:rsidRDefault="004C3B54" w:rsidP="004C3B54">
            <w:pPr>
              <w:pStyle w:val="BodyText"/>
              <w:numPr>
                <w:ilvl w:val="0"/>
                <w:numId w:val="31"/>
              </w:numPr>
              <w:overflowPunct w:val="0"/>
              <w:autoSpaceDE w:val="0"/>
              <w:autoSpaceDN w:val="0"/>
              <w:adjustRightInd w:val="0"/>
              <w:spacing w:after="0" w:line="259" w:lineRule="auto"/>
              <w:textAlignment w:val="baseline"/>
              <w:rPr>
                <w:rFonts w:asciiTheme="minorHAnsi" w:hAnsiTheme="minorHAnsi" w:cstheme="minorHAnsi"/>
                <w:szCs w:val="22"/>
                <w:lang w:eastAsia="zh-CN"/>
              </w:rPr>
            </w:pPr>
            <w:r w:rsidRPr="00C76114">
              <w:rPr>
                <w:rFonts w:asciiTheme="minorHAnsi" w:hAnsiTheme="minorHAnsi" w:cstheme="minorHAnsi"/>
                <w:szCs w:val="22"/>
                <w:lang w:eastAsia="zh-CN"/>
              </w:rPr>
              <w:t>For 480 kHz, slot index, n, that contain SSB are:</w:t>
            </w:r>
          </w:p>
          <w:p w:rsidR="004C3B54" w:rsidRPr="00C76114" w:rsidRDefault="004C3B54" w:rsidP="004C3B54">
            <w:pPr>
              <w:pStyle w:val="BodyText"/>
              <w:numPr>
                <w:ilvl w:val="1"/>
                <w:numId w:val="31"/>
              </w:numPr>
              <w:overflowPunct w:val="0"/>
              <w:autoSpaceDE w:val="0"/>
              <w:autoSpaceDN w:val="0"/>
              <w:adjustRightInd w:val="0"/>
              <w:spacing w:after="0" w:line="259" w:lineRule="auto"/>
              <w:textAlignment w:val="baseline"/>
              <w:rPr>
                <w:rFonts w:asciiTheme="minorHAnsi" w:hAnsiTheme="minorHAnsi" w:cstheme="minorHAnsi"/>
                <w:szCs w:val="22"/>
                <w:lang w:eastAsia="zh-CN"/>
              </w:rPr>
            </w:pPr>
            <w:r w:rsidRPr="00C76114">
              <w:rPr>
                <w:rFonts w:asciiTheme="minorHAnsi" w:hAnsiTheme="minorHAnsi" w:cstheme="minorHAnsi"/>
                <w:szCs w:val="22"/>
                <w:lang w:eastAsia="zh-CN"/>
              </w:rPr>
              <w:t>n = {0,1,2,3,4,5,6,7, 8,9,10,11,12,13,14,15, 16,17,18,19,20,21,22,23, 24,25,26,27,28,29,30,31}</w:t>
            </w:r>
          </w:p>
          <w:p w:rsidR="004C3B54" w:rsidRPr="00C76114" w:rsidRDefault="004C3B54" w:rsidP="004C3B54">
            <w:pPr>
              <w:pStyle w:val="BodyText"/>
              <w:numPr>
                <w:ilvl w:val="0"/>
                <w:numId w:val="31"/>
              </w:numPr>
              <w:overflowPunct w:val="0"/>
              <w:autoSpaceDE w:val="0"/>
              <w:autoSpaceDN w:val="0"/>
              <w:adjustRightInd w:val="0"/>
              <w:spacing w:after="0" w:line="259" w:lineRule="auto"/>
              <w:textAlignment w:val="baseline"/>
              <w:rPr>
                <w:rFonts w:asciiTheme="minorHAnsi" w:hAnsiTheme="minorHAnsi" w:cstheme="minorHAnsi"/>
                <w:szCs w:val="22"/>
                <w:lang w:eastAsia="zh-CN"/>
              </w:rPr>
            </w:pPr>
            <w:r w:rsidRPr="00C76114">
              <w:rPr>
                <w:rFonts w:asciiTheme="minorHAnsi" w:hAnsiTheme="minorHAnsi" w:cstheme="minorHAnsi"/>
                <w:szCs w:val="22"/>
                <w:lang w:eastAsia="zh-CN"/>
              </w:rPr>
              <w:t>For 960 kHz, slot index, n, that contain SSB are:</w:t>
            </w:r>
          </w:p>
          <w:p w:rsidR="004C3B54" w:rsidRPr="00C76114" w:rsidRDefault="004C3B54" w:rsidP="004C3B54">
            <w:pPr>
              <w:pStyle w:val="BodyText"/>
              <w:numPr>
                <w:ilvl w:val="1"/>
                <w:numId w:val="31"/>
              </w:numPr>
              <w:overflowPunct w:val="0"/>
              <w:autoSpaceDE w:val="0"/>
              <w:autoSpaceDN w:val="0"/>
              <w:adjustRightInd w:val="0"/>
              <w:spacing w:after="0" w:line="259" w:lineRule="auto"/>
              <w:textAlignment w:val="baseline"/>
              <w:rPr>
                <w:rFonts w:asciiTheme="minorHAnsi" w:hAnsiTheme="minorHAnsi" w:cstheme="minorHAnsi"/>
                <w:szCs w:val="22"/>
                <w:lang w:eastAsia="zh-CN"/>
              </w:rPr>
            </w:pPr>
            <w:r w:rsidRPr="00C76114">
              <w:rPr>
                <w:rFonts w:asciiTheme="minorHAnsi" w:hAnsiTheme="minorHAnsi" w:cstheme="minorHAnsi"/>
                <w:szCs w:val="22"/>
                <w:lang w:eastAsia="zh-CN"/>
              </w:rPr>
              <w:t>n = {0,1,2,3,4,5,6,7, 8,9,10,11,12,13,14,15, 16,17,18,19,20,21,22,23, 24,25,26,27,28,29,30,31}</w:t>
            </w:r>
          </w:p>
          <w:p w:rsidR="004C3B54" w:rsidRDefault="004C3B54" w:rsidP="00CF5E9E">
            <w:pPr>
              <w:rPr>
                <w:rFonts w:eastAsiaTheme="minorEastAsia"/>
                <w:lang w:val="en-US" w:eastAsia="zh-CN"/>
              </w:rPr>
            </w:pPr>
          </w:p>
        </w:tc>
      </w:tr>
    </w:tbl>
    <w:p w:rsidR="004C3B54" w:rsidRDefault="004C3B54" w:rsidP="00CF5E9E">
      <w:pPr>
        <w:rPr>
          <w:rFonts w:eastAsiaTheme="minorEastAsia"/>
          <w:lang w:val="en-US" w:eastAsia="zh-CN"/>
        </w:rPr>
      </w:pPr>
    </w:p>
    <w:p w:rsidR="004C3B54" w:rsidRDefault="004C3B54" w:rsidP="00CF5E9E">
      <w:pPr>
        <w:rPr>
          <w:rFonts w:eastAsiaTheme="minorEastAsia"/>
          <w:lang w:val="en-US" w:eastAsia="zh-CN"/>
        </w:rPr>
      </w:pPr>
      <w:r>
        <w:rPr>
          <w:rFonts w:eastAsiaTheme="minorEastAsia" w:hint="eastAsia"/>
          <w:lang w:val="en-US" w:eastAsia="zh-CN"/>
        </w:rPr>
        <w:t xml:space="preserve">Based on RAN1 agreement about SSB pattern for 480/960KHz, the minimum spacing </w:t>
      </w:r>
      <w:r>
        <w:rPr>
          <w:rFonts w:eastAsiaTheme="minorEastAsia"/>
          <w:lang w:val="en-US" w:eastAsia="zh-CN"/>
        </w:rPr>
        <w:t>between</w:t>
      </w:r>
      <w:r>
        <w:rPr>
          <w:rFonts w:eastAsiaTheme="minorEastAsia" w:hint="eastAsia"/>
          <w:lang w:val="en-US" w:eastAsia="zh-CN"/>
        </w:rPr>
        <w:t xml:space="preserve"> </w:t>
      </w:r>
      <w:r>
        <w:rPr>
          <w:rFonts w:eastAsiaTheme="minorEastAsia"/>
          <w:lang w:val="en-US" w:eastAsia="zh-CN"/>
        </w:rPr>
        <w:t xml:space="preserve">two consecutive candidate SSB positions is 3.5 symbols as shown in following </w:t>
      </w:r>
      <w:r w:rsidR="009F1CEB">
        <w:rPr>
          <w:rFonts w:eastAsiaTheme="minorEastAsia"/>
          <w:lang w:val="en-US" w:eastAsia="zh-CN"/>
        </w:rPr>
        <w:t>F</w:t>
      </w:r>
      <w:r>
        <w:rPr>
          <w:rFonts w:eastAsiaTheme="minorEastAsia"/>
          <w:lang w:val="en-US" w:eastAsia="zh-CN"/>
        </w:rPr>
        <w:t>ig.</w:t>
      </w:r>
      <w:r w:rsidR="009F1CEB">
        <w:rPr>
          <w:rFonts w:eastAsiaTheme="minorEastAsia"/>
          <w:lang w:val="en-US" w:eastAsia="zh-CN"/>
        </w:rPr>
        <w:t xml:space="preserve"> It means if the</w:t>
      </w:r>
      <w:r w:rsidR="009F1CEB" w:rsidRPr="009C5807">
        <w:rPr>
          <w:lang w:eastAsia="zh-CN"/>
        </w:rPr>
        <w:t xml:space="preserve"> </w:t>
      </w:r>
      <w:r w:rsidR="009F1CEB" w:rsidRPr="009C5807">
        <w:t>frame boundary alignment</w:t>
      </w:r>
      <w:r w:rsidR="009F1CEB" w:rsidRPr="009F1CEB">
        <w:rPr>
          <w:lang w:eastAsia="zh-CN"/>
        </w:rPr>
        <w:t xml:space="preserve"> </w:t>
      </w:r>
      <w:r w:rsidR="009F1CEB" w:rsidRPr="009C5807">
        <w:rPr>
          <w:lang w:eastAsia="zh-CN"/>
        </w:rPr>
        <w:t>is</w:t>
      </w:r>
      <w:r w:rsidR="009F1CEB" w:rsidRPr="009C5807">
        <w:t xml:space="preserve"> within a tolerance not worse </w:t>
      </w:r>
      <w:r w:rsidR="009F1CEB">
        <w:t>3.5 SSB symbols, then UE is able to determine the SSB index without PBCH decoding.</w:t>
      </w:r>
    </w:p>
    <w:p w:rsidR="004C3B54" w:rsidRDefault="004C3B54" w:rsidP="00CF5E9E">
      <w:pPr>
        <w:rPr>
          <w:rFonts w:eastAsiaTheme="minorEastAsia"/>
          <w:lang w:val="en-US" w:eastAsia="zh-CN"/>
        </w:rPr>
      </w:pPr>
    </w:p>
    <w:p w:rsidR="004C3B54" w:rsidRDefault="00B605D6" w:rsidP="00CF5E9E">
      <w:pPr>
        <w:rPr>
          <w:rFonts w:eastAsiaTheme="minorEastAsia"/>
          <w:lang w:val="en-US" w:eastAsia="zh-CN"/>
        </w:rPr>
      </w:pPr>
      <w:r>
        <w:rPr>
          <w:noProof/>
          <w:lang w:val="en-US" w:eastAsia="zh-CN"/>
        </w:rPr>
        <w:lastRenderedPageBreak/>
        <w:drawing>
          <wp:inline distT="0" distB="0" distL="0" distR="0" wp14:anchorId="078D2109" wp14:editId="68995D07">
            <wp:extent cx="6078220" cy="18853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885315"/>
                    </a:xfrm>
                    <a:prstGeom prst="rect">
                      <a:avLst/>
                    </a:prstGeom>
                  </pic:spPr>
                </pic:pic>
              </a:graphicData>
            </a:graphic>
          </wp:inline>
        </w:drawing>
      </w:r>
    </w:p>
    <w:p w:rsidR="004C3B54" w:rsidRPr="009F1CEB" w:rsidRDefault="00B605D6" w:rsidP="00CF5E9E">
      <w:pPr>
        <w:rPr>
          <w:rFonts w:eastAsiaTheme="minorEastAsia"/>
          <w:b/>
          <w:lang w:val="en-US" w:eastAsia="zh-CN"/>
        </w:rPr>
      </w:pPr>
      <w:r w:rsidRPr="00B605D6">
        <w:rPr>
          <w:rFonts w:eastAsiaTheme="minorEastAsia" w:hint="eastAsia"/>
          <w:b/>
          <w:lang w:val="en-US" w:eastAsia="zh-CN"/>
        </w:rPr>
        <w:t>Fig I. SSB pattern for 480/960 KHz.</w:t>
      </w:r>
    </w:p>
    <w:p w:rsidR="009F1CEB" w:rsidRPr="00C91338" w:rsidRDefault="009F1CEB" w:rsidP="00915296">
      <w:pPr>
        <w:jc w:val="both"/>
        <w:rPr>
          <w:rFonts w:eastAsiaTheme="minorEastAsia"/>
          <w:b/>
          <w:lang w:val="en-US" w:eastAsia="zh-CN"/>
        </w:rPr>
      </w:pPr>
      <w:r w:rsidRPr="00C91338">
        <w:rPr>
          <w:rFonts w:eastAsiaTheme="minorEastAsia" w:hint="eastAsia"/>
          <w:b/>
          <w:lang w:val="en-US" w:eastAsia="zh-CN"/>
        </w:rPr>
        <w:t xml:space="preserve">Observation 1: </w:t>
      </w:r>
      <w:r w:rsidRPr="00C91338">
        <w:rPr>
          <w:rFonts w:eastAsiaTheme="minorEastAsia"/>
          <w:b/>
          <w:lang w:val="en-US" w:eastAsia="zh-CN"/>
        </w:rPr>
        <w:t>If the</w:t>
      </w:r>
      <w:r w:rsidRPr="00C91338">
        <w:rPr>
          <w:b/>
          <w:lang w:eastAsia="zh-CN"/>
        </w:rPr>
        <w:t xml:space="preserve"> </w:t>
      </w:r>
      <w:r w:rsidRPr="00C91338">
        <w:rPr>
          <w:b/>
        </w:rPr>
        <w:t>frame boundary alignment</w:t>
      </w:r>
      <w:r w:rsidRPr="00C91338">
        <w:rPr>
          <w:b/>
          <w:lang w:eastAsia="zh-CN"/>
        </w:rPr>
        <w:t xml:space="preserve"> is</w:t>
      </w:r>
      <w:r w:rsidRPr="00C91338">
        <w:rPr>
          <w:b/>
        </w:rPr>
        <w:t xml:space="preserve"> within a tolerance not worse 3.5 SSB symbols, then UE is able to determine the SSB index without PBCH decoding.</w:t>
      </w:r>
      <w:r w:rsidR="001F4908" w:rsidRPr="00C91338">
        <w:rPr>
          <w:b/>
        </w:rPr>
        <w:t xml:space="preserve"> </w:t>
      </w:r>
    </w:p>
    <w:p w:rsidR="009F1CEB" w:rsidRDefault="00C91338" w:rsidP="00915296">
      <w:pPr>
        <w:jc w:val="both"/>
      </w:pPr>
      <w:r>
        <w:rPr>
          <w:rFonts w:eastAsiaTheme="minorEastAsia"/>
          <w:lang w:val="en-US" w:eastAsia="zh-CN"/>
        </w:rPr>
        <w:t xml:space="preserve">Based on the discussion in last meeting, one options is to keep the definition of </w:t>
      </w:r>
      <w:proofErr w:type="spellStart"/>
      <w:r w:rsidRPr="00DA078C">
        <w:t>deriveSSB-IndexFromCell</w:t>
      </w:r>
      <w:proofErr w:type="spellEnd"/>
      <w:r>
        <w:t xml:space="preserve"> unchanged and it cannot be assumed always enabled in FR2-2. Another option is to reconsider the definition of </w:t>
      </w:r>
      <w:proofErr w:type="spellStart"/>
      <w:r w:rsidRPr="00DA078C">
        <w:t>deriveSSB-IndexFromCell</w:t>
      </w:r>
      <w:proofErr w:type="spellEnd"/>
      <w:r>
        <w:t xml:space="preserve"> and allowed more symbols with scheduling restrictions. Firstly, as analysed above, for 480 and 960 KHz, i</w:t>
      </w:r>
      <w:r w:rsidRPr="00C91338">
        <w:t>f the frame boundary alignment is within a tolerance not worse 3.5 SSB symbols, then UE is able to determine the SSB index without PBCH decoding.</w:t>
      </w:r>
      <w:r>
        <w:t xml:space="preserve"> And in current definition of </w:t>
      </w:r>
      <w:proofErr w:type="spellStart"/>
      <w:r>
        <w:t>deriveSSB-IndexFromCell</w:t>
      </w:r>
      <w:proofErr w:type="spellEnd"/>
      <w:r>
        <w:t xml:space="preserve">, length of one data symbol is also considered as UE is only required to measure </w:t>
      </w:r>
      <w:r w:rsidRPr="00C91338">
        <w:t>on 1 data symbol before each consecutive SSB symbols to be measured and 1 data symbol after each consecutive SSB symbols to be measured</w:t>
      </w:r>
      <w:r>
        <w:t xml:space="preserve">. For operation in FR2-2, if UE is only required to measure SSBs </w:t>
      </w:r>
      <w:r w:rsidR="00053F7C">
        <w:t xml:space="preserve">with timing difference within 1 data symbol, only part of neighbour cells could be found with 3 us cell phase </w:t>
      </w:r>
      <w:r w:rsidR="00053F7C" w:rsidRPr="00053F7C">
        <w:t>synchronization accuracy</w:t>
      </w:r>
      <w:r w:rsidR="00053F7C">
        <w:t xml:space="preserve"> unchanged. Thus, it is reasonable to extend number of symbols for</w:t>
      </w:r>
      <w:r w:rsidR="00053F7C" w:rsidRPr="00053F7C">
        <w:t xml:space="preserve"> scheduling restriction before </w:t>
      </w:r>
      <w:r w:rsidR="00053F7C">
        <w:t>and</w:t>
      </w:r>
      <w:r w:rsidR="00053F7C" w:rsidRPr="00053F7C">
        <w:t xml:space="preserve"> after SSB </w:t>
      </w:r>
      <w:r w:rsidR="00053F7C">
        <w:t xml:space="preserve">to be measured. </w:t>
      </w:r>
    </w:p>
    <w:p w:rsidR="00053F7C" w:rsidRPr="00053F7C" w:rsidRDefault="00053F7C" w:rsidP="00CF5E9E">
      <w:pPr>
        <w:rPr>
          <w:b/>
        </w:rPr>
      </w:pPr>
      <w:r w:rsidRPr="00053F7C">
        <w:rPr>
          <w:b/>
        </w:rPr>
        <w:t xml:space="preserve">Observation 2: Legacy scheduling restriction of 1 data symbol before and after SSB to </w:t>
      </w:r>
      <w:r>
        <w:rPr>
          <w:b/>
        </w:rPr>
        <w:t xml:space="preserve">be </w:t>
      </w:r>
      <w:r w:rsidRPr="00053F7C">
        <w:rPr>
          <w:b/>
        </w:rPr>
        <w:t xml:space="preserve">measure is not sufficient for operation in FR2-2 with 480 and 960 KHz SCS with cell phase synchronization </w:t>
      </w:r>
      <w:r>
        <w:rPr>
          <w:b/>
        </w:rPr>
        <w:t xml:space="preserve">accuracy </w:t>
      </w:r>
      <w:r w:rsidRPr="00053F7C">
        <w:rPr>
          <w:b/>
        </w:rPr>
        <w:t xml:space="preserve">unchanged. </w:t>
      </w:r>
    </w:p>
    <w:p w:rsidR="00053F7C" w:rsidRDefault="00053F7C" w:rsidP="00CF5E9E">
      <w:pPr>
        <w:rPr>
          <w:rFonts w:eastAsiaTheme="minorEastAsia"/>
          <w:lang w:eastAsia="zh-CN"/>
        </w:rPr>
      </w:pPr>
      <w:r>
        <w:rPr>
          <w:rFonts w:eastAsiaTheme="minorEastAsia" w:hint="eastAsia"/>
          <w:lang w:eastAsia="zh-CN"/>
        </w:rPr>
        <w:t>C</w:t>
      </w:r>
      <w:r>
        <w:rPr>
          <w:rFonts w:eastAsiaTheme="minorEastAsia"/>
          <w:lang w:eastAsia="zh-CN"/>
        </w:rPr>
        <w:t xml:space="preserve">onsidering 3 us cell phase synchronization accuracy and the symbol length of 480 and 960 KHz, it is reasonable to introduce 2 symbols and 3 symbols scheduling restrictions before and after SSB to be measured. </w:t>
      </w:r>
    </w:p>
    <w:p w:rsidR="00DD2FAE" w:rsidRPr="0039799C" w:rsidRDefault="00DD2FAE" w:rsidP="00CF5E9E">
      <w:pPr>
        <w:rPr>
          <w:rFonts w:eastAsiaTheme="minorEastAsia"/>
          <w:b/>
          <w:lang w:eastAsia="zh-CN"/>
        </w:rPr>
      </w:pPr>
      <w:r w:rsidRPr="0039799C">
        <w:rPr>
          <w:rFonts w:eastAsiaTheme="minorEastAsia"/>
          <w:b/>
          <w:lang w:eastAsia="zh-CN"/>
        </w:rPr>
        <w:t>Observation 3: Based on the consideration of synchronization assumption, it is reasonable to introduce 2 symbols and 3symbols scheduling restrictions before and after SSB to be measured.</w:t>
      </w:r>
    </w:p>
    <w:p w:rsidR="00DD2FAE" w:rsidRDefault="00DD2FAE" w:rsidP="00CF5E9E">
      <w:pPr>
        <w:rPr>
          <w:rFonts w:eastAsiaTheme="minorEastAsia"/>
          <w:lang w:eastAsia="zh-CN"/>
        </w:rPr>
      </w:pPr>
      <w:r>
        <w:rPr>
          <w:rFonts w:eastAsiaTheme="minorEastAsia"/>
          <w:lang w:eastAsia="zh-CN"/>
        </w:rPr>
        <w:t xml:space="preserve">Another aspect is beam switching </w:t>
      </w:r>
      <w:r w:rsidR="0039799C">
        <w:rPr>
          <w:rFonts w:eastAsiaTheme="minorEastAsia"/>
          <w:lang w:eastAsia="zh-CN"/>
        </w:rPr>
        <w:t xml:space="preserve">time </w:t>
      </w:r>
      <w:r>
        <w:rPr>
          <w:rFonts w:eastAsiaTheme="minorEastAsia"/>
          <w:lang w:eastAsia="zh-CN"/>
        </w:rPr>
        <w:t>which has been discussed for several meetings in RF session. In legacy requirements, the beam switching time can be absorbed within CP. However, for operation in FR2-2 with 480 and 960 KHz, length of CP is extremely short when the time for beam switching can not be ignored. Based on current status in RF session</w:t>
      </w:r>
      <w:r w:rsidR="0039799C">
        <w:rPr>
          <w:rFonts w:eastAsiaTheme="minorEastAsia"/>
          <w:lang w:eastAsia="zh-CN"/>
        </w:rPr>
        <w:t xml:space="preserve"> [3] as shown below, the tentative agreements is 200 ns. Which means one data symbol may be interrupted for beam switching for 480 and 960 KHz. </w:t>
      </w:r>
    </w:p>
    <w:tbl>
      <w:tblPr>
        <w:tblStyle w:val="TableGrid"/>
        <w:tblW w:w="0" w:type="auto"/>
        <w:tblLook w:val="04A0" w:firstRow="1" w:lastRow="0" w:firstColumn="1" w:lastColumn="0" w:noHBand="0" w:noVBand="1"/>
      </w:tblPr>
      <w:tblGrid>
        <w:gridCol w:w="9562"/>
      </w:tblGrid>
      <w:tr w:rsidR="00595A51" w:rsidTr="00322984">
        <w:tc>
          <w:tcPr>
            <w:tcW w:w="9562" w:type="dxa"/>
          </w:tcPr>
          <w:p w:rsidR="00595A51" w:rsidRDefault="00595A51" w:rsidP="00322984">
            <w:pPr>
              <w:pStyle w:val="Heading1"/>
              <w:rPr>
                <w:rFonts w:eastAsia="宋体"/>
                <w:lang w:val="en-US" w:eastAsia="ja-JP"/>
              </w:rPr>
            </w:pPr>
            <w:r>
              <w:rPr>
                <w:lang w:val="en-US" w:eastAsia="ja-JP"/>
              </w:rPr>
              <w:lastRenderedPageBreak/>
              <w:t>Beam direction-only switching time assumption</w:t>
            </w:r>
          </w:p>
          <w:p w:rsidR="00595A51" w:rsidRDefault="00595A51" w:rsidP="00322984">
            <w:pPr>
              <w:pStyle w:val="B1"/>
              <w:rPr>
                <w:lang w:val="en-US" w:eastAsia="ja-JP"/>
              </w:rPr>
            </w:pPr>
            <w:r>
              <w:rPr>
                <w:lang w:val="en-US" w:eastAsia="ja-JP"/>
              </w:rPr>
              <w:t>-</w:t>
            </w:r>
            <w:r>
              <w:rPr>
                <w:lang w:val="en-US" w:eastAsia="ja-JP"/>
              </w:rPr>
              <w:tab/>
              <w:t>Proposals:</w:t>
            </w:r>
          </w:p>
          <w:p w:rsidR="00595A51" w:rsidRDefault="00595A51" w:rsidP="00322984">
            <w:pPr>
              <w:pStyle w:val="B2"/>
              <w:rPr>
                <w:lang w:val="en-US" w:eastAsia="ja-JP"/>
              </w:rPr>
            </w:pPr>
            <w:r>
              <w:rPr>
                <w:lang w:val="en-US" w:eastAsia="ja-JP"/>
              </w:rPr>
              <w:t>-</w:t>
            </w:r>
            <w:r>
              <w:rPr>
                <w:lang w:val="en-US" w:eastAsia="ja-JP"/>
              </w:rPr>
              <w:tab/>
              <w:t xml:space="preserve">Option 1: 200 </w:t>
            </w:r>
            <w:proofErr w:type="spellStart"/>
            <w:r>
              <w:rPr>
                <w:lang w:val="en-US" w:eastAsia="ja-JP"/>
              </w:rPr>
              <w:t>nsec</w:t>
            </w:r>
            <w:proofErr w:type="spellEnd"/>
            <w:r>
              <w:rPr>
                <w:lang w:val="en-US" w:eastAsia="ja-JP"/>
              </w:rPr>
              <w:t xml:space="preserve"> for all SCS (Huawei, vivo, Apple, </w:t>
            </w:r>
            <w:proofErr w:type="spellStart"/>
            <w:r>
              <w:rPr>
                <w:lang w:val="en-US" w:eastAsia="ja-JP"/>
              </w:rPr>
              <w:t>MediaTek</w:t>
            </w:r>
            <w:proofErr w:type="spellEnd"/>
            <w:r>
              <w:rPr>
                <w:lang w:val="en-US" w:eastAsia="ja-JP"/>
              </w:rPr>
              <w:t>, Qualcomm, OPPO)</w:t>
            </w:r>
          </w:p>
          <w:p w:rsidR="00595A51" w:rsidRDefault="00595A51" w:rsidP="00322984">
            <w:pPr>
              <w:pStyle w:val="B2"/>
              <w:rPr>
                <w:lang w:val="en-US" w:eastAsia="ja-JP"/>
              </w:rPr>
            </w:pPr>
            <w:r>
              <w:rPr>
                <w:lang w:val="en-US" w:eastAsia="ja-JP"/>
              </w:rPr>
              <w:t>-</w:t>
            </w:r>
            <w:r>
              <w:rPr>
                <w:lang w:val="en-US" w:eastAsia="ja-JP"/>
              </w:rPr>
              <w:tab/>
              <w:t xml:space="preserve">Option 2: 50 </w:t>
            </w:r>
            <w:proofErr w:type="spellStart"/>
            <w:r>
              <w:rPr>
                <w:lang w:val="en-US" w:eastAsia="ja-JP"/>
              </w:rPr>
              <w:t>nsec</w:t>
            </w:r>
            <w:proofErr w:type="spellEnd"/>
            <w:r>
              <w:rPr>
                <w:lang w:val="en-US" w:eastAsia="ja-JP"/>
              </w:rPr>
              <w:t xml:space="preserve"> for all SCS (Nokia, Ericsson)</w:t>
            </w:r>
          </w:p>
          <w:p w:rsidR="00595A51" w:rsidRDefault="00595A51" w:rsidP="00322984">
            <w:pPr>
              <w:pStyle w:val="B2"/>
              <w:rPr>
                <w:lang w:val="en-US" w:eastAsia="ja-JP"/>
              </w:rPr>
            </w:pPr>
            <w:r>
              <w:rPr>
                <w:lang w:val="en-US" w:eastAsia="ja-JP"/>
              </w:rPr>
              <w:t>-</w:t>
            </w:r>
            <w:r>
              <w:rPr>
                <w:lang w:val="en-US" w:eastAsia="ja-JP"/>
              </w:rPr>
              <w:tab/>
              <w:t>Option 3: 200 ns is too long, this requires more discussion (Ericsson)</w:t>
            </w:r>
          </w:p>
          <w:p w:rsidR="00595A51" w:rsidRDefault="00595A51" w:rsidP="00322984">
            <w:pPr>
              <w:pStyle w:val="B1"/>
              <w:rPr>
                <w:lang w:val="en-US" w:eastAsia="ja-JP"/>
              </w:rPr>
            </w:pPr>
            <w:r>
              <w:rPr>
                <w:lang w:val="en-US" w:eastAsia="ja-JP"/>
              </w:rPr>
              <w:t>-</w:t>
            </w:r>
            <w:r>
              <w:rPr>
                <w:lang w:val="en-US" w:eastAsia="ja-JP"/>
              </w:rPr>
              <w:tab/>
              <w:t>Recommended WF by Moderator in the first round:</w:t>
            </w:r>
          </w:p>
          <w:p w:rsidR="00595A51" w:rsidRDefault="00595A51" w:rsidP="00322984">
            <w:pPr>
              <w:pStyle w:val="B2"/>
              <w:rPr>
                <w:lang w:val="en-US" w:eastAsia="ja-JP"/>
              </w:rPr>
            </w:pPr>
            <w:r>
              <w:rPr>
                <w:lang w:val="en-US" w:eastAsia="ja-JP"/>
              </w:rPr>
              <w:t>-</w:t>
            </w:r>
            <w:r>
              <w:rPr>
                <w:lang w:val="en-US" w:eastAsia="ja-JP"/>
              </w:rPr>
              <w:tab/>
              <w:t>Option 1</w:t>
            </w:r>
          </w:p>
          <w:p w:rsidR="00595A51" w:rsidRDefault="00595A51" w:rsidP="00322984">
            <w:pPr>
              <w:pStyle w:val="B1"/>
              <w:rPr>
                <w:highlight w:val="yellow"/>
                <w:lang w:val="en-US" w:eastAsia="ja-JP"/>
              </w:rPr>
            </w:pPr>
            <w:r>
              <w:rPr>
                <w:highlight w:val="yellow"/>
                <w:lang w:val="en-US" w:eastAsia="ja-JP"/>
              </w:rPr>
              <w:t>-</w:t>
            </w:r>
            <w:r>
              <w:rPr>
                <w:highlight w:val="yellow"/>
                <w:lang w:val="en-US" w:eastAsia="ja-JP"/>
              </w:rPr>
              <w:tab/>
              <w:t>Tentative agreement based on majority view:</w:t>
            </w:r>
          </w:p>
          <w:p w:rsidR="00595A51" w:rsidRDefault="00595A51" w:rsidP="00322984">
            <w:pPr>
              <w:pStyle w:val="B2"/>
              <w:rPr>
                <w:lang w:val="en-US" w:eastAsia="ja-JP"/>
              </w:rPr>
            </w:pPr>
            <w:r>
              <w:rPr>
                <w:highlight w:val="yellow"/>
                <w:lang w:val="en-US" w:eastAsia="ja-JP"/>
              </w:rPr>
              <w:t>-</w:t>
            </w:r>
            <w:r>
              <w:rPr>
                <w:highlight w:val="yellow"/>
                <w:lang w:val="en-US" w:eastAsia="ja-JP"/>
              </w:rPr>
              <w:tab/>
              <w:t xml:space="preserve">Option 1 (200 </w:t>
            </w:r>
            <w:proofErr w:type="spellStart"/>
            <w:r>
              <w:rPr>
                <w:highlight w:val="yellow"/>
                <w:lang w:val="en-US" w:eastAsia="ja-JP"/>
              </w:rPr>
              <w:t>nsec</w:t>
            </w:r>
            <w:proofErr w:type="spellEnd"/>
            <w:r>
              <w:rPr>
                <w:highlight w:val="yellow"/>
                <w:lang w:val="en-US" w:eastAsia="ja-JP"/>
              </w:rPr>
              <w:t xml:space="preserve"> for all SCS)</w:t>
            </w:r>
          </w:p>
          <w:p w:rsidR="00595A51" w:rsidRDefault="00595A51" w:rsidP="00322984">
            <w:pPr>
              <w:rPr>
                <w:lang w:val="en-US" w:eastAsia="zh-CN"/>
              </w:rPr>
            </w:pPr>
            <w:r>
              <w:rPr>
                <w:lang w:val="en-US" w:eastAsia="zh-CN"/>
              </w:rPr>
              <w:t>NOTE: no agreement was reached on this topic</w:t>
            </w:r>
          </w:p>
          <w:p w:rsidR="00595A51" w:rsidRPr="0039799C" w:rsidRDefault="00595A51" w:rsidP="00322984">
            <w:pPr>
              <w:rPr>
                <w:rFonts w:eastAsiaTheme="minorEastAsia"/>
                <w:lang w:val="en-US" w:eastAsia="zh-CN"/>
              </w:rPr>
            </w:pPr>
          </w:p>
        </w:tc>
      </w:tr>
    </w:tbl>
    <w:p w:rsidR="00595A51" w:rsidRPr="00595A51" w:rsidRDefault="00595A51" w:rsidP="00CF5E9E">
      <w:pPr>
        <w:rPr>
          <w:rFonts w:eastAsiaTheme="minorEastAsia"/>
          <w:lang w:eastAsia="zh-CN"/>
        </w:rPr>
      </w:pPr>
    </w:p>
    <w:p w:rsidR="0039799C" w:rsidRPr="0039799C" w:rsidRDefault="0039799C" w:rsidP="00915296">
      <w:pPr>
        <w:jc w:val="both"/>
        <w:rPr>
          <w:rFonts w:eastAsiaTheme="minorEastAsia"/>
          <w:b/>
          <w:lang w:eastAsia="zh-CN"/>
        </w:rPr>
      </w:pPr>
      <w:r w:rsidRPr="0039799C">
        <w:rPr>
          <w:rFonts w:eastAsiaTheme="minorEastAsia"/>
          <w:b/>
          <w:lang w:eastAsia="zh-CN"/>
        </w:rPr>
        <w:t xml:space="preserve">Observation 4: One more data </w:t>
      </w:r>
      <w:r w:rsidR="00183C11">
        <w:rPr>
          <w:rFonts w:eastAsiaTheme="minorEastAsia"/>
          <w:b/>
          <w:lang w:eastAsia="zh-CN"/>
        </w:rPr>
        <w:t>is</w:t>
      </w:r>
      <w:r w:rsidRPr="0039799C">
        <w:rPr>
          <w:rFonts w:eastAsiaTheme="minorEastAsia"/>
          <w:b/>
          <w:lang w:eastAsia="zh-CN"/>
        </w:rPr>
        <w:t xml:space="preserve"> needed for scheduling restriction for beam switching.</w:t>
      </w:r>
    </w:p>
    <w:p w:rsidR="0039799C" w:rsidRDefault="003C1D29" w:rsidP="00915296">
      <w:pPr>
        <w:jc w:val="both"/>
        <w:rPr>
          <w:rFonts w:eastAsiaTheme="minorEastAsia"/>
          <w:lang w:eastAsia="zh-CN"/>
        </w:rPr>
      </w:pPr>
      <w:r>
        <w:rPr>
          <w:rFonts w:eastAsiaTheme="minorEastAsia"/>
          <w:lang w:eastAsia="zh-CN"/>
        </w:rPr>
        <w:t>Thus, apart from 2/3 symbols scheduling restrictions considering synchronization</w:t>
      </w:r>
      <w:r w:rsidR="00045D5D">
        <w:rPr>
          <w:rFonts w:eastAsiaTheme="minorEastAsia"/>
          <w:lang w:eastAsia="zh-CN"/>
        </w:rPr>
        <w:t xml:space="preserve">, </w:t>
      </w:r>
      <w:r w:rsidR="00183C11">
        <w:rPr>
          <w:rFonts w:eastAsiaTheme="minorEastAsia"/>
          <w:lang w:eastAsia="zh-CN"/>
        </w:rPr>
        <w:t xml:space="preserve">one more data of scheduling restriction for beam switching is needed.  </w:t>
      </w:r>
    </w:p>
    <w:p w:rsidR="00183C11" w:rsidRDefault="00045D5D" w:rsidP="00915296">
      <w:pPr>
        <w:jc w:val="both"/>
        <w:rPr>
          <w:rFonts w:eastAsiaTheme="minorEastAsia"/>
          <w:b/>
          <w:lang w:eastAsia="zh-CN"/>
        </w:rPr>
      </w:pPr>
      <w:r w:rsidRPr="0033399F">
        <w:rPr>
          <w:rFonts w:eastAsiaTheme="minorEastAsia"/>
          <w:b/>
          <w:lang w:eastAsia="zh-CN"/>
        </w:rPr>
        <w:t>Proposal 1: For L3 measurement,</w:t>
      </w:r>
      <w:r w:rsidRPr="0033399F">
        <w:rPr>
          <w:b/>
        </w:rPr>
        <w:t xml:space="preserve"> introduce</w:t>
      </w:r>
      <w:r w:rsidR="00595A51">
        <w:rPr>
          <w:b/>
        </w:rPr>
        <w:t xml:space="preserve"> scheduling restrictions of</w:t>
      </w:r>
      <w:r w:rsidRPr="0033399F">
        <w:rPr>
          <w:b/>
        </w:rPr>
        <w:t xml:space="preserve"> </w:t>
      </w:r>
      <w:r w:rsidR="00183C11">
        <w:rPr>
          <w:b/>
        </w:rPr>
        <w:t>3</w:t>
      </w:r>
      <w:r w:rsidRPr="0033399F">
        <w:rPr>
          <w:b/>
        </w:rPr>
        <w:t>/</w:t>
      </w:r>
      <w:r w:rsidR="00183C11">
        <w:rPr>
          <w:b/>
        </w:rPr>
        <w:t>4</w:t>
      </w:r>
      <w:r w:rsidRPr="0033399F">
        <w:rPr>
          <w:b/>
        </w:rPr>
        <w:t xml:space="preserve"> </w:t>
      </w:r>
      <w:r w:rsidRPr="0033399F">
        <w:rPr>
          <w:rFonts w:eastAsiaTheme="minorEastAsia"/>
          <w:b/>
          <w:lang w:eastAsia="zh-CN"/>
        </w:rPr>
        <w:t xml:space="preserve">data symbols before each consecutive SSB symbols to be measured and </w:t>
      </w:r>
      <w:r w:rsidR="00183C11">
        <w:rPr>
          <w:b/>
        </w:rPr>
        <w:t>3</w:t>
      </w:r>
      <w:r w:rsidRPr="0033399F">
        <w:rPr>
          <w:b/>
        </w:rPr>
        <w:t>/</w:t>
      </w:r>
      <w:r w:rsidR="00183C11">
        <w:rPr>
          <w:b/>
        </w:rPr>
        <w:t>4</w:t>
      </w:r>
      <w:r w:rsidRPr="0033399F">
        <w:rPr>
          <w:rFonts w:eastAsiaTheme="minorEastAsia"/>
          <w:b/>
          <w:lang w:eastAsia="zh-CN"/>
        </w:rPr>
        <w:t xml:space="preserve"> data symbols after each consecutive SSB symbols to be measured for 480/960 KHz</w:t>
      </w:r>
      <w:r w:rsidR="00183C11">
        <w:rPr>
          <w:rFonts w:eastAsiaTheme="minorEastAsia"/>
          <w:b/>
          <w:lang w:eastAsia="zh-CN"/>
        </w:rPr>
        <w:t>.</w:t>
      </w:r>
    </w:p>
    <w:p w:rsidR="00595A51" w:rsidRDefault="00595A51" w:rsidP="00915296">
      <w:pPr>
        <w:jc w:val="both"/>
        <w:rPr>
          <w:rFonts w:eastAsiaTheme="minorEastAsia"/>
          <w:lang w:eastAsia="zh-CN"/>
        </w:rPr>
      </w:pPr>
      <w:r w:rsidRPr="00595A51">
        <w:rPr>
          <w:rFonts w:eastAsiaTheme="minorEastAsia"/>
          <w:lang w:eastAsia="zh-CN"/>
        </w:rPr>
        <w:t xml:space="preserve">Thus, based on the analysis above, the definition of </w:t>
      </w:r>
      <w:proofErr w:type="spellStart"/>
      <w:r w:rsidRPr="00595A51">
        <w:rPr>
          <w:rFonts w:eastAsiaTheme="minorEastAsia"/>
          <w:lang w:eastAsia="zh-CN"/>
        </w:rPr>
        <w:t>deriveSSB-IndexFromCell</w:t>
      </w:r>
      <w:proofErr w:type="spellEnd"/>
      <w:r w:rsidRPr="00595A51">
        <w:rPr>
          <w:rFonts w:eastAsiaTheme="minorEastAsia"/>
          <w:lang w:eastAsia="zh-CN"/>
        </w:rPr>
        <w:t xml:space="preserve"> need to be reconsidered. It is suggested to update the tolerance as </w:t>
      </w:r>
      <w:proofErr w:type="gramStart"/>
      <w:r w:rsidRPr="00595A51">
        <w:rPr>
          <w:rFonts w:eastAsiaTheme="minorEastAsia"/>
          <w:lang w:eastAsia="zh-CN"/>
        </w:rPr>
        <w:t>min(</w:t>
      </w:r>
      <w:proofErr w:type="gramEnd"/>
      <w:r w:rsidRPr="00595A51">
        <w:rPr>
          <w:rFonts w:eastAsiaTheme="minorEastAsia"/>
          <w:lang w:eastAsia="zh-CN"/>
        </w:rPr>
        <w:t>3.5 SSB symbols, 2 PDSCH symbol) for 480 KHz and min(3.5 SSB symbols, 3 PDSCH symbol) for 960 KHz.</w:t>
      </w:r>
    </w:p>
    <w:p w:rsidR="00595A51" w:rsidRPr="00322984" w:rsidRDefault="00322984" w:rsidP="00915296">
      <w:pPr>
        <w:jc w:val="both"/>
        <w:rPr>
          <w:rFonts w:eastAsiaTheme="minorEastAsia"/>
          <w:b/>
          <w:lang w:eastAsia="zh-CN"/>
        </w:rPr>
      </w:pPr>
      <w:r w:rsidRPr="00322984">
        <w:rPr>
          <w:rFonts w:eastAsiaTheme="minorEastAsia"/>
          <w:b/>
          <w:lang w:eastAsia="zh-CN"/>
        </w:rPr>
        <w:t xml:space="preserve">Proposal 2: It is suggested to update the assumption of </w:t>
      </w:r>
      <w:proofErr w:type="spellStart"/>
      <w:r w:rsidRPr="00322984">
        <w:rPr>
          <w:rFonts w:eastAsiaTheme="minorEastAsia"/>
          <w:b/>
          <w:lang w:eastAsia="zh-CN"/>
        </w:rPr>
        <w:t>deriveSSB-IndexFromCell</w:t>
      </w:r>
      <w:proofErr w:type="spellEnd"/>
      <w:r w:rsidRPr="00322984">
        <w:rPr>
          <w:rFonts w:eastAsiaTheme="minorEastAsia"/>
          <w:b/>
          <w:lang w:eastAsia="zh-CN"/>
        </w:rPr>
        <w:t xml:space="preserve"> for operation in FR2-2 as frame boundary alignment across cells on the same frequency carrier is within a tolerance not worse than min(3.5 SSB symbols, 2 PDSCH symbol) for 480 KHz and min(3.5 SSB symbols, 3 PDSCH symbol) for 960 KHz. And </w:t>
      </w:r>
      <w:proofErr w:type="spellStart"/>
      <w:r w:rsidRPr="00322984">
        <w:rPr>
          <w:rFonts w:eastAsiaTheme="minorEastAsia"/>
          <w:b/>
          <w:lang w:eastAsia="zh-CN"/>
        </w:rPr>
        <w:t>deriveSSB-IndexFromCell</w:t>
      </w:r>
      <w:proofErr w:type="spellEnd"/>
      <w:r w:rsidRPr="00322984">
        <w:rPr>
          <w:rFonts w:eastAsiaTheme="minorEastAsia"/>
          <w:b/>
          <w:lang w:eastAsia="zh-CN"/>
        </w:rPr>
        <w:t xml:space="preserve"> can be assumed always enabled in FR2-2.</w:t>
      </w:r>
    </w:p>
    <w:p w:rsidR="00045D5D" w:rsidRDefault="00045D5D" w:rsidP="00915296">
      <w:pPr>
        <w:jc w:val="both"/>
        <w:rPr>
          <w:rFonts w:eastAsiaTheme="minorEastAsia"/>
          <w:lang w:eastAsia="zh-CN"/>
        </w:rPr>
      </w:pPr>
      <w:r>
        <w:rPr>
          <w:rFonts w:eastAsiaTheme="minorEastAsia"/>
          <w:lang w:eastAsia="zh-CN"/>
        </w:rPr>
        <w:t xml:space="preserve">For L1 measurement (e.g. RLM/BFD/CBD/L1-RSRP), </w:t>
      </w:r>
      <w:r w:rsidR="0033399F">
        <w:rPr>
          <w:rFonts w:eastAsiaTheme="minorEastAsia"/>
          <w:lang w:eastAsia="zh-CN"/>
        </w:rPr>
        <w:t xml:space="preserve">there is no need to consider the symbols for synchronization but only </w:t>
      </w:r>
      <w:r w:rsidR="00915296">
        <w:rPr>
          <w:rFonts w:eastAsiaTheme="minorEastAsia"/>
          <w:lang w:eastAsia="zh-CN"/>
        </w:rPr>
        <w:t>the</w:t>
      </w:r>
      <w:r w:rsidR="0033399F">
        <w:rPr>
          <w:rFonts w:eastAsiaTheme="minorEastAsia"/>
          <w:lang w:eastAsia="zh-CN"/>
        </w:rPr>
        <w:t xml:space="preserve"> beam switching time. Currently the scheduling restriction for L1 measurement only apply to symbols configured for L1 measurement. Based on analysis above, additional symbols before and after symbols configured for L1 measurement </w:t>
      </w:r>
      <w:r w:rsidR="00183C11">
        <w:rPr>
          <w:rFonts w:eastAsiaTheme="minorEastAsia"/>
          <w:lang w:eastAsia="zh-CN"/>
        </w:rPr>
        <w:t>is</w:t>
      </w:r>
      <w:r w:rsidR="0033399F">
        <w:rPr>
          <w:rFonts w:eastAsiaTheme="minorEastAsia"/>
          <w:lang w:eastAsia="zh-CN"/>
        </w:rPr>
        <w:t xml:space="preserve"> needed.</w:t>
      </w:r>
    </w:p>
    <w:p w:rsidR="00595A51" w:rsidRPr="00595A51" w:rsidRDefault="00595A51" w:rsidP="00595A51">
      <w:pPr>
        <w:rPr>
          <w:rFonts w:eastAsiaTheme="minorEastAsia"/>
          <w:b/>
          <w:lang w:eastAsia="zh-CN"/>
        </w:rPr>
      </w:pPr>
      <w:r w:rsidRPr="00595A51">
        <w:rPr>
          <w:rFonts w:eastAsiaTheme="minorEastAsia" w:hint="eastAsia"/>
          <w:b/>
          <w:lang w:eastAsia="zh-CN"/>
        </w:rPr>
        <w:t>P</w:t>
      </w:r>
      <w:r w:rsidRPr="00595A51">
        <w:rPr>
          <w:rFonts w:eastAsiaTheme="minorEastAsia"/>
          <w:b/>
          <w:lang w:eastAsia="zh-CN"/>
        </w:rPr>
        <w:t xml:space="preserve">roposal 3: For L1 measurement, </w:t>
      </w:r>
      <w:r w:rsidRPr="00595A51">
        <w:rPr>
          <w:b/>
        </w:rPr>
        <w:t xml:space="preserve">introduce scheduling restrictions of </w:t>
      </w:r>
      <w:r w:rsidR="00183C11">
        <w:rPr>
          <w:b/>
        </w:rPr>
        <w:t>1</w:t>
      </w:r>
      <w:r w:rsidRPr="00595A51">
        <w:rPr>
          <w:rFonts w:eastAsiaTheme="minorEastAsia"/>
          <w:b/>
          <w:lang w:eastAsia="zh-CN"/>
        </w:rPr>
        <w:t xml:space="preserve"> data symbols before each </w:t>
      </w:r>
      <w:r w:rsidR="00183C11">
        <w:rPr>
          <w:rFonts w:eastAsiaTheme="minorEastAsia"/>
          <w:b/>
          <w:lang w:eastAsia="zh-CN"/>
        </w:rPr>
        <w:t>RS</w:t>
      </w:r>
      <w:r w:rsidRPr="00595A51">
        <w:rPr>
          <w:rFonts w:eastAsiaTheme="minorEastAsia"/>
          <w:b/>
          <w:lang w:eastAsia="zh-CN"/>
        </w:rPr>
        <w:t xml:space="preserve"> to be measured and </w:t>
      </w:r>
      <w:r w:rsidR="00183C11">
        <w:rPr>
          <w:rFonts w:eastAsiaTheme="minorEastAsia"/>
          <w:b/>
          <w:lang w:eastAsia="zh-CN"/>
        </w:rPr>
        <w:t>1</w:t>
      </w:r>
      <w:r w:rsidRPr="00595A51">
        <w:rPr>
          <w:rFonts w:eastAsiaTheme="minorEastAsia"/>
          <w:b/>
          <w:lang w:eastAsia="zh-CN"/>
        </w:rPr>
        <w:t xml:space="preserve"> data symbols after each </w:t>
      </w:r>
      <w:r w:rsidR="00183C11">
        <w:rPr>
          <w:rFonts w:eastAsiaTheme="minorEastAsia"/>
          <w:b/>
          <w:lang w:eastAsia="zh-CN"/>
        </w:rPr>
        <w:t>RS</w:t>
      </w:r>
      <w:r w:rsidRPr="00595A51">
        <w:rPr>
          <w:rFonts w:eastAsiaTheme="minorEastAsia"/>
          <w:b/>
          <w:lang w:eastAsia="zh-CN"/>
        </w:rPr>
        <w:t xml:space="preserve"> to be measured for 480/960 KHz</w:t>
      </w:r>
      <w:r w:rsidR="00183C11">
        <w:rPr>
          <w:rFonts w:eastAsiaTheme="minorEastAsia"/>
          <w:b/>
          <w:lang w:eastAsia="zh-CN"/>
        </w:rPr>
        <w:t>.</w:t>
      </w:r>
    </w:p>
    <w:p w:rsidR="00071B96" w:rsidRDefault="00071B96" w:rsidP="00071B96">
      <w:pPr>
        <w:pStyle w:val="Heading3"/>
        <w:rPr>
          <w:lang w:val="en-US" w:eastAsia="zh-CN"/>
        </w:rPr>
      </w:pPr>
      <w:r w:rsidRPr="00210B1F">
        <w:rPr>
          <w:rFonts w:hint="eastAsia"/>
          <w:lang w:val="en-US"/>
        </w:rPr>
        <w:t>2.</w:t>
      </w:r>
      <w:r>
        <w:rPr>
          <w:lang w:val="en-US"/>
        </w:rPr>
        <w:t>3</w:t>
      </w:r>
      <w:r w:rsidRPr="00210B1F">
        <w:rPr>
          <w:rFonts w:hint="eastAsia"/>
          <w:lang w:val="en-US"/>
        </w:rPr>
        <w:t xml:space="preserve"> </w:t>
      </w:r>
      <w:r>
        <w:rPr>
          <w:rFonts w:hint="eastAsia"/>
          <w:lang w:val="en-US" w:eastAsia="zh-CN"/>
        </w:rPr>
        <w:t>Measurement</w:t>
      </w:r>
      <w:r>
        <w:rPr>
          <w:lang w:val="en-US" w:eastAsia="zh-CN"/>
        </w:rPr>
        <w:t xml:space="preserve"> procedure</w:t>
      </w:r>
    </w:p>
    <w:p w:rsidR="00071B96" w:rsidRDefault="00071B96" w:rsidP="00071B96">
      <w:pPr>
        <w:rPr>
          <w:rFonts w:eastAsiaTheme="minorEastAsia"/>
          <w:lang w:val="en-US" w:eastAsia="zh-CN"/>
        </w:rPr>
      </w:pPr>
      <w:r>
        <w:rPr>
          <w:rFonts w:eastAsiaTheme="minorEastAsia"/>
          <w:lang w:val="en-US" w:eastAsia="zh-CN"/>
        </w:rPr>
        <w:t>Regarding whether to extend the requirements for Cell detection, PBCH detection for SSB index acquisition and SSB measurement, current status are summarized as follows:</w:t>
      </w:r>
    </w:p>
    <w:tbl>
      <w:tblPr>
        <w:tblStyle w:val="TableGrid"/>
        <w:tblW w:w="0" w:type="auto"/>
        <w:tblLook w:val="04A0" w:firstRow="1" w:lastRow="0" w:firstColumn="1" w:lastColumn="0" w:noHBand="0" w:noVBand="1"/>
      </w:tblPr>
      <w:tblGrid>
        <w:gridCol w:w="9562"/>
      </w:tblGrid>
      <w:tr w:rsidR="00071B96" w:rsidTr="00071B96">
        <w:tc>
          <w:tcPr>
            <w:tcW w:w="9562" w:type="dxa"/>
          </w:tcPr>
          <w:p w:rsidR="00071B96" w:rsidRDefault="00071B96" w:rsidP="00071B96">
            <w:pPr>
              <w:spacing w:line="480" w:lineRule="auto"/>
              <w:rPr>
                <w:rFonts w:eastAsia="宋体"/>
                <w:b/>
                <w:u w:val="single"/>
                <w:lang w:eastAsia="ko-KR"/>
              </w:rPr>
            </w:pPr>
            <w:r>
              <w:rPr>
                <w:b/>
                <w:u w:val="single"/>
                <w:lang w:eastAsia="ko-KR"/>
              </w:rPr>
              <w:t>Measurement procedures</w:t>
            </w:r>
          </w:p>
          <w:p w:rsidR="00071B96" w:rsidRDefault="00071B96" w:rsidP="00071B96">
            <w:pPr>
              <w:pStyle w:val="ListParagraph"/>
              <w:numPr>
                <w:ilvl w:val="0"/>
                <w:numId w:val="32"/>
              </w:numPr>
              <w:overflowPunct w:val="0"/>
              <w:autoSpaceDE w:val="0"/>
              <w:autoSpaceDN w:val="0"/>
              <w:adjustRightInd w:val="0"/>
              <w:spacing w:before="120" w:after="120" w:line="480" w:lineRule="auto"/>
              <w:ind w:firstLineChars="0"/>
              <w:contextualSpacing/>
              <w:rPr>
                <w:b/>
                <w:u w:val="single"/>
                <w:lang w:eastAsia="ko-KR"/>
              </w:rPr>
            </w:pPr>
            <w:r>
              <w:rPr>
                <w:bCs/>
                <w:lang w:eastAsia="ko-KR"/>
              </w:rPr>
              <w:t>Measurement capability</w:t>
            </w:r>
          </w:p>
          <w:p w:rsidR="00071B96" w:rsidRDefault="00071B96" w:rsidP="00071B96">
            <w:pPr>
              <w:pStyle w:val="ListParagraph"/>
              <w:numPr>
                <w:ilvl w:val="1"/>
                <w:numId w:val="32"/>
              </w:numPr>
              <w:overflowPunct w:val="0"/>
              <w:autoSpaceDE w:val="0"/>
              <w:autoSpaceDN w:val="0"/>
              <w:adjustRightInd w:val="0"/>
              <w:spacing w:before="120" w:after="120" w:line="480" w:lineRule="auto"/>
              <w:ind w:firstLineChars="0"/>
              <w:contextualSpacing/>
              <w:rPr>
                <w:bCs/>
                <w:lang w:eastAsia="ko-KR"/>
              </w:rPr>
            </w:pPr>
            <w:r>
              <w:rPr>
                <w:bCs/>
                <w:lang w:eastAsia="ko-KR"/>
              </w:rPr>
              <w:t>As a starting point, reuse FR2-1 measurement capability of number of cells and beams for FR2-2.</w:t>
            </w:r>
          </w:p>
          <w:p w:rsidR="00071B96" w:rsidRDefault="00071B96" w:rsidP="00071B96">
            <w:pPr>
              <w:pStyle w:val="ListParagraph"/>
              <w:numPr>
                <w:ilvl w:val="0"/>
                <w:numId w:val="32"/>
              </w:numPr>
              <w:overflowPunct w:val="0"/>
              <w:autoSpaceDE w:val="0"/>
              <w:autoSpaceDN w:val="0"/>
              <w:adjustRightInd w:val="0"/>
              <w:spacing w:before="120" w:after="120" w:line="480" w:lineRule="auto"/>
              <w:ind w:firstLineChars="0"/>
              <w:contextualSpacing/>
              <w:rPr>
                <w:bCs/>
                <w:lang w:eastAsia="ko-KR"/>
              </w:rPr>
            </w:pPr>
            <w:r>
              <w:rPr>
                <w:bCs/>
                <w:lang w:eastAsia="ko-KR"/>
              </w:rPr>
              <w:t>FFS - Cell detection, PBCH detection for SSB index acquisition, SSB measurements</w:t>
            </w:r>
          </w:p>
          <w:p w:rsidR="00071B96" w:rsidRDefault="00071B96" w:rsidP="00071B96">
            <w:pPr>
              <w:pStyle w:val="ListParagraph"/>
              <w:numPr>
                <w:ilvl w:val="1"/>
                <w:numId w:val="32"/>
              </w:numPr>
              <w:autoSpaceDN w:val="0"/>
              <w:spacing w:after="120"/>
              <w:ind w:firstLineChars="0"/>
              <w:contextualSpacing/>
              <w:rPr>
                <w:bCs/>
                <w:lang w:eastAsia="ko-KR"/>
              </w:rPr>
            </w:pPr>
            <w:r>
              <w:rPr>
                <w:bCs/>
                <w:lang w:eastAsia="ko-KR"/>
              </w:rPr>
              <w:lastRenderedPageBreak/>
              <w:t>Channel model to be considered for FR2-2</w:t>
            </w:r>
          </w:p>
          <w:p w:rsidR="00071B96" w:rsidRDefault="00071B96" w:rsidP="00071B96">
            <w:pPr>
              <w:pStyle w:val="ListParagraph"/>
              <w:numPr>
                <w:ilvl w:val="2"/>
                <w:numId w:val="32"/>
              </w:numPr>
              <w:autoSpaceDN w:val="0"/>
              <w:spacing w:after="120"/>
              <w:ind w:firstLineChars="0"/>
              <w:contextualSpacing/>
              <w:rPr>
                <w:bCs/>
                <w:lang w:eastAsia="ko-KR"/>
              </w:rPr>
            </w:pPr>
            <w:r>
              <w:rPr>
                <w:bCs/>
                <w:lang w:eastAsia="ko-KR"/>
              </w:rPr>
              <w:t>Option 1: Channel model from RAN1</w:t>
            </w:r>
          </w:p>
          <w:p w:rsidR="00071B96" w:rsidRDefault="00071B96" w:rsidP="00071B96">
            <w:pPr>
              <w:pStyle w:val="ListParagraph"/>
              <w:numPr>
                <w:ilvl w:val="2"/>
                <w:numId w:val="32"/>
              </w:numPr>
              <w:autoSpaceDN w:val="0"/>
              <w:spacing w:after="120"/>
              <w:ind w:firstLineChars="0"/>
              <w:contextualSpacing/>
              <w:rPr>
                <w:bCs/>
                <w:lang w:eastAsia="ko-KR"/>
              </w:rPr>
            </w:pPr>
            <w:r>
              <w:rPr>
                <w:bCs/>
                <w:lang w:eastAsia="ko-KR"/>
              </w:rPr>
              <w:t>Option 2: FR2-1 channel models</w:t>
            </w:r>
          </w:p>
          <w:p w:rsidR="00071B96" w:rsidRDefault="00071B96" w:rsidP="00071B96">
            <w:pPr>
              <w:pStyle w:val="ListParagraph"/>
              <w:numPr>
                <w:ilvl w:val="3"/>
                <w:numId w:val="32"/>
              </w:numPr>
              <w:autoSpaceDN w:val="0"/>
              <w:spacing w:after="120"/>
              <w:ind w:firstLineChars="0"/>
              <w:contextualSpacing/>
              <w:rPr>
                <w:bCs/>
                <w:lang w:eastAsia="ko-KR"/>
              </w:rPr>
            </w:pPr>
            <w:r>
              <w:rPr>
                <w:bCs/>
                <w:lang w:eastAsia="ko-KR"/>
              </w:rPr>
              <w:t>Further discuss whether additional samples are needed</w:t>
            </w:r>
          </w:p>
          <w:p w:rsidR="00071B96" w:rsidRPr="00071B96" w:rsidRDefault="00071B96" w:rsidP="00071B96">
            <w:pPr>
              <w:rPr>
                <w:rFonts w:eastAsiaTheme="minorEastAsia"/>
                <w:lang w:eastAsia="zh-CN"/>
              </w:rPr>
            </w:pPr>
          </w:p>
        </w:tc>
      </w:tr>
    </w:tbl>
    <w:p w:rsidR="00071B96" w:rsidRPr="00071B96" w:rsidRDefault="00071B96" w:rsidP="00071B96">
      <w:pPr>
        <w:rPr>
          <w:rFonts w:eastAsiaTheme="minorEastAsia"/>
          <w:lang w:val="en-US" w:eastAsia="zh-CN"/>
        </w:rPr>
      </w:pPr>
    </w:p>
    <w:p w:rsidR="0033399F" w:rsidRDefault="00071B96" w:rsidP="00915296">
      <w:pPr>
        <w:jc w:val="both"/>
        <w:rPr>
          <w:rFonts w:eastAsiaTheme="minorEastAsia"/>
          <w:lang w:eastAsia="zh-CN"/>
        </w:rPr>
      </w:pPr>
      <w:r>
        <w:rPr>
          <w:rFonts w:eastAsiaTheme="minorEastAsia"/>
          <w:lang w:eastAsia="zh-CN"/>
        </w:rPr>
        <w:t xml:space="preserve">For cell detection, whether to extend the current requirements may depend </w:t>
      </w:r>
      <w:r w:rsidR="00915296">
        <w:rPr>
          <w:rFonts w:eastAsiaTheme="minorEastAsia"/>
          <w:lang w:eastAsia="zh-CN"/>
        </w:rPr>
        <w:t xml:space="preserve">on </w:t>
      </w:r>
      <w:r>
        <w:rPr>
          <w:rFonts w:eastAsiaTheme="minorEastAsia"/>
          <w:lang w:eastAsia="zh-CN"/>
        </w:rPr>
        <w:t xml:space="preserve">the channel model to be considered. It could be observed from [4] that more attempts are needed for TDL-C channel model than that of TDL-A. In our contribution in last meeting [5], </w:t>
      </w:r>
      <w:r w:rsidR="001F60C4">
        <w:rPr>
          <w:rFonts w:eastAsiaTheme="minorEastAsia"/>
          <w:lang w:eastAsia="zh-CN"/>
        </w:rPr>
        <w:t>simulation results are provided based on the channel model TDL-A 5/10/20 as used in TS 38.808 for link level simulation. We further provide simulation results for cell detection for TDL-A 30 and TDL-C 60 based on the same simulation assumptions in [5]. The results for 480 and 960K SCS are shown as follows:</w:t>
      </w:r>
    </w:p>
    <w:p w:rsidR="001F60C4" w:rsidRDefault="001F60C4" w:rsidP="001F60C4">
      <w:pPr>
        <w:jc w:val="center"/>
        <w:rPr>
          <w:rFonts w:eastAsiaTheme="minorEastAsia"/>
          <w:b/>
          <w:lang w:val="en-US" w:eastAsia="zh-CN"/>
        </w:rPr>
      </w:pPr>
      <w:r>
        <w:rPr>
          <w:rFonts w:eastAsiaTheme="minorEastAsia"/>
          <w:b/>
          <w:lang w:val="en-US" w:eastAsia="zh-CN"/>
        </w:rPr>
        <w:t>Table I</w:t>
      </w:r>
      <w:r>
        <w:rPr>
          <w:rFonts w:eastAsiaTheme="minorEastAsia" w:hint="eastAsia"/>
          <w:b/>
          <w:lang w:val="en-US" w:eastAsia="zh-CN"/>
        </w:rPr>
        <w:t>．</w:t>
      </w:r>
      <w:r>
        <w:rPr>
          <w:rFonts w:eastAsiaTheme="minorEastAsia"/>
          <w:b/>
          <w:lang w:val="en-US" w:eastAsia="zh-CN"/>
        </w:rPr>
        <w:t>Simulation results of cell detection for 480 KHz</w:t>
      </w:r>
      <w:r w:rsidR="003E63A7">
        <w:rPr>
          <w:rFonts w:eastAsiaTheme="minorEastAsia"/>
          <w:b/>
          <w:lang w:val="en-US" w:eastAsia="zh-CN"/>
        </w:rPr>
        <w:t xml:space="preserve"> (SINR = -6 dB)</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701"/>
        <w:gridCol w:w="1701"/>
        <w:gridCol w:w="1701"/>
      </w:tblGrid>
      <w:tr w:rsidR="003E63A7" w:rsidTr="0068073D">
        <w:trPr>
          <w:trHeight w:val="113"/>
          <w:jc w:val="center"/>
        </w:trPr>
        <w:tc>
          <w:tcPr>
            <w:tcW w:w="1701" w:type="dxa"/>
            <w:tcBorders>
              <w:top w:val="single" w:sz="2" w:space="0" w:color="auto"/>
              <w:left w:val="single" w:sz="2" w:space="0" w:color="auto"/>
              <w:bottom w:val="single" w:sz="2" w:space="0" w:color="auto"/>
              <w:right w:val="single" w:sz="2" w:space="0" w:color="auto"/>
            </w:tcBorders>
            <w:hideMark/>
          </w:tcPr>
          <w:p w:rsidR="003E63A7" w:rsidRDefault="003E63A7" w:rsidP="0068073D">
            <w:pPr>
              <w:spacing w:after="0"/>
              <w:jc w:val="center"/>
              <w:rPr>
                <w:rFonts w:eastAsiaTheme="minorEastAsia" w:cstheme="minorBidi"/>
                <w:b/>
                <w:kern w:val="2"/>
                <w:lang w:val="en-US"/>
              </w:rPr>
            </w:pPr>
            <w:r>
              <w:rPr>
                <w:rFonts w:eastAsiaTheme="minorEastAsia" w:cstheme="minorBidi"/>
                <w:b/>
                <w:kern w:val="2"/>
                <w:lang w:val="en-US"/>
              </w:rPr>
              <w:t>Propagation channel</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3E63A7" w:rsidRDefault="003E63A7" w:rsidP="0068073D">
            <w:pPr>
              <w:spacing w:after="0"/>
              <w:jc w:val="center"/>
              <w:rPr>
                <w:rFonts w:eastAsiaTheme="minorEastAsia" w:cstheme="minorBidi"/>
                <w:b/>
                <w:kern w:val="2"/>
                <w:lang w:val="en-US"/>
              </w:rPr>
            </w:pPr>
            <w:r>
              <w:rPr>
                <w:rFonts w:eastAsiaTheme="minorEastAsia" w:cstheme="minorBidi"/>
                <w:b/>
                <w:kern w:val="2"/>
                <w:lang w:val="en-US"/>
              </w:rPr>
              <w:t>case</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3E63A7" w:rsidRDefault="003E63A7" w:rsidP="0068073D">
            <w:pPr>
              <w:spacing w:after="0"/>
              <w:jc w:val="center"/>
              <w:rPr>
                <w:b/>
                <w:kern w:val="2"/>
                <w:sz w:val="18"/>
              </w:rPr>
            </w:pPr>
            <w:r>
              <w:rPr>
                <w:b/>
                <w:kern w:val="2"/>
                <w:lang w:val="en-US"/>
              </w:rPr>
              <w:t>90 percentiles of the PSS/SSS acquisition time</w:t>
            </w:r>
          </w:p>
        </w:tc>
      </w:tr>
      <w:tr w:rsidR="003E63A7" w:rsidTr="0068073D">
        <w:trPr>
          <w:trHeight w:val="113"/>
          <w:jc w:val="center"/>
        </w:trPr>
        <w:tc>
          <w:tcPr>
            <w:tcW w:w="1701" w:type="dxa"/>
            <w:vMerge w:val="restart"/>
            <w:tcBorders>
              <w:top w:val="single" w:sz="2" w:space="0" w:color="auto"/>
              <w:left w:val="single" w:sz="2" w:space="0" w:color="auto"/>
              <w:bottom w:val="single" w:sz="2" w:space="0" w:color="auto"/>
              <w:right w:val="single" w:sz="2" w:space="0" w:color="auto"/>
            </w:tcBorders>
            <w:hideMark/>
          </w:tcPr>
          <w:p w:rsidR="003E63A7" w:rsidRDefault="003E63A7" w:rsidP="0068073D">
            <w:pPr>
              <w:spacing w:after="0"/>
              <w:jc w:val="center"/>
              <w:rPr>
                <w:rFonts w:eastAsiaTheme="minorEastAsia"/>
                <w:kern w:val="2"/>
                <w:lang w:val="en-US" w:eastAsia="zh-CN"/>
              </w:rPr>
            </w:pPr>
            <w:r>
              <w:rPr>
                <w:rFonts w:eastAsiaTheme="minorEastAsia"/>
                <w:kern w:val="2"/>
                <w:lang w:val="en-US" w:eastAsia="zh-CN"/>
              </w:rPr>
              <w:t>TDL-A 30</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1</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kern w:val="2"/>
                <w:lang w:val="en-US" w:eastAsia="zh-CN"/>
              </w:rPr>
              <w:t>2</w:t>
            </w:r>
          </w:p>
        </w:tc>
      </w:tr>
      <w:tr w:rsidR="003E63A7" w:rsidTr="0068073D">
        <w:trPr>
          <w:trHeight w:val="113"/>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3E63A7" w:rsidRDefault="003E63A7" w:rsidP="0068073D">
            <w:pPr>
              <w:spacing w:after="0"/>
              <w:rPr>
                <w:rFonts w:eastAsiaTheme="minorEastAsia"/>
                <w:kern w:val="2"/>
                <w:lang w:val="en-US" w:eastAsia="zh-CN"/>
              </w:rPr>
            </w:pP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2</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hint="eastAsia"/>
                <w:kern w:val="2"/>
                <w:lang w:val="en-US" w:eastAsia="zh-CN"/>
              </w:rPr>
              <w:t>3</w:t>
            </w:r>
          </w:p>
        </w:tc>
      </w:tr>
      <w:tr w:rsidR="003E63A7" w:rsidTr="0068073D">
        <w:trPr>
          <w:trHeight w:val="113"/>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3E63A7" w:rsidRDefault="003E63A7" w:rsidP="0068073D">
            <w:pPr>
              <w:spacing w:after="0"/>
              <w:rPr>
                <w:rFonts w:eastAsiaTheme="minorEastAsia"/>
                <w:kern w:val="2"/>
                <w:lang w:val="en-US" w:eastAsia="zh-CN"/>
              </w:rPr>
            </w:pP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3</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kern w:val="2"/>
                <w:lang w:val="en-US" w:eastAsia="zh-CN"/>
              </w:rPr>
              <w:t>2</w:t>
            </w:r>
          </w:p>
        </w:tc>
      </w:tr>
      <w:tr w:rsidR="003E63A7" w:rsidTr="0068073D">
        <w:trPr>
          <w:trHeight w:val="113"/>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3E63A7" w:rsidRDefault="003E63A7" w:rsidP="0068073D">
            <w:pPr>
              <w:spacing w:after="0"/>
              <w:rPr>
                <w:rFonts w:eastAsiaTheme="minorEastAsia"/>
                <w:kern w:val="2"/>
                <w:lang w:val="en-US" w:eastAsia="zh-CN"/>
              </w:rPr>
            </w:pP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4</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hint="eastAsia"/>
                <w:kern w:val="2"/>
                <w:lang w:val="en-US" w:eastAsia="zh-CN"/>
              </w:rPr>
              <w:t>2</w:t>
            </w:r>
          </w:p>
        </w:tc>
      </w:tr>
      <w:tr w:rsidR="003E63A7" w:rsidTr="0068073D">
        <w:trPr>
          <w:trHeight w:val="113"/>
          <w:jc w:val="center"/>
        </w:trPr>
        <w:tc>
          <w:tcPr>
            <w:tcW w:w="1701" w:type="dxa"/>
            <w:vMerge w:val="restart"/>
            <w:tcBorders>
              <w:top w:val="single" w:sz="2" w:space="0" w:color="auto"/>
              <w:left w:val="single" w:sz="2" w:space="0" w:color="auto"/>
              <w:bottom w:val="single" w:sz="2" w:space="0" w:color="auto"/>
              <w:right w:val="single" w:sz="2" w:space="0" w:color="auto"/>
            </w:tcBorders>
            <w:hideMark/>
          </w:tcPr>
          <w:p w:rsidR="003E63A7" w:rsidRDefault="003E63A7" w:rsidP="0068073D">
            <w:pPr>
              <w:spacing w:after="0"/>
              <w:jc w:val="center"/>
              <w:rPr>
                <w:kern w:val="2"/>
                <w:lang w:val="en-US"/>
              </w:rPr>
            </w:pPr>
            <w:r>
              <w:rPr>
                <w:kern w:val="2"/>
                <w:lang w:val="en-US"/>
              </w:rPr>
              <w:t>TDL-C 60</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1</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hint="eastAsia"/>
                <w:kern w:val="2"/>
                <w:lang w:val="en-US" w:eastAsia="zh-CN"/>
              </w:rPr>
              <w:t>3</w:t>
            </w:r>
          </w:p>
        </w:tc>
      </w:tr>
      <w:tr w:rsidR="003E63A7" w:rsidTr="0068073D">
        <w:trPr>
          <w:trHeight w:val="113"/>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3E63A7" w:rsidRDefault="003E63A7" w:rsidP="0068073D">
            <w:pPr>
              <w:spacing w:after="0"/>
              <w:rPr>
                <w:kern w:val="2"/>
                <w:lang w:val="en-US"/>
              </w:rPr>
            </w:pP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2</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kern w:val="2"/>
                <w:lang w:val="en-US" w:eastAsia="zh-CN"/>
              </w:rPr>
              <w:t>3</w:t>
            </w:r>
          </w:p>
        </w:tc>
      </w:tr>
      <w:tr w:rsidR="003E63A7" w:rsidTr="0068073D">
        <w:trPr>
          <w:trHeight w:val="113"/>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3E63A7" w:rsidRDefault="003E63A7" w:rsidP="0068073D">
            <w:pPr>
              <w:spacing w:after="0"/>
              <w:rPr>
                <w:kern w:val="2"/>
                <w:lang w:val="en-US"/>
              </w:rPr>
            </w:pP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3</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hint="eastAsia"/>
                <w:kern w:val="2"/>
                <w:lang w:val="en-US" w:eastAsia="zh-CN"/>
              </w:rPr>
              <w:t>3</w:t>
            </w:r>
          </w:p>
        </w:tc>
      </w:tr>
      <w:tr w:rsidR="003E63A7" w:rsidTr="0068073D">
        <w:trPr>
          <w:trHeight w:val="113"/>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3E63A7" w:rsidRDefault="003E63A7" w:rsidP="0068073D">
            <w:pPr>
              <w:spacing w:after="0"/>
              <w:rPr>
                <w:kern w:val="2"/>
                <w:lang w:val="en-US"/>
              </w:rPr>
            </w:pP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4</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kern w:val="2"/>
                <w:lang w:val="en-US" w:eastAsia="zh-CN"/>
              </w:rPr>
              <w:t>3</w:t>
            </w:r>
          </w:p>
        </w:tc>
      </w:tr>
    </w:tbl>
    <w:p w:rsidR="001F60C4" w:rsidRPr="00595A51" w:rsidRDefault="001F60C4" w:rsidP="00CF5E9E">
      <w:pPr>
        <w:rPr>
          <w:rFonts w:eastAsiaTheme="minorEastAsia"/>
          <w:lang w:eastAsia="zh-CN"/>
        </w:rPr>
      </w:pPr>
    </w:p>
    <w:p w:rsidR="001F60C4" w:rsidRDefault="001F60C4" w:rsidP="001F60C4">
      <w:pPr>
        <w:jc w:val="center"/>
        <w:rPr>
          <w:rFonts w:eastAsiaTheme="minorEastAsia"/>
          <w:b/>
          <w:lang w:val="en-US" w:eastAsia="zh-CN"/>
        </w:rPr>
      </w:pPr>
      <w:r>
        <w:rPr>
          <w:rFonts w:eastAsiaTheme="minorEastAsia"/>
          <w:b/>
          <w:lang w:val="en-US" w:eastAsia="zh-CN"/>
        </w:rPr>
        <w:t>Table II</w:t>
      </w:r>
      <w:r>
        <w:rPr>
          <w:rFonts w:eastAsiaTheme="minorEastAsia" w:hint="eastAsia"/>
          <w:b/>
          <w:lang w:val="en-US" w:eastAsia="zh-CN"/>
        </w:rPr>
        <w:t>．</w:t>
      </w:r>
      <w:r>
        <w:rPr>
          <w:rFonts w:eastAsiaTheme="minorEastAsia"/>
          <w:b/>
          <w:lang w:val="en-US" w:eastAsia="zh-CN"/>
        </w:rPr>
        <w:t>Simulation results of cell detection for 960 KHz</w:t>
      </w:r>
      <w:r w:rsidR="003E63A7">
        <w:rPr>
          <w:rFonts w:eastAsiaTheme="minorEastAsia"/>
          <w:b/>
          <w:lang w:val="en-US" w:eastAsia="zh-CN"/>
        </w:rPr>
        <w:t xml:space="preserve"> (SINR = -6 dB)</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701"/>
        <w:gridCol w:w="1701"/>
        <w:gridCol w:w="1701"/>
      </w:tblGrid>
      <w:tr w:rsidR="003E63A7" w:rsidTr="0068073D">
        <w:trPr>
          <w:trHeight w:val="113"/>
          <w:jc w:val="center"/>
        </w:trPr>
        <w:tc>
          <w:tcPr>
            <w:tcW w:w="1701" w:type="dxa"/>
            <w:tcBorders>
              <w:top w:val="single" w:sz="2" w:space="0" w:color="auto"/>
              <w:left w:val="single" w:sz="2" w:space="0" w:color="auto"/>
              <w:bottom w:val="single" w:sz="2" w:space="0" w:color="auto"/>
              <w:right w:val="single" w:sz="2" w:space="0" w:color="auto"/>
            </w:tcBorders>
            <w:hideMark/>
          </w:tcPr>
          <w:p w:rsidR="003E63A7" w:rsidRDefault="003E63A7" w:rsidP="0068073D">
            <w:pPr>
              <w:spacing w:after="0"/>
              <w:jc w:val="center"/>
              <w:rPr>
                <w:rFonts w:eastAsiaTheme="minorEastAsia" w:cstheme="minorBidi"/>
                <w:b/>
                <w:kern w:val="2"/>
                <w:lang w:val="en-US"/>
              </w:rPr>
            </w:pPr>
            <w:r>
              <w:rPr>
                <w:rFonts w:eastAsiaTheme="minorEastAsia" w:cstheme="minorBidi"/>
                <w:b/>
                <w:kern w:val="2"/>
                <w:lang w:val="en-US"/>
              </w:rPr>
              <w:t>Propagation channel</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3E63A7" w:rsidRDefault="003E63A7" w:rsidP="0068073D">
            <w:pPr>
              <w:spacing w:after="0"/>
              <w:jc w:val="center"/>
              <w:rPr>
                <w:rFonts w:eastAsiaTheme="minorEastAsia" w:cstheme="minorBidi"/>
                <w:b/>
                <w:kern w:val="2"/>
                <w:lang w:val="en-US"/>
              </w:rPr>
            </w:pPr>
            <w:r>
              <w:rPr>
                <w:rFonts w:eastAsiaTheme="minorEastAsia" w:cstheme="minorBidi"/>
                <w:b/>
                <w:kern w:val="2"/>
                <w:lang w:val="en-US"/>
              </w:rPr>
              <w:t>case</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rsidR="003E63A7" w:rsidRDefault="003E63A7" w:rsidP="0068073D">
            <w:pPr>
              <w:spacing w:after="0"/>
              <w:jc w:val="center"/>
              <w:rPr>
                <w:b/>
                <w:kern w:val="2"/>
                <w:sz w:val="18"/>
              </w:rPr>
            </w:pPr>
            <w:r>
              <w:rPr>
                <w:b/>
                <w:kern w:val="2"/>
                <w:lang w:val="en-US"/>
              </w:rPr>
              <w:t>90 percentiles of the PSS/SSS acquisition time</w:t>
            </w:r>
          </w:p>
        </w:tc>
      </w:tr>
      <w:tr w:rsidR="003E63A7" w:rsidTr="0068073D">
        <w:trPr>
          <w:trHeight w:val="113"/>
          <w:jc w:val="center"/>
        </w:trPr>
        <w:tc>
          <w:tcPr>
            <w:tcW w:w="1701" w:type="dxa"/>
            <w:vMerge w:val="restart"/>
            <w:tcBorders>
              <w:top w:val="single" w:sz="2" w:space="0" w:color="auto"/>
              <w:left w:val="single" w:sz="2" w:space="0" w:color="auto"/>
              <w:bottom w:val="single" w:sz="2" w:space="0" w:color="auto"/>
              <w:right w:val="single" w:sz="2" w:space="0" w:color="auto"/>
            </w:tcBorders>
            <w:hideMark/>
          </w:tcPr>
          <w:p w:rsidR="003E63A7" w:rsidRDefault="003E63A7" w:rsidP="0068073D">
            <w:pPr>
              <w:spacing w:after="0"/>
              <w:jc w:val="center"/>
              <w:rPr>
                <w:rFonts w:eastAsiaTheme="minorEastAsia"/>
                <w:kern w:val="2"/>
                <w:lang w:val="en-US" w:eastAsia="zh-CN"/>
              </w:rPr>
            </w:pPr>
            <w:r>
              <w:rPr>
                <w:rFonts w:eastAsiaTheme="minorEastAsia"/>
                <w:kern w:val="2"/>
                <w:lang w:val="en-US" w:eastAsia="zh-CN"/>
              </w:rPr>
              <w:t>TDL-A 30</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1</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kern w:val="2"/>
                <w:lang w:val="en-US" w:eastAsia="zh-CN"/>
              </w:rPr>
              <w:t>3</w:t>
            </w:r>
          </w:p>
        </w:tc>
      </w:tr>
      <w:tr w:rsidR="003E63A7" w:rsidTr="0068073D">
        <w:trPr>
          <w:trHeight w:val="113"/>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3E63A7" w:rsidRDefault="003E63A7" w:rsidP="0068073D">
            <w:pPr>
              <w:spacing w:after="0"/>
              <w:rPr>
                <w:rFonts w:eastAsiaTheme="minorEastAsia"/>
                <w:kern w:val="2"/>
                <w:lang w:val="en-US" w:eastAsia="zh-CN"/>
              </w:rPr>
            </w:pP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2</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hint="eastAsia"/>
                <w:kern w:val="2"/>
                <w:lang w:val="en-US" w:eastAsia="zh-CN"/>
              </w:rPr>
              <w:t>3</w:t>
            </w:r>
          </w:p>
        </w:tc>
      </w:tr>
      <w:tr w:rsidR="003E63A7" w:rsidTr="0068073D">
        <w:trPr>
          <w:trHeight w:val="113"/>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3E63A7" w:rsidRDefault="003E63A7" w:rsidP="0068073D">
            <w:pPr>
              <w:spacing w:after="0"/>
              <w:rPr>
                <w:rFonts w:eastAsiaTheme="minorEastAsia"/>
                <w:kern w:val="2"/>
                <w:lang w:val="en-US" w:eastAsia="zh-CN"/>
              </w:rPr>
            </w:pP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3</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hint="eastAsia"/>
                <w:kern w:val="2"/>
                <w:lang w:val="en-US" w:eastAsia="zh-CN"/>
              </w:rPr>
              <w:t>3</w:t>
            </w:r>
          </w:p>
        </w:tc>
      </w:tr>
      <w:tr w:rsidR="003E63A7" w:rsidTr="0068073D">
        <w:trPr>
          <w:trHeight w:val="113"/>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3E63A7" w:rsidRDefault="003E63A7" w:rsidP="0068073D">
            <w:pPr>
              <w:spacing w:after="0"/>
              <w:rPr>
                <w:rFonts w:eastAsiaTheme="minorEastAsia"/>
                <w:kern w:val="2"/>
                <w:lang w:val="en-US" w:eastAsia="zh-CN"/>
              </w:rPr>
            </w:pP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4</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hint="eastAsia"/>
                <w:kern w:val="2"/>
                <w:lang w:val="en-US" w:eastAsia="zh-CN"/>
              </w:rPr>
              <w:t>2</w:t>
            </w:r>
          </w:p>
        </w:tc>
      </w:tr>
      <w:tr w:rsidR="003E63A7" w:rsidTr="0068073D">
        <w:trPr>
          <w:trHeight w:val="113"/>
          <w:jc w:val="center"/>
        </w:trPr>
        <w:tc>
          <w:tcPr>
            <w:tcW w:w="1701" w:type="dxa"/>
            <w:vMerge w:val="restart"/>
            <w:tcBorders>
              <w:top w:val="single" w:sz="2" w:space="0" w:color="auto"/>
              <w:left w:val="single" w:sz="2" w:space="0" w:color="auto"/>
              <w:bottom w:val="single" w:sz="2" w:space="0" w:color="auto"/>
              <w:right w:val="single" w:sz="2" w:space="0" w:color="auto"/>
            </w:tcBorders>
            <w:hideMark/>
          </w:tcPr>
          <w:p w:rsidR="003E63A7" w:rsidRDefault="003E63A7" w:rsidP="0068073D">
            <w:pPr>
              <w:spacing w:after="0"/>
              <w:jc w:val="center"/>
              <w:rPr>
                <w:kern w:val="2"/>
                <w:lang w:val="en-US"/>
              </w:rPr>
            </w:pPr>
            <w:r>
              <w:rPr>
                <w:kern w:val="2"/>
                <w:lang w:val="en-US"/>
              </w:rPr>
              <w:t>TDL-C 60</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1</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hint="eastAsia"/>
                <w:kern w:val="2"/>
                <w:lang w:val="en-US" w:eastAsia="zh-CN"/>
              </w:rPr>
              <w:t>3</w:t>
            </w:r>
          </w:p>
        </w:tc>
      </w:tr>
      <w:tr w:rsidR="003E63A7" w:rsidTr="0068073D">
        <w:trPr>
          <w:trHeight w:val="113"/>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3E63A7" w:rsidRDefault="003E63A7" w:rsidP="0068073D">
            <w:pPr>
              <w:spacing w:after="0"/>
              <w:rPr>
                <w:kern w:val="2"/>
                <w:lang w:val="en-US"/>
              </w:rPr>
            </w:pP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2</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hint="eastAsia"/>
                <w:kern w:val="2"/>
                <w:lang w:val="en-US" w:eastAsia="zh-CN"/>
              </w:rPr>
              <w:t>5</w:t>
            </w:r>
          </w:p>
        </w:tc>
      </w:tr>
      <w:tr w:rsidR="003E63A7" w:rsidTr="0068073D">
        <w:trPr>
          <w:trHeight w:val="113"/>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3E63A7" w:rsidRDefault="003E63A7" w:rsidP="0068073D">
            <w:pPr>
              <w:spacing w:after="0"/>
              <w:rPr>
                <w:kern w:val="2"/>
                <w:lang w:val="en-US"/>
              </w:rPr>
            </w:pP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3</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hint="eastAsia"/>
                <w:kern w:val="2"/>
                <w:lang w:val="en-US" w:eastAsia="zh-CN"/>
              </w:rPr>
              <w:t>3</w:t>
            </w:r>
          </w:p>
        </w:tc>
      </w:tr>
      <w:tr w:rsidR="003E63A7" w:rsidTr="0068073D">
        <w:trPr>
          <w:trHeight w:val="113"/>
          <w:jc w:val="center"/>
        </w:trPr>
        <w:tc>
          <w:tcPr>
            <w:tcW w:w="0" w:type="auto"/>
            <w:vMerge/>
            <w:tcBorders>
              <w:top w:val="single" w:sz="2" w:space="0" w:color="auto"/>
              <w:left w:val="single" w:sz="2" w:space="0" w:color="auto"/>
              <w:bottom w:val="single" w:sz="2" w:space="0" w:color="auto"/>
              <w:right w:val="single" w:sz="2" w:space="0" w:color="auto"/>
            </w:tcBorders>
            <w:vAlign w:val="center"/>
            <w:hideMark/>
          </w:tcPr>
          <w:p w:rsidR="003E63A7" w:rsidRDefault="003E63A7" w:rsidP="0068073D">
            <w:pPr>
              <w:spacing w:after="0"/>
              <w:rPr>
                <w:kern w:val="2"/>
                <w:lang w:val="en-US"/>
              </w:rPr>
            </w:pP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3E63A7" w:rsidRDefault="003E63A7" w:rsidP="0068073D">
            <w:pPr>
              <w:spacing w:after="0"/>
              <w:jc w:val="center"/>
              <w:rPr>
                <w:kern w:val="2"/>
                <w:lang w:val="en-US"/>
              </w:rPr>
            </w:pPr>
            <w:r>
              <w:rPr>
                <w:kern w:val="2"/>
                <w:lang w:val="en-US"/>
              </w:rPr>
              <w:t>case 4</w:t>
            </w:r>
          </w:p>
        </w:tc>
        <w:tc>
          <w:tcPr>
            <w:tcW w:w="170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3E63A7" w:rsidRPr="001F60C4" w:rsidRDefault="003E63A7" w:rsidP="0068073D">
            <w:pPr>
              <w:spacing w:after="0"/>
              <w:rPr>
                <w:rFonts w:eastAsiaTheme="minorEastAsia"/>
                <w:kern w:val="2"/>
                <w:lang w:val="en-US" w:eastAsia="zh-CN"/>
              </w:rPr>
            </w:pPr>
            <w:r>
              <w:rPr>
                <w:rFonts w:eastAsiaTheme="minorEastAsia" w:hint="eastAsia"/>
                <w:kern w:val="2"/>
                <w:lang w:val="en-US" w:eastAsia="zh-CN"/>
              </w:rPr>
              <w:t>4</w:t>
            </w:r>
          </w:p>
        </w:tc>
      </w:tr>
    </w:tbl>
    <w:p w:rsidR="004C3B54" w:rsidRDefault="004C3B54" w:rsidP="004F344B">
      <w:pPr>
        <w:rPr>
          <w:rFonts w:eastAsiaTheme="minorEastAsia"/>
          <w:b/>
          <w:lang w:val="en-US" w:eastAsia="zh-CN"/>
        </w:rPr>
      </w:pPr>
    </w:p>
    <w:p w:rsidR="003E63A7" w:rsidRDefault="003E63A7" w:rsidP="004F344B">
      <w:pPr>
        <w:rPr>
          <w:rFonts w:eastAsiaTheme="minorEastAsia"/>
          <w:lang w:eastAsia="zh-CN"/>
        </w:rPr>
      </w:pPr>
      <w:r w:rsidRPr="003E63A7">
        <w:rPr>
          <w:rFonts w:eastAsiaTheme="minorEastAsia"/>
          <w:lang w:eastAsia="zh-CN"/>
        </w:rPr>
        <w:t>It could be observed that under channel model TDL-C 60, more time is needed for cell detection.</w:t>
      </w:r>
      <w:r>
        <w:rPr>
          <w:rFonts w:eastAsiaTheme="minorEastAsia"/>
          <w:lang w:eastAsia="zh-CN"/>
        </w:rPr>
        <w:t xml:space="preserve"> In the legacy requirements,</w:t>
      </w:r>
      <w:r w:rsidR="0068073D">
        <w:rPr>
          <w:rFonts w:eastAsiaTheme="minorEastAsia"/>
          <w:lang w:eastAsia="zh-CN"/>
        </w:rPr>
        <w:t xml:space="preserve"> 5 samples are assumed in FR2-1. It means even consider TDL-C 60 channel model, the requirements for cell detection can still apply. </w:t>
      </w:r>
      <w:r w:rsidR="00122847">
        <w:rPr>
          <w:rFonts w:eastAsiaTheme="minorEastAsia"/>
          <w:lang w:eastAsia="zh-CN"/>
        </w:rPr>
        <w:t xml:space="preserve">Considering the high level principle on channel principles to be considered. We prefer to consider the channel model from RAN1 in TS 38.808 TDL-A 5/10/20 for operation in FR2-2. </w:t>
      </w:r>
    </w:p>
    <w:p w:rsidR="004224CE" w:rsidRPr="004224CE" w:rsidRDefault="004224CE" w:rsidP="004F344B">
      <w:pPr>
        <w:rPr>
          <w:rFonts w:eastAsiaTheme="minorEastAsia"/>
          <w:b/>
          <w:lang w:eastAsia="zh-CN"/>
        </w:rPr>
      </w:pPr>
      <w:r w:rsidRPr="004224CE">
        <w:rPr>
          <w:rFonts w:eastAsiaTheme="minorEastAsia"/>
          <w:b/>
          <w:lang w:eastAsia="zh-CN"/>
        </w:rPr>
        <w:t>Proposal 4: Requirements for cell detection and SSB measurement for FR2-1 can apply to FR2-2 considering channel model from RAN1.</w:t>
      </w:r>
    </w:p>
    <w:p w:rsidR="00DF6E96" w:rsidRPr="008F37CA" w:rsidRDefault="00DF6E96" w:rsidP="004F344B">
      <w:pPr>
        <w:rPr>
          <w:rFonts w:eastAsiaTheme="minorEastAsia"/>
          <w:b/>
          <w:lang w:val="en-US" w:eastAsia="zh-CN"/>
        </w:rPr>
      </w:pPr>
    </w:p>
    <w:p w:rsidR="00DF0231" w:rsidRDefault="00DF0231" w:rsidP="00DF0231">
      <w:pPr>
        <w:pStyle w:val="Heading1"/>
        <w:numPr>
          <w:ilvl w:val="0"/>
          <w:numId w:val="1"/>
        </w:numPr>
        <w:rPr>
          <w:lang w:val="en-US"/>
        </w:rPr>
      </w:pPr>
      <w:r w:rsidRPr="002D2977">
        <w:rPr>
          <w:lang w:val="en-US"/>
        </w:rPr>
        <w:t>Conclusions</w:t>
      </w:r>
    </w:p>
    <w:p w:rsidR="004224CE" w:rsidRPr="00C91338" w:rsidRDefault="004224CE" w:rsidP="004224CE">
      <w:pPr>
        <w:rPr>
          <w:rFonts w:eastAsiaTheme="minorEastAsia"/>
          <w:b/>
          <w:lang w:val="en-US" w:eastAsia="zh-CN"/>
        </w:rPr>
      </w:pPr>
      <w:r w:rsidRPr="00C91338">
        <w:rPr>
          <w:rFonts w:eastAsiaTheme="minorEastAsia" w:hint="eastAsia"/>
          <w:b/>
          <w:lang w:val="en-US" w:eastAsia="zh-CN"/>
        </w:rPr>
        <w:t xml:space="preserve">Observation 1: </w:t>
      </w:r>
      <w:r w:rsidRPr="00C91338">
        <w:rPr>
          <w:rFonts w:eastAsiaTheme="minorEastAsia"/>
          <w:b/>
          <w:lang w:val="en-US" w:eastAsia="zh-CN"/>
        </w:rPr>
        <w:t>If the</w:t>
      </w:r>
      <w:r w:rsidRPr="00C91338">
        <w:rPr>
          <w:b/>
          <w:lang w:eastAsia="zh-CN"/>
        </w:rPr>
        <w:t xml:space="preserve"> </w:t>
      </w:r>
      <w:r w:rsidRPr="00C91338">
        <w:rPr>
          <w:b/>
        </w:rPr>
        <w:t>frame boundary alignment</w:t>
      </w:r>
      <w:r w:rsidRPr="00C91338">
        <w:rPr>
          <w:b/>
          <w:lang w:eastAsia="zh-CN"/>
        </w:rPr>
        <w:t xml:space="preserve"> is</w:t>
      </w:r>
      <w:r w:rsidRPr="00C91338">
        <w:rPr>
          <w:b/>
        </w:rPr>
        <w:t xml:space="preserve"> within a tolerance not worse 3.5 SSB symbols, then UE is able to determine the SSB index without PBCH decoding. </w:t>
      </w:r>
    </w:p>
    <w:p w:rsidR="004224CE" w:rsidRPr="00053F7C" w:rsidRDefault="004224CE" w:rsidP="004224CE">
      <w:pPr>
        <w:rPr>
          <w:b/>
        </w:rPr>
      </w:pPr>
      <w:r w:rsidRPr="00053F7C">
        <w:rPr>
          <w:b/>
        </w:rPr>
        <w:lastRenderedPageBreak/>
        <w:t xml:space="preserve">Observation 2: Legacy scheduling restriction of 1 data symbol before and after SSB to </w:t>
      </w:r>
      <w:r>
        <w:rPr>
          <w:b/>
        </w:rPr>
        <w:t xml:space="preserve">be </w:t>
      </w:r>
      <w:r w:rsidRPr="00053F7C">
        <w:rPr>
          <w:b/>
        </w:rPr>
        <w:t xml:space="preserve">measure is not sufficient for operation in FR2-2 with 480 and 960 KHz SCS with cell phase synchronization </w:t>
      </w:r>
      <w:r>
        <w:rPr>
          <w:b/>
        </w:rPr>
        <w:t xml:space="preserve">accuracy </w:t>
      </w:r>
      <w:r w:rsidRPr="00053F7C">
        <w:rPr>
          <w:b/>
        </w:rPr>
        <w:t xml:space="preserve">unchanged. </w:t>
      </w:r>
    </w:p>
    <w:p w:rsidR="004224CE" w:rsidRPr="0039799C" w:rsidRDefault="004224CE" w:rsidP="004224CE">
      <w:pPr>
        <w:rPr>
          <w:rFonts w:eastAsiaTheme="minorEastAsia"/>
          <w:b/>
          <w:lang w:eastAsia="zh-CN"/>
        </w:rPr>
      </w:pPr>
      <w:r w:rsidRPr="0039799C">
        <w:rPr>
          <w:rFonts w:eastAsiaTheme="minorEastAsia"/>
          <w:b/>
          <w:lang w:eastAsia="zh-CN"/>
        </w:rPr>
        <w:t>Observation 3: Based on the consideration of synchronization assumption, it is reasonable to introduce 2 symbols and 3symbols scheduling restrictions before and after SSB to be measured.</w:t>
      </w:r>
    </w:p>
    <w:p w:rsidR="004224CE" w:rsidRDefault="004224CE" w:rsidP="004224CE">
      <w:r w:rsidRPr="0039799C">
        <w:rPr>
          <w:rFonts w:eastAsiaTheme="minorEastAsia"/>
          <w:b/>
          <w:lang w:eastAsia="zh-CN"/>
        </w:rPr>
        <w:t>Observation 4: One more data may be needed for scheduling restriction for beam switching.</w:t>
      </w:r>
    </w:p>
    <w:p w:rsidR="00183C11" w:rsidRDefault="00183C11" w:rsidP="00183C11">
      <w:pPr>
        <w:rPr>
          <w:rFonts w:eastAsiaTheme="minorEastAsia"/>
          <w:b/>
          <w:lang w:eastAsia="zh-CN"/>
        </w:rPr>
      </w:pPr>
      <w:r w:rsidRPr="0033399F">
        <w:rPr>
          <w:rFonts w:eastAsiaTheme="minorEastAsia"/>
          <w:b/>
          <w:lang w:eastAsia="zh-CN"/>
        </w:rPr>
        <w:t>Proposal 1: For L3 measurement,</w:t>
      </w:r>
      <w:r w:rsidRPr="0033399F">
        <w:rPr>
          <w:b/>
        </w:rPr>
        <w:t xml:space="preserve"> introduce</w:t>
      </w:r>
      <w:r>
        <w:rPr>
          <w:b/>
        </w:rPr>
        <w:t xml:space="preserve"> scheduling restrictions of</w:t>
      </w:r>
      <w:r w:rsidRPr="0033399F">
        <w:rPr>
          <w:b/>
        </w:rPr>
        <w:t xml:space="preserve"> </w:t>
      </w:r>
      <w:r>
        <w:rPr>
          <w:b/>
        </w:rPr>
        <w:t>3</w:t>
      </w:r>
      <w:r w:rsidRPr="0033399F">
        <w:rPr>
          <w:b/>
        </w:rPr>
        <w:t>/</w:t>
      </w:r>
      <w:r>
        <w:rPr>
          <w:b/>
        </w:rPr>
        <w:t>4</w:t>
      </w:r>
      <w:r w:rsidRPr="0033399F">
        <w:rPr>
          <w:b/>
        </w:rPr>
        <w:t xml:space="preserve"> </w:t>
      </w:r>
      <w:r w:rsidRPr="0033399F">
        <w:rPr>
          <w:rFonts w:eastAsiaTheme="minorEastAsia"/>
          <w:b/>
          <w:lang w:eastAsia="zh-CN"/>
        </w:rPr>
        <w:t xml:space="preserve">data symbols before each consecutive SSB symbols to be measured and </w:t>
      </w:r>
      <w:r>
        <w:rPr>
          <w:b/>
        </w:rPr>
        <w:t>3</w:t>
      </w:r>
      <w:r w:rsidRPr="0033399F">
        <w:rPr>
          <w:b/>
        </w:rPr>
        <w:t>/</w:t>
      </w:r>
      <w:r>
        <w:rPr>
          <w:b/>
        </w:rPr>
        <w:t>4</w:t>
      </w:r>
      <w:r w:rsidRPr="0033399F">
        <w:rPr>
          <w:rFonts w:eastAsiaTheme="minorEastAsia"/>
          <w:b/>
          <w:lang w:eastAsia="zh-CN"/>
        </w:rPr>
        <w:t xml:space="preserve"> data symbols after each consecutive SSB symbols to be measured for 480/960 KHz</w:t>
      </w:r>
      <w:r>
        <w:rPr>
          <w:rFonts w:eastAsiaTheme="minorEastAsia"/>
          <w:b/>
          <w:lang w:eastAsia="zh-CN"/>
        </w:rPr>
        <w:t>.</w:t>
      </w:r>
    </w:p>
    <w:p w:rsidR="004224CE" w:rsidRPr="00322984" w:rsidRDefault="004224CE" w:rsidP="004224CE">
      <w:pPr>
        <w:rPr>
          <w:rFonts w:eastAsiaTheme="minorEastAsia"/>
          <w:b/>
          <w:lang w:eastAsia="zh-CN"/>
        </w:rPr>
      </w:pPr>
      <w:r w:rsidRPr="00322984">
        <w:rPr>
          <w:rFonts w:eastAsiaTheme="minorEastAsia"/>
          <w:b/>
          <w:lang w:eastAsia="zh-CN"/>
        </w:rPr>
        <w:t xml:space="preserve">Proposal 2: It is suggested to update the assumption of </w:t>
      </w:r>
      <w:proofErr w:type="spellStart"/>
      <w:r w:rsidRPr="00322984">
        <w:rPr>
          <w:rFonts w:eastAsiaTheme="minorEastAsia"/>
          <w:b/>
          <w:lang w:eastAsia="zh-CN"/>
        </w:rPr>
        <w:t>deriveSSB-IndexFromCell</w:t>
      </w:r>
      <w:proofErr w:type="spellEnd"/>
      <w:r w:rsidRPr="00322984">
        <w:rPr>
          <w:rFonts w:eastAsiaTheme="minorEastAsia"/>
          <w:b/>
          <w:lang w:eastAsia="zh-CN"/>
        </w:rPr>
        <w:t xml:space="preserve"> for operation in FR2-2 as frame boundary alignment across cells on the same frequency carrier is within a tolerance not worse than min(3.5 SSB symbols, 2 PDSCH symbol) for 480 KHz and min(3.5 SSB symbols, 3 PDSCH symbol) for 960 KHz. And </w:t>
      </w:r>
      <w:proofErr w:type="spellStart"/>
      <w:r w:rsidRPr="00322984">
        <w:rPr>
          <w:rFonts w:eastAsiaTheme="minorEastAsia"/>
          <w:b/>
          <w:lang w:eastAsia="zh-CN"/>
        </w:rPr>
        <w:t>deriveSSB-IndexFromCell</w:t>
      </w:r>
      <w:proofErr w:type="spellEnd"/>
      <w:r w:rsidRPr="00322984">
        <w:rPr>
          <w:rFonts w:eastAsiaTheme="minorEastAsia"/>
          <w:b/>
          <w:lang w:eastAsia="zh-CN"/>
        </w:rPr>
        <w:t xml:space="preserve"> can be assumed always enabled in FR2-2.</w:t>
      </w:r>
    </w:p>
    <w:p w:rsidR="00183C11" w:rsidRPr="00595A51" w:rsidRDefault="00183C11" w:rsidP="00183C11">
      <w:pPr>
        <w:rPr>
          <w:rFonts w:eastAsiaTheme="minorEastAsia"/>
          <w:b/>
          <w:lang w:eastAsia="zh-CN"/>
        </w:rPr>
      </w:pPr>
      <w:r w:rsidRPr="00595A51">
        <w:rPr>
          <w:rFonts w:eastAsiaTheme="minorEastAsia" w:hint="eastAsia"/>
          <w:b/>
          <w:lang w:eastAsia="zh-CN"/>
        </w:rPr>
        <w:t>P</w:t>
      </w:r>
      <w:r w:rsidRPr="00595A51">
        <w:rPr>
          <w:rFonts w:eastAsiaTheme="minorEastAsia"/>
          <w:b/>
          <w:lang w:eastAsia="zh-CN"/>
        </w:rPr>
        <w:t xml:space="preserve">roposal 3: For L1 measurement, </w:t>
      </w:r>
      <w:r w:rsidRPr="00595A51">
        <w:rPr>
          <w:b/>
        </w:rPr>
        <w:t xml:space="preserve">introduce scheduling restrictions of </w:t>
      </w:r>
      <w:r>
        <w:rPr>
          <w:b/>
        </w:rPr>
        <w:t>1</w:t>
      </w:r>
      <w:r w:rsidRPr="00595A51">
        <w:rPr>
          <w:rFonts w:eastAsiaTheme="minorEastAsia"/>
          <w:b/>
          <w:lang w:eastAsia="zh-CN"/>
        </w:rPr>
        <w:t xml:space="preserve"> data symbols before each </w:t>
      </w:r>
      <w:r>
        <w:rPr>
          <w:rFonts w:eastAsiaTheme="minorEastAsia"/>
          <w:b/>
          <w:lang w:eastAsia="zh-CN"/>
        </w:rPr>
        <w:t>RS</w:t>
      </w:r>
      <w:r w:rsidRPr="00595A51">
        <w:rPr>
          <w:rFonts w:eastAsiaTheme="minorEastAsia"/>
          <w:b/>
          <w:lang w:eastAsia="zh-CN"/>
        </w:rPr>
        <w:t xml:space="preserve"> to be measured and </w:t>
      </w:r>
      <w:r>
        <w:rPr>
          <w:rFonts w:eastAsiaTheme="minorEastAsia"/>
          <w:b/>
          <w:lang w:eastAsia="zh-CN"/>
        </w:rPr>
        <w:t>1</w:t>
      </w:r>
      <w:r w:rsidRPr="00595A51">
        <w:rPr>
          <w:rFonts w:eastAsiaTheme="minorEastAsia"/>
          <w:b/>
          <w:lang w:eastAsia="zh-CN"/>
        </w:rPr>
        <w:t xml:space="preserve"> data symbols after each </w:t>
      </w:r>
      <w:r>
        <w:rPr>
          <w:rFonts w:eastAsiaTheme="minorEastAsia"/>
          <w:b/>
          <w:lang w:eastAsia="zh-CN"/>
        </w:rPr>
        <w:t>RS</w:t>
      </w:r>
      <w:r w:rsidRPr="00595A51">
        <w:rPr>
          <w:rFonts w:eastAsiaTheme="minorEastAsia"/>
          <w:b/>
          <w:lang w:eastAsia="zh-CN"/>
        </w:rPr>
        <w:t xml:space="preserve"> to be measured for 480/960 KHz</w:t>
      </w:r>
      <w:r>
        <w:rPr>
          <w:rFonts w:eastAsiaTheme="minorEastAsia"/>
          <w:b/>
          <w:lang w:eastAsia="zh-CN"/>
        </w:rPr>
        <w:t>.</w:t>
      </w:r>
    </w:p>
    <w:p w:rsidR="00DD2FAE" w:rsidRPr="004224CE" w:rsidRDefault="004224CE" w:rsidP="00BE194F">
      <w:pPr>
        <w:rPr>
          <w:rFonts w:eastAsiaTheme="minorEastAsia"/>
          <w:b/>
          <w:lang w:eastAsia="zh-CN"/>
        </w:rPr>
      </w:pPr>
      <w:r w:rsidRPr="004224CE">
        <w:rPr>
          <w:rFonts w:eastAsiaTheme="minorEastAsia"/>
          <w:b/>
          <w:lang w:eastAsia="zh-CN"/>
        </w:rPr>
        <w:t>Proposal 4: Requirements for cell detection and SSB measurement for FR2-1 can apply to FR2-2 considering channel model from RAN1.</w:t>
      </w:r>
    </w:p>
    <w:p w:rsidR="00DF0231" w:rsidRPr="002D2977" w:rsidRDefault="00DF0231" w:rsidP="00DF0231">
      <w:pPr>
        <w:pStyle w:val="Heading1"/>
        <w:tabs>
          <w:tab w:val="clear" w:pos="432"/>
        </w:tabs>
        <w:ind w:left="0" w:firstLine="0"/>
        <w:rPr>
          <w:lang w:val="en-US"/>
        </w:rPr>
      </w:pPr>
      <w:r w:rsidRPr="002D2977">
        <w:rPr>
          <w:lang w:val="en-US"/>
        </w:rPr>
        <w:t>References</w:t>
      </w:r>
    </w:p>
    <w:p w:rsidR="00637A49" w:rsidRDefault="00637A49" w:rsidP="00637A49">
      <w:r>
        <w:rPr>
          <w:lang w:val="en-US"/>
        </w:rPr>
        <w:t xml:space="preserve">[1] </w:t>
      </w:r>
      <w:r w:rsidR="008317D1" w:rsidRPr="00FE0535">
        <w:t>R4-2120316</w:t>
      </w:r>
      <w:r>
        <w:rPr>
          <w:lang w:val="en-US"/>
        </w:rPr>
        <w:t xml:space="preserve"> </w:t>
      </w:r>
      <w:r w:rsidR="008317D1" w:rsidRPr="008317D1">
        <w:t>WF on NR extension to 71 GHz RRM requirements (Part 1)</w:t>
      </w:r>
      <w:r>
        <w:rPr>
          <w:lang w:val="en-US"/>
        </w:rPr>
        <w:t xml:space="preserve">, </w:t>
      </w:r>
      <w:r w:rsidR="008317D1" w:rsidRPr="008317D1">
        <w:t>Qualcomm</w:t>
      </w:r>
    </w:p>
    <w:p w:rsidR="007E72B2" w:rsidRDefault="007E72B2" w:rsidP="00637A49">
      <w:r>
        <w:t xml:space="preserve">[2] </w:t>
      </w:r>
      <w:r w:rsidRPr="007E72B2">
        <w:t>R4-2120062</w:t>
      </w:r>
      <w:r>
        <w:t xml:space="preserve"> </w:t>
      </w:r>
      <w:r w:rsidRPr="007E72B2">
        <w:t>WF on 60 GHz UE RF requirements</w:t>
      </w:r>
      <w:r>
        <w:t xml:space="preserve">, </w:t>
      </w:r>
      <w:r w:rsidRPr="007E72B2">
        <w:t xml:space="preserve">Qualcomm </w:t>
      </w:r>
      <w:proofErr w:type="spellStart"/>
      <w:r w:rsidRPr="007E72B2">
        <w:t>Inc</w:t>
      </w:r>
      <w:proofErr w:type="spellEnd"/>
    </w:p>
    <w:p w:rsidR="00DD2FAE" w:rsidRDefault="00DD2FAE" w:rsidP="00637A49">
      <w:r>
        <w:t xml:space="preserve">[3] </w:t>
      </w:r>
      <w:r w:rsidRPr="00DD2FAE">
        <w:t>R4-2120063</w:t>
      </w:r>
      <w:r>
        <w:t xml:space="preserve"> </w:t>
      </w:r>
      <w:r w:rsidRPr="00DD2FAE">
        <w:t>WF on 60GHz UE timing</w:t>
      </w:r>
      <w:r>
        <w:t>, Apple</w:t>
      </w:r>
    </w:p>
    <w:p w:rsidR="00071B96" w:rsidRDefault="00071B96" w:rsidP="00637A49">
      <w:pPr>
        <w:rPr>
          <w:lang w:val="en-US"/>
        </w:rPr>
      </w:pPr>
      <w:r>
        <w:t xml:space="preserve">[4] </w:t>
      </w:r>
      <w:r w:rsidRPr="00071B96">
        <w:t>R4-2117774</w:t>
      </w:r>
      <w:r>
        <w:t xml:space="preserve"> </w:t>
      </w:r>
      <w:r w:rsidRPr="00071B96">
        <w:t>Further discussion on RRM impacts for extending NR operation to 71GHz</w:t>
      </w:r>
      <w:r>
        <w:t>, Vivo</w:t>
      </w:r>
    </w:p>
    <w:p w:rsidR="00637A49" w:rsidRDefault="00071B96" w:rsidP="00637A49">
      <w:pPr>
        <w:rPr>
          <w:rFonts w:eastAsiaTheme="minorEastAsia"/>
          <w:lang w:eastAsia="zh-CN"/>
        </w:rPr>
      </w:pPr>
      <w:r>
        <w:rPr>
          <w:rFonts w:eastAsiaTheme="minorEastAsia" w:hint="eastAsia"/>
          <w:lang w:eastAsia="zh-CN"/>
        </w:rPr>
        <w:t>[</w:t>
      </w:r>
      <w:r>
        <w:rPr>
          <w:rFonts w:eastAsiaTheme="minorEastAsia"/>
          <w:lang w:eastAsia="zh-CN"/>
        </w:rPr>
        <w:t xml:space="preserve">5] </w:t>
      </w:r>
      <w:r w:rsidRPr="00071B96">
        <w:rPr>
          <w:rFonts w:eastAsiaTheme="minorEastAsia"/>
          <w:lang w:eastAsia="zh-CN"/>
        </w:rPr>
        <w:t>R4-2118847</w:t>
      </w:r>
      <w:r>
        <w:rPr>
          <w:rFonts w:eastAsiaTheme="minorEastAsia"/>
          <w:lang w:eastAsia="zh-CN"/>
        </w:rPr>
        <w:t xml:space="preserve"> </w:t>
      </w:r>
      <w:r w:rsidRPr="00071B96">
        <w:rPr>
          <w:rFonts w:eastAsiaTheme="minorEastAsia"/>
          <w:lang w:eastAsia="zh-CN"/>
        </w:rPr>
        <w:t>Discussion on general RRM impacts for extending NR operation to 71GHz</w:t>
      </w:r>
      <w:r>
        <w:rPr>
          <w:rFonts w:eastAsiaTheme="minorEastAsia"/>
          <w:lang w:eastAsia="zh-CN"/>
        </w:rPr>
        <w:t xml:space="preserve">, Huawei, </w:t>
      </w:r>
      <w:proofErr w:type="spellStart"/>
      <w:proofErr w:type="gramStart"/>
      <w:r>
        <w:rPr>
          <w:rFonts w:eastAsiaTheme="minorEastAsia"/>
          <w:lang w:eastAsia="zh-CN"/>
        </w:rPr>
        <w:t>HiSilicon</w:t>
      </w:r>
      <w:proofErr w:type="spellEnd"/>
      <w:proofErr w:type="gramEnd"/>
    </w:p>
    <w:p w:rsidR="00071B96" w:rsidRPr="00637A49" w:rsidRDefault="00071B96" w:rsidP="00637A49">
      <w:pPr>
        <w:rPr>
          <w:rFonts w:eastAsiaTheme="minorEastAsia"/>
          <w:lang w:eastAsia="zh-CN"/>
        </w:rPr>
      </w:pPr>
    </w:p>
    <w:p w:rsidR="00BA4C0A" w:rsidRPr="00637A49" w:rsidRDefault="00BA4C0A">
      <w:pPr>
        <w:rPr>
          <w:rFonts w:eastAsiaTheme="minorEastAsia"/>
          <w:lang w:val="en-US" w:eastAsia="zh-CN"/>
        </w:rPr>
      </w:pPr>
    </w:p>
    <w:sectPr w:rsidR="00BA4C0A" w:rsidRPr="00637A49"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7EE" w:rsidRDefault="00C557EE">
      <w:pPr>
        <w:spacing w:after="0"/>
      </w:pPr>
      <w:r>
        <w:separator/>
      </w:r>
    </w:p>
  </w:endnote>
  <w:endnote w:type="continuationSeparator" w:id="0">
    <w:p w:rsidR="00C557EE" w:rsidRDefault="00C557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73D" w:rsidRDefault="006807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8073D" w:rsidRDefault="006807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73D" w:rsidRDefault="006807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6183A">
      <w:rPr>
        <w:rStyle w:val="PageNumber"/>
      </w:rPr>
      <w:t>7</w:t>
    </w:r>
    <w:r>
      <w:rPr>
        <w:rStyle w:val="PageNumber"/>
      </w:rPr>
      <w:fldChar w:fldCharType="end"/>
    </w:r>
  </w:p>
  <w:p w:rsidR="0068073D" w:rsidRDefault="0068073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7EE" w:rsidRDefault="00C557EE">
      <w:pPr>
        <w:spacing w:after="0"/>
      </w:pPr>
      <w:r>
        <w:separator/>
      </w:r>
    </w:p>
  </w:footnote>
  <w:footnote w:type="continuationSeparator" w:id="0">
    <w:p w:rsidR="00C557EE" w:rsidRDefault="00C557E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C47B9"/>
    <w:multiLevelType w:val="hybridMultilevel"/>
    <w:tmpl w:val="92FE8F28"/>
    <w:lvl w:ilvl="0" w:tplc="0409000F">
      <w:start w:val="1"/>
      <w:numFmt w:val="decimal"/>
      <w:lvlText w:val="%1."/>
      <w:lvlJc w:val="left"/>
      <w:pPr>
        <w:ind w:left="1005" w:hanging="360"/>
      </w:p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151990"/>
    <w:multiLevelType w:val="hybridMultilevel"/>
    <w:tmpl w:val="C1F20F9A"/>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num w:numId="1">
    <w:abstractNumId w:val="12"/>
  </w:num>
  <w:num w:numId="2">
    <w:abstractNumId w:val="23"/>
  </w:num>
  <w:num w:numId="3">
    <w:abstractNumId w:val="29"/>
  </w:num>
  <w:num w:numId="4">
    <w:abstractNumId w:val="28"/>
  </w:num>
  <w:num w:numId="5">
    <w:abstractNumId w:val="1"/>
  </w:num>
  <w:num w:numId="6">
    <w:abstractNumId w:val="13"/>
  </w:num>
  <w:num w:numId="7">
    <w:abstractNumId w:val="6"/>
  </w:num>
  <w:num w:numId="8">
    <w:abstractNumId w:val="18"/>
  </w:num>
  <w:num w:numId="9">
    <w:abstractNumId w:val="21"/>
  </w:num>
  <w:num w:numId="10">
    <w:abstractNumId w:val="14"/>
  </w:num>
  <w:num w:numId="11">
    <w:abstractNumId w:val="15"/>
  </w:num>
  <w:num w:numId="12">
    <w:abstractNumId w:val="5"/>
  </w:num>
  <w:num w:numId="13">
    <w:abstractNumId w:val="9"/>
  </w:num>
  <w:num w:numId="1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6"/>
  </w:num>
  <w:num w:numId="17">
    <w:abstractNumId w:val="25"/>
  </w:num>
  <w:num w:numId="18">
    <w:abstractNumId w:val="11"/>
  </w:num>
  <w:num w:numId="19">
    <w:abstractNumId w:val="2"/>
  </w:num>
  <w:num w:numId="20">
    <w:abstractNumId w:val="10"/>
  </w:num>
  <w:num w:numId="21">
    <w:abstractNumId w:val="22"/>
  </w:num>
  <w:num w:numId="22">
    <w:abstractNumId w:val="17"/>
  </w:num>
  <w:num w:numId="23">
    <w:abstractNumId w:val="16"/>
  </w:num>
  <w:num w:numId="24">
    <w:abstractNumId w:val="16"/>
  </w:num>
  <w:num w:numId="25">
    <w:abstractNumId w:val="20"/>
  </w:num>
  <w:num w:numId="26">
    <w:abstractNumId w:val="4"/>
  </w:num>
  <w:num w:numId="27">
    <w:abstractNumId w:val="19"/>
  </w:num>
  <w:num w:numId="28">
    <w:abstractNumId w:val="0"/>
    <w:lvlOverride w:ilvl="0">
      <w:startOverride w:val="1"/>
    </w:lvlOverride>
    <w:lvlOverride w:ilvl="1"/>
    <w:lvlOverride w:ilvl="2"/>
    <w:lvlOverride w:ilvl="3"/>
    <w:lvlOverride w:ilvl="4"/>
    <w:lvlOverride w:ilvl="5"/>
    <w:lvlOverride w:ilvl="6"/>
    <w:lvlOverride w:ilvl="7"/>
    <w:lvlOverride w:ilvl="8"/>
  </w:num>
  <w:num w:numId="29">
    <w:abstractNumId w:val="30"/>
  </w:num>
  <w:num w:numId="30">
    <w:abstractNumId w:val="8"/>
  </w:num>
  <w:num w:numId="31">
    <w:abstractNumId w:val="3"/>
  </w:num>
  <w:num w:numId="3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138CA"/>
    <w:rsid w:val="00025036"/>
    <w:rsid w:val="00040779"/>
    <w:rsid w:val="0004356B"/>
    <w:rsid w:val="0004558E"/>
    <w:rsid w:val="00045D5D"/>
    <w:rsid w:val="00045F3B"/>
    <w:rsid w:val="00053F7C"/>
    <w:rsid w:val="00055B5D"/>
    <w:rsid w:val="00063E08"/>
    <w:rsid w:val="00066D4C"/>
    <w:rsid w:val="000676A1"/>
    <w:rsid w:val="00067A48"/>
    <w:rsid w:val="00067B89"/>
    <w:rsid w:val="00071B96"/>
    <w:rsid w:val="00076C0A"/>
    <w:rsid w:val="00081D1B"/>
    <w:rsid w:val="00087858"/>
    <w:rsid w:val="000903D2"/>
    <w:rsid w:val="00096503"/>
    <w:rsid w:val="00097E39"/>
    <w:rsid w:val="000A1878"/>
    <w:rsid w:val="000A2ED7"/>
    <w:rsid w:val="000A3820"/>
    <w:rsid w:val="000A4BCB"/>
    <w:rsid w:val="000A5097"/>
    <w:rsid w:val="000A6949"/>
    <w:rsid w:val="000A7A19"/>
    <w:rsid w:val="000B15EC"/>
    <w:rsid w:val="000C2147"/>
    <w:rsid w:val="000D2930"/>
    <w:rsid w:val="000D59F6"/>
    <w:rsid w:val="000D6B9B"/>
    <w:rsid w:val="000E0A8A"/>
    <w:rsid w:val="000E2C03"/>
    <w:rsid w:val="000F04C6"/>
    <w:rsid w:val="000F1E93"/>
    <w:rsid w:val="000F7DE7"/>
    <w:rsid w:val="0010016B"/>
    <w:rsid w:val="00100360"/>
    <w:rsid w:val="00110BAD"/>
    <w:rsid w:val="0011207E"/>
    <w:rsid w:val="00122847"/>
    <w:rsid w:val="001230FF"/>
    <w:rsid w:val="001241FC"/>
    <w:rsid w:val="00124231"/>
    <w:rsid w:val="00132B63"/>
    <w:rsid w:val="001365E9"/>
    <w:rsid w:val="001406A8"/>
    <w:rsid w:val="0014128A"/>
    <w:rsid w:val="00141870"/>
    <w:rsid w:val="001435CB"/>
    <w:rsid w:val="00151949"/>
    <w:rsid w:val="001531EC"/>
    <w:rsid w:val="00161981"/>
    <w:rsid w:val="00165CAB"/>
    <w:rsid w:val="00175B04"/>
    <w:rsid w:val="0017747E"/>
    <w:rsid w:val="0018314E"/>
    <w:rsid w:val="001832CC"/>
    <w:rsid w:val="00183C11"/>
    <w:rsid w:val="00184719"/>
    <w:rsid w:val="00197964"/>
    <w:rsid w:val="001A0A8D"/>
    <w:rsid w:val="001A1E7C"/>
    <w:rsid w:val="001C4240"/>
    <w:rsid w:val="001C5D98"/>
    <w:rsid w:val="001D3006"/>
    <w:rsid w:val="001E7174"/>
    <w:rsid w:val="001F4908"/>
    <w:rsid w:val="001F60C4"/>
    <w:rsid w:val="0020033A"/>
    <w:rsid w:val="00215F30"/>
    <w:rsid w:val="00216AAB"/>
    <w:rsid w:val="00217770"/>
    <w:rsid w:val="002204E2"/>
    <w:rsid w:val="002221AC"/>
    <w:rsid w:val="00222A85"/>
    <w:rsid w:val="00222AF7"/>
    <w:rsid w:val="00232120"/>
    <w:rsid w:val="002328DD"/>
    <w:rsid w:val="00234AA1"/>
    <w:rsid w:val="00243552"/>
    <w:rsid w:val="00243BFC"/>
    <w:rsid w:val="0024402A"/>
    <w:rsid w:val="00244441"/>
    <w:rsid w:val="00244C27"/>
    <w:rsid w:val="00245810"/>
    <w:rsid w:val="00254F38"/>
    <w:rsid w:val="00260962"/>
    <w:rsid w:val="00261547"/>
    <w:rsid w:val="00267D3F"/>
    <w:rsid w:val="00272F1F"/>
    <w:rsid w:val="0027365E"/>
    <w:rsid w:val="002736F0"/>
    <w:rsid w:val="00282D3C"/>
    <w:rsid w:val="00294B79"/>
    <w:rsid w:val="002A235C"/>
    <w:rsid w:val="002A2EF8"/>
    <w:rsid w:val="002A5E54"/>
    <w:rsid w:val="002B45C3"/>
    <w:rsid w:val="002E0E48"/>
    <w:rsid w:val="002E3A74"/>
    <w:rsid w:val="002E668C"/>
    <w:rsid w:val="002F00F2"/>
    <w:rsid w:val="002F579F"/>
    <w:rsid w:val="00311CF9"/>
    <w:rsid w:val="003158EC"/>
    <w:rsid w:val="00321181"/>
    <w:rsid w:val="00322984"/>
    <w:rsid w:val="00323702"/>
    <w:rsid w:val="0033399F"/>
    <w:rsid w:val="003356E3"/>
    <w:rsid w:val="00336939"/>
    <w:rsid w:val="003422A4"/>
    <w:rsid w:val="00352697"/>
    <w:rsid w:val="00356FB6"/>
    <w:rsid w:val="003622B2"/>
    <w:rsid w:val="00362F43"/>
    <w:rsid w:val="003664ED"/>
    <w:rsid w:val="00377D59"/>
    <w:rsid w:val="0038462A"/>
    <w:rsid w:val="0038557C"/>
    <w:rsid w:val="0039799C"/>
    <w:rsid w:val="003A5CBC"/>
    <w:rsid w:val="003A5E2B"/>
    <w:rsid w:val="003C092B"/>
    <w:rsid w:val="003C1D29"/>
    <w:rsid w:val="003C6DC4"/>
    <w:rsid w:val="003D6F09"/>
    <w:rsid w:val="003E63A7"/>
    <w:rsid w:val="003E7C96"/>
    <w:rsid w:val="003F762D"/>
    <w:rsid w:val="00401473"/>
    <w:rsid w:val="00415933"/>
    <w:rsid w:val="004224CE"/>
    <w:rsid w:val="00430F24"/>
    <w:rsid w:val="00434B51"/>
    <w:rsid w:val="00435D65"/>
    <w:rsid w:val="00435EBD"/>
    <w:rsid w:val="00437CD4"/>
    <w:rsid w:val="00451B80"/>
    <w:rsid w:val="00455FD0"/>
    <w:rsid w:val="00466D02"/>
    <w:rsid w:val="00477263"/>
    <w:rsid w:val="00485549"/>
    <w:rsid w:val="0049501A"/>
    <w:rsid w:val="004A0F19"/>
    <w:rsid w:val="004A29B2"/>
    <w:rsid w:val="004A678E"/>
    <w:rsid w:val="004A7CF2"/>
    <w:rsid w:val="004B1ECE"/>
    <w:rsid w:val="004B4633"/>
    <w:rsid w:val="004C11F4"/>
    <w:rsid w:val="004C3B54"/>
    <w:rsid w:val="004C4868"/>
    <w:rsid w:val="004D3C97"/>
    <w:rsid w:val="004D5EAE"/>
    <w:rsid w:val="004E3732"/>
    <w:rsid w:val="004E5D51"/>
    <w:rsid w:val="004F0167"/>
    <w:rsid w:val="004F344B"/>
    <w:rsid w:val="00502991"/>
    <w:rsid w:val="00514A5F"/>
    <w:rsid w:val="0052002B"/>
    <w:rsid w:val="005235DB"/>
    <w:rsid w:val="00527DD4"/>
    <w:rsid w:val="00530EB0"/>
    <w:rsid w:val="00533C4E"/>
    <w:rsid w:val="005375AA"/>
    <w:rsid w:val="005409B9"/>
    <w:rsid w:val="00545EC2"/>
    <w:rsid w:val="0054734A"/>
    <w:rsid w:val="005546D8"/>
    <w:rsid w:val="00557527"/>
    <w:rsid w:val="005755A4"/>
    <w:rsid w:val="005763DF"/>
    <w:rsid w:val="00582652"/>
    <w:rsid w:val="005906DB"/>
    <w:rsid w:val="00595A51"/>
    <w:rsid w:val="005A2C70"/>
    <w:rsid w:val="005A456B"/>
    <w:rsid w:val="005B0D68"/>
    <w:rsid w:val="005B6053"/>
    <w:rsid w:val="005C337F"/>
    <w:rsid w:val="005D12CF"/>
    <w:rsid w:val="005D15A2"/>
    <w:rsid w:val="005D231A"/>
    <w:rsid w:val="005D3DC0"/>
    <w:rsid w:val="005D6BEF"/>
    <w:rsid w:val="005E29AA"/>
    <w:rsid w:val="005E4CCD"/>
    <w:rsid w:val="005F5231"/>
    <w:rsid w:val="00604490"/>
    <w:rsid w:val="0060650F"/>
    <w:rsid w:val="00607CE8"/>
    <w:rsid w:val="0061679F"/>
    <w:rsid w:val="00625728"/>
    <w:rsid w:val="00637A49"/>
    <w:rsid w:val="0066186B"/>
    <w:rsid w:val="00672FCE"/>
    <w:rsid w:val="0068073D"/>
    <w:rsid w:val="00681F59"/>
    <w:rsid w:val="006A68E5"/>
    <w:rsid w:val="006A7936"/>
    <w:rsid w:val="006C3D21"/>
    <w:rsid w:val="006C4BDB"/>
    <w:rsid w:val="006D43CD"/>
    <w:rsid w:val="006D7325"/>
    <w:rsid w:val="006E0932"/>
    <w:rsid w:val="006E2BAB"/>
    <w:rsid w:val="006F1BAF"/>
    <w:rsid w:val="006F27CD"/>
    <w:rsid w:val="006F5874"/>
    <w:rsid w:val="00701598"/>
    <w:rsid w:val="007028B4"/>
    <w:rsid w:val="00702FA5"/>
    <w:rsid w:val="00712395"/>
    <w:rsid w:val="00712608"/>
    <w:rsid w:val="00714064"/>
    <w:rsid w:val="007166C4"/>
    <w:rsid w:val="007200C7"/>
    <w:rsid w:val="00723883"/>
    <w:rsid w:val="00732D90"/>
    <w:rsid w:val="007334B6"/>
    <w:rsid w:val="00734B34"/>
    <w:rsid w:val="00736D84"/>
    <w:rsid w:val="00763EF7"/>
    <w:rsid w:val="00766048"/>
    <w:rsid w:val="007711B8"/>
    <w:rsid w:val="0077159B"/>
    <w:rsid w:val="00782C5D"/>
    <w:rsid w:val="00784099"/>
    <w:rsid w:val="00786C50"/>
    <w:rsid w:val="007902A8"/>
    <w:rsid w:val="007A336E"/>
    <w:rsid w:val="007A37DA"/>
    <w:rsid w:val="007A52D1"/>
    <w:rsid w:val="007A6ED4"/>
    <w:rsid w:val="007B119C"/>
    <w:rsid w:val="007B18BC"/>
    <w:rsid w:val="007B3DC0"/>
    <w:rsid w:val="007B57F3"/>
    <w:rsid w:val="007B7B6A"/>
    <w:rsid w:val="007C0D2E"/>
    <w:rsid w:val="007C5B24"/>
    <w:rsid w:val="007D0DF7"/>
    <w:rsid w:val="007D3409"/>
    <w:rsid w:val="007D58F5"/>
    <w:rsid w:val="007E2057"/>
    <w:rsid w:val="007E2E8A"/>
    <w:rsid w:val="007E5F97"/>
    <w:rsid w:val="007E67EC"/>
    <w:rsid w:val="007E72B2"/>
    <w:rsid w:val="007F045C"/>
    <w:rsid w:val="007F2371"/>
    <w:rsid w:val="007F2E6A"/>
    <w:rsid w:val="007F7E14"/>
    <w:rsid w:val="008001CA"/>
    <w:rsid w:val="00804945"/>
    <w:rsid w:val="00814B83"/>
    <w:rsid w:val="00821B76"/>
    <w:rsid w:val="008317D1"/>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B3970"/>
    <w:rsid w:val="008B4540"/>
    <w:rsid w:val="008B4A2C"/>
    <w:rsid w:val="008B4F73"/>
    <w:rsid w:val="008B7660"/>
    <w:rsid w:val="008C31D2"/>
    <w:rsid w:val="008C355F"/>
    <w:rsid w:val="008C398B"/>
    <w:rsid w:val="008D038D"/>
    <w:rsid w:val="008D2D3D"/>
    <w:rsid w:val="008D55C5"/>
    <w:rsid w:val="008E2591"/>
    <w:rsid w:val="008E446A"/>
    <w:rsid w:val="008E5C09"/>
    <w:rsid w:val="008E79C6"/>
    <w:rsid w:val="008F37CA"/>
    <w:rsid w:val="008F5FAB"/>
    <w:rsid w:val="008F67CF"/>
    <w:rsid w:val="00904C87"/>
    <w:rsid w:val="009118FA"/>
    <w:rsid w:val="00914A03"/>
    <w:rsid w:val="00915296"/>
    <w:rsid w:val="00915DEA"/>
    <w:rsid w:val="0092386A"/>
    <w:rsid w:val="00923CC3"/>
    <w:rsid w:val="009301A9"/>
    <w:rsid w:val="00931830"/>
    <w:rsid w:val="009333B5"/>
    <w:rsid w:val="009450D8"/>
    <w:rsid w:val="009524AD"/>
    <w:rsid w:val="00957098"/>
    <w:rsid w:val="009708D0"/>
    <w:rsid w:val="00972D26"/>
    <w:rsid w:val="00973C4C"/>
    <w:rsid w:val="009814D6"/>
    <w:rsid w:val="0099102E"/>
    <w:rsid w:val="009968CF"/>
    <w:rsid w:val="009A5118"/>
    <w:rsid w:val="009A6EE9"/>
    <w:rsid w:val="009B4CB6"/>
    <w:rsid w:val="009B7C4C"/>
    <w:rsid w:val="009C4E39"/>
    <w:rsid w:val="009C5BBA"/>
    <w:rsid w:val="009C6CB9"/>
    <w:rsid w:val="009C6FD7"/>
    <w:rsid w:val="009C7D5E"/>
    <w:rsid w:val="009D03C6"/>
    <w:rsid w:val="009D1A47"/>
    <w:rsid w:val="009D2942"/>
    <w:rsid w:val="009D325A"/>
    <w:rsid w:val="009D4189"/>
    <w:rsid w:val="009D5DBB"/>
    <w:rsid w:val="009D6E6E"/>
    <w:rsid w:val="009D75DF"/>
    <w:rsid w:val="009E6763"/>
    <w:rsid w:val="009E6DC8"/>
    <w:rsid w:val="009F1CEB"/>
    <w:rsid w:val="009F7F10"/>
    <w:rsid w:val="00A0093B"/>
    <w:rsid w:val="00A1597D"/>
    <w:rsid w:val="00A22790"/>
    <w:rsid w:val="00A26AB0"/>
    <w:rsid w:val="00A34913"/>
    <w:rsid w:val="00A35F07"/>
    <w:rsid w:val="00A36D03"/>
    <w:rsid w:val="00A42E3A"/>
    <w:rsid w:val="00A657C7"/>
    <w:rsid w:val="00A7739E"/>
    <w:rsid w:val="00A848D0"/>
    <w:rsid w:val="00A87084"/>
    <w:rsid w:val="00A93E0D"/>
    <w:rsid w:val="00AC2317"/>
    <w:rsid w:val="00AC2C97"/>
    <w:rsid w:val="00AC2CD4"/>
    <w:rsid w:val="00AC7A7B"/>
    <w:rsid w:val="00AD65F4"/>
    <w:rsid w:val="00AD69AA"/>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2B06"/>
    <w:rsid w:val="00B450D5"/>
    <w:rsid w:val="00B51F58"/>
    <w:rsid w:val="00B55463"/>
    <w:rsid w:val="00B605D6"/>
    <w:rsid w:val="00B60998"/>
    <w:rsid w:val="00B6183A"/>
    <w:rsid w:val="00B71C35"/>
    <w:rsid w:val="00B72BEC"/>
    <w:rsid w:val="00B73A82"/>
    <w:rsid w:val="00B76F4D"/>
    <w:rsid w:val="00B77412"/>
    <w:rsid w:val="00B77752"/>
    <w:rsid w:val="00B83BC0"/>
    <w:rsid w:val="00B87A6F"/>
    <w:rsid w:val="00BA4C0A"/>
    <w:rsid w:val="00BB2A32"/>
    <w:rsid w:val="00BB6484"/>
    <w:rsid w:val="00BC24F8"/>
    <w:rsid w:val="00BC3920"/>
    <w:rsid w:val="00BC47AB"/>
    <w:rsid w:val="00BD2AB1"/>
    <w:rsid w:val="00BE09C1"/>
    <w:rsid w:val="00BE194F"/>
    <w:rsid w:val="00BE1FD4"/>
    <w:rsid w:val="00BE677A"/>
    <w:rsid w:val="00BE6A2E"/>
    <w:rsid w:val="00BF00A7"/>
    <w:rsid w:val="00BF33D9"/>
    <w:rsid w:val="00C075BD"/>
    <w:rsid w:val="00C11B10"/>
    <w:rsid w:val="00C15E40"/>
    <w:rsid w:val="00C338CA"/>
    <w:rsid w:val="00C50A0A"/>
    <w:rsid w:val="00C557EE"/>
    <w:rsid w:val="00C572D7"/>
    <w:rsid w:val="00C60016"/>
    <w:rsid w:val="00C638D8"/>
    <w:rsid w:val="00C63D6B"/>
    <w:rsid w:val="00C64128"/>
    <w:rsid w:val="00C74442"/>
    <w:rsid w:val="00C76E52"/>
    <w:rsid w:val="00C83525"/>
    <w:rsid w:val="00C91338"/>
    <w:rsid w:val="00CA1729"/>
    <w:rsid w:val="00CA1984"/>
    <w:rsid w:val="00CA1DAE"/>
    <w:rsid w:val="00CA234E"/>
    <w:rsid w:val="00CA7429"/>
    <w:rsid w:val="00CB6216"/>
    <w:rsid w:val="00CC3973"/>
    <w:rsid w:val="00CC4578"/>
    <w:rsid w:val="00CD0284"/>
    <w:rsid w:val="00CD0A91"/>
    <w:rsid w:val="00CD160F"/>
    <w:rsid w:val="00CE0DA0"/>
    <w:rsid w:val="00CF030B"/>
    <w:rsid w:val="00CF1B66"/>
    <w:rsid w:val="00CF1DFC"/>
    <w:rsid w:val="00CF2856"/>
    <w:rsid w:val="00CF5CE7"/>
    <w:rsid w:val="00CF5E9E"/>
    <w:rsid w:val="00CF5EF5"/>
    <w:rsid w:val="00CF7481"/>
    <w:rsid w:val="00CF7EE3"/>
    <w:rsid w:val="00D13FC8"/>
    <w:rsid w:val="00D14019"/>
    <w:rsid w:val="00D3442D"/>
    <w:rsid w:val="00D34F1B"/>
    <w:rsid w:val="00D41D2D"/>
    <w:rsid w:val="00D463A3"/>
    <w:rsid w:val="00D51833"/>
    <w:rsid w:val="00D57BE5"/>
    <w:rsid w:val="00D62A9C"/>
    <w:rsid w:val="00D67ABE"/>
    <w:rsid w:val="00D73373"/>
    <w:rsid w:val="00D828E1"/>
    <w:rsid w:val="00D8441F"/>
    <w:rsid w:val="00D94E39"/>
    <w:rsid w:val="00D9789C"/>
    <w:rsid w:val="00DB10D2"/>
    <w:rsid w:val="00DB1DD4"/>
    <w:rsid w:val="00DB61B3"/>
    <w:rsid w:val="00DD0915"/>
    <w:rsid w:val="00DD1DFF"/>
    <w:rsid w:val="00DD2FAE"/>
    <w:rsid w:val="00DE3428"/>
    <w:rsid w:val="00DE3896"/>
    <w:rsid w:val="00DE5BB8"/>
    <w:rsid w:val="00DF0231"/>
    <w:rsid w:val="00DF1084"/>
    <w:rsid w:val="00DF6E96"/>
    <w:rsid w:val="00E04C43"/>
    <w:rsid w:val="00E11FA9"/>
    <w:rsid w:val="00E13E91"/>
    <w:rsid w:val="00E16D37"/>
    <w:rsid w:val="00E17E17"/>
    <w:rsid w:val="00E17F78"/>
    <w:rsid w:val="00E21B03"/>
    <w:rsid w:val="00E222F0"/>
    <w:rsid w:val="00E22D0F"/>
    <w:rsid w:val="00E31284"/>
    <w:rsid w:val="00E406F2"/>
    <w:rsid w:val="00E415BA"/>
    <w:rsid w:val="00E470EC"/>
    <w:rsid w:val="00E5666B"/>
    <w:rsid w:val="00E577DD"/>
    <w:rsid w:val="00E60952"/>
    <w:rsid w:val="00E72064"/>
    <w:rsid w:val="00E76A71"/>
    <w:rsid w:val="00E82ED7"/>
    <w:rsid w:val="00E85BF2"/>
    <w:rsid w:val="00E91110"/>
    <w:rsid w:val="00E9184C"/>
    <w:rsid w:val="00E94DD3"/>
    <w:rsid w:val="00EA49BA"/>
    <w:rsid w:val="00EA4E79"/>
    <w:rsid w:val="00EA5149"/>
    <w:rsid w:val="00EB02DF"/>
    <w:rsid w:val="00EB2795"/>
    <w:rsid w:val="00EE1CF7"/>
    <w:rsid w:val="00EE6F45"/>
    <w:rsid w:val="00EF0E38"/>
    <w:rsid w:val="00EF15B6"/>
    <w:rsid w:val="00EF2DE4"/>
    <w:rsid w:val="00EF653C"/>
    <w:rsid w:val="00EF66B2"/>
    <w:rsid w:val="00F0497C"/>
    <w:rsid w:val="00F05199"/>
    <w:rsid w:val="00F076D1"/>
    <w:rsid w:val="00F0770B"/>
    <w:rsid w:val="00F10653"/>
    <w:rsid w:val="00F14670"/>
    <w:rsid w:val="00F1617A"/>
    <w:rsid w:val="00F2033F"/>
    <w:rsid w:val="00F20D63"/>
    <w:rsid w:val="00F22DF5"/>
    <w:rsid w:val="00F2531A"/>
    <w:rsid w:val="00F303F4"/>
    <w:rsid w:val="00F31FA7"/>
    <w:rsid w:val="00F34526"/>
    <w:rsid w:val="00F413E7"/>
    <w:rsid w:val="00F42BFC"/>
    <w:rsid w:val="00F52FE8"/>
    <w:rsid w:val="00F543C6"/>
    <w:rsid w:val="00F54B63"/>
    <w:rsid w:val="00F5790A"/>
    <w:rsid w:val="00F609CD"/>
    <w:rsid w:val="00F76B81"/>
    <w:rsid w:val="00FA4943"/>
    <w:rsid w:val="00FB6BD9"/>
    <w:rsid w:val="00FC0544"/>
    <w:rsid w:val="00FC0F9D"/>
    <w:rsid w:val="00FC3492"/>
    <w:rsid w:val="00FD093B"/>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8D54A0-C41F-4B7C-BB34-920EE6BB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A51"/>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F5E9E"/>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character" w:customStyle="1" w:styleId="Heading5Char">
    <w:name w:val="Heading 5 Char"/>
    <w:basedOn w:val="DefaultParagraphFont"/>
    <w:link w:val="Heading5"/>
    <w:uiPriority w:val="9"/>
    <w:semiHidden/>
    <w:rsid w:val="00CF5E9E"/>
    <w:rPr>
      <w:rFonts w:ascii="Times New Roman" w:eastAsia="MS Mincho" w:hAnsi="Times New Roman" w:cs="Times New Roman"/>
      <w:b/>
      <w:bCs/>
      <w:kern w:val="0"/>
      <w:sz w:val="28"/>
      <w:szCs w:val="28"/>
      <w:lang w:val="en-GB" w:eastAsia="en-US"/>
    </w:rPr>
  </w:style>
  <w:style w:type="paragraph" w:styleId="BodyText">
    <w:name w:val="Body Text"/>
    <w:aliases w:val="bt,正 文 文 本,본 문"/>
    <w:basedOn w:val="Normal"/>
    <w:link w:val="BodyTextChar"/>
    <w:qFormat/>
    <w:rsid w:val="004C3B54"/>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4C3B54"/>
    <w:rPr>
      <w:rFonts w:ascii="Times" w:eastAsia="Batang" w:hAnsi="Times" w:cs="Times New Roman"/>
      <w:kern w:val="0"/>
      <w:sz w:val="20"/>
      <w:szCs w:val="24"/>
      <w:lang w:val="en-GB" w:eastAsia="x-none"/>
    </w:rPr>
  </w:style>
  <w:style w:type="paragraph" w:customStyle="1" w:styleId="B2">
    <w:name w:val="B2"/>
    <w:basedOn w:val="List2"/>
    <w:rsid w:val="0039799C"/>
    <w:pPr>
      <w:ind w:leftChars="0" w:left="851" w:firstLineChars="0" w:hanging="284"/>
      <w:contextualSpacing w:val="0"/>
    </w:pPr>
    <w:rPr>
      <w:rFonts w:eastAsia="宋体"/>
    </w:rPr>
  </w:style>
  <w:style w:type="paragraph" w:styleId="List2">
    <w:name w:val="List 2"/>
    <w:basedOn w:val="Normal"/>
    <w:uiPriority w:val="99"/>
    <w:semiHidden/>
    <w:unhideWhenUsed/>
    <w:rsid w:val="0039799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02525726">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44728895">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4168843">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9744966">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15267059">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123466">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65789654">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2624475">
      <w:bodyDiv w:val="1"/>
      <w:marLeft w:val="0"/>
      <w:marRight w:val="0"/>
      <w:marTop w:val="0"/>
      <w:marBottom w:val="0"/>
      <w:divBdr>
        <w:top w:val="none" w:sz="0" w:space="0" w:color="auto"/>
        <w:left w:val="none" w:sz="0" w:space="0" w:color="auto"/>
        <w:bottom w:val="none" w:sz="0" w:space="0" w:color="auto"/>
        <w:right w:val="none" w:sz="0" w:space="0" w:color="auto"/>
      </w:divBdr>
    </w:div>
    <w:div w:id="791363078">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211124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3778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5866699">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483892778">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42182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8600882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152468">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20765821">
      <w:bodyDiv w:val="1"/>
      <w:marLeft w:val="0"/>
      <w:marRight w:val="0"/>
      <w:marTop w:val="0"/>
      <w:marBottom w:val="0"/>
      <w:divBdr>
        <w:top w:val="none" w:sz="0" w:space="0" w:color="auto"/>
        <w:left w:val="none" w:sz="0" w:space="0" w:color="auto"/>
        <w:bottom w:val="none" w:sz="0" w:space="0" w:color="auto"/>
        <w:right w:val="none" w:sz="0" w:space="0" w:color="auto"/>
      </w:divBdr>
    </w:div>
    <w:div w:id="2025400252">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7BC39-E3FF-4C14-97F5-3AC184E76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10923</TotalTime>
  <Pages>7</Pages>
  <Words>2030</Words>
  <Characters>11576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24</cp:revision>
  <dcterms:created xsi:type="dcterms:W3CDTF">2019-09-18T02:52:00Z</dcterms:created>
  <dcterms:modified xsi:type="dcterms:W3CDTF">2022-01-10T13:41:00Z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(3)FIXlKKmrN+qEC5dLoltYUmB80n+BjPEtkrTcDude80sU3Lm8o2u8UWq3QQIVF36dEJpdsnBZ
dYAgl6IheTi6v4by+Exc3V8wDcKRuTFps7LdO+DFq8kRTqgTjifI7NgI0yccrKGXTWFK9/Sz
TeEMs9MpkJmazyOVl5BcS5E/VsA4PzZLnfhQSNmadX2MZJybUdBHHA1SZWNWRM8eeHFaHgwY
CTFLe+MN/fyVUyqmxQ</vt:lpwstr>
  </property>
  <property fmtid="{D5CDD505-2E9C-101B-9397-08002B2CF9AE}" pid="3" name="_2015_ms_pID_7253431">
    <vt:lpwstr>jve10rzwSfZo0Q6dfALlvMuQ+mrRGFW61fmMCL4kumnVWuIRle0Seo
Iqw4lDGTMrZu3vLniOyZWKmZatetLXatk+yf6W6p3KkpzwU4VMZn4xeOBtC+TXq1f8XUBNsj
d/QLiOS7rqJQm8YWzQWgVoL/rdvzAG064AInMpxrk+AA9roK4XmwrmaksmlEZbUYlSv4pqi/
cF/mFK817Xuxi5X9IY/FnxprDCIhLlOn3Tep</vt:lpwstr>
  </property>
  <property fmtid="{D5CDD505-2E9C-101B-9397-08002B2CF9AE}" pid="4" name="_2015_ms_pID_7253432">
    <vt:lpwstr>3QZz9wEjcR/zMblz1tbmLvQ=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