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F4C2B" w14:textId="06D86BB5" w:rsidR="0019756E" w:rsidRDefault="0019756E" w:rsidP="0019756E">
      <w:pPr>
        <w:pStyle w:val="CRCoverPage"/>
        <w:tabs>
          <w:tab w:val="right" w:pos="9639"/>
        </w:tabs>
        <w:spacing w:after="0"/>
        <w:rPr>
          <w:b/>
          <w:i/>
          <w:noProof/>
          <w:sz w:val="28"/>
        </w:rPr>
      </w:pPr>
      <w:r>
        <w:rPr>
          <w:b/>
          <w:noProof/>
          <w:sz w:val="24"/>
        </w:rPr>
        <w:t>3GPP TSG-</w:t>
      </w:r>
      <w:r w:rsidR="00DF0C39">
        <w:rPr>
          <w:b/>
          <w:noProof/>
          <w:sz w:val="24"/>
        </w:rPr>
        <w:fldChar w:fldCharType="begin"/>
      </w:r>
      <w:r w:rsidR="00DF0C39">
        <w:rPr>
          <w:b/>
          <w:noProof/>
          <w:sz w:val="24"/>
        </w:rPr>
        <w:instrText xml:space="preserve"> DOCPROPERTY  TSG/WGRef  \* MERGEFORMAT </w:instrText>
      </w:r>
      <w:r w:rsidR="00DF0C39">
        <w:rPr>
          <w:b/>
          <w:noProof/>
          <w:sz w:val="24"/>
        </w:rPr>
        <w:fldChar w:fldCharType="separate"/>
      </w:r>
      <w:r>
        <w:rPr>
          <w:b/>
          <w:noProof/>
          <w:sz w:val="24"/>
        </w:rPr>
        <w:t>RAN4</w:t>
      </w:r>
      <w:r w:rsidR="00DF0C39">
        <w:rPr>
          <w:b/>
          <w:noProof/>
          <w:sz w:val="24"/>
        </w:rPr>
        <w:fldChar w:fldCharType="end"/>
      </w:r>
      <w:r>
        <w:rPr>
          <w:b/>
          <w:noProof/>
          <w:sz w:val="24"/>
        </w:rPr>
        <w:t xml:space="preserve"> Meeting #</w:t>
      </w:r>
      <w:r w:rsidRPr="005261A6">
        <w:rPr>
          <w:b/>
          <w:noProof/>
          <w:sz w:val="24"/>
        </w:rPr>
        <w:t>100</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DA7AF1" w:rsidRPr="00DA7AF1">
        <w:rPr>
          <w:b/>
          <w:noProof/>
          <w:sz w:val="24"/>
        </w:rPr>
        <w:t>R4-2115345</w:t>
      </w:r>
    </w:p>
    <w:p w14:paraId="294A04D5" w14:textId="77777777" w:rsidR="0019756E" w:rsidRDefault="00DF0C39" w:rsidP="00611C74">
      <w:pPr>
        <w:pStyle w:val="CRCoverPage"/>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9756E" w:rsidRPr="00BA51D9">
        <w:rPr>
          <w:b/>
          <w:noProof/>
          <w:sz w:val="24"/>
        </w:rPr>
        <w:t>Online</w:t>
      </w:r>
      <w:r>
        <w:rPr>
          <w:b/>
          <w:noProof/>
          <w:sz w:val="24"/>
        </w:rPr>
        <w:fldChar w:fldCharType="end"/>
      </w:r>
      <w:r w:rsidR="0019756E">
        <w:rPr>
          <w:b/>
          <w:noProof/>
          <w:sz w:val="24"/>
        </w:rPr>
        <w:t xml:space="preserve">, </w:t>
      </w:r>
      <w:r w:rsidR="0019756E" w:rsidRPr="00D52283">
        <w:rPr>
          <w:b/>
          <w:sz w:val="24"/>
          <w:szCs w:val="24"/>
          <w:lang w:eastAsia="zh-CN"/>
        </w:rPr>
        <w:fldChar w:fldCharType="begin"/>
      </w:r>
      <w:r w:rsidR="0019756E" w:rsidRPr="00D52283">
        <w:rPr>
          <w:b/>
          <w:sz w:val="24"/>
          <w:szCs w:val="24"/>
          <w:lang w:eastAsia="zh-CN"/>
        </w:rPr>
        <w:instrText xml:space="preserve"> DOCPROPERTY  Country  \* MERGEFORMAT </w:instrText>
      </w:r>
      <w:r w:rsidR="0019756E" w:rsidRPr="00D52283">
        <w:rPr>
          <w:b/>
          <w:sz w:val="24"/>
          <w:szCs w:val="24"/>
          <w:lang w:eastAsia="zh-CN"/>
        </w:rPr>
        <w:fldChar w:fldCharType="end"/>
      </w:r>
      <w:r w:rsidR="0019756E">
        <w:rPr>
          <w:b/>
          <w:sz w:val="24"/>
          <w:szCs w:val="24"/>
          <w:lang w:eastAsia="zh-CN"/>
        </w:rPr>
        <w:t>16</w:t>
      </w:r>
      <w:r w:rsidR="0019756E" w:rsidRPr="00BF1228">
        <w:rPr>
          <w:b/>
          <w:sz w:val="24"/>
          <w:szCs w:val="24"/>
          <w:lang w:eastAsia="zh-CN"/>
        </w:rPr>
        <w:t xml:space="preserve"> </w:t>
      </w:r>
      <w:r w:rsidR="0019756E">
        <w:rPr>
          <w:b/>
          <w:sz w:val="24"/>
          <w:szCs w:val="24"/>
          <w:lang w:eastAsia="zh-CN"/>
        </w:rPr>
        <w:t xml:space="preserve">– 27 </w:t>
      </w:r>
      <w:proofErr w:type="gramStart"/>
      <w:r w:rsidR="0019756E">
        <w:rPr>
          <w:b/>
          <w:sz w:val="24"/>
          <w:szCs w:val="24"/>
          <w:lang w:eastAsia="zh-CN"/>
        </w:rPr>
        <w:t>Aug</w:t>
      </w:r>
      <w:r w:rsidR="0019756E" w:rsidRPr="00BF1228">
        <w:rPr>
          <w:b/>
          <w:sz w:val="24"/>
          <w:szCs w:val="24"/>
          <w:lang w:eastAsia="zh-CN"/>
        </w:rPr>
        <w:t>,</w:t>
      </w:r>
      <w:proofErr w:type="gramEnd"/>
      <w:r w:rsidR="0019756E" w:rsidRPr="00BF1228">
        <w:rPr>
          <w:b/>
          <w:sz w:val="24"/>
          <w:szCs w:val="24"/>
          <w:lang w:eastAsia="zh-CN"/>
        </w:rPr>
        <w:t xml:space="preserve"> 202</w:t>
      </w:r>
      <w:r w:rsidR="0019756E">
        <w:rPr>
          <w:b/>
          <w:sz w:val="24"/>
          <w:szCs w:val="24"/>
          <w:lang w:eastAsia="zh-CN"/>
        </w:rPr>
        <w:t>1</w:t>
      </w:r>
    </w:p>
    <w:p w14:paraId="2D0F780C" w14:textId="457D3A14" w:rsidR="00DE6233" w:rsidRDefault="00DE6233" w:rsidP="00712CC1">
      <w:pPr>
        <w:tabs>
          <w:tab w:val="left" w:pos="1985"/>
        </w:tabs>
        <w:spacing w:after="120"/>
        <w:jc w:val="both"/>
        <w:rPr>
          <w:rFonts w:ascii="Arial" w:hAnsi="Arial" w:cs="Arial"/>
          <w:b/>
          <w:sz w:val="22"/>
          <w:szCs w:val="22"/>
        </w:rPr>
      </w:pPr>
      <w:r w:rsidRPr="00DE6233">
        <w:rPr>
          <w:rFonts w:ascii="Arial" w:hAnsi="Arial" w:cs="Arial"/>
          <w:b/>
          <w:sz w:val="22"/>
          <w:szCs w:val="22"/>
        </w:rPr>
        <w:t>Agenda item:</w:t>
      </w:r>
      <w:r w:rsidRPr="00DE6233">
        <w:rPr>
          <w:rFonts w:ascii="Arial" w:hAnsi="Arial" w:cs="Arial"/>
          <w:b/>
          <w:sz w:val="22"/>
          <w:szCs w:val="22"/>
        </w:rPr>
        <w:tab/>
      </w:r>
      <w:r w:rsidRPr="00DE6233">
        <w:rPr>
          <w:rFonts w:ascii="Arial" w:hAnsi="Arial" w:cs="Arial"/>
          <w:b/>
          <w:sz w:val="22"/>
          <w:szCs w:val="22"/>
        </w:rPr>
        <w:tab/>
        <w:t>9.13.5</w:t>
      </w:r>
    </w:p>
    <w:p w14:paraId="0FFEF949" w14:textId="2582FC22"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4C2734" w:rsidRPr="004C2734">
        <w:rPr>
          <w:rFonts w:ascii="Arial" w:hAnsi="Arial" w:cs="Arial"/>
          <w:b/>
          <w:sz w:val="22"/>
          <w:szCs w:val="22"/>
        </w:rPr>
        <w:t>Qualcomm Incorporated</w:t>
      </w:r>
    </w:p>
    <w:p w14:paraId="43AE0FA1" w14:textId="5C21EDD0" w:rsidR="00712CC1" w:rsidRPr="00662C95" w:rsidRDefault="00712CC1" w:rsidP="001140A6">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30040" w:rsidRPr="00830040">
        <w:rPr>
          <w:rFonts w:ascii="Arial" w:hAnsi="Arial" w:cs="Arial"/>
          <w:b/>
          <w:sz w:val="22"/>
          <w:szCs w:val="22"/>
        </w:rPr>
        <w:t>WF on RRM requirements for NTN measurement and mobility</w:t>
      </w:r>
    </w:p>
    <w:p w14:paraId="079A707A" w14:textId="36D1671B" w:rsidR="00712CC1"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0" w:name="DocumentFor"/>
      <w:bookmarkEnd w:id="0"/>
      <w:r w:rsidR="001140A6">
        <w:rPr>
          <w:rFonts w:ascii="Arial" w:hAnsi="Arial" w:cs="Arial"/>
          <w:b/>
          <w:sz w:val="22"/>
          <w:szCs w:val="22"/>
        </w:rPr>
        <w:t>Approval</w:t>
      </w:r>
    </w:p>
    <w:p w14:paraId="7D380107" w14:textId="5630217C" w:rsidR="00920AF9" w:rsidRDefault="0045338D" w:rsidP="00920AF9">
      <w:pPr>
        <w:pStyle w:val="Heading1"/>
        <w:numPr>
          <w:ilvl w:val="0"/>
          <w:numId w:val="10"/>
        </w:numPr>
        <w:pBdr>
          <w:top w:val="single" w:sz="12" w:space="2" w:color="auto"/>
        </w:pBdr>
        <w:jc w:val="both"/>
        <w:rPr>
          <w:sz w:val="32"/>
        </w:rPr>
      </w:pPr>
      <w:r>
        <w:rPr>
          <w:sz w:val="32"/>
        </w:rPr>
        <w:t>Introduction</w:t>
      </w:r>
    </w:p>
    <w:p w14:paraId="5CB49DD0" w14:textId="66EF3963" w:rsidR="00B30CFD" w:rsidRPr="001854AD" w:rsidRDefault="001854AD" w:rsidP="00B30CFD">
      <w:pPr>
        <w:pStyle w:val="ListParagraph"/>
        <w:widowControl/>
        <w:numPr>
          <w:ilvl w:val="0"/>
          <w:numId w:val="30"/>
        </w:numPr>
        <w:overflowPunct w:val="0"/>
        <w:spacing w:after="180" w:line="240" w:lineRule="auto"/>
        <w:ind w:firstLineChars="0"/>
        <w:textAlignment w:val="baseline"/>
        <w:rPr>
          <w:highlight w:val="green"/>
          <w:lang w:eastAsia="zh-CN"/>
        </w:rPr>
      </w:pPr>
      <w:r>
        <w:rPr>
          <w:highlight w:val="green"/>
          <w:lang w:val="en-US" w:eastAsia="zh-CN"/>
        </w:rPr>
        <w:t>Issues where a</w:t>
      </w:r>
      <w:r w:rsidR="00B30CFD" w:rsidRPr="001854AD">
        <w:rPr>
          <w:highlight w:val="green"/>
          <w:lang w:val="en-US" w:eastAsia="zh-CN"/>
        </w:rPr>
        <w:t xml:space="preserve">greements </w:t>
      </w:r>
      <w:r>
        <w:rPr>
          <w:highlight w:val="green"/>
          <w:lang w:val="en-US" w:eastAsia="zh-CN"/>
        </w:rPr>
        <w:t xml:space="preserve">were </w:t>
      </w:r>
      <w:r w:rsidR="00B30CFD" w:rsidRPr="001854AD">
        <w:rPr>
          <w:highlight w:val="green"/>
          <w:lang w:val="en-US" w:eastAsia="zh-CN"/>
        </w:rPr>
        <w:t>made during the first round of GTW</w:t>
      </w:r>
    </w:p>
    <w:p w14:paraId="18170D21" w14:textId="77CAE34A" w:rsidR="00B30CFD" w:rsidRDefault="00B30CFD" w:rsidP="00B30CFD">
      <w:pPr>
        <w:pStyle w:val="ListParagraph"/>
        <w:widowControl/>
        <w:numPr>
          <w:ilvl w:val="1"/>
          <w:numId w:val="30"/>
        </w:numPr>
        <w:overflowPunct w:val="0"/>
        <w:spacing w:after="180" w:line="240" w:lineRule="auto"/>
        <w:ind w:firstLineChars="0"/>
        <w:textAlignment w:val="baseline"/>
        <w:rPr>
          <w:lang w:eastAsia="zh-CN"/>
        </w:rPr>
      </w:pPr>
      <w:r w:rsidRPr="00B30CFD">
        <w:rPr>
          <w:lang w:eastAsia="zh-CN"/>
        </w:rPr>
        <w:t>Issue 1-1-1 MR-DC and CA</w:t>
      </w:r>
    </w:p>
    <w:p w14:paraId="3D7E8BD6" w14:textId="02B7999A" w:rsidR="00B30CFD" w:rsidRPr="003700C3" w:rsidRDefault="00B30CFD" w:rsidP="00B30CFD">
      <w:pPr>
        <w:pStyle w:val="ListParagraph"/>
        <w:widowControl/>
        <w:numPr>
          <w:ilvl w:val="1"/>
          <w:numId w:val="30"/>
        </w:numPr>
        <w:overflowPunct w:val="0"/>
        <w:spacing w:after="180" w:line="240" w:lineRule="auto"/>
        <w:ind w:firstLineChars="0"/>
        <w:textAlignment w:val="baseline"/>
        <w:rPr>
          <w:lang w:eastAsia="zh-CN"/>
        </w:rPr>
      </w:pPr>
      <w:r w:rsidRPr="00B30CFD">
        <w:rPr>
          <w:lang w:eastAsia="zh-CN"/>
        </w:rPr>
        <w:t>Issue 1-1-4 TN-NTN</w:t>
      </w:r>
    </w:p>
    <w:p w14:paraId="53CA9C98" w14:textId="67DE0796" w:rsidR="003700C3" w:rsidRPr="0026428E" w:rsidRDefault="0026428E" w:rsidP="003700C3">
      <w:pPr>
        <w:pStyle w:val="ListParagraph"/>
        <w:widowControl/>
        <w:numPr>
          <w:ilvl w:val="0"/>
          <w:numId w:val="30"/>
        </w:numPr>
        <w:overflowPunct w:val="0"/>
        <w:spacing w:after="180" w:line="240" w:lineRule="auto"/>
        <w:ind w:firstLineChars="0"/>
        <w:textAlignment w:val="baseline"/>
        <w:rPr>
          <w:highlight w:val="cyan"/>
          <w:lang w:eastAsia="zh-CN"/>
        </w:rPr>
      </w:pPr>
      <w:r w:rsidRPr="0026428E">
        <w:rPr>
          <w:highlight w:val="cyan"/>
          <w:lang w:eastAsia="zh-CN"/>
        </w:rPr>
        <w:t xml:space="preserve">Issues </w:t>
      </w:r>
      <w:r w:rsidR="001854AD">
        <w:rPr>
          <w:highlight w:val="cyan"/>
          <w:lang w:val="en-US" w:eastAsia="zh-CN"/>
        </w:rPr>
        <w:t>where agreements are made during the second round of email discussion</w:t>
      </w:r>
    </w:p>
    <w:p w14:paraId="1EE65A8C"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1-1-2 UE Measurement Capability</w:t>
      </w:r>
    </w:p>
    <w:p w14:paraId="76F86178" w14:textId="77777777" w:rsidR="00175A43" w:rsidRPr="003700C3" w:rsidRDefault="00175A43" w:rsidP="00175A4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1-1-3 Requirements for Different Deployments</w:t>
      </w:r>
    </w:p>
    <w:p w14:paraId="062C72D9"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1-2-1 Side Condition</w:t>
      </w:r>
    </w:p>
    <w:p w14:paraId="723E94F8"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 xml:space="preserve">Issue 1-2-2 </w:t>
      </w:r>
      <w:proofErr w:type="spellStart"/>
      <w:r w:rsidRPr="003700C3">
        <w:rPr>
          <w:lang w:eastAsia="zh-CN"/>
        </w:rPr>
        <w:t>Neighbour</w:t>
      </w:r>
      <w:proofErr w:type="spellEnd"/>
      <w:r w:rsidRPr="003700C3">
        <w:rPr>
          <w:lang w:eastAsia="zh-CN"/>
        </w:rPr>
        <w:t>/Target Cell Information Acquisition</w:t>
      </w:r>
    </w:p>
    <w:p w14:paraId="65E5D964"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1-2-3 DRX Cycle</w:t>
      </w:r>
    </w:p>
    <w:p w14:paraId="68BD89C2" w14:textId="77777777" w:rsidR="00175A43" w:rsidRPr="003700C3" w:rsidRDefault="00175A43" w:rsidP="00175A4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1-2-4 UE/Satellite Position Acquisition</w:t>
      </w:r>
    </w:p>
    <w:p w14:paraId="3DD1AF5D"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1-3 RRM Spec Documentation</w:t>
      </w:r>
    </w:p>
    <w:p w14:paraId="30415B0D"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3-1-3 UE capability regarding the number measurement cell groups</w:t>
      </w:r>
    </w:p>
    <w:p w14:paraId="564EDA83"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3-2-1 Positioning</w:t>
      </w:r>
    </w:p>
    <w:p w14:paraId="2A21B6CC"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3-2-2 Cell Service Time</w:t>
      </w:r>
    </w:p>
    <w:p w14:paraId="4298F725" w14:textId="16B37577" w:rsidR="003700C3" w:rsidRPr="003700C3" w:rsidRDefault="003700C3" w:rsidP="003700C3">
      <w:pPr>
        <w:pStyle w:val="ListParagraph"/>
        <w:widowControl/>
        <w:numPr>
          <w:ilvl w:val="0"/>
          <w:numId w:val="30"/>
        </w:numPr>
        <w:overflowPunct w:val="0"/>
        <w:spacing w:after="180" w:line="240" w:lineRule="auto"/>
        <w:ind w:firstLineChars="0"/>
        <w:textAlignment w:val="baseline"/>
        <w:rPr>
          <w:highlight w:val="lightGray"/>
          <w:lang w:eastAsia="zh-CN"/>
        </w:rPr>
      </w:pPr>
      <w:r w:rsidRPr="003700C3">
        <w:rPr>
          <w:highlight w:val="lightGray"/>
          <w:lang w:eastAsia="zh-CN"/>
        </w:rPr>
        <w:t xml:space="preserve">Issues to </w:t>
      </w:r>
      <w:r w:rsidR="00175A43">
        <w:rPr>
          <w:highlight w:val="lightGray"/>
          <w:lang w:val="en-US" w:eastAsia="zh-CN"/>
        </w:rPr>
        <w:t xml:space="preserve">be </w:t>
      </w:r>
      <w:r w:rsidRPr="003700C3">
        <w:rPr>
          <w:highlight w:val="lightGray"/>
          <w:lang w:eastAsia="zh-CN"/>
        </w:rPr>
        <w:t>further discuss in RAN4#10</w:t>
      </w:r>
      <w:r w:rsidR="00175A43">
        <w:rPr>
          <w:highlight w:val="lightGray"/>
          <w:lang w:val="en-US" w:eastAsia="zh-CN"/>
        </w:rPr>
        <w:t>1</w:t>
      </w:r>
      <w:r w:rsidRPr="003700C3">
        <w:rPr>
          <w:highlight w:val="lightGray"/>
          <w:lang w:eastAsia="zh-CN"/>
        </w:rPr>
        <w:t xml:space="preserve"> e-meeting</w:t>
      </w:r>
      <w:r w:rsidR="00175A43">
        <w:rPr>
          <w:highlight w:val="lightGray"/>
          <w:lang w:val="en-US" w:eastAsia="zh-CN"/>
        </w:rPr>
        <w:t xml:space="preserve"> if needed</w:t>
      </w:r>
    </w:p>
    <w:p w14:paraId="4F391D64" w14:textId="77777777" w:rsidR="001854AD" w:rsidRPr="003700C3" w:rsidRDefault="001854AD" w:rsidP="001854AD">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2-2-1 Conditional Handover Cases</w:t>
      </w:r>
    </w:p>
    <w:p w14:paraId="014E2B4D"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2-1 Cell Selection and Reselection</w:t>
      </w:r>
    </w:p>
    <w:p w14:paraId="2EDFC8D2"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2-2-2 Conditional Handover Requirements</w:t>
      </w:r>
    </w:p>
    <w:p w14:paraId="5A27DB55"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3-1-1 Multiple SMTCs</w:t>
      </w:r>
    </w:p>
    <w:p w14:paraId="46163651" w14:textId="77777777" w:rsidR="003700C3" w:rsidRPr="003700C3" w:rsidRDefault="003700C3" w:rsidP="003700C3">
      <w:pPr>
        <w:pStyle w:val="ListParagraph"/>
        <w:widowControl/>
        <w:numPr>
          <w:ilvl w:val="1"/>
          <w:numId w:val="30"/>
        </w:numPr>
        <w:overflowPunct w:val="0"/>
        <w:spacing w:after="180" w:line="240" w:lineRule="auto"/>
        <w:ind w:firstLineChars="0"/>
        <w:textAlignment w:val="baseline"/>
        <w:rPr>
          <w:lang w:eastAsia="zh-CN"/>
        </w:rPr>
      </w:pPr>
      <w:r w:rsidRPr="003700C3">
        <w:rPr>
          <w:lang w:eastAsia="zh-CN"/>
        </w:rPr>
        <w:t>Issue 3-1-2 Measurement Gap</w:t>
      </w:r>
    </w:p>
    <w:p w14:paraId="11114A88" w14:textId="3314F542" w:rsidR="00712CC1" w:rsidRDefault="002543CF" w:rsidP="00712CC1">
      <w:pPr>
        <w:pStyle w:val="Heading1"/>
        <w:numPr>
          <w:ilvl w:val="0"/>
          <w:numId w:val="10"/>
        </w:numPr>
        <w:pBdr>
          <w:top w:val="single" w:sz="12" w:space="2" w:color="auto"/>
        </w:pBdr>
        <w:tabs>
          <w:tab w:val="num" w:pos="45"/>
        </w:tabs>
        <w:jc w:val="both"/>
        <w:rPr>
          <w:sz w:val="32"/>
        </w:rPr>
      </w:pPr>
      <w:r w:rsidRPr="002543CF">
        <w:rPr>
          <w:sz w:val="32"/>
        </w:rPr>
        <w:t>Common issues</w:t>
      </w:r>
    </w:p>
    <w:p w14:paraId="54E9AD70" w14:textId="70CC16CB" w:rsidR="00AF6119" w:rsidRPr="00065040" w:rsidRDefault="00AF6119" w:rsidP="00065040">
      <w:pPr>
        <w:pStyle w:val="Heading1"/>
        <w:numPr>
          <w:ilvl w:val="1"/>
          <w:numId w:val="10"/>
        </w:numPr>
        <w:pBdr>
          <w:top w:val="single" w:sz="12" w:space="2" w:color="auto"/>
        </w:pBdr>
        <w:ind w:left="540"/>
        <w:jc w:val="both"/>
        <w:rPr>
          <w:sz w:val="32"/>
        </w:rPr>
      </w:pPr>
      <w:r w:rsidRPr="00065040">
        <w:rPr>
          <w:sz w:val="32"/>
        </w:rPr>
        <w:t>Deployment Scenarios for RRM Requirements Development</w:t>
      </w:r>
    </w:p>
    <w:p w14:paraId="13931535" w14:textId="77777777" w:rsidR="004F0207" w:rsidRPr="00F66F23" w:rsidRDefault="004F0207" w:rsidP="002543CF">
      <w:pPr>
        <w:rPr>
          <w:lang w:eastAsia="zh-CN"/>
        </w:rPr>
      </w:pPr>
    </w:p>
    <w:p w14:paraId="79498E24" w14:textId="58047E49" w:rsidR="00F66F23" w:rsidRDefault="000B28C6" w:rsidP="00F66F23">
      <w:pPr>
        <w:rPr>
          <w:b/>
          <w:u w:val="single"/>
          <w:lang w:eastAsia="ko-KR"/>
        </w:rPr>
      </w:pPr>
      <w:r w:rsidRPr="0012433E">
        <w:rPr>
          <w:b/>
          <w:highlight w:val="green"/>
          <w:u w:val="single"/>
          <w:lang w:eastAsia="ko-KR"/>
        </w:rPr>
        <w:t>Issue 1-1-1 MR-DC and CA</w:t>
      </w:r>
    </w:p>
    <w:p w14:paraId="6D3E07B7" w14:textId="77777777" w:rsidR="00DB2F23" w:rsidRPr="00EF3562" w:rsidRDefault="00DB2F23" w:rsidP="00DB2F23">
      <w:pPr>
        <w:pStyle w:val="ListParagraph"/>
        <w:widowControl/>
        <w:numPr>
          <w:ilvl w:val="0"/>
          <w:numId w:val="21"/>
        </w:numPr>
        <w:autoSpaceDE/>
        <w:autoSpaceDN/>
        <w:adjustRightInd/>
        <w:spacing w:after="120" w:line="252" w:lineRule="auto"/>
        <w:ind w:firstLineChars="0"/>
        <w:rPr>
          <w:bCs/>
          <w:highlight w:val="green"/>
        </w:rPr>
      </w:pPr>
      <w:r w:rsidRPr="00EF3562">
        <w:rPr>
          <w:bCs/>
          <w:highlight w:val="green"/>
        </w:rPr>
        <w:t>Agreements:</w:t>
      </w:r>
    </w:p>
    <w:p w14:paraId="7FBAD86F" w14:textId="77777777" w:rsidR="00DB2F23" w:rsidRPr="00EF3562" w:rsidRDefault="00DB2F23" w:rsidP="00DB2F23">
      <w:pPr>
        <w:pStyle w:val="ListParagraph"/>
        <w:widowControl/>
        <w:numPr>
          <w:ilvl w:val="1"/>
          <w:numId w:val="21"/>
        </w:numPr>
        <w:autoSpaceDE/>
        <w:autoSpaceDN/>
        <w:adjustRightInd/>
        <w:spacing w:after="120" w:line="252" w:lineRule="auto"/>
        <w:ind w:firstLineChars="0"/>
        <w:rPr>
          <w:bCs/>
          <w:highlight w:val="green"/>
        </w:rPr>
      </w:pPr>
      <w:r w:rsidRPr="00EF3562">
        <w:rPr>
          <w:rFonts w:eastAsiaTheme="minorEastAsia"/>
          <w:highlight w:val="green"/>
        </w:rPr>
        <w:t>RAN4 does not consider MR-DC/CA for measurement and mobility in Rel-17</w:t>
      </w:r>
    </w:p>
    <w:p w14:paraId="6334C807" w14:textId="669BC621" w:rsidR="004F0207" w:rsidRDefault="004F0207" w:rsidP="002543CF">
      <w:pPr>
        <w:rPr>
          <w:lang w:val="x-none" w:eastAsia="zh-CN"/>
        </w:rPr>
      </w:pPr>
    </w:p>
    <w:p w14:paraId="608C8853" w14:textId="10E8E0FE" w:rsidR="00EE67EB" w:rsidRPr="00EE67EB" w:rsidRDefault="00EE67EB" w:rsidP="00EE67EB">
      <w:pPr>
        <w:rPr>
          <w:b/>
          <w:u w:val="single"/>
          <w:lang w:eastAsia="ko-KR"/>
        </w:rPr>
      </w:pPr>
      <w:r w:rsidRPr="00B72B5C">
        <w:rPr>
          <w:b/>
          <w:highlight w:val="cyan"/>
          <w:u w:val="single"/>
          <w:lang w:eastAsia="ko-KR"/>
        </w:rPr>
        <w:t>Issue 1-1-2 UE Measurement Capability</w:t>
      </w:r>
    </w:p>
    <w:p w14:paraId="1C9FDD62" w14:textId="439F7EC2" w:rsidR="0083326A" w:rsidRPr="00B30CFD" w:rsidRDefault="0083326A" w:rsidP="00B30CFD">
      <w:pPr>
        <w:spacing w:after="120"/>
        <w:ind w:firstLine="284"/>
        <w:rPr>
          <w:szCs w:val="24"/>
          <w:lang w:eastAsia="zh-CN"/>
        </w:rPr>
      </w:pPr>
      <w:r w:rsidRPr="00B30CFD">
        <w:rPr>
          <w:szCs w:val="24"/>
          <w:highlight w:val="green"/>
          <w:lang w:eastAsia="zh-CN"/>
        </w:rPr>
        <w:t>Agreement:</w:t>
      </w:r>
    </w:p>
    <w:p w14:paraId="7528BACE" w14:textId="0BD244A3" w:rsidR="008A75F7" w:rsidRPr="008A75F7" w:rsidRDefault="008A75F7" w:rsidP="008A75F7">
      <w:pPr>
        <w:pStyle w:val="ListParagraph"/>
        <w:widowControl/>
        <w:numPr>
          <w:ilvl w:val="0"/>
          <w:numId w:val="29"/>
        </w:numPr>
        <w:overflowPunct w:val="0"/>
        <w:spacing w:after="120" w:line="240" w:lineRule="auto"/>
        <w:ind w:firstLineChars="0"/>
        <w:textAlignment w:val="baseline"/>
        <w:rPr>
          <w:szCs w:val="24"/>
          <w:lang w:eastAsia="zh-CN"/>
        </w:rPr>
      </w:pPr>
      <w:r w:rsidRPr="008A75F7">
        <w:rPr>
          <w:szCs w:val="24"/>
          <w:lang w:eastAsia="zh-CN"/>
        </w:rPr>
        <w:t>For further in-depth discussion on Rel-17 NTN UE measurement/mobility capability, companies are encouraged to provide the detailed views, analyses, etc</w:t>
      </w:r>
      <w:r w:rsidR="00A67C14" w:rsidRPr="00B30CFD">
        <w:rPr>
          <w:szCs w:val="24"/>
          <w:lang w:val="en-US" w:eastAsia="zh-CN"/>
        </w:rPr>
        <w:t>.</w:t>
      </w:r>
      <w:r w:rsidR="00856146" w:rsidRPr="00B30CFD">
        <w:rPr>
          <w:szCs w:val="24"/>
          <w:lang w:val="en-US" w:eastAsia="zh-CN"/>
        </w:rPr>
        <w:t xml:space="preserve"> </w:t>
      </w:r>
      <w:r w:rsidR="00856146">
        <w:rPr>
          <w:szCs w:val="24"/>
          <w:lang w:val="en-US" w:eastAsia="zh-CN"/>
        </w:rPr>
        <w:t>based on system level study</w:t>
      </w:r>
      <w:r w:rsidRPr="008A75F7">
        <w:rPr>
          <w:szCs w:val="24"/>
          <w:lang w:eastAsia="zh-CN"/>
        </w:rPr>
        <w:t xml:space="preserve"> </w:t>
      </w:r>
      <w:r w:rsidR="000843A4" w:rsidRPr="00B30CFD">
        <w:rPr>
          <w:szCs w:val="24"/>
          <w:lang w:val="en-US" w:eastAsia="zh-CN"/>
        </w:rPr>
        <w:t xml:space="preserve">with </w:t>
      </w:r>
      <w:r w:rsidR="00114A90">
        <w:rPr>
          <w:szCs w:val="24"/>
          <w:lang w:val="en-US" w:eastAsia="zh-CN"/>
        </w:rPr>
        <w:t>approved assumptions</w:t>
      </w:r>
      <w:r w:rsidR="000843A4">
        <w:rPr>
          <w:lang w:val="en-US"/>
        </w:rPr>
        <w:t xml:space="preserve"> </w:t>
      </w:r>
      <w:r w:rsidRPr="008A75F7">
        <w:rPr>
          <w:szCs w:val="24"/>
          <w:lang w:eastAsia="zh-CN"/>
        </w:rPr>
        <w:t>in RAN4#101 e-meeting for the following aspects (but not limited to):</w:t>
      </w:r>
    </w:p>
    <w:p w14:paraId="369355FD" w14:textId="77777777" w:rsid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the total number of measurement carriers</w:t>
      </w:r>
    </w:p>
    <w:p w14:paraId="3881E925" w14:textId="6F7740D9" w:rsidR="00DC2EBD" w:rsidRPr="00512B66" w:rsidRDefault="00DC2EBD" w:rsidP="00B30CFD">
      <w:pPr>
        <w:pStyle w:val="ListParagraph"/>
        <w:widowControl/>
        <w:numPr>
          <w:ilvl w:val="2"/>
          <w:numId w:val="29"/>
        </w:numPr>
        <w:overflowPunct w:val="0"/>
        <w:spacing w:after="120" w:line="240" w:lineRule="auto"/>
        <w:ind w:firstLineChars="0"/>
        <w:textAlignment w:val="baseline"/>
        <w:rPr>
          <w:szCs w:val="24"/>
          <w:lang w:eastAsia="zh-CN"/>
        </w:rPr>
      </w:pPr>
      <w:r>
        <w:rPr>
          <w:szCs w:val="24"/>
          <w:lang w:eastAsia="zh-CN"/>
        </w:rPr>
        <w:t xml:space="preserve">FFS whether to differentiate NTN </w:t>
      </w:r>
      <w:r w:rsidRPr="008A75F7">
        <w:rPr>
          <w:szCs w:val="24"/>
          <w:lang w:eastAsia="zh-CN"/>
        </w:rPr>
        <w:t>carriers</w:t>
      </w:r>
      <w:r>
        <w:rPr>
          <w:szCs w:val="24"/>
          <w:lang w:eastAsia="zh-CN"/>
        </w:rPr>
        <w:t xml:space="preserve"> and TN carriers</w:t>
      </w:r>
    </w:p>
    <w:p w14:paraId="4D56AD24" w14:textId="77777777" w:rsidR="008A75F7" w:rsidRP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the total number of measurement cells per frequency layer</w:t>
      </w:r>
    </w:p>
    <w:p w14:paraId="113D1CF1" w14:textId="77777777" w:rsidR="008A75F7" w:rsidRP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the total number of measurement beams (SSB and/or CSI-RS) per cell</w:t>
      </w:r>
    </w:p>
    <w:p w14:paraId="708BFB60" w14:textId="77777777" w:rsidR="008A75F7" w:rsidRP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the total number of measurement beams (SSB and/or CSI-RS) per frequency layer</w:t>
      </w:r>
    </w:p>
    <w:p w14:paraId="45378A0F" w14:textId="77777777" w:rsidR="008A75F7" w:rsidRP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whether beams (SSB and/or CSI-RS) from the same satellite is considered as separate cells or SSB beams of the same cell when frequency reuse factor is larger than 1</w:t>
      </w:r>
    </w:p>
    <w:p w14:paraId="7EB848C6" w14:textId="77777777" w:rsidR="008A75F7" w:rsidRPr="008A75F7" w:rsidRDefault="008A75F7" w:rsidP="008A75F7">
      <w:pPr>
        <w:pStyle w:val="ListParagraph"/>
        <w:widowControl/>
        <w:numPr>
          <w:ilvl w:val="1"/>
          <w:numId w:val="29"/>
        </w:numPr>
        <w:overflowPunct w:val="0"/>
        <w:spacing w:after="120" w:line="240" w:lineRule="auto"/>
        <w:ind w:firstLineChars="0"/>
        <w:textAlignment w:val="baseline"/>
        <w:rPr>
          <w:szCs w:val="24"/>
          <w:lang w:eastAsia="zh-CN"/>
        </w:rPr>
      </w:pPr>
      <w:r w:rsidRPr="008A75F7">
        <w:rPr>
          <w:szCs w:val="24"/>
          <w:lang w:eastAsia="zh-CN"/>
        </w:rPr>
        <w:t>the above can be different for different RRC states</w:t>
      </w:r>
    </w:p>
    <w:p w14:paraId="010CBBC8" w14:textId="66ECE082" w:rsidR="00EE67EB" w:rsidRDefault="00EE67EB" w:rsidP="002543CF">
      <w:pPr>
        <w:rPr>
          <w:lang w:val="x-none" w:eastAsia="zh-CN"/>
        </w:rPr>
      </w:pPr>
    </w:p>
    <w:p w14:paraId="286DD0A4" w14:textId="4B8EE37B" w:rsidR="00015303" w:rsidRPr="00B2764F" w:rsidRDefault="00015303" w:rsidP="002543CF">
      <w:pPr>
        <w:rPr>
          <w:b/>
          <w:highlight w:val="cyan"/>
          <w:u w:val="single"/>
          <w:lang w:eastAsia="ko-KR"/>
        </w:rPr>
      </w:pPr>
      <w:r w:rsidRPr="00B2764F">
        <w:rPr>
          <w:b/>
          <w:highlight w:val="cyan"/>
          <w:u w:val="single"/>
          <w:lang w:eastAsia="ko-KR"/>
        </w:rPr>
        <w:t>Issue 1-1-3 Requirements for Different Deployments</w:t>
      </w:r>
    </w:p>
    <w:p w14:paraId="24A157BC"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19581CC6" w14:textId="77777777" w:rsidR="0099671D" w:rsidRPr="0099671D" w:rsidRDefault="0099671D" w:rsidP="0099671D">
      <w:pPr>
        <w:numPr>
          <w:ilvl w:val="0"/>
          <w:numId w:val="21"/>
        </w:numPr>
        <w:overflowPunct/>
        <w:autoSpaceDE/>
        <w:autoSpaceDN/>
        <w:adjustRightInd/>
        <w:textAlignment w:val="auto"/>
        <w:rPr>
          <w:lang w:eastAsia="zh-CN"/>
        </w:rPr>
      </w:pPr>
      <w:r w:rsidRPr="00585137">
        <w:rPr>
          <w:lang w:eastAsia="zh-CN"/>
        </w:rPr>
        <w:t xml:space="preserve">RAN4 to identify which RRM requirements should be differently defined depending on satellite types, altitude, earth-fixed vs. –moving, within a satellite vs. across satellites, mapping relation between satellite beam and cell and SSB, RRC state, etc. and determine whether to </w:t>
      </w:r>
      <w:r w:rsidRPr="0099671D">
        <w:rPr>
          <w:lang w:eastAsia="zh-CN"/>
        </w:rPr>
        <w:t xml:space="preserve">define separate requirements </w:t>
      </w:r>
      <w:r w:rsidRPr="00B30CFD">
        <w:rPr>
          <w:lang w:eastAsia="zh-CN"/>
        </w:rPr>
        <w:t xml:space="preserve">for </w:t>
      </w:r>
      <w:r w:rsidRPr="0099671D">
        <w:rPr>
          <w:lang w:eastAsia="zh-CN"/>
        </w:rPr>
        <w:t>selected cases, FFS on whether and how to select cases for each identified requirement.</w:t>
      </w:r>
    </w:p>
    <w:p w14:paraId="6454A6E7" w14:textId="77777777" w:rsidR="0099671D" w:rsidRPr="00B30CFD" w:rsidRDefault="0099671D" w:rsidP="0099671D">
      <w:pPr>
        <w:numPr>
          <w:ilvl w:val="0"/>
          <w:numId w:val="21"/>
        </w:numPr>
        <w:overflowPunct/>
        <w:autoSpaceDE/>
        <w:autoSpaceDN/>
        <w:adjustRightInd/>
        <w:textAlignment w:val="auto"/>
        <w:rPr>
          <w:lang w:eastAsia="zh-CN"/>
        </w:rPr>
      </w:pPr>
      <w:r w:rsidRPr="00B30CFD">
        <w:rPr>
          <w:lang w:eastAsia="zh-CN"/>
        </w:rPr>
        <w:t xml:space="preserve">(Note) Companies are encouraged to provide deployment scenarios in detail assumed in the contributions. </w:t>
      </w:r>
    </w:p>
    <w:p w14:paraId="4E1A5E79" w14:textId="77777777" w:rsidR="000D057E" w:rsidRPr="00B30CFD" w:rsidRDefault="000D057E">
      <w:pPr>
        <w:rPr>
          <w:lang w:eastAsia="zh-CN"/>
        </w:rPr>
      </w:pPr>
    </w:p>
    <w:p w14:paraId="58EFC5B9" w14:textId="2501248D" w:rsidR="00B56D06" w:rsidRPr="00B56D06" w:rsidRDefault="00B56D06" w:rsidP="002543CF">
      <w:pPr>
        <w:rPr>
          <w:b/>
          <w:u w:val="single"/>
          <w:lang w:eastAsia="ko-KR"/>
        </w:rPr>
      </w:pPr>
      <w:r w:rsidRPr="0012433E">
        <w:rPr>
          <w:b/>
          <w:highlight w:val="green"/>
          <w:u w:val="single"/>
          <w:lang w:eastAsia="ko-KR"/>
        </w:rPr>
        <w:t>Issue 1-1-4 TN-NTN</w:t>
      </w:r>
    </w:p>
    <w:p w14:paraId="0FE32EE7" w14:textId="77777777" w:rsidR="005A523F" w:rsidRPr="00F4741A" w:rsidRDefault="005A523F" w:rsidP="005A523F">
      <w:pPr>
        <w:pStyle w:val="ListParagraph"/>
        <w:widowControl/>
        <w:numPr>
          <w:ilvl w:val="0"/>
          <w:numId w:val="28"/>
        </w:numPr>
        <w:autoSpaceDE/>
        <w:autoSpaceDN/>
        <w:adjustRightInd/>
        <w:spacing w:after="120" w:line="252" w:lineRule="auto"/>
        <w:ind w:left="360" w:firstLineChars="0"/>
        <w:rPr>
          <w:bCs/>
          <w:highlight w:val="green"/>
        </w:rPr>
      </w:pPr>
      <w:r w:rsidRPr="00F4741A">
        <w:rPr>
          <w:bCs/>
          <w:highlight w:val="green"/>
        </w:rPr>
        <w:t>Agreements:</w:t>
      </w:r>
    </w:p>
    <w:p w14:paraId="198B06F2" w14:textId="77777777" w:rsidR="005A523F" w:rsidRDefault="005A523F" w:rsidP="005A523F">
      <w:pPr>
        <w:pStyle w:val="ListParagraph"/>
        <w:widowControl/>
        <w:numPr>
          <w:ilvl w:val="1"/>
          <w:numId w:val="28"/>
        </w:numPr>
        <w:overflowPunct w:val="0"/>
        <w:spacing w:after="120" w:line="240" w:lineRule="auto"/>
        <w:ind w:left="1080" w:firstLineChars="0"/>
        <w:textAlignment w:val="baseline"/>
        <w:rPr>
          <w:highlight w:val="green"/>
        </w:rPr>
      </w:pPr>
      <w:r w:rsidRPr="00EB75C7">
        <w:rPr>
          <w:highlight w:val="green"/>
        </w:rPr>
        <w:t>For RRC Idle</w:t>
      </w:r>
      <w:r>
        <w:rPr>
          <w:highlight w:val="green"/>
        </w:rPr>
        <w:t>/Inactive</w:t>
      </w:r>
      <w:r w:rsidRPr="00EB75C7">
        <w:rPr>
          <w:highlight w:val="green"/>
        </w:rPr>
        <w:t xml:space="preserve"> mode</w:t>
      </w:r>
    </w:p>
    <w:p w14:paraId="05964025" w14:textId="77777777" w:rsidR="005A523F" w:rsidRDefault="005A523F" w:rsidP="005A523F">
      <w:pPr>
        <w:pStyle w:val="ListParagraph"/>
        <w:widowControl/>
        <w:numPr>
          <w:ilvl w:val="2"/>
          <w:numId w:val="28"/>
        </w:numPr>
        <w:overflowPunct w:val="0"/>
        <w:spacing w:after="120" w:line="240" w:lineRule="auto"/>
        <w:ind w:left="1800" w:firstLineChars="0"/>
        <w:textAlignment w:val="baseline"/>
        <w:rPr>
          <w:highlight w:val="green"/>
        </w:rPr>
      </w:pPr>
      <w:r w:rsidRPr="00F4741A">
        <w:rPr>
          <w:highlight w:val="green"/>
        </w:rPr>
        <w:t>Define measurement/mobility requirements within NTN</w:t>
      </w:r>
    </w:p>
    <w:p w14:paraId="702770D4" w14:textId="77777777" w:rsidR="005A523F" w:rsidRDefault="005A523F" w:rsidP="005A523F">
      <w:pPr>
        <w:pStyle w:val="ListParagraph"/>
        <w:widowControl/>
        <w:numPr>
          <w:ilvl w:val="2"/>
          <w:numId w:val="28"/>
        </w:numPr>
        <w:overflowPunct w:val="0"/>
        <w:spacing w:after="120" w:line="240" w:lineRule="auto"/>
        <w:ind w:left="1800" w:firstLineChars="0"/>
        <w:textAlignment w:val="baseline"/>
        <w:rPr>
          <w:highlight w:val="green"/>
        </w:rPr>
      </w:pPr>
      <w:r w:rsidRPr="00F4741A">
        <w:rPr>
          <w:highlight w:val="green"/>
        </w:rPr>
        <w:t xml:space="preserve">Define measurement/mobility requirements </w:t>
      </w:r>
      <w:r>
        <w:rPr>
          <w:highlight w:val="green"/>
        </w:rPr>
        <w:t>for</w:t>
      </w:r>
      <w:r w:rsidRPr="00F4741A">
        <w:rPr>
          <w:highlight w:val="green"/>
        </w:rPr>
        <w:t xml:space="preserve"> </w:t>
      </w:r>
      <w:r w:rsidRPr="00EB75C7">
        <w:rPr>
          <w:highlight w:val="green"/>
        </w:rPr>
        <w:t>TN-NTN</w:t>
      </w:r>
    </w:p>
    <w:p w14:paraId="3420675B" w14:textId="77777777" w:rsidR="005A523F" w:rsidRPr="00EB75C7" w:rsidRDefault="005A523F" w:rsidP="005A523F">
      <w:pPr>
        <w:pStyle w:val="ListParagraph"/>
        <w:widowControl/>
        <w:numPr>
          <w:ilvl w:val="2"/>
          <w:numId w:val="28"/>
        </w:numPr>
        <w:overflowPunct w:val="0"/>
        <w:spacing w:after="120" w:line="240" w:lineRule="auto"/>
        <w:ind w:left="1800" w:firstLineChars="0"/>
        <w:textAlignment w:val="baseline"/>
        <w:rPr>
          <w:highlight w:val="green"/>
        </w:rPr>
      </w:pPr>
      <w:r>
        <w:rPr>
          <w:highlight w:val="green"/>
        </w:rPr>
        <w:t>Note: Inactive mode decision can be revisited in case the use case is deprioritized in other WGs</w:t>
      </w:r>
    </w:p>
    <w:p w14:paraId="5A29EF17" w14:textId="77777777" w:rsidR="005A523F" w:rsidRPr="00F4741A" w:rsidRDefault="005A523F" w:rsidP="005A523F">
      <w:pPr>
        <w:pStyle w:val="ListParagraph"/>
        <w:widowControl/>
        <w:numPr>
          <w:ilvl w:val="1"/>
          <w:numId w:val="28"/>
        </w:numPr>
        <w:overflowPunct w:val="0"/>
        <w:spacing w:after="120" w:line="240" w:lineRule="auto"/>
        <w:ind w:left="1080" w:firstLineChars="0"/>
        <w:textAlignment w:val="baseline"/>
        <w:rPr>
          <w:highlight w:val="green"/>
        </w:rPr>
      </w:pPr>
      <w:r w:rsidRPr="00F4741A">
        <w:rPr>
          <w:highlight w:val="green"/>
        </w:rPr>
        <w:t>For RRC Connected</w:t>
      </w:r>
    </w:p>
    <w:p w14:paraId="15C627D0" w14:textId="77777777" w:rsidR="005A523F" w:rsidRPr="00F4741A" w:rsidRDefault="005A523F" w:rsidP="005A523F">
      <w:pPr>
        <w:pStyle w:val="ListParagraph"/>
        <w:widowControl/>
        <w:numPr>
          <w:ilvl w:val="2"/>
          <w:numId w:val="28"/>
        </w:numPr>
        <w:overflowPunct w:val="0"/>
        <w:spacing w:after="120" w:line="240" w:lineRule="auto"/>
        <w:ind w:left="1800" w:firstLineChars="0"/>
        <w:textAlignment w:val="baseline"/>
        <w:rPr>
          <w:highlight w:val="green"/>
        </w:rPr>
      </w:pPr>
      <w:r w:rsidRPr="00F4741A">
        <w:rPr>
          <w:highlight w:val="green"/>
        </w:rPr>
        <w:t>Define measurement/mobility requirements within NTN</w:t>
      </w:r>
    </w:p>
    <w:p w14:paraId="6DF223F6" w14:textId="77777777" w:rsidR="005A523F" w:rsidRPr="00F4741A" w:rsidRDefault="005A523F" w:rsidP="005A523F">
      <w:pPr>
        <w:pStyle w:val="ListParagraph"/>
        <w:widowControl/>
        <w:numPr>
          <w:ilvl w:val="2"/>
          <w:numId w:val="28"/>
        </w:numPr>
        <w:overflowPunct w:val="0"/>
        <w:spacing w:after="120" w:line="240" w:lineRule="auto"/>
        <w:ind w:left="1800" w:firstLineChars="0"/>
        <w:textAlignment w:val="baseline"/>
        <w:rPr>
          <w:highlight w:val="green"/>
        </w:rPr>
      </w:pPr>
      <w:r w:rsidRPr="00F4741A">
        <w:rPr>
          <w:highlight w:val="green"/>
        </w:rPr>
        <w:t>FFS whether to define measurement/mobility requirements for TN-NTN</w:t>
      </w:r>
    </w:p>
    <w:p w14:paraId="26B2A5A9" w14:textId="77777777" w:rsidR="00B56D06" w:rsidRPr="00F66F23" w:rsidRDefault="00B56D06" w:rsidP="002543CF">
      <w:pPr>
        <w:rPr>
          <w:lang w:val="x-none" w:eastAsia="zh-CN"/>
        </w:rPr>
      </w:pPr>
    </w:p>
    <w:p w14:paraId="1B8226BE" w14:textId="3906F2DC" w:rsidR="00065040" w:rsidRPr="00065040" w:rsidRDefault="00B31BB2" w:rsidP="00065040">
      <w:pPr>
        <w:pStyle w:val="Heading1"/>
        <w:numPr>
          <w:ilvl w:val="1"/>
          <w:numId w:val="10"/>
        </w:numPr>
        <w:pBdr>
          <w:top w:val="single" w:sz="12" w:space="2" w:color="auto"/>
        </w:pBdr>
        <w:ind w:left="540"/>
        <w:jc w:val="both"/>
        <w:rPr>
          <w:sz w:val="32"/>
        </w:rPr>
      </w:pPr>
      <w:r w:rsidRPr="00B31BB2">
        <w:rPr>
          <w:sz w:val="32"/>
        </w:rPr>
        <w:t>Side condition for RRM measurement requirements</w:t>
      </w:r>
    </w:p>
    <w:p w14:paraId="6F737F97" w14:textId="7EA85E20" w:rsidR="00065040" w:rsidRPr="00823814" w:rsidRDefault="00664243" w:rsidP="002543CF">
      <w:pPr>
        <w:rPr>
          <w:b/>
          <w:u w:val="single"/>
          <w:lang w:eastAsia="ko-KR"/>
        </w:rPr>
      </w:pPr>
      <w:r w:rsidRPr="001C5560">
        <w:rPr>
          <w:b/>
          <w:highlight w:val="cyan"/>
          <w:u w:val="single"/>
          <w:lang w:eastAsia="ko-KR"/>
        </w:rPr>
        <w:t>Issue 1-2-1 Side Condition</w:t>
      </w:r>
    </w:p>
    <w:p w14:paraId="5A0A50E5"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7FD9C941" w14:textId="77777777" w:rsidR="00C10FA7" w:rsidRPr="00C10FA7" w:rsidRDefault="00C10FA7" w:rsidP="00C10FA7">
      <w:pPr>
        <w:pStyle w:val="ListParagraph"/>
        <w:widowControl/>
        <w:numPr>
          <w:ilvl w:val="0"/>
          <w:numId w:val="29"/>
        </w:numPr>
        <w:overflowPunct w:val="0"/>
        <w:spacing w:after="120" w:line="240" w:lineRule="auto"/>
        <w:ind w:firstLineChars="0"/>
        <w:textAlignment w:val="baseline"/>
        <w:rPr>
          <w:szCs w:val="24"/>
          <w:lang w:eastAsia="zh-CN"/>
        </w:rPr>
      </w:pPr>
      <w:r w:rsidRPr="00C10FA7">
        <w:rPr>
          <w:szCs w:val="24"/>
          <w:lang w:eastAsia="zh-CN"/>
        </w:rPr>
        <w:t>For non-LEO, reuse the same side conditions as legacy, i.e. Rel-15/16.</w:t>
      </w:r>
    </w:p>
    <w:p w14:paraId="610ACDE7" w14:textId="77777777" w:rsidR="00C10FA7" w:rsidRPr="00C10FA7" w:rsidRDefault="00C10FA7" w:rsidP="00C10FA7">
      <w:pPr>
        <w:pStyle w:val="ListParagraph"/>
        <w:widowControl/>
        <w:numPr>
          <w:ilvl w:val="0"/>
          <w:numId w:val="29"/>
        </w:numPr>
        <w:overflowPunct w:val="0"/>
        <w:spacing w:after="120" w:line="240" w:lineRule="auto"/>
        <w:ind w:firstLineChars="0"/>
        <w:textAlignment w:val="baseline"/>
        <w:rPr>
          <w:szCs w:val="24"/>
          <w:lang w:eastAsia="zh-CN"/>
        </w:rPr>
      </w:pPr>
      <w:r w:rsidRPr="00C10FA7">
        <w:rPr>
          <w:szCs w:val="24"/>
          <w:lang w:eastAsia="zh-CN"/>
        </w:rPr>
        <w:t>For LEO, RAN4 to further discuss the following options</w:t>
      </w:r>
    </w:p>
    <w:p w14:paraId="768A0A88" w14:textId="77777777" w:rsidR="00C10FA7" w:rsidRPr="00C10FA7" w:rsidRDefault="00C10FA7" w:rsidP="00C10FA7">
      <w:pPr>
        <w:pStyle w:val="ListParagraph"/>
        <w:widowControl/>
        <w:numPr>
          <w:ilvl w:val="1"/>
          <w:numId w:val="29"/>
        </w:numPr>
        <w:overflowPunct w:val="0"/>
        <w:spacing w:after="120" w:line="240" w:lineRule="auto"/>
        <w:ind w:firstLineChars="0"/>
        <w:textAlignment w:val="baseline"/>
        <w:rPr>
          <w:szCs w:val="24"/>
          <w:lang w:eastAsia="zh-CN"/>
        </w:rPr>
      </w:pPr>
      <w:r w:rsidRPr="00C10FA7">
        <w:rPr>
          <w:szCs w:val="24"/>
          <w:lang w:eastAsia="zh-CN"/>
        </w:rPr>
        <w:lastRenderedPageBreak/>
        <w:t>Option 1: Keep the same side conditions as legacy</w:t>
      </w:r>
    </w:p>
    <w:p w14:paraId="28C2E7A9" w14:textId="77777777" w:rsidR="00C10FA7" w:rsidRPr="00C10FA7" w:rsidRDefault="00C10FA7" w:rsidP="00C10FA7">
      <w:pPr>
        <w:pStyle w:val="ListParagraph"/>
        <w:widowControl/>
        <w:numPr>
          <w:ilvl w:val="1"/>
          <w:numId w:val="29"/>
        </w:numPr>
        <w:overflowPunct w:val="0"/>
        <w:spacing w:after="120" w:line="240" w:lineRule="auto"/>
        <w:ind w:firstLineChars="0"/>
        <w:textAlignment w:val="baseline"/>
        <w:rPr>
          <w:szCs w:val="24"/>
          <w:lang w:eastAsia="zh-CN"/>
        </w:rPr>
      </w:pPr>
      <w:r w:rsidRPr="00C10FA7">
        <w:rPr>
          <w:rFonts w:eastAsia="PMingLiU"/>
          <w:szCs w:val="24"/>
          <w:lang w:eastAsia="zh-TW"/>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14:paraId="583E19BB" w14:textId="77777777" w:rsidR="00C10FA7" w:rsidRPr="00C10FA7" w:rsidRDefault="00C10FA7" w:rsidP="00C10FA7">
      <w:pPr>
        <w:pStyle w:val="ListParagraph"/>
        <w:widowControl/>
        <w:numPr>
          <w:ilvl w:val="1"/>
          <w:numId w:val="29"/>
        </w:numPr>
        <w:overflowPunct w:val="0"/>
        <w:spacing w:after="120" w:line="240" w:lineRule="auto"/>
        <w:ind w:firstLineChars="0"/>
        <w:textAlignment w:val="baseline"/>
        <w:rPr>
          <w:szCs w:val="24"/>
          <w:lang w:eastAsia="zh-CN"/>
        </w:rPr>
      </w:pPr>
      <w:r w:rsidRPr="00C10FA7">
        <w:rPr>
          <w:szCs w:val="24"/>
          <w:lang w:eastAsia="zh-CN"/>
        </w:rPr>
        <w:t>(Note) Different options can be selected depending on whether the cell is earth-(quasi)fixed or earth-moving cell.</w:t>
      </w:r>
    </w:p>
    <w:p w14:paraId="616E04E1" w14:textId="77777777" w:rsidR="00C10FA7" w:rsidRPr="00C10FA7" w:rsidRDefault="00C10FA7" w:rsidP="00C10FA7">
      <w:pPr>
        <w:pStyle w:val="ListParagraph"/>
        <w:widowControl/>
        <w:numPr>
          <w:ilvl w:val="1"/>
          <w:numId w:val="29"/>
        </w:numPr>
        <w:overflowPunct w:val="0"/>
        <w:spacing w:after="120" w:line="240" w:lineRule="auto"/>
        <w:ind w:firstLineChars="0"/>
        <w:textAlignment w:val="baseline"/>
        <w:rPr>
          <w:szCs w:val="24"/>
          <w:lang w:eastAsia="zh-CN"/>
        </w:rPr>
      </w:pPr>
      <w:r w:rsidRPr="00C10FA7">
        <w:rPr>
          <w:szCs w:val="24"/>
          <w:lang w:eastAsia="zh-CN"/>
        </w:rPr>
        <w:t>(Note) Potential issues related to side condition and cell search/measurement period are presented in R4-2111935</w:t>
      </w:r>
    </w:p>
    <w:p w14:paraId="646DC413" w14:textId="62080C34" w:rsidR="00DA4C32" w:rsidRPr="00C10FA7" w:rsidRDefault="00DA4C32" w:rsidP="002543CF">
      <w:pPr>
        <w:rPr>
          <w:lang w:val="x-none" w:eastAsia="zh-CN"/>
        </w:rPr>
      </w:pPr>
    </w:p>
    <w:p w14:paraId="69C91808" w14:textId="7E139034" w:rsidR="00DA4C32" w:rsidRPr="00823814" w:rsidRDefault="00823814" w:rsidP="002543CF">
      <w:pPr>
        <w:rPr>
          <w:b/>
          <w:u w:val="single"/>
          <w:lang w:eastAsia="ko-KR"/>
        </w:rPr>
      </w:pPr>
      <w:r w:rsidRPr="001C5560">
        <w:rPr>
          <w:b/>
          <w:highlight w:val="cyan"/>
          <w:u w:val="single"/>
          <w:lang w:eastAsia="ko-KR"/>
        </w:rPr>
        <w:t>Issue 1-2-2 Neighbour/Target Cell Information Acquisition</w:t>
      </w:r>
    </w:p>
    <w:p w14:paraId="517749E6"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1A292C39" w14:textId="77777777" w:rsidR="00B245C0" w:rsidRPr="00B245C0" w:rsidRDefault="00B245C0" w:rsidP="00B245C0">
      <w:pPr>
        <w:pStyle w:val="ListParagraph"/>
        <w:widowControl/>
        <w:numPr>
          <w:ilvl w:val="0"/>
          <w:numId w:val="29"/>
        </w:numPr>
        <w:overflowPunct w:val="0"/>
        <w:spacing w:after="120" w:line="240" w:lineRule="auto"/>
        <w:ind w:firstLineChars="0"/>
        <w:textAlignment w:val="baseline"/>
        <w:rPr>
          <w:szCs w:val="24"/>
          <w:lang w:eastAsia="zh-CN"/>
        </w:rPr>
      </w:pPr>
      <w:r w:rsidRPr="00B245C0">
        <w:rPr>
          <w:szCs w:val="24"/>
          <w:lang w:eastAsia="zh-CN"/>
        </w:rPr>
        <w:t>If not violates RAN1/2 agreements, RAN4 further discuss and determine the following in RAN4#101 e-meeting.</w:t>
      </w:r>
    </w:p>
    <w:p w14:paraId="389234B7" w14:textId="77777777" w:rsidR="00B245C0" w:rsidRPr="00B245C0" w:rsidRDefault="00B245C0" w:rsidP="00B245C0">
      <w:pPr>
        <w:pStyle w:val="ListParagraph"/>
        <w:widowControl/>
        <w:numPr>
          <w:ilvl w:val="1"/>
          <w:numId w:val="29"/>
        </w:numPr>
        <w:overflowPunct w:val="0"/>
        <w:spacing w:after="120" w:line="240" w:lineRule="auto"/>
        <w:ind w:firstLineChars="0"/>
        <w:textAlignment w:val="baseline"/>
        <w:rPr>
          <w:szCs w:val="24"/>
          <w:lang w:eastAsia="zh-CN"/>
        </w:rPr>
      </w:pPr>
      <w:r w:rsidRPr="00B245C0">
        <w:rPr>
          <w:szCs w:val="24"/>
          <w:lang w:eastAsia="zh-CN"/>
        </w:rPr>
        <w:t xml:space="preserve">RAN4 to develop RRM requirements assuming parameters to derive timing relation between the UE and non-serving cell(s) for measurement and/or handover will be provided by serving cell, e.g. </w:t>
      </w:r>
      <w:proofErr w:type="spellStart"/>
      <w:r w:rsidRPr="00B245C0">
        <w:rPr>
          <w:szCs w:val="24"/>
          <w:lang w:eastAsia="zh-CN"/>
        </w:rPr>
        <w:t>K_offset</w:t>
      </w:r>
      <w:proofErr w:type="spellEnd"/>
      <w:r w:rsidRPr="00B245C0">
        <w:rPr>
          <w:szCs w:val="24"/>
          <w:lang w:eastAsia="zh-CN"/>
        </w:rPr>
        <w:t xml:space="preserve">, </w:t>
      </w:r>
      <w:proofErr w:type="spellStart"/>
      <w:r w:rsidRPr="00B245C0">
        <w:rPr>
          <w:szCs w:val="24"/>
          <w:lang w:eastAsia="zh-CN"/>
        </w:rPr>
        <w:t>N_TA,common</w:t>
      </w:r>
      <w:proofErr w:type="spellEnd"/>
      <w:r w:rsidRPr="00B245C0">
        <w:rPr>
          <w:szCs w:val="24"/>
          <w:lang w:eastAsia="zh-CN"/>
        </w:rPr>
        <w:t xml:space="preserve">, ephemeris information, etc. If UE doesn’t obtain those parameters from the serving cell, </w:t>
      </w:r>
      <w:r w:rsidRPr="00B245C0">
        <w:rPr>
          <w:rFonts w:eastAsia="PMingLiU"/>
          <w:lang w:val="en-US" w:eastAsia="zh-TW"/>
        </w:rPr>
        <w:t>additional delay is expected.</w:t>
      </w:r>
    </w:p>
    <w:p w14:paraId="743FD2B1" w14:textId="4F82C650" w:rsidR="00DA4C32" w:rsidRPr="00B245C0" w:rsidRDefault="00DA4C32" w:rsidP="002543CF">
      <w:pPr>
        <w:rPr>
          <w:lang w:val="x-none" w:eastAsia="zh-CN"/>
        </w:rPr>
      </w:pPr>
    </w:p>
    <w:p w14:paraId="13F001B6" w14:textId="59F95653" w:rsidR="004F6D23" w:rsidRPr="004F6D23" w:rsidRDefault="004F6D23" w:rsidP="004F6D23">
      <w:pPr>
        <w:rPr>
          <w:b/>
          <w:u w:val="single"/>
          <w:lang w:eastAsia="ko-KR"/>
        </w:rPr>
      </w:pPr>
      <w:r w:rsidRPr="001C5560">
        <w:rPr>
          <w:b/>
          <w:highlight w:val="cyan"/>
          <w:u w:val="single"/>
          <w:lang w:eastAsia="ko-KR"/>
        </w:rPr>
        <w:t>Issue 1-2-3 DRX Cycle</w:t>
      </w:r>
    </w:p>
    <w:p w14:paraId="3902674D"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71EF2184" w14:textId="77777777" w:rsidR="00FC12EE" w:rsidRPr="00FC12EE" w:rsidRDefault="00FC12EE" w:rsidP="00FC12EE">
      <w:pPr>
        <w:pStyle w:val="ListParagraph"/>
        <w:widowControl/>
        <w:numPr>
          <w:ilvl w:val="0"/>
          <w:numId w:val="29"/>
        </w:numPr>
        <w:overflowPunct w:val="0"/>
        <w:spacing w:after="120" w:line="240" w:lineRule="auto"/>
        <w:ind w:firstLineChars="0"/>
        <w:textAlignment w:val="baseline"/>
        <w:rPr>
          <w:szCs w:val="24"/>
          <w:lang w:eastAsia="zh-CN"/>
        </w:rPr>
      </w:pPr>
      <w:r w:rsidRPr="00FC12EE">
        <w:rPr>
          <w:szCs w:val="24"/>
          <w:lang w:eastAsia="zh-CN"/>
        </w:rPr>
        <w:t>RRM requirements shall be applicable to all Rel-16 DRX cycle lengths unless a technical issue is identified. If it is demonstrated, e.g. based on system level analysis, that certain DRX cycle lengths are not applicable to NTN, RAN4 can revisit the agreement and further discuss the following options:</w:t>
      </w:r>
    </w:p>
    <w:p w14:paraId="7DE5B0EC" w14:textId="77777777" w:rsidR="00FC12EE" w:rsidRPr="00FC12EE" w:rsidRDefault="00FC12EE" w:rsidP="00FC12EE">
      <w:pPr>
        <w:pStyle w:val="ListParagraph"/>
        <w:widowControl/>
        <w:numPr>
          <w:ilvl w:val="1"/>
          <w:numId w:val="29"/>
        </w:numPr>
        <w:overflowPunct w:val="0"/>
        <w:spacing w:after="120" w:line="240" w:lineRule="auto"/>
        <w:ind w:firstLineChars="0"/>
        <w:textAlignment w:val="baseline"/>
        <w:rPr>
          <w:szCs w:val="24"/>
          <w:lang w:eastAsia="zh-CN"/>
        </w:rPr>
      </w:pPr>
      <w:r w:rsidRPr="00FC12EE">
        <w:rPr>
          <w:szCs w:val="24"/>
          <w:lang w:eastAsia="zh-CN"/>
        </w:rPr>
        <w:t>Exclude the identified DRX cycle lengths from RRM spec</w:t>
      </w:r>
    </w:p>
    <w:p w14:paraId="6FC14432" w14:textId="77777777" w:rsidR="00FC12EE" w:rsidRPr="00FC12EE" w:rsidRDefault="00FC12EE" w:rsidP="00FC12EE">
      <w:pPr>
        <w:pStyle w:val="ListParagraph"/>
        <w:widowControl/>
        <w:numPr>
          <w:ilvl w:val="1"/>
          <w:numId w:val="29"/>
        </w:numPr>
        <w:overflowPunct w:val="0"/>
        <w:spacing w:after="120" w:line="240" w:lineRule="auto"/>
        <w:ind w:firstLineChars="0"/>
        <w:textAlignment w:val="baseline"/>
        <w:rPr>
          <w:szCs w:val="24"/>
          <w:lang w:eastAsia="zh-CN"/>
        </w:rPr>
      </w:pPr>
      <w:r w:rsidRPr="00FC12EE">
        <w:rPr>
          <w:szCs w:val="24"/>
          <w:lang w:eastAsia="zh-CN"/>
        </w:rPr>
        <w:t>Define applicability rule for the identified DRX cycle lengths</w:t>
      </w:r>
    </w:p>
    <w:p w14:paraId="646212BF" w14:textId="77777777" w:rsidR="00FC12EE" w:rsidRPr="00FC12EE" w:rsidRDefault="00FC12EE" w:rsidP="00FC12EE">
      <w:pPr>
        <w:pStyle w:val="ListParagraph"/>
        <w:widowControl/>
        <w:numPr>
          <w:ilvl w:val="1"/>
          <w:numId w:val="29"/>
        </w:numPr>
        <w:overflowPunct w:val="0"/>
        <w:spacing w:after="120" w:line="240" w:lineRule="auto"/>
        <w:ind w:firstLineChars="0"/>
        <w:textAlignment w:val="baseline"/>
        <w:rPr>
          <w:szCs w:val="24"/>
          <w:lang w:eastAsia="zh-CN"/>
        </w:rPr>
      </w:pPr>
      <w:r w:rsidRPr="00FC12EE">
        <w:rPr>
          <w:szCs w:val="24"/>
          <w:lang w:eastAsia="zh-CN"/>
        </w:rPr>
        <w:t>Leave it to network configuration</w:t>
      </w:r>
    </w:p>
    <w:p w14:paraId="21760879" w14:textId="77777777" w:rsidR="00FC12EE" w:rsidRPr="00FC12EE" w:rsidRDefault="00FC12EE" w:rsidP="00FC12EE">
      <w:pPr>
        <w:pStyle w:val="ListParagraph"/>
        <w:widowControl/>
        <w:numPr>
          <w:ilvl w:val="1"/>
          <w:numId w:val="29"/>
        </w:numPr>
        <w:overflowPunct w:val="0"/>
        <w:spacing w:after="120" w:line="240" w:lineRule="auto"/>
        <w:ind w:firstLineChars="0"/>
        <w:textAlignment w:val="baseline"/>
        <w:rPr>
          <w:szCs w:val="24"/>
          <w:lang w:eastAsia="zh-CN"/>
        </w:rPr>
      </w:pPr>
      <w:r w:rsidRPr="00FC12EE">
        <w:rPr>
          <w:szCs w:val="24"/>
          <w:lang w:eastAsia="zh-CN"/>
        </w:rPr>
        <w:t>Other options are not precluded</w:t>
      </w:r>
    </w:p>
    <w:p w14:paraId="482FD0B0" w14:textId="77777777" w:rsidR="00FC12EE" w:rsidRPr="00FC12EE" w:rsidRDefault="00FC12EE" w:rsidP="00FC12EE">
      <w:pPr>
        <w:pStyle w:val="ListParagraph"/>
        <w:widowControl/>
        <w:numPr>
          <w:ilvl w:val="1"/>
          <w:numId w:val="29"/>
        </w:numPr>
        <w:overflowPunct w:val="0"/>
        <w:spacing w:after="120" w:line="240" w:lineRule="auto"/>
        <w:ind w:firstLineChars="0"/>
        <w:textAlignment w:val="baseline"/>
        <w:rPr>
          <w:szCs w:val="24"/>
          <w:lang w:eastAsia="zh-CN"/>
        </w:rPr>
      </w:pPr>
      <w:r w:rsidRPr="00FC12EE">
        <w:rPr>
          <w:szCs w:val="24"/>
          <w:lang w:eastAsia="zh-CN"/>
        </w:rPr>
        <w:t>The decision can be different for different satellite types, altitudes, FRs, etc.</w:t>
      </w:r>
    </w:p>
    <w:p w14:paraId="66FEC832" w14:textId="00E1345D" w:rsidR="00DA4C32" w:rsidRPr="00FC12EE" w:rsidRDefault="00DA4C32" w:rsidP="002543CF">
      <w:pPr>
        <w:rPr>
          <w:lang w:val="x-none" w:eastAsia="zh-CN"/>
        </w:rPr>
      </w:pPr>
    </w:p>
    <w:p w14:paraId="5636C6DA" w14:textId="148C006F" w:rsidR="00A647BD" w:rsidRPr="00B2764F" w:rsidRDefault="00A647BD" w:rsidP="00A647BD">
      <w:pPr>
        <w:rPr>
          <w:b/>
          <w:highlight w:val="cyan"/>
          <w:u w:val="single"/>
          <w:lang w:eastAsia="ko-KR"/>
        </w:rPr>
      </w:pPr>
      <w:r w:rsidRPr="00B2764F">
        <w:rPr>
          <w:b/>
          <w:highlight w:val="cyan"/>
          <w:u w:val="single"/>
          <w:lang w:eastAsia="ko-KR"/>
        </w:rPr>
        <w:t>Issue 1-2-4 UE/Satellite Position Acquisition</w:t>
      </w:r>
    </w:p>
    <w:p w14:paraId="207ACD2E"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5876E92E" w14:textId="11E31EE1" w:rsidR="003738B0" w:rsidRPr="00F33270" w:rsidRDefault="00E135EB" w:rsidP="00B30CFD">
      <w:pPr>
        <w:numPr>
          <w:ilvl w:val="0"/>
          <w:numId w:val="21"/>
        </w:numPr>
        <w:rPr>
          <w:lang w:eastAsia="zh-CN"/>
        </w:rPr>
      </w:pPr>
      <w:r w:rsidRPr="00B30CFD">
        <w:rPr>
          <w:lang w:val="x-none" w:eastAsia="zh-CN"/>
        </w:rPr>
        <w:t>GNSS validity (IDC issue) will be further discussed once the relevant agreements/observations are further made in RF session</w:t>
      </w:r>
      <w:r w:rsidR="003738B0" w:rsidRPr="00F33270">
        <w:rPr>
          <w:lang w:eastAsia="zh-CN"/>
        </w:rPr>
        <w:t>.</w:t>
      </w:r>
    </w:p>
    <w:p w14:paraId="0EA5FD4D" w14:textId="3DE17F76" w:rsidR="00671980" w:rsidRDefault="003738B0" w:rsidP="003738B0">
      <w:pPr>
        <w:numPr>
          <w:ilvl w:val="0"/>
          <w:numId w:val="21"/>
        </w:numPr>
        <w:rPr>
          <w:lang w:eastAsia="zh-CN"/>
        </w:rPr>
      </w:pPr>
      <w:r w:rsidRPr="003738B0">
        <w:rPr>
          <w:lang w:eastAsia="zh-CN"/>
        </w:rPr>
        <w:t xml:space="preserve">If necessary, a satellite position prediction error can be modelled and counted into UE requirements. Here, the model of satellite position prediction error </w:t>
      </w:r>
      <w:r w:rsidR="00766670" w:rsidRPr="00766670">
        <w:rPr>
          <w:lang w:eastAsia="zh-CN"/>
        </w:rPr>
        <w:t>at least UE estimation inaccuracy</w:t>
      </w:r>
      <w:r w:rsidR="00671980">
        <w:rPr>
          <w:lang w:eastAsia="zh-CN"/>
        </w:rPr>
        <w:t>.</w:t>
      </w:r>
    </w:p>
    <w:p w14:paraId="592AA54E" w14:textId="77777777" w:rsidR="00671980" w:rsidRDefault="001C7455" w:rsidP="00671980">
      <w:pPr>
        <w:numPr>
          <w:ilvl w:val="1"/>
          <w:numId w:val="21"/>
        </w:numPr>
        <w:rPr>
          <w:lang w:eastAsia="zh-CN"/>
        </w:rPr>
      </w:pPr>
      <w:r>
        <w:rPr>
          <w:lang w:eastAsia="zh-CN"/>
        </w:rPr>
        <w:t xml:space="preserve">FFS </w:t>
      </w:r>
      <w:r w:rsidR="00671980">
        <w:rPr>
          <w:lang w:eastAsia="zh-CN"/>
        </w:rPr>
        <w:t xml:space="preserve">on whether </w:t>
      </w:r>
      <w:r w:rsidR="00671980" w:rsidRPr="003738B0">
        <w:rPr>
          <w:lang w:eastAsia="zh-CN"/>
        </w:rPr>
        <w:t xml:space="preserve">the model </w:t>
      </w:r>
      <w:r w:rsidR="00671980">
        <w:rPr>
          <w:lang w:eastAsia="zh-CN"/>
        </w:rPr>
        <w:t xml:space="preserve">will also include </w:t>
      </w:r>
      <w:r w:rsidRPr="003738B0">
        <w:rPr>
          <w:lang w:eastAsia="zh-CN"/>
        </w:rPr>
        <w:t>ephemeris information inaccuracy from network</w:t>
      </w:r>
      <w:r w:rsidR="003738B0" w:rsidRPr="003738B0">
        <w:rPr>
          <w:lang w:eastAsia="zh-CN"/>
        </w:rPr>
        <w:t>.</w:t>
      </w:r>
    </w:p>
    <w:p w14:paraId="64DC81BE" w14:textId="512024A5" w:rsidR="003738B0" w:rsidRPr="003738B0" w:rsidRDefault="003738B0">
      <w:pPr>
        <w:numPr>
          <w:ilvl w:val="1"/>
          <w:numId w:val="21"/>
        </w:numPr>
        <w:rPr>
          <w:lang w:eastAsia="zh-CN"/>
        </w:rPr>
      </w:pPr>
      <w:r w:rsidRPr="003738B0">
        <w:rPr>
          <w:lang w:eastAsia="zh-CN"/>
        </w:rPr>
        <w:t>FFS on whether and how much impact are foreseen.</w:t>
      </w:r>
    </w:p>
    <w:p w14:paraId="2AAEE470" w14:textId="77777777" w:rsidR="00DA4C32" w:rsidRPr="007B3532" w:rsidRDefault="00DA4C32" w:rsidP="002543CF">
      <w:pPr>
        <w:rPr>
          <w:lang w:val="x-none" w:eastAsia="zh-CN"/>
        </w:rPr>
      </w:pPr>
    </w:p>
    <w:p w14:paraId="13CD9A24" w14:textId="11DE8B01" w:rsidR="00D13FA8" w:rsidRPr="00065040" w:rsidRDefault="00E0087D" w:rsidP="00D13FA8">
      <w:pPr>
        <w:pStyle w:val="Heading1"/>
        <w:numPr>
          <w:ilvl w:val="1"/>
          <w:numId w:val="10"/>
        </w:numPr>
        <w:pBdr>
          <w:top w:val="single" w:sz="12" w:space="2" w:color="auto"/>
        </w:pBdr>
        <w:ind w:left="540"/>
        <w:jc w:val="both"/>
        <w:rPr>
          <w:sz w:val="32"/>
        </w:rPr>
      </w:pPr>
      <w:r w:rsidRPr="00E0087D">
        <w:rPr>
          <w:sz w:val="32"/>
        </w:rPr>
        <w:t>RRM Spec Documentation</w:t>
      </w:r>
    </w:p>
    <w:p w14:paraId="3A3755E7" w14:textId="6E81FC92" w:rsidR="0098206C" w:rsidRPr="0098206C" w:rsidRDefault="0098206C" w:rsidP="0098206C">
      <w:pPr>
        <w:rPr>
          <w:b/>
          <w:u w:val="single"/>
          <w:lang w:eastAsia="ko-KR"/>
        </w:rPr>
      </w:pPr>
      <w:r w:rsidRPr="001C5560">
        <w:rPr>
          <w:b/>
          <w:highlight w:val="cyan"/>
          <w:u w:val="single"/>
          <w:lang w:eastAsia="ko-KR"/>
        </w:rPr>
        <w:t>Issue 1-3 RRM Spec Documentation</w:t>
      </w:r>
    </w:p>
    <w:p w14:paraId="3F9AFF22" w14:textId="77777777" w:rsidR="00B30CFD" w:rsidRPr="00B30CFD" w:rsidRDefault="00B30CFD" w:rsidP="00B30CFD">
      <w:pPr>
        <w:spacing w:after="120"/>
        <w:ind w:firstLine="284"/>
        <w:rPr>
          <w:szCs w:val="24"/>
          <w:lang w:eastAsia="zh-CN"/>
        </w:rPr>
      </w:pPr>
      <w:r w:rsidRPr="00B30CFD">
        <w:rPr>
          <w:szCs w:val="24"/>
          <w:highlight w:val="green"/>
          <w:lang w:eastAsia="zh-CN"/>
        </w:rPr>
        <w:lastRenderedPageBreak/>
        <w:t>Agreement:</w:t>
      </w:r>
    </w:p>
    <w:p w14:paraId="20C3FB9E" w14:textId="5243AA31" w:rsidR="007D4A36" w:rsidRPr="00B245C0" w:rsidRDefault="007D4A36" w:rsidP="007D4A36">
      <w:pPr>
        <w:pStyle w:val="ListParagraph"/>
        <w:widowControl/>
        <w:numPr>
          <w:ilvl w:val="0"/>
          <w:numId w:val="29"/>
        </w:numPr>
        <w:overflowPunct w:val="0"/>
        <w:spacing w:after="120" w:line="240" w:lineRule="auto"/>
        <w:ind w:firstLineChars="0"/>
        <w:textAlignment w:val="baseline"/>
        <w:rPr>
          <w:szCs w:val="24"/>
          <w:lang w:eastAsia="zh-CN"/>
        </w:rPr>
      </w:pPr>
      <w:r>
        <w:rPr>
          <w:szCs w:val="24"/>
          <w:lang w:eastAsia="zh-CN"/>
        </w:rPr>
        <w:t xml:space="preserve">RAN4 to determine how to </w:t>
      </w:r>
      <w:r w:rsidR="00257A4E">
        <w:rPr>
          <w:szCs w:val="24"/>
          <w:lang w:eastAsia="zh-CN"/>
        </w:rPr>
        <w:t>document NTN RRM UE requirements</w:t>
      </w:r>
      <w:r w:rsidR="007F0079">
        <w:rPr>
          <w:szCs w:val="24"/>
          <w:lang w:eastAsia="zh-CN"/>
        </w:rPr>
        <w:t xml:space="preserve"> when the </w:t>
      </w:r>
      <w:r w:rsidR="007F0079" w:rsidRPr="007F0079">
        <w:rPr>
          <w:szCs w:val="24"/>
          <w:lang w:eastAsia="zh-CN"/>
        </w:rPr>
        <w:t>requirements are further developed</w:t>
      </w:r>
    </w:p>
    <w:p w14:paraId="7B437722" w14:textId="77777777" w:rsidR="007D4A36" w:rsidRPr="007D4A36" w:rsidRDefault="007D4A36" w:rsidP="007D4A36">
      <w:pPr>
        <w:pStyle w:val="ListParagraph"/>
        <w:widowControl/>
        <w:numPr>
          <w:ilvl w:val="1"/>
          <w:numId w:val="21"/>
        </w:numPr>
        <w:autoSpaceDE/>
        <w:autoSpaceDN/>
        <w:adjustRightInd/>
        <w:spacing w:after="120" w:line="240" w:lineRule="auto"/>
        <w:ind w:left="1440" w:firstLineChars="0"/>
        <w:rPr>
          <w:szCs w:val="24"/>
          <w:lang w:eastAsia="zh-CN"/>
        </w:rPr>
      </w:pPr>
      <w:r w:rsidRPr="007D4A36">
        <w:rPr>
          <w:szCs w:val="24"/>
          <w:lang w:eastAsia="zh-CN"/>
        </w:rPr>
        <w:t>Option 1 (Ericsson): Create a new RRM Technical Specification document for NTN only</w:t>
      </w:r>
    </w:p>
    <w:p w14:paraId="663E4E75" w14:textId="77777777" w:rsidR="007D4A36" w:rsidRPr="007D4A36" w:rsidRDefault="007D4A36" w:rsidP="007D4A36">
      <w:pPr>
        <w:pStyle w:val="ListParagraph"/>
        <w:widowControl/>
        <w:numPr>
          <w:ilvl w:val="1"/>
          <w:numId w:val="21"/>
        </w:numPr>
        <w:autoSpaceDE/>
        <w:autoSpaceDN/>
        <w:adjustRightInd/>
        <w:spacing w:after="120" w:line="240" w:lineRule="auto"/>
        <w:ind w:left="1440" w:firstLineChars="0"/>
        <w:rPr>
          <w:szCs w:val="24"/>
          <w:lang w:eastAsia="zh-CN"/>
        </w:rPr>
      </w:pPr>
      <w:r w:rsidRPr="007D4A36">
        <w:rPr>
          <w:szCs w:val="24"/>
          <w:lang w:eastAsia="zh-CN"/>
        </w:rPr>
        <w:t>Option 2: Create separate sections for NTN only</w:t>
      </w:r>
    </w:p>
    <w:p w14:paraId="7F54C920" w14:textId="77777777" w:rsidR="007D4A36" w:rsidRPr="007D4A36" w:rsidRDefault="007D4A36" w:rsidP="007D4A36">
      <w:pPr>
        <w:pStyle w:val="ListParagraph"/>
        <w:widowControl/>
        <w:numPr>
          <w:ilvl w:val="1"/>
          <w:numId w:val="21"/>
        </w:numPr>
        <w:autoSpaceDE/>
        <w:autoSpaceDN/>
        <w:adjustRightInd/>
        <w:spacing w:after="120" w:line="240" w:lineRule="auto"/>
        <w:ind w:left="1440" w:firstLineChars="0"/>
        <w:rPr>
          <w:szCs w:val="24"/>
          <w:lang w:eastAsia="zh-CN"/>
        </w:rPr>
      </w:pPr>
      <w:r w:rsidRPr="007D4A36">
        <w:rPr>
          <w:szCs w:val="24"/>
          <w:lang w:eastAsia="zh-CN"/>
        </w:rPr>
        <w:t>Option 3: FFS</w:t>
      </w:r>
    </w:p>
    <w:p w14:paraId="1D5AA9F8" w14:textId="77777777" w:rsidR="0098206C" w:rsidRDefault="0098206C" w:rsidP="002543CF">
      <w:pPr>
        <w:rPr>
          <w:lang w:eastAsia="zh-CN"/>
        </w:rPr>
      </w:pPr>
    </w:p>
    <w:p w14:paraId="3B9B774C" w14:textId="2EEDC368" w:rsidR="00B31BB2" w:rsidRDefault="0062594C" w:rsidP="00B31BB2">
      <w:pPr>
        <w:pStyle w:val="Heading1"/>
        <w:numPr>
          <w:ilvl w:val="0"/>
          <w:numId w:val="10"/>
        </w:numPr>
        <w:pBdr>
          <w:top w:val="single" w:sz="12" w:space="2" w:color="auto"/>
        </w:pBdr>
        <w:jc w:val="both"/>
        <w:rPr>
          <w:sz w:val="32"/>
        </w:rPr>
      </w:pPr>
      <w:r w:rsidRPr="0062594C">
        <w:rPr>
          <w:sz w:val="32"/>
        </w:rPr>
        <w:t>Mobility requirements</w:t>
      </w:r>
    </w:p>
    <w:p w14:paraId="66228543" w14:textId="2E14B2B5" w:rsidR="00B31BB2" w:rsidRPr="00065040" w:rsidRDefault="00576D6A" w:rsidP="00B31BB2">
      <w:pPr>
        <w:pStyle w:val="Heading1"/>
        <w:numPr>
          <w:ilvl w:val="1"/>
          <w:numId w:val="10"/>
        </w:numPr>
        <w:pBdr>
          <w:top w:val="single" w:sz="12" w:space="2" w:color="auto"/>
        </w:pBdr>
        <w:ind w:left="540"/>
        <w:jc w:val="both"/>
        <w:rPr>
          <w:sz w:val="32"/>
        </w:rPr>
      </w:pPr>
      <w:r w:rsidRPr="00576D6A">
        <w:rPr>
          <w:sz w:val="32"/>
        </w:rPr>
        <w:t>RRC Idle/Inactive Mobility</w:t>
      </w:r>
    </w:p>
    <w:p w14:paraId="59928D38" w14:textId="3FA911BA" w:rsidR="006F43EF" w:rsidRPr="00506F6C" w:rsidRDefault="006F43EF" w:rsidP="006F43EF">
      <w:pPr>
        <w:rPr>
          <w:b/>
          <w:u w:val="single"/>
          <w:lang w:eastAsia="ko-KR"/>
        </w:rPr>
      </w:pPr>
      <w:r w:rsidRPr="0012433E">
        <w:rPr>
          <w:b/>
          <w:highlight w:val="lightGray"/>
          <w:u w:val="single"/>
          <w:lang w:eastAsia="ko-KR"/>
        </w:rPr>
        <w:t>Issue 2-1 Cell Selection and Reselection</w:t>
      </w:r>
    </w:p>
    <w:p w14:paraId="42E95BF7" w14:textId="17C91996" w:rsidR="00B31BB2" w:rsidRDefault="000515E5" w:rsidP="00B31BB2">
      <w:pPr>
        <w:rPr>
          <w:lang w:eastAsia="zh-CN"/>
        </w:rPr>
      </w:pPr>
      <w:r>
        <w:rPr>
          <w:lang w:eastAsia="zh-CN"/>
        </w:rPr>
        <w:t>No agreement</w:t>
      </w:r>
      <w:r w:rsidR="00760017">
        <w:rPr>
          <w:lang w:eastAsia="zh-CN"/>
        </w:rPr>
        <w:t xml:space="preserve"> due to lack of RAN2 progress.</w:t>
      </w:r>
    </w:p>
    <w:p w14:paraId="3DA98533" w14:textId="77777777" w:rsidR="006B4D6D" w:rsidRDefault="006B4D6D" w:rsidP="00B31BB2">
      <w:pPr>
        <w:rPr>
          <w:lang w:eastAsia="zh-CN"/>
        </w:rPr>
      </w:pPr>
    </w:p>
    <w:p w14:paraId="0D79F4D1" w14:textId="7E32DCFB" w:rsidR="00B31BB2" w:rsidRPr="00065040" w:rsidRDefault="001D7C0D" w:rsidP="00B31BB2">
      <w:pPr>
        <w:pStyle w:val="Heading1"/>
        <w:numPr>
          <w:ilvl w:val="1"/>
          <w:numId w:val="10"/>
        </w:numPr>
        <w:pBdr>
          <w:top w:val="single" w:sz="12" w:space="2" w:color="auto"/>
        </w:pBdr>
        <w:ind w:left="540"/>
        <w:jc w:val="both"/>
        <w:rPr>
          <w:sz w:val="32"/>
        </w:rPr>
      </w:pPr>
      <w:r w:rsidRPr="001D7C0D">
        <w:rPr>
          <w:sz w:val="32"/>
        </w:rPr>
        <w:t>RRC Connected Mobility</w:t>
      </w:r>
    </w:p>
    <w:p w14:paraId="60838710" w14:textId="5F928D9D" w:rsidR="0022789B" w:rsidRPr="00B2764F" w:rsidRDefault="0022789B" w:rsidP="0022789B">
      <w:pPr>
        <w:rPr>
          <w:b/>
          <w:highlight w:val="lightGray"/>
          <w:u w:val="single"/>
          <w:lang w:eastAsia="ko-KR"/>
        </w:rPr>
      </w:pPr>
      <w:r w:rsidRPr="00B2764F">
        <w:rPr>
          <w:b/>
          <w:highlight w:val="lightGray"/>
          <w:u w:val="single"/>
          <w:lang w:eastAsia="ko-KR"/>
        </w:rPr>
        <w:t>Issue 2-2-1 Conditional Handover Cases</w:t>
      </w:r>
    </w:p>
    <w:p w14:paraId="1E2732C7" w14:textId="1F561E3C" w:rsidR="00474F0B" w:rsidRPr="00B30CFD" w:rsidRDefault="000B7D1D" w:rsidP="00B30CFD">
      <w:pPr>
        <w:spacing w:after="120"/>
        <w:rPr>
          <w:szCs w:val="24"/>
          <w:lang w:eastAsia="zh-CN"/>
        </w:rPr>
      </w:pPr>
      <w:r w:rsidRPr="00B30CFD">
        <w:rPr>
          <w:szCs w:val="24"/>
          <w:lang w:eastAsia="zh-CN"/>
        </w:rPr>
        <w:t>No agreement due to lack of RAN2 progress.</w:t>
      </w:r>
    </w:p>
    <w:p w14:paraId="44EB8CB7" w14:textId="27026A91" w:rsidR="00065040" w:rsidRPr="00FE6E32" w:rsidRDefault="00065040" w:rsidP="002543CF">
      <w:pPr>
        <w:rPr>
          <w:lang w:val="x-none" w:eastAsia="zh-CN"/>
        </w:rPr>
      </w:pPr>
    </w:p>
    <w:p w14:paraId="0CA33EF6" w14:textId="776A4FEC" w:rsidR="00482CB7" w:rsidRPr="00482CB7" w:rsidRDefault="00482CB7" w:rsidP="00482CB7">
      <w:pPr>
        <w:rPr>
          <w:b/>
          <w:u w:val="single"/>
          <w:lang w:eastAsia="ko-KR"/>
        </w:rPr>
      </w:pPr>
      <w:r w:rsidRPr="0012433E">
        <w:rPr>
          <w:b/>
          <w:highlight w:val="lightGray"/>
          <w:u w:val="single"/>
          <w:lang w:eastAsia="ko-KR"/>
        </w:rPr>
        <w:t>Issue 2-2-2 Conditional Handover Requirements</w:t>
      </w:r>
    </w:p>
    <w:p w14:paraId="22BEF83F" w14:textId="67175F89" w:rsidR="005965D4" w:rsidRDefault="00051884" w:rsidP="002543CF">
      <w:pPr>
        <w:rPr>
          <w:lang w:eastAsia="zh-CN"/>
        </w:rPr>
      </w:pPr>
      <w:r>
        <w:rPr>
          <w:lang w:eastAsia="zh-CN"/>
        </w:rPr>
        <w:t>No agreement</w:t>
      </w:r>
    </w:p>
    <w:p w14:paraId="0AD992B1" w14:textId="77777777" w:rsidR="005965D4" w:rsidRDefault="005965D4" w:rsidP="002543CF">
      <w:pPr>
        <w:rPr>
          <w:lang w:eastAsia="zh-CN"/>
        </w:rPr>
      </w:pPr>
    </w:p>
    <w:p w14:paraId="3334B1C5" w14:textId="63068A1B" w:rsidR="00561498" w:rsidRDefault="002930C3" w:rsidP="00561498">
      <w:pPr>
        <w:pStyle w:val="Heading1"/>
        <w:numPr>
          <w:ilvl w:val="0"/>
          <w:numId w:val="10"/>
        </w:numPr>
        <w:pBdr>
          <w:top w:val="single" w:sz="12" w:space="2" w:color="auto"/>
        </w:pBdr>
        <w:jc w:val="both"/>
        <w:rPr>
          <w:sz w:val="32"/>
        </w:rPr>
      </w:pPr>
      <w:r w:rsidRPr="002930C3">
        <w:rPr>
          <w:sz w:val="32"/>
        </w:rPr>
        <w:t>Measurement requirements</w:t>
      </w:r>
    </w:p>
    <w:p w14:paraId="6EE0355B" w14:textId="0EB33B97" w:rsidR="00561498" w:rsidRPr="00065040" w:rsidRDefault="00933D52" w:rsidP="00561498">
      <w:pPr>
        <w:pStyle w:val="Heading1"/>
        <w:numPr>
          <w:ilvl w:val="1"/>
          <w:numId w:val="10"/>
        </w:numPr>
        <w:pBdr>
          <w:top w:val="single" w:sz="12" w:space="2" w:color="auto"/>
        </w:pBdr>
        <w:ind w:left="540"/>
        <w:jc w:val="both"/>
        <w:rPr>
          <w:sz w:val="32"/>
        </w:rPr>
      </w:pPr>
      <w:r w:rsidRPr="00933D52">
        <w:rPr>
          <w:sz w:val="32"/>
        </w:rPr>
        <w:t>SMTC and Measurement Configuration</w:t>
      </w:r>
    </w:p>
    <w:p w14:paraId="40D7EA62" w14:textId="0F2E1F10" w:rsidR="000A6C37" w:rsidRPr="0012433E" w:rsidRDefault="000A6C37" w:rsidP="000A6C37">
      <w:pPr>
        <w:rPr>
          <w:b/>
          <w:highlight w:val="lightGray"/>
          <w:u w:val="single"/>
          <w:lang w:eastAsia="ko-KR"/>
        </w:rPr>
      </w:pPr>
      <w:r w:rsidRPr="0012433E">
        <w:rPr>
          <w:b/>
          <w:highlight w:val="lightGray"/>
          <w:u w:val="single"/>
          <w:lang w:eastAsia="ko-KR"/>
        </w:rPr>
        <w:t>Issue 3-1-1 Multiple SMTCs</w:t>
      </w:r>
    </w:p>
    <w:p w14:paraId="2E9386C1" w14:textId="77777777" w:rsidR="00757C41" w:rsidRDefault="00757C41" w:rsidP="00757C41">
      <w:pPr>
        <w:rPr>
          <w:lang w:eastAsia="zh-CN"/>
        </w:rPr>
      </w:pPr>
      <w:r>
        <w:rPr>
          <w:lang w:eastAsia="zh-CN"/>
        </w:rPr>
        <w:t>No agreement due to lack of RAN2 progress.</w:t>
      </w:r>
    </w:p>
    <w:p w14:paraId="2A6BC89D" w14:textId="6CA56A49" w:rsidR="00561498" w:rsidRDefault="00561498" w:rsidP="00561498">
      <w:pPr>
        <w:rPr>
          <w:lang w:eastAsia="zh-CN"/>
        </w:rPr>
      </w:pPr>
    </w:p>
    <w:p w14:paraId="55CB1C3F" w14:textId="29A3E252" w:rsidR="00C83F4B" w:rsidRPr="0012433E" w:rsidRDefault="0056016B" w:rsidP="00C83F4B">
      <w:pPr>
        <w:rPr>
          <w:b/>
          <w:highlight w:val="lightGray"/>
          <w:u w:val="single"/>
          <w:lang w:eastAsia="ko-KR"/>
        </w:rPr>
      </w:pPr>
      <w:r w:rsidRPr="0012433E">
        <w:rPr>
          <w:b/>
          <w:highlight w:val="lightGray"/>
          <w:u w:val="single"/>
          <w:lang w:eastAsia="ko-KR"/>
        </w:rPr>
        <w:t xml:space="preserve">Issue </w:t>
      </w:r>
      <w:r w:rsidR="00C83F4B" w:rsidRPr="0012433E">
        <w:rPr>
          <w:b/>
          <w:highlight w:val="lightGray"/>
          <w:u w:val="single"/>
          <w:lang w:eastAsia="ko-KR"/>
        </w:rPr>
        <w:t>3-1-2 Measurement Gap</w:t>
      </w:r>
    </w:p>
    <w:p w14:paraId="1A2E774B" w14:textId="6B1239FB" w:rsidR="0056016B" w:rsidRDefault="0056016B" w:rsidP="0056016B">
      <w:pPr>
        <w:rPr>
          <w:lang w:eastAsia="zh-CN"/>
        </w:rPr>
      </w:pPr>
      <w:r>
        <w:rPr>
          <w:lang w:eastAsia="zh-CN"/>
        </w:rPr>
        <w:t>No agreement due to lack of RAN2 progress.</w:t>
      </w:r>
    </w:p>
    <w:p w14:paraId="3547371D" w14:textId="77777777" w:rsidR="00E70A00" w:rsidRDefault="00E70A00" w:rsidP="0056016B">
      <w:pPr>
        <w:rPr>
          <w:lang w:eastAsia="zh-CN"/>
        </w:rPr>
      </w:pPr>
    </w:p>
    <w:p w14:paraId="248709C8" w14:textId="396CDA7B" w:rsidR="00E70A00" w:rsidRPr="006B5D4F" w:rsidRDefault="00E70A00" w:rsidP="00E70A00">
      <w:pPr>
        <w:rPr>
          <w:b/>
          <w:u w:val="single"/>
          <w:lang w:eastAsia="ko-KR"/>
        </w:rPr>
      </w:pPr>
      <w:r w:rsidRPr="000F5973">
        <w:rPr>
          <w:b/>
          <w:highlight w:val="cyan"/>
          <w:u w:val="single"/>
          <w:lang w:eastAsia="ko-KR"/>
        </w:rPr>
        <w:t xml:space="preserve">Issue </w:t>
      </w:r>
      <w:r w:rsidR="000F5973" w:rsidRPr="000F5973">
        <w:rPr>
          <w:b/>
          <w:highlight w:val="cyan"/>
          <w:u w:val="single"/>
          <w:lang w:eastAsia="ko-KR"/>
        </w:rPr>
        <w:t>3</w:t>
      </w:r>
      <w:r w:rsidRPr="000F5973">
        <w:rPr>
          <w:b/>
          <w:highlight w:val="cyan"/>
          <w:u w:val="single"/>
          <w:lang w:eastAsia="ko-KR"/>
        </w:rPr>
        <w:t>-1</w:t>
      </w:r>
      <w:r w:rsidR="000F5973" w:rsidRPr="000F5973">
        <w:rPr>
          <w:b/>
          <w:highlight w:val="cyan"/>
          <w:u w:val="single"/>
          <w:lang w:eastAsia="ko-KR"/>
        </w:rPr>
        <w:t>-3</w:t>
      </w:r>
      <w:r w:rsidRPr="000F5973">
        <w:rPr>
          <w:b/>
          <w:highlight w:val="cyan"/>
          <w:u w:val="single"/>
          <w:lang w:eastAsia="ko-KR"/>
        </w:rPr>
        <w:t xml:space="preserve"> UE capability regarding the number</w:t>
      </w:r>
      <w:r w:rsidR="000F5973" w:rsidRPr="000F5973">
        <w:rPr>
          <w:b/>
          <w:highlight w:val="cyan"/>
          <w:u w:val="single"/>
          <w:lang w:eastAsia="ko-KR"/>
        </w:rPr>
        <w:t xml:space="preserve"> measurement cell groups</w:t>
      </w:r>
    </w:p>
    <w:p w14:paraId="61DECD5E"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6B8F147F" w14:textId="77777777" w:rsidR="00E70A00" w:rsidRPr="000C1AD2" w:rsidRDefault="00E70A00" w:rsidP="00E70A00">
      <w:pPr>
        <w:pStyle w:val="ListParagraph"/>
        <w:widowControl/>
        <w:numPr>
          <w:ilvl w:val="0"/>
          <w:numId w:val="29"/>
        </w:numPr>
        <w:overflowPunct w:val="0"/>
        <w:spacing w:after="120" w:line="240" w:lineRule="auto"/>
        <w:ind w:firstLineChars="0"/>
        <w:textAlignment w:val="baseline"/>
        <w:rPr>
          <w:szCs w:val="24"/>
          <w:lang w:eastAsia="zh-CN"/>
        </w:rPr>
      </w:pPr>
      <w:r w:rsidRPr="000C1AD2">
        <w:rPr>
          <w:rFonts w:eastAsiaTheme="minorEastAsia"/>
          <w:lang w:val="en-US" w:eastAsia="zh-CN"/>
        </w:rPr>
        <w:t xml:space="preserve">RAN4 to </w:t>
      </w:r>
      <w:r>
        <w:rPr>
          <w:rFonts w:eastAsiaTheme="minorEastAsia"/>
          <w:lang w:val="en-US" w:eastAsia="zh-CN"/>
        </w:rPr>
        <w:t xml:space="preserve">further discuss UE </w:t>
      </w:r>
      <w:r w:rsidRPr="00F47326">
        <w:rPr>
          <w:szCs w:val="24"/>
          <w:lang w:eastAsia="zh-CN"/>
        </w:rPr>
        <w:t xml:space="preserve">capability regarding </w:t>
      </w:r>
      <w:r w:rsidRPr="0036231A">
        <w:rPr>
          <w:szCs w:val="24"/>
          <w:lang w:eastAsia="zh-CN"/>
        </w:rPr>
        <w:t>the number of measurement cell groups with different SMTC</w:t>
      </w:r>
      <w:r>
        <w:rPr>
          <w:szCs w:val="24"/>
          <w:lang w:eastAsia="zh-CN"/>
        </w:rPr>
        <w:t xml:space="preserve">s and/or reception </w:t>
      </w:r>
      <w:r w:rsidRPr="0036231A">
        <w:rPr>
          <w:szCs w:val="24"/>
          <w:lang w:eastAsia="zh-CN"/>
        </w:rPr>
        <w:t>timing</w:t>
      </w:r>
      <w:r>
        <w:rPr>
          <w:szCs w:val="24"/>
          <w:lang w:eastAsia="zh-CN"/>
        </w:rPr>
        <w:t>s</w:t>
      </w:r>
    </w:p>
    <w:p w14:paraId="03FBFFE3" w14:textId="77777777" w:rsidR="00561498" w:rsidRDefault="00561498" w:rsidP="00561498">
      <w:pPr>
        <w:rPr>
          <w:lang w:eastAsia="zh-CN"/>
        </w:rPr>
      </w:pPr>
    </w:p>
    <w:p w14:paraId="75945A90" w14:textId="28712682" w:rsidR="00561498" w:rsidRPr="00065040" w:rsidRDefault="00DF228F" w:rsidP="00561498">
      <w:pPr>
        <w:pStyle w:val="Heading1"/>
        <w:numPr>
          <w:ilvl w:val="1"/>
          <w:numId w:val="10"/>
        </w:numPr>
        <w:pBdr>
          <w:top w:val="single" w:sz="12" w:space="2" w:color="auto"/>
        </w:pBdr>
        <w:ind w:left="540"/>
        <w:jc w:val="both"/>
        <w:rPr>
          <w:sz w:val="32"/>
        </w:rPr>
      </w:pPr>
      <w:r w:rsidRPr="00DF228F">
        <w:rPr>
          <w:sz w:val="32"/>
        </w:rPr>
        <w:t>Measurements Requirements</w:t>
      </w:r>
    </w:p>
    <w:p w14:paraId="5311EAF9" w14:textId="2E554C07" w:rsidR="00485CE4" w:rsidRPr="00485CE4" w:rsidRDefault="00485CE4" w:rsidP="00485CE4">
      <w:pPr>
        <w:rPr>
          <w:b/>
          <w:u w:val="single"/>
          <w:lang w:eastAsia="ko-KR"/>
        </w:rPr>
      </w:pPr>
      <w:r w:rsidRPr="001C5560">
        <w:rPr>
          <w:b/>
          <w:highlight w:val="cyan"/>
          <w:u w:val="single"/>
          <w:lang w:eastAsia="ko-KR"/>
        </w:rPr>
        <w:t>Issue 3-2-1 Positioning</w:t>
      </w:r>
    </w:p>
    <w:p w14:paraId="35D4DE34"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47F07839" w14:textId="513DEEF9" w:rsidR="001D7C0D" w:rsidRPr="0047411E" w:rsidRDefault="0047411E" w:rsidP="0047411E">
      <w:pPr>
        <w:pStyle w:val="ListParagraph"/>
        <w:widowControl/>
        <w:numPr>
          <w:ilvl w:val="0"/>
          <w:numId w:val="29"/>
        </w:numPr>
        <w:overflowPunct w:val="0"/>
        <w:spacing w:after="120" w:line="240" w:lineRule="auto"/>
        <w:ind w:firstLineChars="0"/>
        <w:textAlignment w:val="baseline"/>
        <w:rPr>
          <w:szCs w:val="24"/>
          <w:lang w:eastAsia="zh-CN"/>
        </w:rPr>
      </w:pPr>
      <w:r w:rsidRPr="0047411E">
        <w:rPr>
          <w:rFonts w:hint="eastAsia"/>
          <w:szCs w:val="24"/>
          <w:lang w:eastAsia="zh-CN"/>
        </w:rPr>
        <w:t>P</w:t>
      </w:r>
      <w:r w:rsidRPr="0047411E">
        <w:rPr>
          <w:szCs w:val="24"/>
          <w:lang w:eastAsia="zh-CN"/>
        </w:rPr>
        <w:t>ositioning is not in the scope of Rel-17 NTN WI</w:t>
      </w:r>
    </w:p>
    <w:p w14:paraId="5592F2B3" w14:textId="0175949F" w:rsidR="00485CE4" w:rsidRDefault="00485CE4" w:rsidP="002543CF">
      <w:pPr>
        <w:rPr>
          <w:lang w:eastAsia="zh-CN"/>
        </w:rPr>
      </w:pPr>
    </w:p>
    <w:p w14:paraId="00C9E89C" w14:textId="32A1ED32" w:rsidR="00765700" w:rsidRPr="006B5D4F" w:rsidRDefault="00765700" w:rsidP="006B5D4F">
      <w:pPr>
        <w:rPr>
          <w:b/>
          <w:u w:val="single"/>
          <w:lang w:eastAsia="ko-KR"/>
        </w:rPr>
      </w:pPr>
      <w:r w:rsidRPr="001C5560">
        <w:rPr>
          <w:b/>
          <w:highlight w:val="cyan"/>
          <w:u w:val="single"/>
          <w:lang w:eastAsia="ko-KR"/>
        </w:rPr>
        <w:t>Issue 3-2-2 Cell Service Time</w:t>
      </w:r>
    </w:p>
    <w:p w14:paraId="2699D98C" w14:textId="77777777" w:rsidR="00B30CFD" w:rsidRPr="00B30CFD" w:rsidRDefault="00B30CFD" w:rsidP="00B30CFD">
      <w:pPr>
        <w:spacing w:after="120"/>
        <w:ind w:firstLine="284"/>
        <w:rPr>
          <w:szCs w:val="24"/>
          <w:lang w:eastAsia="zh-CN"/>
        </w:rPr>
      </w:pPr>
      <w:r w:rsidRPr="00B30CFD">
        <w:rPr>
          <w:szCs w:val="24"/>
          <w:highlight w:val="green"/>
          <w:lang w:eastAsia="zh-CN"/>
        </w:rPr>
        <w:t>Agreement:</w:t>
      </w:r>
    </w:p>
    <w:p w14:paraId="16D5C9B0" w14:textId="77777777" w:rsidR="000C1AD2" w:rsidRPr="000C1AD2" w:rsidRDefault="000C1AD2" w:rsidP="000C1AD2">
      <w:pPr>
        <w:pStyle w:val="ListParagraph"/>
        <w:widowControl/>
        <w:numPr>
          <w:ilvl w:val="0"/>
          <w:numId w:val="29"/>
        </w:numPr>
        <w:overflowPunct w:val="0"/>
        <w:spacing w:after="120" w:line="240" w:lineRule="auto"/>
        <w:ind w:firstLineChars="0"/>
        <w:textAlignment w:val="baseline"/>
        <w:rPr>
          <w:szCs w:val="24"/>
          <w:lang w:eastAsia="zh-CN"/>
        </w:rPr>
      </w:pPr>
      <w:r w:rsidRPr="000C1AD2">
        <w:rPr>
          <w:rFonts w:eastAsiaTheme="minorEastAsia"/>
          <w:lang w:val="en-US" w:eastAsia="zh-CN"/>
        </w:rPr>
        <w:t xml:space="preserve">RAN4 to </w:t>
      </w:r>
      <w:proofErr w:type="gramStart"/>
      <w:r w:rsidRPr="000C1AD2">
        <w:rPr>
          <w:rFonts w:eastAsiaTheme="minorEastAsia"/>
          <w:lang w:val="en-US" w:eastAsia="zh-CN"/>
        </w:rPr>
        <w:t>take into account</w:t>
      </w:r>
      <w:proofErr w:type="gramEnd"/>
      <w:r w:rsidRPr="000C1AD2">
        <w:rPr>
          <w:rFonts w:eastAsiaTheme="minorEastAsia"/>
          <w:lang w:val="en-US" w:eastAsia="zh-CN"/>
        </w:rPr>
        <w:t xml:space="preserve"> “cell service time information” in relevant requirements. FFS on</w:t>
      </w:r>
    </w:p>
    <w:p w14:paraId="22A7241B" w14:textId="77777777" w:rsidR="000C1AD2" w:rsidRPr="000C1AD2" w:rsidRDefault="000C1AD2" w:rsidP="000C1AD2">
      <w:pPr>
        <w:pStyle w:val="ListParagraph"/>
        <w:widowControl/>
        <w:numPr>
          <w:ilvl w:val="1"/>
          <w:numId w:val="29"/>
        </w:numPr>
        <w:overflowPunct w:val="0"/>
        <w:spacing w:after="120" w:line="240" w:lineRule="auto"/>
        <w:ind w:firstLineChars="0"/>
        <w:textAlignment w:val="baseline"/>
        <w:rPr>
          <w:szCs w:val="24"/>
          <w:lang w:eastAsia="zh-CN"/>
        </w:rPr>
      </w:pPr>
      <w:r w:rsidRPr="000C1AD2">
        <w:rPr>
          <w:szCs w:val="24"/>
          <w:lang w:eastAsia="zh-CN"/>
        </w:rPr>
        <w:t>whether it is limited to Quasi-earth fixed non-GEO case or not</w:t>
      </w:r>
    </w:p>
    <w:p w14:paraId="0120D802" w14:textId="77777777" w:rsidR="000C1AD2" w:rsidRPr="000C1AD2" w:rsidRDefault="000C1AD2" w:rsidP="000C1AD2">
      <w:pPr>
        <w:pStyle w:val="ListParagraph"/>
        <w:widowControl/>
        <w:numPr>
          <w:ilvl w:val="1"/>
          <w:numId w:val="29"/>
        </w:numPr>
        <w:overflowPunct w:val="0"/>
        <w:spacing w:after="120" w:line="240" w:lineRule="auto"/>
        <w:ind w:firstLineChars="0"/>
        <w:textAlignment w:val="baseline"/>
        <w:rPr>
          <w:szCs w:val="24"/>
          <w:lang w:eastAsia="zh-CN"/>
        </w:rPr>
      </w:pPr>
      <w:r w:rsidRPr="000C1AD2">
        <w:rPr>
          <w:szCs w:val="24"/>
          <w:lang w:eastAsia="zh-CN"/>
        </w:rPr>
        <w:t>which parts of requirements will be affected</w:t>
      </w:r>
    </w:p>
    <w:p w14:paraId="16D35834" w14:textId="3F31458E" w:rsidR="00485CE4" w:rsidRPr="000C1AD2" w:rsidRDefault="00485CE4" w:rsidP="002543CF">
      <w:pPr>
        <w:rPr>
          <w:lang w:val="x-non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0B04343" w:rsidR="004D4ED2" w:rsidRDefault="009D56DB" w:rsidP="005A1E0E">
      <w:pPr>
        <w:rPr>
          <w:lang w:eastAsia="zh-CN"/>
        </w:rPr>
      </w:pPr>
      <w:r>
        <w:rPr>
          <w:lang w:eastAsia="zh-CN"/>
        </w:rPr>
        <w:t xml:space="preserve">[1] </w:t>
      </w:r>
      <w:r w:rsidR="005A577D" w:rsidRPr="005A577D">
        <w:rPr>
          <w:lang w:eastAsia="zh-CN"/>
        </w:rPr>
        <w:t>R4-2115401</w:t>
      </w:r>
      <w:r w:rsidR="00397501">
        <w:rPr>
          <w:lang w:eastAsia="zh-CN"/>
        </w:rPr>
        <w:t xml:space="preserve">, </w:t>
      </w:r>
      <w:r w:rsidR="00DD687F" w:rsidRPr="00DD687F">
        <w:rPr>
          <w:lang w:eastAsia="zh-CN"/>
        </w:rPr>
        <w:t>Email discussion summary for [100-e][226] NR_NTN_solutions_RRM_1</w:t>
      </w:r>
      <w:r w:rsidR="00397501">
        <w:rPr>
          <w:lang w:eastAsia="zh-CN"/>
        </w:rPr>
        <w:t xml:space="preserve">, </w:t>
      </w:r>
      <w:r w:rsidR="00397501" w:rsidRPr="00397501">
        <w:rPr>
          <w:lang w:eastAsia="zh-CN"/>
        </w:rPr>
        <w:t>Moderator (</w:t>
      </w:r>
      <w:r w:rsidR="001A3DF8" w:rsidRPr="001A3DF8">
        <w:rPr>
          <w:lang w:eastAsia="zh-CN"/>
        </w:rPr>
        <w:t>Qualcomm Incorporated</w:t>
      </w:r>
      <w:r w:rsidR="00397501" w:rsidRPr="00397501">
        <w:rPr>
          <w:lang w:eastAsia="zh-CN"/>
        </w:rPr>
        <w:t>)</w:t>
      </w:r>
      <w:r w:rsidR="00397501">
        <w:rPr>
          <w:lang w:eastAsia="zh-CN"/>
        </w:rPr>
        <w:t>, RAN4 #100e</w:t>
      </w:r>
    </w:p>
    <w:p w14:paraId="75114178" w14:textId="77777777" w:rsidR="00FB75EF" w:rsidRPr="005A1E0E" w:rsidRDefault="00FB75EF" w:rsidP="005A1E0E">
      <w:pPr>
        <w:rPr>
          <w:lang w:eastAsia="zh-CN"/>
        </w:rPr>
      </w:pPr>
    </w:p>
    <w:sectPr w:rsidR="00FB75EF"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6DE6A" w14:textId="77777777" w:rsidR="00164CBE" w:rsidRDefault="00164CBE">
      <w:pPr>
        <w:spacing w:after="0"/>
      </w:pPr>
      <w:r>
        <w:separator/>
      </w:r>
    </w:p>
  </w:endnote>
  <w:endnote w:type="continuationSeparator" w:id="0">
    <w:p w14:paraId="62A4D06E" w14:textId="77777777" w:rsidR="00164CBE" w:rsidRDefault="00164CBE">
      <w:pPr>
        <w:spacing w:after="0"/>
      </w:pPr>
      <w:r>
        <w:continuationSeparator/>
      </w:r>
    </w:p>
  </w:endnote>
  <w:endnote w:type="continuationNotice" w:id="1">
    <w:p w14:paraId="2396368C" w14:textId="77777777" w:rsidR="00164CBE" w:rsidRDefault="00164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420B" w14:textId="77777777" w:rsidR="00164CBE" w:rsidRDefault="00164CBE">
      <w:pPr>
        <w:spacing w:after="0"/>
      </w:pPr>
      <w:r>
        <w:separator/>
      </w:r>
    </w:p>
  </w:footnote>
  <w:footnote w:type="continuationSeparator" w:id="0">
    <w:p w14:paraId="71E3486E" w14:textId="77777777" w:rsidR="00164CBE" w:rsidRDefault="00164CBE">
      <w:pPr>
        <w:spacing w:after="0"/>
      </w:pPr>
      <w:r>
        <w:continuationSeparator/>
      </w:r>
    </w:p>
  </w:footnote>
  <w:footnote w:type="continuationNotice" w:id="1">
    <w:p w14:paraId="45930802" w14:textId="77777777" w:rsidR="00164CBE" w:rsidRDefault="00164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AC1EADD8"/>
    <w:lvl w:ilvl="0">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1AB12B66"/>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E863CFB"/>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215E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21"/>
  </w:num>
  <w:num w:numId="12">
    <w:abstractNumId w:val="14"/>
  </w:num>
  <w:num w:numId="13">
    <w:abstractNumId w:val="7"/>
  </w:num>
  <w:num w:numId="14">
    <w:abstractNumId w:val="15"/>
  </w:num>
  <w:num w:numId="15">
    <w:abstractNumId w:val="18"/>
  </w:num>
  <w:num w:numId="16">
    <w:abstractNumId w:val="23"/>
  </w:num>
  <w:num w:numId="17">
    <w:abstractNumId w:val="17"/>
  </w:num>
  <w:num w:numId="18">
    <w:abstractNumId w:val="8"/>
  </w:num>
  <w:num w:numId="19">
    <w:abstractNumId w:val="22"/>
  </w:num>
  <w:num w:numId="20">
    <w:abstractNumId w:val="16"/>
  </w:num>
  <w:num w:numId="21">
    <w:abstractNumId w:val="13"/>
  </w:num>
  <w:num w:numId="22">
    <w:abstractNumId w:val="5"/>
  </w:num>
  <w:num w:numId="23">
    <w:abstractNumId w:val="12"/>
  </w:num>
  <w:num w:numId="24">
    <w:abstractNumId w:val="4"/>
  </w:num>
  <w:num w:numId="25">
    <w:abstractNumId w:val="3"/>
  </w:num>
  <w:num w:numId="26">
    <w:abstractNumId w:val="11"/>
  </w:num>
  <w:num w:numId="27">
    <w:abstractNumId w:val="9"/>
  </w:num>
  <w:num w:numId="28">
    <w:abstractNumId w:val="19"/>
  </w:num>
  <w:num w:numId="29">
    <w:abstractNumId w:val="6"/>
  </w:num>
  <w:num w:numId="3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5303"/>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545"/>
    <w:rsid w:val="00050957"/>
    <w:rsid w:val="000515E5"/>
    <w:rsid w:val="00051788"/>
    <w:rsid w:val="00051884"/>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5040"/>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3A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E09"/>
    <w:rsid w:val="000A505A"/>
    <w:rsid w:val="000A595A"/>
    <w:rsid w:val="000A59EA"/>
    <w:rsid w:val="000A67D0"/>
    <w:rsid w:val="000A6C37"/>
    <w:rsid w:val="000A7CED"/>
    <w:rsid w:val="000B19D0"/>
    <w:rsid w:val="000B28C6"/>
    <w:rsid w:val="000B30E0"/>
    <w:rsid w:val="000B3965"/>
    <w:rsid w:val="000B3A01"/>
    <w:rsid w:val="000B4334"/>
    <w:rsid w:val="000B4A7F"/>
    <w:rsid w:val="000B4BCC"/>
    <w:rsid w:val="000B557C"/>
    <w:rsid w:val="000B5E5E"/>
    <w:rsid w:val="000B7388"/>
    <w:rsid w:val="000B76DA"/>
    <w:rsid w:val="000B7D1D"/>
    <w:rsid w:val="000C127F"/>
    <w:rsid w:val="000C1921"/>
    <w:rsid w:val="000C1AD2"/>
    <w:rsid w:val="000C1C22"/>
    <w:rsid w:val="000C2644"/>
    <w:rsid w:val="000C42A7"/>
    <w:rsid w:val="000C4F72"/>
    <w:rsid w:val="000C51C6"/>
    <w:rsid w:val="000C51EA"/>
    <w:rsid w:val="000C5BE0"/>
    <w:rsid w:val="000C7506"/>
    <w:rsid w:val="000D050B"/>
    <w:rsid w:val="000D057E"/>
    <w:rsid w:val="000D3E68"/>
    <w:rsid w:val="000D45C9"/>
    <w:rsid w:val="000D5C69"/>
    <w:rsid w:val="000D6AA9"/>
    <w:rsid w:val="000D6E60"/>
    <w:rsid w:val="000D7462"/>
    <w:rsid w:val="000D7973"/>
    <w:rsid w:val="000E0751"/>
    <w:rsid w:val="000E0994"/>
    <w:rsid w:val="000E19A7"/>
    <w:rsid w:val="000E2DC9"/>
    <w:rsid w:val="000E306C"/>
    <w:rsid w:val="000E3321"/>
    <w:rsid w:val="000E461C"/>
    <w:rsid w:val="000E5783"/>
    <w:rsid w:val="000E5D13"/>
    <w:rsid w:val="000E5EBF"/>
    <w:rsid w:val="000E618A"/>
    <w:rsid w:val="000E690B"/>
    <w:rsid w:val="000E74A7"/>
    <w:rsid w:val="000E7FE5"/>
    <w:rsid w:val="000F0B9E"/>
    <w:rsid w:val="000F0D9E"/>
    <w:rsid w:val="000F41DE"/>
    <w:rsid w:val="000F4522"/>
    <w:rsid w:val="000F5973"/>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0A6"/>
    <w:rsid w:val="0011440C"/>
    <w:rsid w:val="00114A90"/>
    <w:rsid w:val="001151B7"/>
    <w:rsid w:val="001163EF"/>
    <w:rsid w:val="0011706C"/>
    <w:rsid w:val="00117AAE"/>
    <w:rsid w:val="00120DB2"/>
    <w:rsid w:val="00120F27"/>
    <w:rsid w:val="00121744"/>
    <w:rsid w:val="001218ED"/>
    <w:rsid w:val="001222C1"/>
    <w:rsid w:val="00122A8D"/>
    <w:rsid w:val="0012433E"/>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6BA2"/>
    <w:rsid w:val="0015749B"/>
    <w:rsid w:val="0016034B"/>
    <w:rsid w:val="00161C57"/>
    <w:rsid w:val="001623E4"/>
    <w:rsid w:val="0016299F"/>
    <w:rsid w:val="001629DA"/>
    <w:rsid w:val="00162B0D"/>
    <w:rsid w:val="00163FF3"/>
    <w:rsid w:val="001643D5"/>
    <w:rsid w:val="00164C45"/>
    <w:rsid w:val="00164CBE"/>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43"/>
    <w:rsid w:val="00175AB3"/>
    <w:rsid w:val="00175D68"/>
    <w:rsid w:val="0017788B"/>
    <w:rsid w:val="00177E2C"/>
    <w:rsid w:val="00180054"/>
    <w:rsid w:val="0018331E"/>
    <w:rsid w:val="00183E47"/>
    <w:rsid w:val="001851AB"/>
    <w:rsid w:val="001852AD"/>
    <w:rsid w:val="001854AD"/>
    <w:rsid w:val="00185518"/>
    <w:rsid w:val="001859FA"/>
    <w:rsid w:val="00185AEF"/>
    <w:rsid w:val="00185CF1"/>
    <w:rsid w:val="001873FF"/>
    <w:rsid w:val="0018757B"/>
    <w:rsid w:val="0018776C"/>
    <w:rsid w:val="00187897"/>
    <w:rsid w:val="00190181"/>
    <w:rsid w:val="001918DB"/>
    <w:rsid w:val="00191AC9"/>
    <w:rsid w:val="001920C9"/>
    <w:rsid w:val="00192258"/>
    <w:rsid w:val="00193374"/>
    <w:rsid w:val="001939E6"/>
    <w:rsid w:val="00193B86"/>
    <w:rsid w:val="00194684"/>
    <w:rsid w:val="00194742"/>
    <w:rsid w:val="00194909"/>
    <w:rsid w:val="001966FA"/>
    <w:rsid w:val="0019671F"/>
    <w:rsid w:val="001968C8"/>
    <w:rsid w:val="00196A7C"/>
    <w:rsid w:val="0019756E"/>
    <w:rsid w:val="001A02F4"/>
    <w:rsid w:val="001A1078"/>
    <w:rsid w:val="001A14D9"/>
    <w:rsid w:val="001A2DA5"/>
    <w:rsid w:val="001A31AA"/>
    <w:rsid w:val="001A31D4"/>
    <w:rsid w:val="001A3DF8"/>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560"/>
    <w:rsid w:val="001C57E6"/>
    <w:rsid w:val="001C5B8F"/>
    <w:rsid w:val="001C6638"/>
    <w:rsid w:val="001C7455"/>
    <w:rsid w:val="001C79BE"/>
    <w:rsid w:val="001D0D3C"/>
    <w:rsid w:val="001D0DC4"/>
    <w:rsid w:val="001D1853"/>
    <w:rsid w:val="001D3529"/>
    <w:rsid w:val="001D5057"/>
    <w:rsid w:val="001D5DEE"/>
    <w:rsid w:val="001D6F61"/>
    <w:rsid w:val="001D714B"/>
    <w:rsid w:val="001D799B"/>
    <w:rsid w:val="001D7A0D"/>
    <w:rsid w:val="001D7C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1C1"/>
    <w:rsid w:val="001F63EF"/>
    <w:rsid w:val="001F715B"/>
    <w:rsid w:val="002018D3"/>
    <w:rsid w:val="00201E08"/>
    <w:rsid w:val="00202AD7"/>
    <w:rsid w:val="00202ADF"/>
    <w:rsid w:val="00203C24"/>
    <w:rsid w:val="00203FC0"/>
    <w:rsid w:val="00205CC9"/>
    <w:rsid w:val="00205E99"/>
    <w:rsid w:val="00206CED"/>
    <w:rsid w:val="00206DEC"/>
    <w:rsid w:val="002104DB"/>
    <w:rsid w:val="00210573"/>
    <w:rsid w:val="00210DE4"/>
    <w:rsid w:val="002111B2"/>
    <w:rsid w:val="00212570"/>
    <w:rsid w:val="00214D4F"/>
    <w:rsid w:val="00215001"/>
    <w:rsid w:val="00215848"/>
    <w:rsid w:val="002171BB"/>
    <w:rsid w:val="002173D9"/>
    <w:rsid w:val="00220F3E"/>
    <w:rsid w:val="0022133C"/>
    <w:rsid w:val="00221966"/>
    <w:rsid w:val="00221ED4"/>
    <w:rsid w:val="00222631"/>
    <w:rsid w:val="002228D1"/>
    <w:rsid w:val="002230EB"/>
    <w:rsid w:val="002235E7"/>
    <w:rsid w:val="00223E14"/>
    <w:rsid w:val="002243DF"/>
    <w:rsid w:val="00226CE0"/>
    <w:rsid w:val="00226D25"/>
    <w:rsid w:val="0022789B"/>
    <w:rsid w:val="00227B2B"/>
    <w:rsid w:val="00227E27"/>
    <w:rsid w:val="00227FE1"/>
    <w:rsid w:val="00230324"/>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619"/>
    <w:rsid w:val="00246B61"/>
    <w:rsid w:val="00247AF0"/>
    <w:rsid w:val="00250218"/>
    <w:rsid w:val="00250262"/>
    <w:rsid w:val="002509D0"/>
    <w:rsid w:val="00251B15"/>
    <w:rsid w:val="00253327"/>
    <w:rsid w:val="0025373D"/>
    <w:rsid w:val="002542BB"/>
    <w:rsid w:val="002543CF"/>
    <w:rsid w:val="002547EB"/>
    <w:rsid w:val="00255AFA"/>
    <w:rsid w:val="00255EAD"/>
    <w:rsid w:val="00257A4E"/>
    <w:rsid w:val="0026077C"/>
    <w:rsid w:val="0026138A"/>
    <w:rsid w:val="00261BB3"/>
    <w:rsid w:val="00261E2B"/>
    <w:rsid w:val="00262700"/>
    <w:rsid w:val="00262AE2"/>
    <w:rsid w:val="00262E5F"/>
    <w:rsid w:val="0026390A"/>
    <w:rsid w:val="0026428E"/>
    <w:rsid w:val="00264381"/>
    <w:rsid w:val="00264656"/>
    <w:rsid w:val="00265267"/>
    <w:rsid w:val="00265343"/>
    <w:rsid w:val="00266436"/>
    <w:rsid w:val="00266742"/>
    <w:rsid w:val="002667DA"/>
    <w:rsid w:val="00266B89"/>
    <w:rsid w:val="002714DF"/>
    <w:rsid w:val="002723C2"/>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4CA"/>
    <w:rsid w:val="002835C8"/>
    <w:rsid w:val="00283B69"/>
    <w:rsid w:val="00283CE0"/>
    <w:rsid w:val="00284F70"/>
    <w:rsid w:val="0028616A"/>
    <w:rsid w:val="00287178"/>
    <w:rsid w:val="0028784E"/>
    <w:rsid w:val="00291C33"/>
    <w:rsid w:val="002930C3"/>
    <w:rsid w:val="002941B3"/>
    <w:rsid w:val="002954CC"/>
    <w:rsid w:val="00295F08"/>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AB"/>
    <w:rsid w:val="002D16B0"/>
    <w:rsid w:val="002D1B35"/>
    <w:rsid w:val="002D1B4F"/>
    <w:rsid w:val="002D3A6D"/>
    <w:rsid w:val="002D3DB0"/>
    <w:rsid w:val="002D3EAD"/>
    <w:rsid w:val="002D3F24"/>
    <w:rsid w:val="002D4269"/>
    <w:rsid w:val="002D4588"/>
    <w:rsid w:val="002D462A"/>
    <w:rsid w:val="002D46C6"/>
    <w:rsid w:val="002D4A77"/>
    <w:rsid w:val="002D53B5"/>
    <w:rsid w:val="002D621A"/>
    <w:rsid w:val="002D64CA"/>
    <w:rsid w:val="002D6A82"/>
    <w:rsid w:val="002D797D"/>
    <w:rsid w:val="002D7D3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855"/>
    <w:rsid w:val="00345588"/>
    <w:rsid w:val="0035099A"/>
    <w:rsid w:val="003519AF"/>
    <w:rsid w:val="003527DD"/>
    <w:rsid w:val="00352C9D"/>
    <w:rsid w:val="003542FC"/>
    <w:rsid w:val="00354AC7"/>
    <w:rsid w:val="003566D0"/>
    <w:rsid w:val="003567BE"/>
    <w:rsid w:val="00356DED"/>
    <w:rsid w:val="00356FD9"/>
    <w:rsid w:val="00360017"/>
    <w:rsid w:val="00360436"/>
    <w:rsid w:val="00360F8E"/>
    <w:rsid w:val="00361280"/>
    <w:rsid w:val="0036231A"/>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0C3"/>
    <w:rsid w:val="00370399"/>
    <w:rsid w:val="0037281B"/>
    <w:rsid w:val="00373129"/>
    <w:rsid w:val="00373385"/>
    <w:rsid w:val="003738B0"/>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82D"/>
    <w:rsid w:val="00394915"/>
    <w:rsid w:val="00394CE7"/>
    <w:rsid w:val="00397052"/>
    <w:rsid w:val="00397501"/>
    <w:rsid w:val="0039790A"/>
    <w:rsid w:val="00397CE0"/>
    <w:rsid w:val="003A04E3"/>
    <w:rsid w:val="003A073F"/>
    <w:rsid w:val="003A187E"/>
    <w:rsid w:val="003A1B84"/>
    <w:rsid w:val="003A2183"/>
    <w:rsid w:val="003A2221"/>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E9F"/>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177A"/>
    <w:rsid w:val="00452702"/>
    <w:rsid w:val="004530B2"/>
    <w:rsid w:val="0045338D"/>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1E"/>
    <w:rsid w:val="00474181"/>
    <w:rsid w:val="00474920"/>
    <w:rsid w:val="00474C95"/>
    <w:rsid w:val="00474F0B"/>
    <w:rsid w:val="0047511F"/>
    <w:rsid w:val="00476399"/>
    <w:rsid w:val="0047674A"/>
    <w:rsid w:val="004775D5"/>
    <w:rsid w:val="00477C5F"/>
    <w:rsid w:val="00477EDE"/>
    <w:rsid w:val="00480051"/>
    <w:rsid w:val="004807A0"/>
    <w:rsid w:val="004807F5"/>
    <w:rsid w:val="004817E8"/>
    <w:rsid w:val="004829AA"/>
    <w:rsid w:val="00482CB7"/>
    <w:rsid w:val="00483F35"/>
    <w:rsid w:val="00484B1D"/>
    <w:rsid w:val="00485CE4"/>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2734"/>
    <w:rsid w:val="004C3603"/>
    <w:rsid w:val="004C41DC"/>
    <w:rsid w:val="004C48D3"/>
    <w:rsid w:val="004C5BCE"/>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07"/>
    <w:rsid w:val="004F217D"/>
    <w:rsid w:val="004F3225"/>
    <w:rsid w:val="004F3A20"/>
    <w:rsid w:val="004F466E"/>
    <w:rsid w:val="004F4E7F"/>
    <w:rsid w:val="004F5A32"/>
    <w:rsid w:val="004F5ADB"/>
    <w:rsid w:val="004F60B1"/>
    <w:rsid w:val="004F6D23"/>
    <w:rsid w:val="004F6F6D"/>
    <w:rsid w:val="00500476"/>
    <w:rsid w:val="005006F3"/>
    <w:rsid w:val="0050078D"/>
    <w:rsid w:val="00501587"/>
    <w:rsid w:val="0050327B"/>
    <w:rsid w:val="005063B3"/>
    <w:rsid w:val="0050694D"/>
    <w:rsid w:val="00506F6C"/>
    <w:rsid w:val="00507AA3"/>
    <w:rsid w:val="005102D5"/>
    <w:rsid w:val="00510895"/>
    <w:rsid w:val="0051133A"/>
    <w:rsid w:val="0051176D"/>
    <w:rsid w:val="00512086"/>
    <w:rsid w:val="00512B48"/>
    <w:rsid w:val="00512B6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D30"/>
    <w:rsid w:val="00526356"/>
    <w:rsid w:val="005279B8"/>
    <w:rsid w:val="00530065"/>
    <w:rsid w:val="00531FAC"/>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82"/>
    <w:rsid w:val="005532A8"/>
    <w:rsid w:val="005532B9"/>
    <w:rsid w:val="00553567"/>
    <w:rsid w:val="005549F6"/>
    <w:rsid w:val="00554C9F"/>
    <w:rsid w:val="00554DA4"/>
    <w:rsid w:val="00555D4D"/>
    <w:rsid w:val="0055702A"/>
    <w:rsid w:val="005572CC"/>
    <w:rsid w:val="00557767"/>
    <w:rsid w:val="0056016B"/>
    <w:rsid w:val="00560DFB"/>
    <w:rsid w:val="005610EE"/>
    <w:rsid w:val="0056119B"/>
    <w:rsid w:val="00561498"/>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6D6A"/>
    <w:rsid w:val="00577D5A"/>
    <w:rsid w:val="00580D25"/>
    <w:rsid w:val="005815C3"/>
    <w:rsid w:val="00583418"/>
    <w:rsid w:val="005836E8"/>
    <w:rsid w:val="005837DE"/>
    <w:rsid w:val="00584799"/>
    <w:rsid w:val="00585137"/>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65D4"/>
    <w:rsid w:val="005A1E0E"/>
    <w:rsid w:val="005A1FEC"/>
    <w:rsid w:val="005A3799"/>
    <w:rsid w:val="005A419B"/>
    <w:rsid w:val="005A4591"/>
    <w:rsid w:val="005A523F"/>
    <w:rsid w:val="005A566F"/>
    <w:rsid w:val="005A577D"/>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013"/>
    <w:rsid w:val="005D41F4"/>
    <w:rsid w:val="005D4625"/>
    <w:rsid w:val="005D463B"/>
    <w:rsid w:val="005D595E"/>
    <w:rsid w:val="005D5D21"/>
    <w:rsid w:val="005D64E5"/>
    <w:rsid w:val="005E0106"/>
    <w:rsid w:val="005E1E9C"/>
    <w:rsid w:val="005E1FEF"/>
    <w:rsid w:val="005E2C2C"/>
    <w:rsid w:val="005E345A"/>
    <w:rsid w:val="005E4261"/>
    <w:rsid w:val="005E477E"/>
    <w:rsid w:val="005E480F"/>
    <w:rsid w:val="005E64C8"/>
    <w:rsid w:val="005E6539"/>
    <w:rsid w:val="005E69DE"/>
    <w:rsid w:val="005E6BA5"/>
    <w:rsid w:val="005E6EFD"/>
    <w:rsid w:val="005F04E2"/>
    <w:rsid w:val="005F0DDC"/>
    <w:rsid w:val="005F11C1"/>
    <w:rsid w:val="005F122C"/>
    <w:rsid w:val="005F1A62"/>
    <w:rsid w:val="005F22AD"/>
    <w:rsid w:val="005F234D"/>
    <w:rsid w:val="005F4753"/>
    <w:rsid w:val="005F5D6E"/>
    <w:rsid w:val="005F5DE2"/>
    <w:rsid w:val="005F6885"/>
    <w:rsid w:val="005F74B5"/>
    <w:rsid w:val="006002BA"/>
    <w:rsid w:val="0060053D"/>
    <w:rsid w:val="0060094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7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AAB"/>
    <w:rsid w:val="00623185"/>
    <w:rsid w:val="00623989"/>
    <w:rsid w:val="00623F44"/>
    <w:rsid w:val="00624B1C"/>
    <w:rsid w:val="00625456"/>
    <w:rsid w:val="0062594C"/>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4243"/>
    <w:rsid w:val="00664512"/>
    <w:rsid w:val="00665B1C"/>
    <w:rsid w:val="00665B95"/>
    <w:rsid w:val="006663C0"/>
    <w:rsid w:val="006664C8"/>
    <w:rsid w:val="00666E1D"/>
    <w:rsid w:val="00667ADF"/>
    <w:rsid w:val="00667B5A"/>
    <w:rsid w:val="00670459"/>
    <w:rsid w:val="006718F8"/>
    <w:rsid w:val="00671980"/>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4D6D"/>
    <w:rsid w:val="006B50FA"/>
    <w:rsid w:val="006B5D4F"/>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C31"/>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2F2"/>
    <w:rsid w:val="006F3318"/>
    <w:rsid w:val="006F3F4C"/>
    <w:rsid w:val="006F43EF"/>
    <w:rsid w:val="006F4EAF"/>
    <w:rsid w:val="006F4F07"/>
    <w:rsid w:val="006F5135"/>
    <w:rsid w:val="006F56AE"/>
    <w:rsid w:val="006F5B07"/>
    <w:rsid w:val="006F6264"/>
    <w:rsid w:val="006F646F"/>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402B"/>
    <w:rsid w:val="00744C1F"/>
    <w:rsid w:val="007456A3"/>
    <w:rsid w:val="00745705"/>
    <w:rsid w:val="00745CF6"/>
    <w:rsid w:val="007465BA"/>
    <w:rsid w:val="00747701"/>
    <w:rsid w:val="0075158E"/>
    <w:rsid w:val="007525FD"/>
    <w:rsid w:val="00752C30"/>
    <w:rsid w:val="00752C81"/>
    <w:rsid w:val="007534BE"/>
    <w:rsid w:val="00753964"/>
    <w:rsid w:val="0075428B"/>
    <w:rsid w:val="00755098"/>
    <w:rsid w:val="00755C20"/>
    <w:rsid w:val="00757C41"/>
    <w:rsid w:val="00757E9C"/>
    <w:rsid w:val="00760017"/>
    <w:rsid w:val="00761284"/>
    <w:rsid w:val="00761A53"/>
    <w:rsid w:val="0076206A"/>
    <w:rsid w:val="00762896"/>
    <w:rsid w:val="0076297B"/>
    <w:rsid w:val="007631C1"/>
    <w:rsid w:val="007637DF"/>
    <w:rsid w:val="00763FC2"/>
    <w:rsid w:val="0076423E"/>
    <w:rsid w:val="0076451B"/>
    <w:rsid w:val="007653C1"/>
    <w:rsid w:val="00765700"/>
    <w:rsid w:val="0076610B"/>
    <w:rsid w:val="0076635D"/>
    <w:rsid w:val="00766670"/>
    <w:rsid w:val="007704E1"/>
    <w:rsid w:val="007709FF"/>
    <w:rsid w:val="007717DE"/>
    <w:rsid w:val="00771980"/>
    <w:rsid w:val="00772586"/>
    <w:rsid w:val="007729AF"/>
    <w:rsid w:val="00772DAA"/>
    <w:rsid w:val="00773373"/>
    <w:rsid w:val="00773A5A"/>
    <w:rsid w:val="007741C0"/>
    <w:rsid w:val="0077426D"/>
    <w:rsid w:val="00775200"/>
    <w:rsid w:val="00776DC6"/>
    <w:rsid w:val="00776E39"/>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532"/>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4A36"/>
    <w:rsid w:val="007D5A11"/>
    <w:rsid w:val="007D5A49"/>
    <w:rsid w:val="007D627E"/>
    <w:rsid w:val="007D722C"/>
    <w:rsid w:val="007D786A"/>
    <w:rsid w:val="007D7F1F"/>
    <w:rsid w:val="007E04DF"/>
    <w:rsid w:val="007E05DB"/>
    <w:rsid w:val="007E15A9"/>
    <w:rsid w:val="007E2417"/>
    <w:rsid w:val="007E2565"/>
    <w:rsid w:val="007E32C7"/>
    <w:rsid w:val="007E44F9"/>
    <w:rsid w:val="007E460F"/>
    <w:rsid w:val="007E53EC"/>
    <w:rsid w:val="007E54F5"/>
    <w:rsid w:val="007E6962"/>
    <w:rsid w:val="007F0079"/>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C87"/>
    <w:rsid w:val="00815484"/>
    <w:rsid w:val="00816B18"/>
    <w:rsid w:val="00816F20"/>
    <w:rsid w:val="008179BD"/>
    <w:rsid w:val="00817B5C"/>
    <w:rsid w:val="00817D40"/>
    <w:rsid w:val="00820069"/>
    <w:rsid w:val="00820426"/>
    <w:rsid w:val="00821319"/>
    <w:rsid w:val="00821EE8"/>
    <w:rsid w:val="008224DD"/>
    <w:rsid w:val="00823814"/>
    <w:rsid w:val="008238E1"/>
    <w:rsid w:val="008241D1"/>
    <w:rsid w:val="00824315"/>
    <w:rsid w:val="008246DB"/>
    <w:rsid w:val="00826ACC"/>
    <w:rsid w:val="00826C52"/>
    <w:rsid w:val="00826DEC"/>
    <w:rsid w:val="008271F1"/>
    <w:rsid w:val="0082788D"/>
    <w:rsid w:val="00827E61"/>
    <w:rsid w:val="00830040"/>
    <w:rsid w:val="008303F1"/>
    <w:rsid w:val="00830604"/>
    <w:rsid w:val="00830735"/>
    <w:rsid w:val="0083081F"/>
    <w:rsid w:val="00830BB1"/>
    <w:rsid w:val="00831263"/>
    <w:rsid w:val="0083326A"/>
    <w:rsid w:val="0083398C"/>
    <w:rsid w:val="008350AC"/>
    <w:rsid w:val="00835638"/>
    <w:rsid w:val="00835C87"/>
    <w:rsid w:val="00836D39"/>
    <w:rsid w:val="00837B23"/>
    <w:rsid w:val="00840520"/>
    <w:rsid w:val="0084060F"/>
    <w:rsid w:val="00840D1D"/>
    <w:rsid w:val="00840E13"/>
    <w:rsid w:val="00840ED7"/>
    <w:rsid w:val="00841128"/>
    <w:rsid w:val="00841A87"/>
    <w:rsid w:val="00841BFD"/>
    <w:rsid w:val="00841FA8"/>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614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35AB"/>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A75F7"/>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745"/>
    <w:rsid w:val="00903CBE"/>
    <w:rsid w:val="00903D71"/>
    <w:rsid w:val="00904653"/>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0AF9"/>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D52"/>
    <w:rsid w:val="00933EA7"/>
    <w:rsid w:val="009341B7"/>
    <w:rsid w:val="0093574B"/>
    <w:rsid w:val="009364AC"/>
    <w:rsid w:val="0093705D"/>
    <w:rsid w:val="00937107"/>
    <w:rsid w:val="00937797"/>
    <w:rsid w:val="0094098C"/>
    <w:rsid w:val="009430D3"/>
    <w:rsid w:val="00943719"/>
    <w:rsid w:val="00943D03"/>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83E"/>
    <w:rsid w:val="00962B45"/>
    <w:rsid w:val="00962C11"/>
    <w:rsid w:val="00962EAE"/>
    <w:rsid w:val="00963F1B"/>
    <w:rsid w:val="009642CA"/>
    <w:rsid w:val="00964981"/>
    <w:rsid w:val="009673B5"/>
    <w:rsid w:val="00967702"/>
    <w:rsid w:val="00970571"/>
    <w:rsid w:val="00970A7C"/>
    <w:rsid w:val="00971527"/>
    <w:rsid w:val="009715AD"/>
    <w:rsid w:val="0097246A"/>
    <w:rsid w:val="00973033"/>
    <w:rsid w:val="0097380E"/>
    <w:rsid w:val="009755AF"/>
    <w:rsid w:val="00975937"/>
    <w:rsid w:val="009768AE"/>
    <w:rsid w:val="009771E3"/>
    <w:rsid w:val="00980459"/>
    <w:rsid w:val="00980625"/>
    <w:rsid w:val="0098206C"/>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71D"/>
    <w:rsid w:val="0099762E"/>
    <w:rsid w:val="00997ABB"/>
    <w:rsid w:val="009A0BC0"/>
    <w:rsid w:val="009A0CB6"/>
    <w:rsid w:val="009A10CD"/>
    <w:rsid w:val="009A14DC"/>
    <w:rsid w:val="009A1CE7"/>
    <w:rsid w:val="009A1EE8"/>
    <w:rsid w:val="009A2304"/>
    <w:rsid w:val="009A230C"/>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E0A"/>
    <w:rsid w:val="00A14D63"/>
    <w:rsid w:val="00A1525D"/>
    <w:rsid w:val="00A15587"/>
    <w:rsid w:val="00A156A0"/>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2FBC"/>
    <w:rsid w:val="00A647BD"/>
    <w:rsid w:val="00A64C07"/>
    <w:rsid w:val="00A64E58"/>
    <w:rsid w:val="00A64E9F"/>
    <w:rsid w:val="00A672A2"/>
    <w:rsid w:val="00A672F0"/>
    <w:rsid w:val="00A67C14"/>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227"/>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4FF"/>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866"/>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119"/>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45C0"/>
    <w:rsid w:val="00B2556B"/>
    <w:rsid w:val="00B25DA4"/>
    <w:rsid w:val="00B26D04"/>
    <w:rsid w:val="00B2764F"/>
    <w:rsid w:val="00B30C0B"/>
    <w:rsid w:val="00B30CFD"/>
    <w:rsid w:val="00B31BB2"/>
    <w:rsid w:val="00B32116"/>
    <w:rsid w:val="00B3277E"/>
    <w:rsid w:val="00B32AB9"/>
    <w:rsid w:val="00B33AA4"/>
    <w:rsid w:val="00B33CF9"/>
    <w:rsid w:val="00B33D24"/>
    <w:rsid w:val="00B33DD1"/>
    <w:rsid w:val="00B3459F"/>
    <w:rsid w:val="00B347CF"/>
    <w:rsid w:val="00B35AC3"/>
    <w:rsid w:val="00B35D04"/>
    <w:rsid w:val="00B36598"/>
    <w:rsid w:val="00B37386"/>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6D06"/>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B5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154"/>
    <w:rsid w:val="00B92BAC"/>
    <w:rsid w:val="00B951DD"/>
    <w:rsid w:val="00B95988"/>
    <w:rsid w:val="00B96A54"/>
    <w:rsid w:val="00B96DAC"/>
    <w:rsid w:val="00B971A8"/>
    <w:rsid w:val="00B97ADA"/>
    <w:rsid w:val="00B97B7E"/>
    <w:rsid w:val="00B97B91"/>
    <w:rsid w:val="00BA04CD"/>
    <w:rsid w:val="00BA07AB"/>
    <w:rsid w:val="00BA0F6E"/>
    <w:rsid w:val="00BA1786"/>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1A3"/>
    <w:rsid w:val="00BB64B2"/>
    <w:rsid w:val="00BB7573"/>
    <w:rsid w:val="00BB75E2"/>
    <w:rsid w:val="00BB7BDE"/>
    <w:rsid w:val="00BB7F02"/>
    <w:rsid w:val="00BC00F9"/>
    <w:rsid w:val="00BC091F"/>
    <w:rsid w:val="00BC097A"/>
    <w:rsid w:val="00BC0C4E"/>
    <w:rsid w:val="00BC1226"/>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2C0D"/>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0FA7"/>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88F"/>
    <w:rsid w:val="00C435E9"/>
    <w:rsid w:val="00C43835"/>
    <w:rsid w:val="00C44556"/>
    <w:rsid w:val="00C446F3"/>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3F4B"/>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3FA8"/>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4C32"/>
    <w:rsid w:val="00DA53B2"/>
    <w:rsid w:val="00DA5661"/>
    <w:rsid w:val="00DA650B"/>
    <w:rsid w:val="00DA6D1C"/>
    <w:rsid w:val="00DA70EA"/>
    <w:rsid w:val="00DA71FD"/>
    <w:rsid w:val="00DA7545"/>
    <w:rsid w:val="00DA7549"/>
    <w:rsid w:val="00DA79A9"/>
    <w:rsid w:val="00DA7AF1"/>
    <w:rsid w:val="00DA7CE5"/>
    <w:rsid w:val="00DA7E76"/>
    <w:rsid w:val="00DB266C"/>
    <w:rsid w:val="00DB2F23"/>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2EBD"/>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442"/>
    <w:rsid w:val="00DD4798"/>
    <w:rsid w:val="00DD502C"/>
    <w:rsid w:val="00DD58FE"/>
    <w:rsid w:val="00DD5F39"/>
    <w:rsid w:val="00DD655B"/>
    <w:rsid w:val="00DD687F"/>
    <w:rsid w:val="00DE0260"/>
    <w:rsid w:val="00DE0E20"/>
    <w:rsid w:val="00DE1A20"/>
    <w:rsid w:val="00DE2285"/>
    <w:rsid w:val="00DE296E"/>
    <w:rsid w:val="00DE2D02"/>
    <w:rsid w:val="00DE33A3"/>
    <w:rsid w:val="00DE5454"/>
    <w:rsid w:val="00DE5907"/>
    <w:rsid w:val="00DE595E"/>
    <w:rsid w:val="00DE6233"/>
    <w:rsid w:val="00DE7B5A"/>
    <w:rsid w:val="00DF058A"/>
    <w:rsid w:val="00DF0C39"/>
    <w:rsid w:val="00DF1DFA"/>
    <w:rsid w:val="00DF1EBF"/>
    <w:rsid w:val="00DF215B"/>
    <w:rsid w:val="00DF228F"/>
    <w:rsid w:val="00DF2C08"/>
    <w:rsid w:val="00DF4286"/>
    <w:rsid w:val="00DF6B6D"/>
    <w:rsid w:val="00DF7E69"/>
    <w:rsid w:val="00E00625"/>
    <w:rsid w:val="00E0087D"/>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35EB"/>
    <w:rsid w:val="00E14449"/>
    <w:rsid w:val="00E14FAC"/>
    <w:rsid w:val="00E15752"/>
    <w:rsid w:val="00E15BE2"/>
    <w:rsid w:val="00E1610E"/>
    <w:rsid w:val="00E16F19"/>
    <w:rsid w:val="00E17627"/>
    <w:rsid w:val="00E178E2"/>
    <w:rsid w:val="00E178FC"/>
    <w:rsid w:val="00E204FF"/>
    <w:rsid w:val="00E20AAB"/>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3B"/>
    <w:rsid w:val="00E87DB5"/>
    <w:rsid w:val="00E87DDB"/>
    <w:rsid w:val="00E87F02"/>
    <w:rsid w:val="00E9168A"/>
    <w:rsid w:val="00E93CF8"/>
    <w:rsid w:val="00E9436D"/>
    <w:rsid w:val="00E94851"/>
    <w:rsid w:val="00E94A62"/>
    <w:rsid w:val="00E9527A"/>
    <w:rsid w:val="00E95933"/>
    <w:rsid w:val="00E96978"/>
    <w:rsid w:val="00E96AEE"/>
    <w:rsid w:val="00E9714D"/>
    <w:rsid w:val="00E9777C"/>
    <w:rsid w:val="00E97ADE"/>
    <w:rsid w:val="00EA0DC8"/>
    <w:rsid w:val="00EA15CF"/>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8C7"/>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7EB"/>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270"/>
    <w:rsid w:val="00F337EF"/>
    <w:rsid w:val="00F33C5A"/>
    <w:rsid w:val="00F33E97"/>
    <w:rsid w:val="00F33F1D"/>
    <w:rsid w:val="00F359EF"/>
    <w:rsid w:val="00F35FE1"/>
    <w:rsid w:val="00F367DF"/>
    <w:rsid w:val="00F36C24"/>
    <w:rsid w:val="00F37879"/>
    <w:rsid w:val="00F401E5"/>
    <w:rsid w:val="00F40998"/>
    <w:rsid w:val="00F41D1A"/>
    <w:rsid w:val="00F42DCB"/>
    <w:rsid w:val="00F42DF1"/>
    <w:rsid w:val="00F43D29"/>
    <w:rsid w:val="00F447EC"/>
    <w:rsid w:val="00F44888"/>
    <w:rsid w:val="00F44D69"/>
    <w:rsid w:val="00F45547"/>
    <w:rsid w:val="00F45FE9"/>
    <w:rsid w:val="00F46A0E"/>
    <w:rsid w:val="00F47051"/>
    <w:rsid w:val="00F472DD"/>
    <w:rsid w:val="00F47326"/>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F23"/>
    <w:rsid w:val="00F702AD"/>
    <w:rsid w:val="00F7051A"/>
    <w:rsid w:val="00F7132D"/>
    <w:rsid w:val="00F71A92"/>
    <w:rsid w:val="00F7264F"/>
    <w:rsid w:val="00F7406D"/>
    <w:rsid w:val="00F74BD3"/>
    <w:rsid w:val="00F75B1A"/>
    <w:rsid w:val="00F772D4"/>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5EF"/>
    <w:rsid w:val="00FB78B0"/>
    <w:rsid w:val="00FB7DFB"/>
    <w:rsid w:val="00FC065E"/>
    <w:rsid w:val="00FC0AFD"/>
    <w:rsid w:val="00FC10E5"/>
    <w:rsid w:val="00FC12D9"/>
    <w:rsid w:val="00FC12EE"/>
    <w:rsid w:val="00FC1974"/>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D7948"/>
    <w:rsid w:val="00FE02C6"/>
    <w:rsid w:val="00FE089D"/>
    <w:rsid w:val="00FE0F61"/>
    <w:rsid w:val="00FE1721"/>
    <w:rsid w:val="00FE18D0"/>
    <w:rsid w:val="00FE1A14"/>
    <w:rsid w:val="00FE1F4E"/>
    <w:rsid w:val="00FE257E"/>
    <w:rsid w:val="00FE315D"/>
    <w:rsid w:val="00FE3636"/>
    <w:rsid w:val="00FE3ABC"/>
    <w:rsid w:val="00FE4DFB"/>
    <w:rsid w:val="00FE4F53"/>
    <w:rsid w:val="00FE532E"/>
    <w:rsid w:val="00FE54B9"/>
    <w:rsid w:val="00FE5CB5"/>
    <w:rsid w:val="00FE6E32"/>
    <w:rsid w:val="00FF0DB9"/>
    <w:rsid w:val="00FF104C"/>
    <w:rsid w:val="00FF10EC"/>
    <w:rsid w:val="00FF1AAC"/>
    <w:rsid w:val="00FF1B32"/>
    <w:rsid w:val="00FF25A1"/>
    <w:rsid w:val="00FF29D9"/>
    <w:rsid w:val="00FF2AB0"/>
    <w:rsid w:val="00FF459E"/>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8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43D693B-79EC-488C-B3A9-E2181B15F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1072</Words>
  <Characters>6090</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 on RRM requirements for NTN measurement and mobility</dc:title>
  <dc:subject>Word for Windows 6.x &amp; 95+</dc:subject>
  <dc:creator>chparkqc@qti.qualcomm.com</dc:creator>
  <cp:keywords>ESA, style sheet, Winword, CTPClassification=CTP_IC:VisualMarkings=, CTPClassification=CTP_PUBLIC:VisualMarkings=, CTPClassification=CTP_IC, CTPClassification=CTP_NT</cp:keywords>
  <dc:description/>
  <cp:lastModifiedBy>CH</cp:lastModifiedBy>
  <cp:revision>33</cp:revision>
  <cp:lastPrinted>2016-08-05T18:54:00Z</cp:lastPrinted>
  <dcterms:created xsi:type="dcterms:W3CDTF">2021-08-24T21:10:00Z</dcterms:created>
  <dcterms:modified xsi:type="dcterms:W3CDTF">2021-08-26T16:52:00Z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