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970442" w:rsidRPr="00970442">
        <w:rPr>
          <w:rFonts w:ascii="Arial" w:hAnsi="Arial" w:cs="Arial"/>
          <w:b/>
          <w:sz w:val="24"/>
          <w:lang w:val="en-US" w:eastAsia="zh-CN"/>
        </w:rPr>
        <w:t>R4-2114307</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BD1895">
        <w:rPr>
          <w:rFonts w:ascii="Arial" w:eastAsia="宋体" w:hAnsi="Arial"/>
          <w:b/>
          <w:sz w:val="24"/>
          <w:lang w:val="en-US" w:eastAsia="zh-CN"/>
        </w:rPr>
        <w:t>NCSG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620B6">
        <w:rPr>
          <w:rFonts w:ascii="Arial" w:eastAsia="宋体" w:hAnsi="Arial"/>
          <w:b/>
          <w:sz w:val="24"/>
          <w:lang w:val="en-US" w:eastAsia="zh-CN"/>
        </w:rPr>
        <w:t>9.11.2.3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70442">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BD1895">
        <w:rPr>
          <w:rFonts w:eastAsia="宋体"/>
          <w:lang w:eastAsia="zh-CN"/>
        </w:rPr>
        <w:t>NCSG</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122FB"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User scenario</w:t>
      </w:r>
      <w:r w:rsidR="00D76000">
        <w:rPr>
          <w:rFonts w:eastAsia="宋体"/>
          <w:lang w:eastAsia="zh-CN"/>
        </w:rPr>
        <w:t xml:space="preserve">s </w:t>
      </w:r>
    </w:p>
    <w:p w:rsidR="009122FB" w:rsidRDefault="00D76000"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NCSG pattern</w:t>
      </w:r>
    </w:p>
    <w:p w:rsidR="0034102D" w:rsidRDefault="0034102D"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related to </w:t>
      </w:r>
      <w:r w:rsidR="00D76000">
        <w:rPr>
          <w:rFonts w:eastAsia="宋体"/>
          <w:lang w:eastAsia="zh-CN"/>
        </w:rPr>
        <w:t>NCSG</w:t>
      </w:r>
    </w:p>
    <w:p w:rsidR="00D12E24" w:rsidRDefault="00D76000"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Signaling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5C0515">
        <w:rPr>
          <w:rFonts w:eastAsia="宋体"/>
          <w:lang w:eastAsia="zh-CN"/>
        </w:rPr>
        <w:t>NCSG</w:t>
      </w:r>
      <w:r w:rsidRPr="00D12E24">
        <w:rPr>
          <w:rFonts w:eastAsia="宋体"/>
          <w:lang w:eastAsia="zh-CN"/>
        </w:rPr>
        <w:t>.</w:t>
      </w:r>
    </w:p>
    <w:p w:rsidR="00754DE9" w:rsidRDefault="00B06084" w:rsidP="00754DE9">
      <w:pPr>
        <w:pStyle w:val="1"/>
        <w:jc w:val="both"/>
        <w:rPr>
          <w:lang w:val="en-US"/>
        </w:rPr>
      </w:pPr>
      <w:r>
        <w:rPr>
          <w:lang w:val="en-US"/>
        </w:rPr>
        <w:t>Discussion</w:t>
      </w:r>
    </w:p>
    <w:p w:rsidR="00270BDD" w:rsidRDefault="00D12E24" w:rsidP="00270BDD">
      <w:pPr>
        <w:pStyle w:val="2"/>
        <w:rPr>
          <w:lang w:eastAsia="zh-CN"/>
        </w:rPr>
      </w:pPr>
      <w:r>
        <w:rPr>
          <w:lang w:eastAsia="zh-CN"/>
        </w:rPr>
        <w:t>User scenario</w:t>
      </w:r>
      <w:r w:rsidR="00D76000">
        <w:rPr>
          <w:rFonts w:eastAsia="宋体"/>
          <w:lang w:eastAsia="zh-CN"/>
        </w:rPr>
        <w:t xml:space="preserve">s </w:t>
      </w:r>
    </w:p>
    <w:tbl>
      <w:tblPr>
        <w:tblStyle w:val="af4"/>
        <w:tblW w:w="0" w:type="auto"/>
        <w:tblLook w:val="04A0" w:firstRow="1" w:lastRow="0" w:firstColumn="1" w:lastColumn="0" w:noHBand="0" w:noVBand="1"/>
      </w:tblPr>
      <w:tblGrid>
        <w:gridCol w:w="9621"/>
      </w:tblGrid>
      <w:tr w:rsidR="00D12E24" w:rsidTr="00D12E24">
        <w:tc>
          <w:tcPr>
            <w:tcW w:w="9621" w:type="dxa"/>
          </w:tcPr>
          <w:p w:rsidR="009E55DB" w:rsidRPr="00D76000" w:rsidRDefault="009E55DB" w:rsidP="00952CC6">
            <w:pPr>
              <w:numPr>
                <w:ilvl w:val="0"/>
                <w:numId w:val="11"/>
              </w:numPr>
              <w:spacing w:before="120" w:after="120"/>
              <w:rPr>
                <w:rFonts w:eastAsiaTheme="minorEastAsia"/>
                <w:lang w:val="en-US" w:eastAsia="zh-CN"/>
              </w:rPr>
            </w:pPr>
            <w:r w:rsidRPr="00D76000">
              <w:rPr>
                <w:rFonts w:eastAsiaTheme="minorEastAsia"/>
                <w:lang w:eastAsia="zh-CN"/>
              </w:rPr>
              <w:t xml:space="preserve">In principle, </w:t>
            </w:r>
            <w:r w:rsidRPr="00D76000">
              <w:rPr>
                <w:rFonts w:eastAsiaTheme="minorEastAsia"/>
                <w:lang w:val="en-US" w:eastAsia="zh-CN"/>
              </w:rPr>
              <w:t xml:space="preserve">NCSG can be used for </w:t>
            </w:r>
            <w:r w:rsidRPr="00D76000">
              <w:rPr>
                <w:rFonts w:eastAsiaTheme="minorEastAsia"/>
                <w:lang w:eastAsia="zh-CN"/>
              </w:rPr>
              <w:t>intra-frequency measurements with MG, inter-frequency measurements with MG, inter-RAT measurements.</w:t>
            </w:r>
          </w:p>
          <w:p w:rsidR="00D12E24" w:rsidRPr="005C0515" w:rsidRDefault="009E55DB" w:rsidP="00952CC6">
            <w:pPr>
              <w:numPr>
                <w:ilvl w:val="1"/>
                <w:numId w:val="11"/>
              </w:numPr>
              <w:spacing w:before="120" w:after="120"/>
              <w:rPr>
                <w:rFonts w:eastAsiaTheme="minorEastAsia"/>
                <w:lang w:val="en-US" w:eastAsia="zh-CN"/>
              </w:rPr>
            </w:pPr>
            <w:r w:rsidRPr="00D76000">
              <w:rPr>
                <w:rFonts w:eastAsiaTheme="minorEastAsia"/>
                <w:lang w:eastAsia="zh-CN"/>
              </w:rPr>
              <w:t xml:space="preserve">FFS on whether NW should configure the legacy MG rather than NCSG even UE can support both of them. </w:t>
            </w:r>
          </w:p>
        </w:tc>
      </w:tr>
    </w:tbl>
    <w:p w:rsidR="00D76000" w:rsidRDefault="001E6F82" w:rsidP="00D12E24">
      <w:pPr>
        <w:spacing w:before="120" w:after="120"/>
        <w:rPr>
          <w:rFonts w:eastAsiaTheme="minorEastAsia"/>
          <w:lang w:eastAsia="zh-CN"/>
        </w:rPr>
      </w:pPr>
      <w:r>
        <w:rPr>
          <w:rFonts w:eastAsiaTheme="minorEastAsia"/>
          <w:lang w:eastAsia="zh-CN"/>
        </w:rPr>
        <w:t xml:space="preserve">In our view, when UE performs measurement on a certain carrier frequency, there can be 3 different impacts to the data </w:t>
      </w:r>
      <w:proofErr w:type="spellStart"/>
      <w:r>
        <w:rPr>
          <w:rFonts w:eastAsiaTheme="minorEastAsia"/>
          <w:lang w:eastAsia="zh-CN"/>
        </w:rPr>
        <w:t>Tx</w:t>
      </w:r>
      <w:proofErr w:type="spellEnd"/>
      <w:r>
        <w:rPr>
          <w:rFonts w:eastAsiaTheme="minorEastAsia"/>
          <w:lang w:eastAsia="zh-CN"/>
        </w:rPr>
        <w:t>/Rx on serving cell, depending on the RF/BB capability for the measurement:</w:t>
      </w:r>
    </w:p>
    <w:p w:rsidR="00913D45" w:rsidRDefault="00913D45" w:rsidP="00952CC6">
      <w:pPr>
        <w:pStyle w:val="af8"/>
        <w:numPr>
          <w:ilvl w:val="0"/>
          <w:numId w:val="10"/>
        </w:numPr>
        <w:spacing w:before="120" w:after="120"/>
        <w:rPr>
          <w:rFonts w:eastAsiaTheme="minorEastAsia"/>
          <w:lang w:eastAsia="zh-CN"/>
        </w:rPr>
      </w:pPr>
      <w:r>
        <w:rPr>
          <w:rFonts w:eastAsiaTheme="minorEastAsia"/>
          <w:lang w:eastAsia="zh-CN"/>
        </w:rPr>
        <w:t>Case 1</w:t>
      </w:r>
      <w:r w:rsidR="00586DE4">
        <w:rPr>
          <w:rFonts w:eastAsiaTheme="minorEastAsia"/>
          <w:lang w:eastAsia="zh-CN"/>
        </w:rPr>
        <w:t xml:space="preserve"> (gap)</w:t>
      </w:r>
      <w:r>
        <w:rPr>
          <w:rFonts w:eastAsiaTheme="minorEastAsia"/>
          <w:lang w:eastAsia="zh-CN"/>
        </w:rPr>
        <w:t xml:space="preserve">: </w:t>
      </w:r>
      <w:r w:rsidR="001E6F82">
        <w:rPr>
          <w:rFonts w:eastAsiaTheme="minorEastAsia" w:hint="eastAsia"/>
          <w:lang w:eastAsia="zh-CN"/>
        </w:rPr>
        <w:t>U</w:t>
      </w:r>
      <w:r w:rsidR="001E6F82">
        <w:rPr>
          <w:rFonts w:eastAsiaTheme="minorEastAsia"/>
          <w:lang w:eastAsia="zh-CN"/>
        </w:rPr>
        <w:t xml:space="preserve">E cannot </w:t>
      </w:r>
      <w:proofErr w:type="spellStart"/>
      <w:r w:rsidR="001E6F82">
        <w:rPr>
          <w:rFonts w:eastAsiaTheme="minorEastAsia"/>
          <w:lang w:eastAsia="zh-CN"/>
        </w:rPr>
        <w:t>Tx</w:t>
      </w:r>
      <w:proofErr w:type="spellEnd"/>
      <w:r w:rsidR="001E6F82">
        <w:rPr>
          <w:rFonts w:eastAsiaTheme="minorEastAsia"/>
          <w:lang w:eastAsia="zh-CN"/>
        </w:rPr>
        <w:t>/Rx data on the serving cell</w:t>
      </w:r>
      <w:r w:rsidR="007747DD">
        <w:rPr>
          <w:rFonts w:eastAsiaTheme="minorEastAsia"/>
          <w:lang w:eastAsia="zh-CN"/>
        </w:rPr>
        <w:t xml:space="preserve">. </w:t>
      </w:r>
    </w:p>
    <w:p w:rsidR="001E6F82" w:rsidRDefault="007747DD" w:rsidP="00913D45">
      <w:pPr>
        <w:pStyle w:val="af8"/>
        <w:spacing w:before="120" w:after="120"/>
        <w:ind w:left="360"/>
        <w:rPr>
          <w:rFonts w:eastAsiaTheme="minorEastAsia"/>
          <w:lang w:eastAsia="zh-CN"/>
        </w:rPr>
      </w:pPr>
      <w:r>
        <w:rPr>
          <w:rFonts w:eastAsiaTheme="minorEastAsia"/>
          <w:lang w:eastAsia="zh-CN"/>
        </w:rPr>
        <w:t xml:space="preserve">For example, UE needs to re-tune the RF chain of the serving carrier to the target carrier, so during the re-tuning time and the measurement time, UE cannot </w:t>
      </w:r>
      <w:proofErr w:type="spellStart"/>
      <w:r>
        <w:rPr>
          <w:rFonts w:eastAsiaTheme="minorEastAsia"/>
          <w:lang w:eastAsia="zh-CN"/>
        </w:rPr>
        <w:t>Tx</w:t>
      </w:r>
      <w:proofErr w:type="spellEnd"/>
      <w:r>
        <w:rPr>
          <w:rFonts w:eastAsiaTheme="minorEastAsia"/>
          <w:lang w:eastAsia="zh-CN"/>
        </w:rPr>
        <w:t xml:space="preserve">/Rx on the serving cell. This </w:t>
      </w:r>
      <w:r w:rsidR="0027358E">
        <w:rPr>
          <w:rFonts w:eastAsiaTheme="minorEastAsia"/>
          <w:lang w:eastAsia="zh-CN"/>
        </w:rPr>
        <w:t xml:space="preserve">case </w:t>
      </w:r>
      <w:r>
        <w:rPr>
          <w:rFonts w:eastAsiaTheme="minorEastAsia"/>
          <w:lang w:eastAsia="zh-CN"/>
        </w:rPr>
        <w:t>is possible when the target carrier cannot form a supported BC with the current serving CCs.</w:t>
      </w:r>
    </w:p>
    <w:p w:rsidR="00913D45" w:rsidRDefault="00913D45" w:rsidP="00952CC6">
      <w:pPr>
        <w:pStyle w:val="af8"/>
        <w:numPr>
          <w:ilvl w:val="0"/>
          <w:numId w:val="10"/>
        </w:numPr>
        <w:spacing w:before="120" w:after="120"/>
        <w:rPr>
          <w:rFonts w:eastAsiaTheme="minorEastAsia"/>
          <w:lang w:eastAsia="zh-CN"/>
        </w:rPr>
      </w:pPr>
      <w:r>
        <w:rPr>
          <w:rFonts w:eastAsiaTheme="minorEastAsia"/>
          <w:lang w:eastAsia="zh-CN"/>
        </w:rPr>
        <w:t>Case 2</w:t>
      </w:r>
      <w:r w:rsidR="00586DE4">
        <w:rPr>
          <w:rFonts w:eastAsiaTheme="minorEastAsia"/>
          <w:lang w:eastAsia="zh-CN"/>
        </w:rPr>
        <w:t xml:space="preserve"> (no-gap-with-interruption)</w:t>
      </w:r>
      <w:r>
        <w:rPr>
          <w:rFonts w:eastAsiaTheme="minorEastAsia"/>
          <w:lang w:eastAsia="zh-CN"/>
        </w:rPr>
        <w:t xml:space="preserve">: </w:t>
      </w:r>
      <w:r w:rsidR="007747DD">
        <w:rPr>
          <w:rFonts w:eastAsiaTheme="minorEastAsia"/>
          <w:lang w:eastAsia="zh-CN"/>
        </w:rPr>
        <w:t xml:space="preserve">UE can </w:t>
      </w:r>
      <w:proofErr w:type="spellStart"/>
      <w:r w:rsidR="007747DD">
        <w:rPr>
          <w:rFonts w:eastAsiaTheme="minorEastAsia"/>
          <w:lang w:eastAsia="zh-CN"/>
        </w:rPr>
        <w:t>Tx</w:t>
      </w:r>
      <w:proofErr w:type="spellEnd"/>
      <w:r w:rsidR="007747DD">
        <w:rPr>
          <w:rFonts w:eastAsiaTheme="minorEastAsia"/>
          <w:lang w:eastAsia="zh-CN"/>
        </w:rPr>
        <w:t xml:space="preserve">/Rx data on the serving cell but would cause interruption before and after the measurement. </w:t>
      </w:r>
    </w:p>
    <w:p w:rsidR="007747DD" w:rsidRDefault="007747DD" w:rsidP="00913D45">
      <w:pPr>
        <w:pStyle w:val="af8"/>
        <w:spacing w:before="120" w:after="120"/>
        <w:ind w:left="360"/>
        <w:rPr>
          <w:rFonts w:eastAsiaTheme="minorEastAsia"/>
          <w:lang w:eastAsia="zh-CN"/>
        </w:rPr>
      </w:pPr>
      <w:r>
        <w:rPr>
          <w:rFonts w:eastAsiaTheme="minorEastAsia"/>
          <w:lang w:eastAsia="zh-CN"/>
        </w:rPr>
        <w:t xml:space="preserve">For example, UE has spare RF and BB resource to perform the measurement, but needs to re-tune the RF and adapt the BB before and after the measurement, which causes interruption. This </w:t>
      </w:r>
      <w:r w:rsidR="0027358E">
        <w:rPr>
          <w:rFonts w:eastAsiaTheme="minorEastAsia"/>
          <w:lang w:eastAsia="zh-CN"/>
        </w:rPr>
        <w:t xml:space="preserve">case </w:t>
      </w:r>
      <w:r>
        <w:rPr>
          <w:rFonts w:eastAsiaTheme="minorEastAsia"/>
          <w:lang w:eastAsia="zh-CN"/>
        </w:rPr>
        <w:t>is possible when the target carrier can form a supported BC with the current serving CCs.</w:t>
      </w:r>
    </w:p>
    <w:p w:rsidR="00913D45" w:rsidRDefault="00913D45" w:rsidP="00952CC6">
      <w:pPr>
        <w:pStyle w:val="af8"/>
        <w:numPr>
          <w:ilvl w:val="0"/>
          <w:numId w:val="10"/>
        </w:numPr>
        <w:spacing w:before="120" w:after="120"/>
        <w:rPr>
          <w:rFonts w:eastAsiaTheme="minorEastAsia"/>
          <w:lang w:eastAsia="zh-CN"/>
        </w:rPr>
      </w:pPr>
      <w:r>
        <w:rPr>
          <w:rFonts w:eastAsiaTheme="minorEastAsia"/>
          <w:lang w:eastAsia="zh-CN"/>
        </w:rPr>
        <w:t>Case 3</w:t>
      </w:r>
      <w:r w:rsidR="00586DE4">
        <w:rPr>
          <w:rFonts w:eastAsiaTheme="minorEastAsia"/>
          <w:lang w:eastAsia="zh-CN"/>
        </w:rPr>
        <w:t xml:space="preserve"> (no-gap-no-interruption)</w:t>
      </w:r>
      <w:r>
        <w:rPr>
          <w:rFonts w:eastAsiaTheme="minorEastAsia"/>
          <w:lang w:eastAsia="zh-CN"/>
        </w:rPr>
        <w:t xml:space="preserve">: </w:t>
      </w:r>
      <w:r w:rsidR="007747DD">
        <w:rPr>
          <w:rFonts w:eastAsiaTheme="minorEastAsia"/>
          <w:lang w:eastAsia="zh-CN"/>
        </w:rPr>
        <w:t xml:space="preserve">UE can </w:t>
      </w:r>
      <w:proofErr w:type="spellStart"/>
      <w:r w:rsidR="007747DD">
        <w:rPr>
          <w:rFonts w:eastAsiaTheme="minorEastAsia"/>
          <w:lang w:eastAsia="zh-CN"/>
        </w:rPr>
        <w:t>Tx</w:t>
      </w:r>
      <w:proofErr w:type="spellEnd"/>
      <w:r w:rsidR="007747DD">
        <w:rPr>
          <w:rFonts w:eastAsiaTheme="minorEastAsia"/>
          <w:lang w:eastAsia="zh-CN"/>
        </w:rPr>
        <w:t xml:space="preserve">/Rx data on the serving cell without causing any interruption. </w:t>
      </w:r>
    </w:p>
    <w:p w:rsidR="007747DD" w:rsidRDefault="007747DD" w:rsidP="00913D45">
      <w:pPr>
        <w:pStyle w:val="af8"/>
        <w:spacing w:before="120" w:after="120"/>
        <w:ind w:left="360"/>
        <w:rPr>
          <w:rFonts w:eastAsiaTheme="minorEastAsia"/>
          <w:lang w:eastAsia="zh-CN"/>
        </w:rPr>
      </w:pPr>
      <w:r>
        <w:rPr>
          <w:rFonts w:eastAsiaTheme="minorEastAsia"/>
          <w:lang w:eastAsia="zh-CN"/>
        </w:rPr>
        <w:t>For example, UE has spare RF and BB resource to perform the measurement, and RF re-tuning or BB adaptation on the target carrier does not cause interruption to the serving cell</w:t>
      </w:r>
      <w:r w:rsidR="001730F6">
        <w:rPr>
          <w:rFonts w:eastAsiaTheme="minorEastAsia"/>
          <w:lang w:eastAsia="zh-CN"/>
        </w:rPr>
        <w:t>.</w:t>
      </w:r>
      <w:r w:rsidR="001730F6" w:rsidRPr="001730F6">
        <w:rPr>
          <w:rFonts w:eastAsiaTheme="minorEastAsia"/>
          <w:lang w:eastAsia="zh-CN"/>
        </w:rPr>
        <w:t xml:space="preserve"> </w:t>
      </w:r>
      <w:r w:rsidR="001730F6">
        <w:rPr>
          <w:rFonts w:eastAsiaTheme="minorEastAsia"/>
          <w:lang w:eastAsia="zh-CN"/>
        </w:rPr>
        <w:t xml:space="preserve">This </w:t>
      </w:r>
      <w:r w:rsidR="0027358E">
        <w:rPr>
          <w:rFonts w:eastAsiaTheme="minorEastAsia"/>
          <w:lang w:eastAsia="zh-CN"/>
        </w:rPr>
        <w:t>case occurs</w:t>
      </w:r>
      <w:r w:rsidR="001730F6">
        <w:rPr>
          <w:rFonts w:eastAsiaTheme="minorEastAsia"/>
          <w:lang w:eastAsia="zh-CN"/>
        </w:rPr>
        <w:t xml:space="preserve"> when the target carrier is in a different FR from the serving CCs and UE supports per-FR MG.</w:t>
      </w:r>
    </w:p>
    <w:p w:rsidR="00586DE4" w:rsidRDefault="00586DE4" w:rsidP="00C47683">
      <w:pPr>
        <w:spacing w:before="120" w:after="120"/>
        <w:rPr>
          <w:rFonts w:eastAsiaTheme="minorEastAsia"/>
          <w:lang w:val="en-US" w:eastAsia="zh-CN"/>
        </w:rPr>
      </w:pPr>
      <w:r>
        <w:rPr>
          <w:rFonts w:eastAsiaTheme="minorEastAsia"/>
          <w:lang w:val="en-US" w:eastAsia="zh-CN"/>
        </w:rPr>
        <w:t xml:space="preserve">To utilize NCSG, UE needs to indicate NW which case (Case 1, 2 or 3) the concerned measurement belongs to, such that NW can make the corresponding </w:t>
      </w:r>
      <w:r w:rsidR="005C0515">
        <w:rPr>
          <w:rFonts w:eastAsiaTheme="minorEastAsia"/>
          <w:lang w:val="en-US" w:eastAsia="zh-CN"/>
        </w:rPr>
        <w:t xml:space="preserve">configuration of MG or NCSG. Our understanding about UE measurement requirements with different UE capabilities and NW configurations are listed in Table 1. </w:t>
      </w:r>
    </w:p>
    <w:p w:rsidR="00586DE4" w:rsidRPr="005C0515" w:rsidRDefault="005C0515" w:rsidP="005C0515">
      <w:pPr>
        <w:spacing w:before="120" w:after="120"/>
        <w:jc w:val="center"/>
        <w:rPr>
          <w:rFonts w:eastAsiaTheme="minorEastAsia"/>
          <w:b/>
          <w:lang w:val="en-US" w:eastAsia="zh-CN"/>
        </w:rPr>
      </w:pPr>
      <w:r w:rsidRPr="005C0515">
        <w:rPr>
          <w:rFonts w:eastAsiaTheme="minorEastAsia" w:hint="eastAsia"/>
          <w:b/>
          <w:lang w:val="en-US" w:eastAsia="zh-CN"/>
        </w:rPr>
        <w:lastRenderedPageBreak/>
        <w:t>T</w:t>
      </w:r>
      <w:r w:rsidRPr="005C0515">
        <w:rPr>
          <w:rFonts w:eastAsiaTheme="minorEastAsia"/>
          <w:b/>
          <w:lang w:val="en-US" w:eastAsia="zh-CN"/>
        </w:rPr>
        <w:t>able 1: UE measurement requirements with different UE capabilities and NW configurations</w:t>
      </w:r>
    </w:p>
    <w:tbl>
      <w:tblPr>
        <w:tblStyle w:val="af4"/>
        <w:tblW w:w="0" w:type="auto"/>
        <w:tblLook w:val="04A0" w:firstRow="1" w:lastRow="0" w:firstColumn="1" w:lastColumn="0" w:noHBand="0" w:noVBand="1"/>
      </w:tblPr>
      <w:tblGrid>
        <w:gridCol w:w="2405"/>
        <w:gridCol w:w="2405"/>
        <w:gridCol w:w="2405"/>
        <w:gridCol w:w="2406"/>
      </w:tblGrid>
      <w:tr w:rsidR="00586DE4" w:rsidTr="005C0515">
        <w:tc>
          <w:tcPr>
            <w:tcW w:w="2405" w:type="dxa"/>
            <w:tcBorders>
              <w:tl2br w:val="single" w:sz="4" w:space="0" w:color="auto"/>
            </w:tcBorders>
          </w:tcPr>
          <w:p w:rsidR="00586DE4" w:rsidRDefault="00586DE4" w:rsidP="005C0515">
            <w:pPr>
              <w:spacing w:before="120" w:after="120"/>
              <w:rPr>
                <w:rFonts w:eastAsiaTheme="minorEastAsia"/>
                <w:lang w:eastAsia="zh-CN"/>
              </w:rPr>
            </w:pPr>
            <w:r>
              <w:rPr>
                <w:rFonts w:eastAsiaTheme="minorEastAsia" w:hint="eastAsia"/>
                <w:lang w:eastAsia="zh-CN"/>
              </w:rPr>
              <w:t xml:space="preserve"> </w:t>
            </w:r>
            <w:r>
              <w:rPr>
                <w:rFonts w:eastAsiaTheme="minorEastAsia"/>
                <w:lang w:eastAsia="zh-CN"/>
              </w:rPr>
              <w:t xml:space="preserve">                NW </w:t>
            </w:r>
            <w:proofErr w:type="spellStart"/>
            <w:r>
              <w:rPr>
                <w:rFonts w:eastAsiaTheme="minorEastAsia"/>
                <w:lang w:eastAsia="zh-CN"/>
              </w:rPr>
              <w:t>config</w:t>
            </w:r>
            <w:proofErr w:type="spellEnd"/>
          </w:p>
          <w:p w:rsidR="00586DE4" w:rsidRDefault="00586DE4" w:rsidP="005C0515">
            <w:pPr>
              <w:spacing w:before="120" w:after="120"/>
              <w:rPr>
                <w:rFonts w:eastAsiaTheme="minorEastAsia"/>
                <w:lang w:eastAsia="zh-CN"/>
              </w:rPr>
            </w:pPr>
            <w:r>
              <w:rPr>
                <w:rFonts w:eastAsiaTheme="minorEastAsia" w:hint="eastAsia"/>
                <w:lang w:eastAsia="zh-CN"/>
              </w:rPr>
              <w:t>U</w:t>
            </w:r>
            <w:r>
              <w:rPr>
                <w:rFonts w:eastAsiaTheme="minorEastAsia"/>
                <w:lang w:eastAsia="zh-CN"/>
              </w:rPr>
              <w:t>E capability</w:t>
            </w:r>
          </w:p>
        </w:tc>
        <w:tc>
          <w:tcPr>
            <w:tcW w:w="2405" w:type="dxa"/>
          </w:tcPr>
          <w:p w:rsidR="00586DE4" w:rsidRDefault="00586DE4" w:rsidP="005C0515">
            <w:pPr>
              <w:spacing w:before="120" w:after="120"/>
              <w:rPr>
                <w:rFonts w:eastAsiaTheme="minorEastAsia"/>
                <w:lang w:eastAsia="zh-CN"/>
              </w:rPr>
            </w:pPr>
            <w:r>
              <w:rPr>
                <w:rFonts w:eastAsiaTheme="minorEastAsia"/>
                <w:lang w:eastAsia="zh-CN"/>
              </w:rPr>
              <w:t xml:space="preserve">Case a: </w:t>
            </w:r>
          </w:p>
          <w:p w:rsidR="00586DE4" w:rsidRDefault="00586DE4" w:rsidP="005C0515">
            <w:pPr>
              <w:spacing w:before="120" w:after="120"/>
              <w:rPr>
                <w:rFonts w:eastAsiaTheme="minorEastAsia"/>
                <w:lang w:eastAsia="zh-CN"/>
              </w:rPr>
            </w:pPr>
            <w:r>
              <w:rPr>
                <w:rFonts w:eastAsiaTheme="minorEastAsia" w:hint="eastAsia"/>
                <w:lang w:eastAsia="zh-CN"/>
              </w:rPr>
              <w:t>N</w:t>
            </w:r>
            <w:r>
              <w:rPr>
                <w:rFonts w:eastAsiaTheme="minorEastAsia"/>
                <w:lang w:eastAsia="zh-CN"/>
              </w:rPr>
              <w:t>o MG nor NCSG</w:t>
            </w:r>
          </w:p>
        </w:tc>
        <w:tc>
          <w:tcPr>
            <w:tcW w:w="2405" w:type="dxa"/>
          </w:tcPr>
          <w:p w:rsidR="00586DE4" w:rsidRDefault="00586DE4" w:rsidP="005C0515">
            <w:pPr>
              <w:spacing w:before="120" w:after="120"/>
              <w:rPr>
                <w:rFonts w:eastAsiaTheme="minorEastAsia"/>
                <w:lang w:eastAsia="zh-CN"/>
              </w:rPr>
            </w:pPr>
            <w:r>
              <w:rPr>
                <w:rFonts w:eastAsiaTheme="minorEastAsia"/>
                <w:lang w:eastAsia="zh-CN"/>
              </w:rPr>
              <w:t>Case b:</w:t>
            </w:r>
          </w:p>
          <w:p w:rsidR="00586DE4" w:rsidRDefault="00586DE4" w:rsidP="005C0515">
            <w:pPr>
              <w:spacing w:before="120" w:after="120"/>
              <w:rPr>
                <w:rFonts w:eastAsiaTheme="minorEastAsia"/>
                <w:lang w:eastAsia="zh-CN"/>
              </w:rPr>
            </w:pPr>
            <w:r>
              <w:rPr>
                <w:rFonts w:eastAsiaTheme="minorEastAsia" w:hint="eastAsia"/>
                <w:lang w:eastAsia="zh-CN"/>
              </w:rPr>
              <w:t>NC</w:t>
            </w:r>
            <w:r>
              <w:rPr>
                <w:rFonts w:eastAsiaTheme="minorEastAsia"/>
                <w:lang w:eastAsia="zh-CN"/>
              </w:rPr>
              <w:t>SG</w:t>
            </w:r>
          </w:p>
        </w:tc>
        <w:tc>
          <w:tcPr>
            <w:tcW w:w="2406" w:type="dxa"/>
          </w:tcPr>
          <w:p w:rsidR="00586DE4" w:rsidRDefault="00586DE4" w:rsidP="005C0515">
            <w:pPr>
              <w:spacing w:before="120" w:after="120"/>
              <w:rPr>
                <w:rFonts w:eastAsiaTheme="minorEastAsia"/>
                <w:lang w:eastAsia="zh-CN"/>
              </w:rPr>
            </w:pPr>
            <w:r>
              <w:rPr>
                <w:rFonts w:eastAsiaTheme="minorEastAsia"/>
                <w:lang w:eastAsia="zh-CN"/>
              </w:rPr>
              <w:t xml:space="preserve">Case c: </w:t>
            </w:r>
          </w:p>
          <w:p w:rsidR="00586DE4" w:rsidRDefault="00586DE4" w:rsidP="005C0515">
            <w:pPr>
              <w:spacing w:before="120" w:after="120"/>
              <w:rPr>
                <w:rFonts w:eastAsiaTheme="minorEastAsia"/>
                <w:lang w:eastAsia="zh-CN"/>
              </w:rPr>
            </w:pPr>
            <w:r>
              <w:rPr>
                <w:rFonts w:eastAsiaTheme="minorEastAsia" w:hint="eastAsia"/>
                <w:lang w:eastAsia="zh-CN"/>
              </w:rPr>
              <w:t>M</w:t>
            </w:r>
            <w:r>
              <w:rPr>
                <w:rFonts w:eastAsiaTheme="minorEastAsia"/>
                <w:lang w:eastAsia="zh-CN"/>
              </w:rPr>
              <w:t>G</w:t>
            </w:r>
          </w:p>
        </w:tc>
      </w:tr>
      <w:tr w:rsidR="00586DE4" w:rsidTr="005C0515">
        <w:tc>
          <w:tcPr>
            <w:tcW w:w="2405" w:type="dxa"/>
          </w:tcPr>
          <w:p w:rsidR="00586DE4" w:rsidRDefault="00586DE4" w:rsidP="005C0515">
            <w:pPr>
              <w:spacing w:before="120" w:after="120"/>
              <w:rPr>
                <w:rFonts w:eastAsiaTheme="minorEastAsia"/>
                <w:lang w:eastAsia="zh-CN"/>
              </w:rPr>
            </w:pPr>
            <w:r>
              <w:rPr>
                <w:rFonts w:eastAsiaTheme="minorEastAsia"/>
                <w:lang w:eastAsia="zh-CN"/>
              </w:rPr>
              <w:t>Case 1: gap</w:t>
            </w:r>
          </w:p>
        </w:tc>
        <w:tc>
          <w:tcPr>
            <w:tcW w:w="2405" w:type="dxa"/>
          </w:tcPr>
          <w:p w:rsidR="00586DE4" w:rsidRPr="009E55DB" w:rsidRDefault="00586DE4" w:rsidP="005C0515">
            <w:pPr>
              <w:spacing w:before="120" w:after="120"/>
              <w:rPr>
                <w:rFonts w:eastAsiaTheme="minorEastAsia"/>
                <w:sz w:val="18"/>
                <w:szCs w:val="18"/>
                <w:lang w:eastAsia="zh-CN"/>
              </w:rPr>
            </w:pPr>
            <w:r w:rsidRPr="009E55DB">
              <w:rPr>
                <w:rFonts w:eastAsiaTheme="minorEastAsia"/>
                <w:sz w:val="18"/>
                <w:szCs w:val="18"/>
                <w:lang w:eastAsia="zh-CN"/>
              </w:rPr>
              <w:t>No requirement</w:t>
            </w:r>
          </w:p>
        </w:tc>
        <w:tc>
          <w:tcPr>
            <w:tcW w:w="2405" w:type="dxa"/>
          </w:tcPr>
          <w:p w:rsidR="00586DE4" w:rsidRPr="009E55DB" w:rsidRDefault="00586DE4" w:rsidP="005C0515">
            <w:pPr>
              <w:spacing w:before="120" w:after="120"/>
              <w:rPr>
                <w:rFonts w:eastAsiaTheme="minorEastAsia"/>
                <w:sz w:val="18"/>
                <w:szCs w:val="18"/>
                <w:lang w:eastAsia="zh-CN"/>
              </w:rPr>
            </w:pPr>
            <w:r w:rsidRPr="009E55DB">
              <w:rPr>
                <w:rFonts w:eastAsiaTheme="minorEastAsia"/>
                <w:sz w:val="18"/>
                <w:szCs w:val="18"/>
                <w:lang w:eastAsia="zh-CN"/>
              </w:rPr>
              <w:t>No requirement</w:t>
            </w:r>
          </w:p>
        </w:tc>
        <w:tc>
          <w:tcPr>
            <w:tcW w:w="2406" w:type="dxa"/>
          </w:tcPr>
          <w:p w:rsidR="00586DE4" w:rsidRPr="009E55DB" w:rsidRDefault="00586DE4" w:rsidP="005C0515">
            <w:pPr>
              <w:spacing w:before="120" w:after="120"/>
              <w:rPr>
                <w:rFonts w:eastAsiaTheme="minorEastAsia"/>
                <w:sz w:val="18"/>
                <w:szCs w:val="18"/>
                <w:lang w:eastAsia="zh-CN"/>
              </w:rPr>
            </w:pPr>
            <w:r w:rsidRPr="009E55DB">
              <w:rPr>
                <w:rFonts w:eastAsiaTheme="minorEastAsia"/>
                <w:sz w:val="18"/>
                <w:szCs w:val="18"/>
                <w:lang w:eastAsia="zh-CN"/>
              </w:rPr>
              <w:t xml:space="preserve">Measurement with </w:t>
            </w:r>
            <w:r w:rsidRPr="009E55DB">
              <w:rPr>
                <w:rFonts w:eastAsiaTheme="minorEastAsia" w:hint="eastAsia"/>
                <w:sz w:val="18"/>
                <w:szCs w:val="18"/>
                <w:lang w:eastAsia="zh-CN"/>
              </w:rPr>
              <w:t>M</w:t>
            </w:r>
            <w:r w:rsidRPr="009E55DB">
              <w:rPr>
                <w:rFonts w:eastAsiaTheme="minorEastAsia"/>
                <w:sz w:val="18"/>
                <w:szCs w:val="18"/>
                <w:lang w:eastAsia="zh-CN"/>
              </w:rPr>
              <w:t>G</w:t>
            </w:r>
          </w:p>
          <w:p w:rsidR="00586DE4" w:rsidRPr="009E55DB" w:rsidRDefault="00586DE4" w:rsidP="005C0515">
            <w:pPr>
              <w:spacing w:before="120" w:after="120"/>
              <w:rPr>
                <w:rFonts w:eastAsiaTheme="minorEastAsia"/>
                <w:sz w:val="18"/>
                <w:szCs w:val="18"/>
                <w:lang w:eastAsia="zh-CN"/>
              </w:rPr>
            </w:pPr>
          </w:p>
        </w:tc>
      </w:tr>
      <w:tr w:rsidR="005C0515" w:rsidTr="005C0515">
        <w:tc>
          <w:tcPr>
            <w:tcW w:w="2405" w:type="dxa"/>
          </w:tcPr>
          <w:p w:rsidR="005C0515" w:rsidRDefault="005C0515" w:rsidP="005C0515">
            <w:pPr>
              <w:spacing w:before="120" w:after="120"/>
              <w:rPr>
                <w:rFonts w:eastAsiaTheme="minorEastAsia"/>
                <w:lang w:eastAsia="zh-CN"/>
              </w:rPr>
            </w:pPr>
            <w:r>
              <w:rPr>
                <w:rFonts w:eastAsiaTheme="minorEastAsia"/>
                <w:lang w:eastAsia="zh-CN"/>
              </w:rPr>
              <w:t xml:space="preserve">Case 2: </w:t>
            </w:r>
            <w:r w:rsidRPr="00907411">
              <w:rPr>
                <w:rFonts w:eastAsiaTheme="minorEastAsia"/>
                <w:lang w:eastAsia="zh-CN"/>
              </w:rPr>
              <w:t>no-gap-</w:t>
            </w:r>
            <w:r>
              <w:rPr>
                <w:rFonts w:eastAsiaTheme="minorEastAsia"/>
                <w:lang w:eastAsia="zh-CN"/>
              </w:rPr>
              <w:t>with</w:t>
            </w:r>
            <w:r w:rsidRPr="00907411">
              <w:rPr>
                <w:rFonts w:eastAsiaTheme="minorEastAsia"/>
                <w:lang w:eastAsia="zh-CN"/>
              </w:rPr>
              <w:t>-interruption</w:t>
            </w:r>
          </w:p>
        </w:tc>
        <w:tc>
          <w:tcPr>
            <w:tcW w:w="2405" w:type="dxa"/>
            <w:shd w:val="clear" w:color="auto" w:fill="auto"/>
          </w:tcPr>
          <w:p w:rsidR="005C0515" w:rsidRPr="005C0515" w:rsidRDefault="005C0515" w:rsidP="005C0515">
            <w:pPr>
              <w:spacing w:before="120" w:after="120"/>
              <w:rPr>
                <w:rFonts w:eastAsiaTheme="minorEastAsia"/>
                <w:sz w:val="18"/>
                <w:szCs w:val="18"/>
                <w:lang w:eastAsia="zh-CN"/>
              </w:rPr>
            </w:pPr>
            <w:r w:rsidRPr="005C0515">
              <w:rPr>
                <w:rFonts w:eastAsiaTheme="minorEastAsia"/>
                <w:sz w:val="18"/>
                <w:szCs w:val="18"/>
                <w:lang w:eastAsia="zh-CN"/>
              </w:rPr>
              <w:t>No requirement</w:t>
            </w:r>
          </w:p>
        </w:tc>
        <w:tc>
          <w:tcPr>
            <w:tcW w:w="2405" w:type="dxa"/>
          </w:tcPr>
          <w:p w:rsidR="005C0515" w:rsidRPr="00AC29E8" w:rsidRDefault="005C0515" w:rsidP="005C0515">
            <w:pPr>
              <w:spacing w:before="120" w:after="120"/>
              <w:rPr>
                <w:rFonts w:eastAsiaTheme="minorEastAsia"/>
                <w:sz w:val="18"/>
                <w:szCs w:val="18"/>
                <w:lang w:eastAsia="zh-CN"/>
              </w:rPr>
            </w:pPr>
            <w:r w:rsidRPr="00AC29E8">
              <w:rPr>
                <w:rFonts w:eastAsiaTheme="minorEastAsia"/>
                <w:sz w:val="18"/>
                <w:szCs w:val="18"/>
                <w:lang w:eastAsia="zh-CN"/>
              </w:rPr>
              <w:t>Measurement with NCSG with no other interruption allowed</w:t>
            </w:r>
          </w:p>
        </w:tc>
        <w:tc>
          <w:tcPr>
            <w:tcW w:w="2406" w:type="dxa"/>
          </w:tcPr>
          <w:p w:rsidR="005C0515" w:rsidRPr="00AC29E8" w:rsidRDefault="005C0515" w:rsidP="005C0515">
            <w:pPr>
              <w:spacing w:before="120" w:after="120"/>
              <w:rPr>
                <w:rFonts w:eastAsiaTheme="minorEastAsia"/>
                <w:sz w:val="18"/>
                <w:szCs w:val="18"/>
                <w:lang w:eastAsia="zh-CN"/>
              </w:rPr>
            </w:pPr>
            <w:r w:rsidRPr="00AC29E8">
              <w:rPr>
                <w:rFonts w:eastAsiaTheme="minorEastAsia"/>
                <w:sz w:val="18"/>
                <w:szCs w:val="18"/>
                <w:lang w:eastAsia="zh-CN"/>
              </w:rPr>
              <w:t>Measurement with MG</w:t>
            </w:r>
            <w:r w:rsidRPr="00AC29E8">
              <w:rPr>
                <w:rFonts w:eastAsiaTheme="minorEastAsia" w:hint="eastAsia"/>
                <w:sz w:val="18"/>
                <w:szCs w:val="18"/>
                <w:lang w:eastAsia="zh-CN"/>
              </w:rPr>
              <w:t xml:space="preserve"> </w:t>
            </w:r>
            <w:r w:rsidRPr="00AC29E8">
              <w:rPr>
                <w:rFonts w:eastAsiaTheme="minorEastAsia"/>
                <w:sz w:val="18"/>
                <w:szCs w:val="18"/>
                <w:lang w:eastAsia="zh-CN"/>
              </w:rPr>
              <w:t>with no other interruption allowed</w:t>
            </w:r>
          </w:p>
          <w:p w:rsidR="005C0515" w:rsidRPr="00AC29E8" w:rsidRDefault="005C0515" w:rsidP="005C0515">
            <w:pPr>
              <w:spacing w:before="120" w:after="120"/>
              <w:rPr>
                <w:rFonts w:eastAsiaTheme="minorEastAsia"/>
                <w:sz w:val="18"/>
                <w:szCs w:val="18"/>
                <w:lang w:eastAsia="zh-CN"/>
              </w:rPr>
            </w:pPr>
          </w:p>
        </w:tc>
      </w:tr>
      <w:tr w:rsidR="00586DE4" w:rsidTr="005C0515">
        <w:tc>
          <w:tcPr>
            <w:tcW w:w="2405" w:type="dxa"/>
          </w:tcPr>
          <w:p w:rsidR="00586DE4" w:rsidRDefault="00586DE4" w:rsidP="005C0515">
            <w:pPr>
              <w:spacing w:before="120" w:after="120"/>
              <w:rPr>
                <w:rFonts w:eastAsiaTheme="minorEastAsia"/>
                <w:lang w:eastAsia="zh-CN"/>
              </w:rPr>
            </w:pPr>
            <w:r>
              <w:rPr>
                <w:rFonts w:eastAsiaTheme="minorEastAsia"/>
                <w:lang w:eastAsia="zh-CN"/>
              </w:rPr>
              <w:t xml:space="preserve">Case 3: </w:t>
            </w:r>
            <w:r w:rsidRPr="00907411">
              <w:rPr>
                <w:rFonts w:eastAsiaTheme="minorEastAsia"/>
                <w:lang w:eastAsia="zh-CN"/>
              </w:rPr>
              <w:t>no-gap-no-interruption</w:t>
            </w:r>
          </w:p>
        </w:tc>
        <w:tc>
          <w:tcPr>
            <w:tcW w:w="2405" w:type="dxa"/>
          </w:tcPr>
          <w:p w:rsidR="00586DE4" w:rsidRPr="009E55DB" w:rsidRDefault="00586DE4" w:rsidP="005C0515">
            <w:pPr>
              <w:spacing w:before="120" w:after="120"/>
              <w:rPr>
                <w:rFonts w:eastAsiaTheme="minorEastAsia"/>
                <w:sz w:val="18"/>
                <w:szCs w:val="18"/>
                <w:lang w:eastAsia="zh-CN"/>
              </w:rPr>
            </w:pPr>
            <w:r w:rsidRPr="009E55DB">
              <w:rPr>
                <w:rFonts w:eastAsiaTheme="minorEastAsia"/>
                <w:sz w:val="18"/>
                <w:szCs w:val="18"/>
                <w:lang w:eastAsia="zh-CN"/>
              </w:rPr>
              <w:t xml:space="preserve">Measurement without </w:t>
            </w:r>
            <w:r w:rsidRPr="009E55DB">
              <w:rPr>
                <w:rFonts w:eastAsiaTheme="minorEastAsia" w:hint="eastAsia"/>
                <w:sz w:val="18"/>
                <w:szCs w:val="18"/>
                <w:lang w:eastAsia="zh-CN"/>
              </w:rPr>
              <w:t>M</w:t>
            </w:r>
            <w:r w:rsidRPr="009E55DB">
              <w:rPr>
                <w:rFonts w:eastAsiaTheme="minorEastAsia"/>
                <w:sz w:val="18"/>
                <w:szCs w:val="18"/>
                <w:lang w:eastAsia="zh-CN"/>
              </w:rPr>
              <w:t>G</w:t>
            </w:r>
          </w:p>
        </w:tc>
        <w:tc>
          <w:tcPr>
            <w:tcW w:w="2405" w:type="dxa"/>
          </w:tcPr>
          <w:p w:rsidR="00586DE4" w:rsidRPr="009E55DB" w:rsidRDefault="00586DE4" w:rsidP="005C0515">
            <w:pPr>
              <w:spacing w:before="120" w:after="120"/>
              <w:rPr>
                <w:rFonts w:eastAsiaTheme="minorEastAsia"/>
                <w:sz w:val="18"/>
                <w:szCs w:val="18"/>
                <w:lang w:eastAsia="zh-CN"/>
              </w:rPr>
            </w:pPr>
            <w:r w:rsidRPr="009E55DB">
              <w:rPr>
                <w:rFonts w:eastAsiaTheme="minorEastAsia"/>
                <w:sz w:val="18"/>
                <w:szCs w:val="18"/>
                <w:lang w:eastAsia="zh-CN"/>
              </w:rPr>
              <w:t>Measurement outside NCSG</w:t>
            </w:r>
          </w:p>
        </w:tc>
        <w:tc>
          <w:tcPr>
            <w:tcW w:w="2406" w:type="dxa"/>
          </w:tcPr>
          <w:p w:rsidR="00586DE4" w:rsidRPr="009E55DB" w:rsidRDefault="00586DE4" w:rsidP="005C0515">
            <w:pPr>
              <w:spacing w:before="120" w:after="120"/>
              <w:rPr>
                <w:rFonts w:eastAsiaTheme="minorEastAsia"/>
                <w:sz w:val="18"/>
                <w:szCs w:val="18"/>
                <w:lang w:eastAsia="zh-CN"/>
              </w:rPr>
            </w:pPr>
            <w:r w:rsidRPr="009E55DB">
              <w:rPr>
                <w:rFonts w:eastAsiaTheme="minorEastAsia"/>
                <w:sz w:val="18"/>
                <w:szCs w:val="18"/>
                <w:lang w:eastAsia="zh-CN"/>
              </w:rPr>
              <w:t>Measurement outside MG</w:t>
            </w:r>
          </w:p>
        </w:tc>
      </w:tr>
    </w:tbl>
    <w:p w:rsidR="00586DE4" w:rsidRPr="0043765C" w:rsidRDefault="0043765C" w:rsidP="00C47683">
      <w:pPr>
        <w:spacing w:before="120" w:after="120"/>
        <w:rPr>
          <w:rFonts w:eastAsiaTheme="minorEastAsia"/>
          <w:b/>
          <w:lang w:val="en-US" w:eastAsia="zh-CN"/>
        </w:rPr>
      </w:pPr>
      <w:r w:rsidRPr="0043765C">
        <w:rPr>
          <w:rFonts w:eastAsiaTheme="minorEastAsia" w:hint="eastAsia"/>
          <w:b/>
          <w:lang w:val="en-US" w:eastAsia="zh-CN"/>
        </w:rPr>
        <w:t>P</w:t>
      </w:r>
      <w:r w:rsidRPr="0043765C">
        <w:rPr>
          <w:rFonts w:eastAsiaTheme="minorEastAsia"/>
          <w:b/>
          <w:lang w:val="en-US" w:eastAsia="zh-CN"/>
        </w:rPr>
        <w:t>roposal 1: RAN4 to define UE measurement requirements with different UE capabilities and NW configurations as in Table 1.</w:t>
      </w:r>
    </w:p>
    <w:p w:rsidR="0043765C" w:rsidRDefault="0043765C" w:rsidP="00C47683">
      <w:pPr>
        <w:spacing w:before="120" w:after="120"/>
        <w:rPr>
          <w:rFonts w:eastAsiaTheme="minorEastAsia"/>
          <w:lang w:val="en-US" w:eastAsia="zh-CN"/>
        </w:rPr>
      </w:pPr>
      <w:r>
        <w:rPr>
          <w:rFonts w:eastAsiaTheme="minorEastAsia"/>
          <w:lang w:val="en-US" w:eastAsia="zh-CN"/>
        </w:rPr>
        <w:t xml:space="preserve">It is noted that how UE could indicate the measurement capability is a signaling issue and will be addressed in section 4, including its relation with </w:t>
      </w:r>
      <w:proofErr w:type="spellStart"/>
      <w:r>
        <w:rPr>
          <w:rFonts w:eastAsiaTheme="minorEastAsia"/>
          <w:lang w:val="en-US" w:eastAsia="zh-CN"/>
        </w:rPr>
        <w:t>NeedForGap</w:t>
      </w:r>
      <w:proofErr w:type="spellEnd"/>
      <w:r>
        <w:rPr>
          <w:rFonts w:eastAsiaTheme="minorEastAsia"/>
          <w:lang w:val="en-US" w:eastAsia="zh-CN"/>
        </w:rPr>
        <w:t xml:space="preserve">. </w:t>
      </w:r>
    </w:p>
    <w:p w:rsidR="001C1D03" w:rsidRDefault="001C1D03" w:rsidP="001C1D03">
      <w:pPr>
        <w:pStyle w:val="2"/>
        <w:rPr>
          <w:lang w:eastAsia="zh-CN"/>
        </w:rPr>
      </w:pPr>
      <w:r>
        <w:rPr>
          <w:lang w:eastAsia="zh-CN"/>
        </w:rPr>
        <w:t>NCSG pattern</w:t>
      </w:r>
    </w:p>
    <w:p w:rsidR="001C1D03" w:rsidRPr="001C1D03" w:rsidRDefault="001C1D03" w:rsidP="001C1D03">
      <w:pPr>
        <w:spacing w:before="120" w:after="120"/>
        <w:rPr>
          <w:rFonts w:eastAsiaTheme="minorEastAsia"/>
          <w:lang w:eastAsia="zh-CN"/>
        </w:rPr>
      </w:pPr>
      <w:r>
        <w:rPr>
          <w:rFonts w:eastAsiaTheme="minorEastAsia"/>
          <w:lang w:eastAsia="zh-CN"/>
        </w:rPr>
        <w:t xml:space="preserve">In our view, RAN4 should first agree on VIL and ML, and then based on the outcome further decide other issues such as whether to define separate NCSG patterns for sync and </w:t>
      </w:r>
      <w:proofErr w:type="spellStart"/>
      <w:r>
        <w:rPr>
          <w:rFonts w:eastAsiaTheme="minorEastAsia"/>
          <w:lang w:eastAsia="zh-CN"/>
        </w:rPr>
        <w:t>async</w:t>
      </w:r>
      <w:proofErr w:type="spellEnd"/>
      <w:r w:rsidR="008B212E">
        <w:rPr>
          <w:rFonts w:eastAsiaTheme="minorEastAsia"/>
          <w:lang w:eastAsia="zh-CN"/>
        </w:rPr>
        <w:t xml:space="preserve">, </w:t>
      </w:r>
      <w:r>
        <w:rPr>
          <w:rFonts w:eastAsiaTheme="minorEastAsia"/>
          <w:lang w:eastAsia="zh-CN"/>
        </w:rPr>
        <w:t>etc.</w:t>
      </w:r>
    </w:p>
    <w:p w:rsidR="001C1D03" w:rsidRDefault="001C1D03" w:rsidP="001C1D03">
      <w:pPr>
        <w:pStyle w:val="3"/>
        <w:rPr>
          <w:lang w:eastAsia="zh-CN"/>
        </w:rPr>
      </w:pPr>
      <w:r>
        <w:rPr>
          <w:rFonts w:hint="eastAsia"/>
          <w:lang w:eastAsia="zh-CN"/>
        </w:rPr>
        <w:t>V</w:t>
      </w:r>
      <w:r>
        <w:rPr>
          <w:lang w:eastAsia="zh-CN"/>
        </w:rPr>
        <w:t>IL</w:t>
      </w:r>
    </w:p>
    <w:tbl>
      <w:tblPr>
        <w:tblStyle w:val="af4"/>
        <w:tblW w:w="0" w:type="auto"/>
        <w:tblLook w:val="04A0" w:firstRow="1" w:lastRow="0" w:firstColumn="1" w:lastColumn="0" w:noHBand="0" w:noVBand="1"/>
      </w:tblPr>
      <w:tblGrid>
        <w:gridCol w:w="9621"/>
      </w:tblGrid>
      <w:tr w:rsidR="001C1D03" w:rsidTr="001C1D03">
        <w:tc>
          <w:tcPr>
            <w:tcW w:w="9621" w:type="dxa"/>
          </w:tcPr>
          <w:p w:rsidR="0025376A" w:rsidRPr="001C1D03" w:rsidRDefault="0025376A" w:rsidP="00952CC6">
            <w:pPr>
              <w:numPr>
                <w:ilvl w:val="0"/>
                <w:numId w:val="13"/>
              </w:numPr>
              <w:spacing w:before="120" w:after="120"/>
              <w:rPr>
                <w:rFonts w:eastAsiaTheme="minorEastAsia"/>
                <w:lang w:val="en-US" w:eastAsia="zh-CN"/>
              </w:rPr>
            </w:pPr>
            <w:r w:rsidRPr="001C1D03">
              <w:rPr>
                <w:rFonts w:eastAsiaTheme="minorEastAsia"/>
                <w:b/>
                <w:bCs/>
                <w:lang w:val="en-US" w:eastAsia="zh-CN"/>
              </w:rPr>
              <w:t>FFS on VIL:</w:t>
            </w:r>
          </w:p>
          <w:p w:rsidR="0025376A" w:rsidRPr="001C1D03" w:rsidRDefault="0025376A" w:rsidP="00952CC6">
            <w:pPr>
              <w:numPr>
                <w:ilvl w:val="1"/>
                <w:numId w:val="13"/>
              </w:numPr>
              <w:spacing w:before="120" w:after="120"/>
              <w:rPr>
                <w:rFonts w:eastAsiaTheme="minorEastAsia"/>
                <w:lang w:val="en-US" w:eastAsia="zh-CN"/>
              </w:rPr>
            </w:pPr>
            <w:r w:rsidRPr="001C1D03">
              <w:rPr>
                <w:rFonts w:eastAsiaTheme="minorEastAsia"/>
                <w:lang w:val="en-US" w:eastAsia="zh-CN"/>
              </w:rPr>
              <w:t xml:space="preserve">Option 1a (Qualcomm, Intel, Ericsson, vivo, ZTE, OPPO): VIL should be explicitly defined based on the number of interrupted durations in absolute time </w:t>
            </w:r>
          </w:p>
          <w:p w:rsidR="0025376A" w:rsidRPr="001C1D03" w:rsidRDefault="0025376A" w:rsidP="00952CC6">
            <w:pPr>
              <w:numPr>
                <w:ilvl w:val="1"/>
                <w:numId w:val="13"/>
              </w:numPr>
              <w:spacing w:before="120" w:after="120"/>
              <w:rPr>
                <w:rFonts w:eastAsiaTheme="minorEastAsia"/>
                <w:lang w:val="en-US" w:eastAsia="zh-CN"/>
              </w:rPr>
            </w:pPr>
            <w:r w:rsidRPr="001C1D03">
              <w:rPr>
                <w:rFonts w:eastAsiaTheme="minorEastAsia"/>
                <w:lang w:val="en-US" w:eastAsia="zh-CN"/>
              </w:rPr>
              <w:t xml:space="preserve">Option 1b (Apple, CATT, Qualcomm, ZTE): VIL should be explicitly defined based on the number of  interrupted duration in slot </w:t>
            </w:r>
          </w:p>
          <w:p w:rsidR="001C1D03" w:rsidRPr="0025376A" w:rsidRDefault="0025376A" w:rsidP="00952CC6">
            <w:pPr>
              <w:numPr>
                <w:ilvl w:val="1"/>
                <w:numId w:val="13"/>
              </w:numPr>
              <w:spacing w:before="120" w:after="120"/>
              <w:rPr>
                <w:rFonts w:eastAsiaTheme="minorEastAsia"/>
                <w:lang w:val="en-US" w:eastAsia="zh-CN"/>
              </w:rPr>
            </w:pPr>
            <w:r w:rsidRPr="001C1D03">
              <w:rPr>
                <w:rFonts w:eastAsiaTheme="minorEastAsia"/>
                <w:lang w:val="en-US" w:eastAsia="zh-CN"/>
              </w:rPr>
              <w:t xml:space="preserve"> Option 2</w:t>
            </w:r>
            <w:proofErr w:type="gramStart"/>
            <w:r w:rsidRPr="001C1D03">
              <w:rPr>
                <w:rFonts w:eastAsiaTheme="minorEastAsia"/>
                <w:lang w:val="en-US" w:eastAsia="zh-CN"/>
              </w:rPr>
              <w:t>( MTK</w:t>
            </w:r>
            <w:proofErr w:type="gramEnd"/>
            <w:r w:rsidRPr="001C1D03">
              <w:rPr>
                <w:rFonts w:eastAsiaTheme="minorEastAsia"/>
                <w:lang w:val="en-US" w:eastAsia="zh-CN"/>
              </w:rPr>
              <w:t>, Huawei, CMCC, Nokia): based on absolute  RF retuning time (tentatively denoted as “RRT”).</w:t>
            </w:r>
          </w:p>
        </w:tc>
      </w:tr>
    </w:tbl>
    <w:p w:rsidR="008B212E" w:rsidRDefault="008B212E" w:rsidP="008B21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same as MGL in legacy MGP, the parameters VIL (or possible new name) and ML of NCSG should be defined in absolute time of </w:t>
      </w:r>
      <w:proofErr w:type="spellStart"/>
      <w:r>
        <w:rPr>
          <w:rFonts w:eastAsia="宋体"/>
          <w:lang w:eastAsia="zh-CN"/>
        </w:rPr>
        <w:t>ms</w:t>
      </w:r>
      <w:proofErr w:type="spellEnd"/>
      <w:r>
        <w:rPr>
          <w:rFonts w:eastAsia="宋体"/>
          <w:lang w:eastAsia="zh-CN"/>
        </w:rPr>
        <w:t xml:space="preserve">, and the exact number of interrupted slots can be further derived from the absolute time of VIL for each serving cell. </w:t>
      </w:r>
    </w:p>
    <w:p w:rsidR="008B212E" w:rsidRDefault="008B212E" w:rsidP="008B21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Defining the VIL as interrupted duration as in option 1 and 2 could make the use of NCSG ambiguous. For example, if the VIL as interrupted duration is 1ms for sync and 2ms for </w:t>
      </w:r>
      <w:proofErr w:type="spellStart"/>
      <w:r>
        <w:rPr>
          <w:rFonts w:eastAsia="宋体"/>
          <w:lang w:eastAsia="zh-CN"/>
        </w:rPr>
        <w:t>async</w:t>
      </w:r>
      <w:proofErr w:type="spellEnd"/>
      <w:r>
        <w:rPr>
          <w:rFonts w:eastAsia="宋体"/>
          <w:lang w:eastAsia="zh-CN"/>
        </w:rPr>
        <w:t xml:space="preserve">, it means the ML is shorter in </w:t>
      </w:r>
      <w:proofErr w:type="spellStart"/>
      <w:r>
        <w:rPr>
          <w:rFonts w:eastAsia="宋体"/>
          <w:lang w:eastAsia="zh-CN"/>
        </w:rPr>
        <w:t>async</w:t>
      </w:r>
      <w:proofErr w:type="spellEnd"/>
      <w:r>
        <w:rPr>
          <w:rFonts w:eastAsia="宋体"/>
          <w:lang w:eastAsia="zh-CN"/>
        </w:rPr>
        <w:t xml:space="preserve"> and some</w:t>
      </w:r>
      <w:r w:rsidR="0025376A">
        <w:rPr>
          <w:rFonts w:eastAsia="宋体"/>
          <w:lang w:eastAsia="zh-CN"/>
        </w:rPr>
        <w:t xml:space="preserve"> RS that would have been measured in sync case may not be measured in </w:t>
      </w:r>
      <w:proofErr w:type="spellStart"/>
      <w:r w:rsidR="0025376A">
        <w:rPr>
          <w:rFonts w:eastAsia="宋体"/>
          <w:lang w:eastAsia="zh-CN"/>
        </w:rPr>
        <w:t>async</w:t>
      </w:r>
      <w:proofErr w:type="spellEnd"/>
      <w:r w:rsidR="0025376A">
        <w:rPr>
          <w:rFonts w:eastAsia="宋体"/>
          <w:lang w:eastAsia="zh-CN"/>
        </w:rPr>
        <w:t>.</w:t>
      </w:r>
    </w:p>
    <w:p w:rsidR="0025376A" w:rsidRDefault="0025376A" w:rsidP="0025376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Regarding the absolute time for VIL, we agree with the analysis in [2] that UE does not need to only turn ON/OFF the unused RF chain but also to prepare the baseband for simultaneous data </w:t>
      </w:r>
      <w:proofErr w:type="spellStart"/>
      <w:r>
        <w:rPr>
          <w:rFonts w:eastAsia="宋体"/>
          <w:lang w:eastAsia="zh-CN"/>
        </w:rPr>
        <w:t>Tx</w:t>
      </w:r>
      <w:proofErr w:type="spellEnd"/>
      <w:r>
        <w:rPr>
          <w:rFonts w:eastAsia="宋体"/>
          <w:lang w:eastAsia="zh-CN"/>
        </w:rPr>
        <w:t>/Rx on the serving cells and measurement on the target carrier, so the RF retuning time assumed in legacy MGPs is not sufficient for VIL in NCSG. On the exact value, we su</w:t>
      </w:r>
      <w:r w:rsidRPr="00843E19">
        <w:rPr>
          <w:rFonts w:eastAsia="宋体"/>
          <w:lang w:eastAsia="zh-CN"/>
        </w:rPr>
        <w:t>ggest 1ms for FR1 NCSG</w:t>
      </w:r>
      <w:r>
        <w:rPr>
          <w:rFonts w:eastAsia="宋体"/>
          <w:lang w:eastAsia="zh-CN"/>
        </w:rPr>
        <w:t xml:space="preserve"> and 0.75ms for FR2 NCSG.</w:t>
      </w:r>
    </w:p>
    <w:p w:rsidR="0025376A" w:rsidRDefault="0025376A" w:rsidP="0025376A">
      <w:pPr>
        <w:overflowPunct w:val="0"/>
        <w:autoSpaceDE w:val="0"/>
        <w:autoSpaceDN w:val="0"/>
        <w:adjustRightInd w:val="0"/>
        <w:spacing w:beforeLines="0" w:before="120" w:afterLines="0" w:after="120"/>
        <w:textAlignment w:val="baseline"/>
        <w:rPr>
          <w:rFonts w:eastAsia="宋体"/>
          <w:b/>
          <w:lang w:eastAsia="zh-CN"/>
        </w:rPr>
      </w:pPr>
      <w:r w:rsidRPr="006117B7">
        <w:rPr>
          <w:rFonts w:eastAsia="宋体"/>
          <w:b/>
          <w:lang w:eastAsia="zh-CN"/>
        </w:rPr>
        <w:t xml:space="preserve">Proposal </w:t>
      </w:r>
      <w:r w:rsidR="00566931">
        <w:rPr>
          <w:rFonts w:eastAsia="宋体"/>
          <w:b/>
          <w:lang w:eastAsia="zh-CN"/>
        </w:rPr>
        <w:t>2</w:t>
      </w:r>
      <w:r w:rsidRPr="006117B7">
        <w:rPr>
          <w:rFonts w:eastAsia="宋体"/>
          <w:b/>
          <w:lang w:eastAsia="zh-CN"/>
        </w:rPr>
        <w:t xml:space="preserve">: Define VIL (or possible new name) and ML of NCSG in absolute time of </w:t>
      </w:r>
      <w:proofErr w:type="spellStart"/>
      <w:proofErr w:type="gramStart"/>
      <w:r w:rsidRPr="006117B7">
        <w:rPr>
          <w:rFonts w:eastAsia="宋体"/>
          <w:b/>
          <w:lang w:eastAsia="zh-CN"/>
        </w:rPr>
        <w:t>ms</w:t>
      </w:r>
      <w:proofErr w:type="spellEnd"/>
      <w:proofErr w:type="gramEnd"/>
      <w:r w:rsidRPr="006117B7">
        <w:rPr>
          <w:rFonts w:eastAsia="宋体"/>
          <w:b/>
          <w:lang w:eastAsia="zh-CN"/>
        </w:rPr>
        <w:t>.</w:t>
      </w:r>
      <w:r w:rsidRPr="0025376A">
        <w:rPr>
          <w:rFonts w:eastAsia="宋体"/>
          <w:b/>
          <w:lang w:eastAsia="zh-CN"/>
        </w:rPr>
        <w:t xml:space="preserve"> </w:t>
      </w:r>
      <w:r w:rsidRPr="006117B7">
        <w:rPr>
          <w:rFonts w:eastAsia="宋体"/>
          <w:b/>
          <w:lang w:eastAsia="zh-CN"/>
        </w:rPr>
        <w:t>VIL</w:t>
      </w:r>
      <w:r>
        <w:rPr>
          <w:rFonts w:eastAsia="宋体"/>
          <w:b/>
          <w:lang w:eastAsia="zh-CN"/>
        </w:rPr>
        <w:t xml:space="preserve"> is </w:t>
      </w:r>
      <w:r w:rsidRPr="00843E19">
        <w:rPr>
          <w:rFonts w:eastAsia="宋体"/>
          <w:b/>
          <w:lang w:eastAsia="zh-CN"/>
        </w:rPr>
        <w:t>1ms for FR1 NCSG and 0.75ms for FR2 NCSG</w:t>
      </w:r>
      <w:r>
        <w:rPr>
          <w:rFonts w:eastAsia="宋体"/>
          <w:b/>
          <w:lang w:eastAsia="zh-CN"/>
        </w:rPr>
        <w:t>.</w:t>
      </w:r>
    </w:p>
    <w:p w:rsidR="0025376A" w:rsidRDefault="0025376A" w:rsidP="0025376A">
      <w:pPr>
        <w:pStyle w:val="3"/>
        <w:rPr>
          <w:lang w:eastAsia="zh-CN"/>
        </w:rPr>
      </w:pPr>
      <w:r>
        <w:rPr>
          <w:lang w:eastAsia="zh-CN"/>
        </w:rPr>
        <w:t>ML</w:t>
      </w:r>
    </w:p>
    <w:tbl>
      <w:tblPr>
        <w:tblStyle w:val="af4"/>
        <w:tblW w:w="0" w:type="auto"/>
        <w:tblLook w:val="04A0" w:firstRow="1" w:lastRow="0" w:firstColumn="1" w:lastColumn="0" w:noHBand="0" w:noVBand="1"/>
      </w:tblPr>
      <w:tblGrid>
        <w:gridCol w:w="9621"/>
      </w:tblGrid>
      <w:tr w:rsidR="0025376A" w:rsidTr="0025376A">
        <w:tc>
          <w:tcPr>
            <w:tcW w:w="9621" w:type="dxa"/>
          </w:tcPr>
          <w:p w:rsidR="0025376A" w:rsidRPr="0025376A" w:rsidRDefault="0025376A" w:rsidP="00952CC6">
            <w:pPr>
              <w:numPr>
                <w:ilvl w:val="0"/>
                <w:numId w:val="14"/>
              </w:numPr>
              <w:spacing w:before="120" w:after="120"/>
              <w:rPr>
                <w:rFonts w:eastAsiaTheme="minorEastAsia"/>
                <w:lang w:val="en-US" w:eastAsia="zh-CN"/>
              </w:rPr>
            </w:pPr>
            <w:r w:rsidRPr="0025376A">
              <w:rPr>
                <w:rFonts w:eastAsiaTheme="minorEastAsia"/>
                <w:b/>
                <w:bCs/>
                <w:lang w:val="en-US" w:eastAsia="zh-CN"/>
              </w:rPr>
              <w:t>FFS on ML of NCSG (or the total length of NCSG).</w:t>
            </w:r>
          </w:p>
          <w:p w:rsidR="0025376A" w:rsidRPr="0025376A" w:rsidRDefault="0025376A" w:rsidP="00952CC6">
            <w:pPr>
              <w:numPr>
                <w:ilvl w:val="1"/>
                <w:numId w:val="14"/>
              </w:numPr>
              <w:spacing w:before="120" w:after="120"/>
              <w:rPr>
                <w:rFonts w:eastAsiaTheme="minorEastAsia"/>
                <w:lang w:val="en-US" w:eastAsia="zh-CN"/>
              </w:rPr>
            </w:pPr>
            <w:r w:rsidRPr="0025376A">
              <w:rPr>
                <w:rFonts w:eastAsiaTheme="minorEastAsia"/>
                <w:lang w:eastAsia="zh-CN"/>
              </w:rPr>
              <w:lastRenderedPageBreak/>
              <w:t>Option 1: the total length of NCSG (“ML + VIL1+VIL2”) is same as MGL of  the legacy gap</w:t>
            </w:r>
          </w:p>
          <w:p w:rsidR="0025376A" w:rsidRPr="0025376A" w:rsidRDefault="0025376A" w:rsidP="00952CC6">
            <w:pPr>
              <w:numPr>
                <w:ilvl w:val="1"/>
                <w:numId w:val="14"/>
              </w:numPr>
              <w:spacing w:before="120" w:after="120"/>
              <w:rPr>
                <w:rFonts w:eastAsiaTheme="minorEastAsia"/>
                <w:lang w:val="en-US" w:eastAsia="zh-CN"/>
              </w:rPr>
            </w:pPr>
            <w:r w:rsidRPr="0025376A">
              <w:rPr>
                <w:rFonts w:eastAsiaTheme="minorEastAsia"/>
                <w:lang w:val="en-US" w:eastAsia="zh-CN"/>
              </w:rPr>
              <w:t>Option 2: the total length of NCSG (“ML + VIL1+VIL2”) is larger than MGL of the legacy gap and the effective measurement window of NCSG (which is equal to ML) is same as “legacy MGL – 2 *RRT)”.</w:t>
            </w:r>
            <w:r w:rsidRPr="0025376A">
              <w:rPr>
                <w:rFonts w:eastAsiaTheme="minorEastAsia"/>
                <w:i/>
                <w:iCs/>
                <w:lang w:val="en-US" w:eastAsia="zh-CN"/>
              </w:rPr>
              <w:t xml:space="preserve"> </w:t>
            </w:r>
          </w:p>
        </w:tc>
      </w:tr>
    </w:tbl>
    <w:p w:rsidR="0025376A" w:rsidRDefault="0025376A" w:rsidP="0025376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We support option 2 in defining ML in NCSG pattern. In our view, it is important to make sure that the effective measurement time in NCSG, which is ML, is same as that with legacy MG, which is MGL minus two times RF re-tuning time. For example, the effective measurement time with MGP#0 is 5ms, and if we define an NCSG pattern corresponding to </w:t>
      </w:r>
      <w:r w:rsidR="003E0F08">
        <w:rPr>
          <w:rFonts w:eastAsia="宋体"/>
          <w:lang w:eastAsia="zh-CN"/>
        </w:rPr>
        <w:t xml:space="preserve">legacy </w:t>
      </w:r>
      <w:r>
        <w:rPr>
          <w:rFonts w:eastAsia="宋体"/>
          <w:lang w:eastAsia="zh-CN"/>
        </w:rPr>
        <w:t>MGP#0, ML should be also 5ms. Otherwise, some RS that would have been measured with legacy M</w:t>
      </w:r>
      <w:r w:rsidR="00566931">
        <w:rPr>
          <w:rFonts w:eastAsia="宋体"/>
          <w:lang w:eastAsia="zh-CN"/>
        </w:rPr>
        <w:t>G may not be measured with NCSG</w:t>
      </w:r>
      <w:r>
        <w:rPr>
          <w:rFonts w:eastAsia="宋体"/>
          <w:lang w:eastAsia="zh-CN"/>
        </w:rPr>
        <w:t xml:space="preserve"> or vice versa</w:t>
      </w:r>
      <w:r w:rsidR="00566931">
        <w:rPr>
          <w:rFonts w:eastAsia="宋体"/>
          <w:lang w:eastAsia="zh-CN"/>
        </w:rPr>
        <w:t>.</w:t>
      </w:r>
    </w:p>
    <w:p w:rsidR="00566931" w:rsidRDefault="00566931" w:rsidP="0025376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two options are identical if the VIL in NCSG is same as RF re-tuning time in legacy MG. As discussed in section 2.2.1, we think the RF re-tuning time in legacy MG is insufficient for NCSG, so option 2 is a more generic approach in defining ML and should be supported.</w:t>
      </w:r>
    </w:p>
    <w:p w:rsidR="0025376A" w:rsidRPr="0025376A" w:rsidRDefault="00566931" w:rsidP="008B212E">
      <w:pPr>
        <w:overflowPunct w:val="0"/>
        <w:autoSpaceDE w:val="0"/>
        <w:autoSpaceDN w:val="0"/>
        <w:adjustRightInd w:val="0"/>
        <w:spacing w:beforeLines="0" w:before="120" w:afterLines="0" w:after="120"/>
        <w:textAlignment w:val="baseline"/>
        <w:rPr>
          <w:rFonts w:eastAsia="宋体"/>
          <w:b/>
          <w:lang w:eastAsia="zh-CN"/>
        </w:rPr>
      </w:pPr>
      <w:r w:rsidRPr="00566931">
        <w:rPr>
          <w:rFonts w:eastAsia="宋体"/>
          <w:b/>
          <w:lang w:eastAsia="zh-CN"/>
        </w:rPr>
        <w:t xml:space="preserve">Proposal 3: Define ML as the effective measurement window of legacy MG. </w:t>
      </w:r>
    </w:p>
    <w:p w:rsidR="001C1D03" w:rsidRDefault="001C1D03" w:rsidP="001C1D03">
      <w:pPr>
        <w:pStyle w:val="3"/>
        <w:rPr>
          <w:lang w:eastAsia="zh-CN"/>
        </w:rPr>
      </w:pPr>
      <w:r>
        <w:rPr>
          <w:lang w:eastAsia="zh-CN"/>
        </w:rPr>
        <w:t xml:space="preserve">Sync </w:t>
      </w:r>
      <w:proofErr w:type="spellStart"/>
      <w:r>
        <w:rPr>
          <w:lang w:eastAsia="zh-CN"/>
        </w:rPr>
        <w:t>v.s</w:t>
      </w:r>
      <w:proofErr w:type="spellEnd"/>
      <w:r>
        <w:rPr>
          <w:lang w:eastAsia="zh-CN"/>
        </w:rPr>
        <w:t xml:space="preserve">. </w:t>
      </w:r>
      <w:proofErr w:type="spellStart"/>
      <w:r>
        <w:rPr>
          <w:lang w:eastAsia="zh-CN"/>
        </w:rPr>
        <w:t>async</w:t>
      </w:r>
      <w:proofErr w:type="spellEnd"/>
      <w:r>
        <w:rPr>
          <w:lang w:eastAsia="zh-CN"/>
        </w:rPr>
        <w:t xml:space="preserve"> </w:t>
      </w:r>
    </w:p>
    <w:tbl>
      <w:tblPr>
        <w:tblStyle w:val="af4"/>
        <w:tblW w:w="0" w:type="auto"/>
        <w:tblLook w:val="04A0" w:firstRow="1" w:lastRow="0" w:firstColumn="1" w:lastColumn="0" w:noHBand="0" w:noVBand="1"/>
      </w:tblPr>
      <w:tblGrid>
        <w:gridCol w:w="9621"/>
      </w:tblGrid>
      <w:tr w:rsidR="001C1D03" w:rsidTr="001C1D03">
        <w:tc>
          <w:tcPr>
            <w:tcW w:w="9621" w:type="dxa"/>
          </w:tcPr>
          <w:p w:rsidR="0025376A" w:rsidRPr="001C1D03" w:rsidRDefault="0025376A" w:rsidP="00952CC6">
            <w:pPr>
              <w:numPr>
                <w:ilvl w:val="0"/>
                <w:numId w:val="12"/>
              </w:numPr>
              <w:overflowPunct w:val="0"/>
              <w:autoSpaceDE w:val="0"/>
              <w:autoSpaceDN w:val="0"/>
              <w:adjustRightInd w:val="0"/>
              <w:spacing w:beforeLines="0" w:before="120" w:afterLines="0" w:after="120"/>
              <w:textAlignment w:val="baseline"/>
              <w:rPr>
                <w:rFonts w:eastAsia="宋体"/>
                <w:lang w:val="en-US" w:eastAsia="zh-CN"/>
              </w:rPr>
            </w:pPr>
            <w:r w:rsidRPr="001C1D03">
              <w:rPr>
                <w:rFonts w:eastAsia="宋体"/>
                <w:lang w:val="en-US" w:eastAsia="zh-CN"/>
              </w:rPr>
              <w:t xml:space="preserve">FFS on RAN4 needs to define separate NCSG patterns for sync and </w:t>
            </w:r>
            <w:proofErr w:type="spellStart"/>
            <w:r w:rsidRPr="001C1D03">
              <w:rPr>
                <w:rFonts w:eastAsia="宋体"/>
                <w:lang w:val="en-US" w:eastAsia="zh-CN"/>
              </w:rPr>
              <w:t>async</w:t>
            </w:r>
            <w:proofErr w:type="spellEnd"/>
            <w:r w:rsidRPr="001C1D03">
              <w:rPr>
                <w:rFonts w:eastAsia="宋体"/>
                <w:lang w:val="en-US" w:eastAsia="zh-CN"/>
              </w:rPr>
              <w:t xml:space="preserve"> scenarios</w:t>
            </w:r>
          </w:p>
          <w:p w:rsidR="0025376A" w:rsidRPr="001C1D03" w:rsidRDefault="0025376A" w:rsidP="00952CC6">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1C1D03">
              <w:rPr>
                <w:rFonts w:eastAsia="宋体"/>
                <w:lang w:val="en-US" w:eastAsia="zh-CN"/>
              </w:rPr>
              <w:t>Option 1 (Ericsson, Nokia, Intel, Qualcomm):  Yes</w:t>
            </w:r>
          </w:p>
          <w:p w:rsidR="0025376A" w:rsidRPr="001C1D03" w:rsidRDefault="0025376A" w:rsidP="00952CC6">
            <w:pPr>
              <w:numPr>
                <w:ilvl w:val="2"/>
                <w:numId w:val="12"/>
              </w:numPr>
              <w:overflowPunct w:val="0"/>
              <w:autoSpaceDE w:val="0"/>
              <w:autoSpaceDN w:val="0"/>
              <w:adjustRightInd w:val="0"/>
              <w:spacing w:beforeLines="0" w:before="120" w:afterLines="0" w:after="120"/>
              <w:textAlignment w:val="baseline"/>
              <w:rPr>
                <w:rFonts w:eastAsia="宋体"/>
                <w:lang w:val="en-US" w:eastAsia="zh-CN"/>
              </w:rPr>
            </w:pPr>
            <w:r w:rsidRPr="001C1D03">
              <w:rPr>
                <w:rFonts w:eastAsia="宋体"/>
                <w:lang w:val="en-US" w:eastAsia="zh-CN"/>
              </w:rPr>
              <w:t>Different NCSG patterns for synchronous and asynchronous operations in FR1</w:t>
            </w:r>
          </w:p>
          <w:p w:rsidR="0025376A" w:rsidRPr="001C1D03" w:rsidRDefault="0025376A" w:rsidP="00952CC6">
            <w:pPr>
              <w:numPr>
                <w:ilvl w:val="2"/>
                <w:numId w:val="12"/>
              </w:numPr>
              <w:overflowPunct w:val="0"/>
              <w:autoSpaceDE w:val="0"/>
              <w:autoSpaceDN w:val="0"/>
              <w:adjustRightInd w:val="0"/>
              <w:spacing w:beforeLines="0" w:before="120" w:afterLines="0" w:after="120"/>
              <w:textAlignment w:val="baseline"/>
              <w:rPr>
                <w:rFonts w:eastAsia="宋体"/>
                <w:lang w:val="en-US" w:eastAsia="zh-CN"/>
              </w:rPr>
            </w:pPr>
            <w:r w:rsidRPr="001C1D03">
              <w:rPr>
                <w:rFonts w:eastAsia="宋体"/>
                <w:lang w:val="en-US" w:eastAsia="zh-CN"/>
              </w:rPr>
              <w:t>Same NCSG patterns for synchronous and asynchronous operations in FR2.</w:t>
            </w:r>
          </w:p>
          <w:p w:rsidR="0025376A" w:rsidRPr="001C1D03" w:rsidRDefault="0025376A" w:rsidP="00952CC6">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1C1D03">
              <w:rPr>
                <w:rFonts w:eastAsia="宋体"/>
                <w:lang w:val="en-US" w:eastAsia="zh-CN"/>
              </w:rPr>
              <w:t xml:space="preserve"> Option 2 (ZTE, OPPO, </w:t>
            </w:r>
            <w:proofErr w:type="spellStart"/>
            <w:r w:rsidRPr="001C1D03">
              <w:rPr>
                <w:rFonts w:eastAsia="宋体"/>
                <w:lang w:val="en-US" w:eastAsia="zh-CN"/>
              </w:rPr>
              <w:t>Huawei,MTK,vivo</w:t>
            </w:r>
            <w:proofErr w:type="spellEnd"/>
            <w:r w:rsidRPr="001C1D03">
              <w:rPr>
                <w:rFonts w:eastAsia="宋体"/>
                <w:lang w:val="en-US" w:eastAsia="zh-CN"/>
              </w:rPr>
              <w:t>, CATT): No</w:t>
            </w:r>
          </w:p>
          <w:p w:rsidR="0025376A" w:rsidRPr="001C1D03" w:rsidRDefault="0025376A" w:rsidP="00952CC6">
            <w:pPr>
              <w:numPr>
                <w:ilvl w:val="2"/>
                <w:numId w:val="12"/>
              </w:numPr>
              <w:overflowPunct w:val="0"/>
              <w:autoSpaceDE w:val="0"/>
              <w:autoSpaceDN w:val="0"/>
              <w:adjustRightInd w:val="0"/>
              <w:spacing w:beforeLines="0" w:before="120" w:afterLines="0" w:after="120"/>
              <w:textAlignment w:val="baseline"/>
              <w:rPr>
                <w:rFonts w:eastAsia="宋体"/>
                <w:lang w:val="en-US" w:eastAsia="zh-CN"/>
              </w:rPr>
            </w:pPr>
            <w:r w:rsidRPr="001C1D03">
              <w:rPr>
                <w:rFonts w:eastAsia="宋体"/>
                <w:lang w:val="en-US" w:eastAsia="zh-CN"/>
              </w:rPr>
              <w:t>No need to separate NCSG patterns needed for synchronous and asynchronous operations.</w:t>
            </w:r>
          </w:p>
          <w:p w:rsidR="001C1D03" w:rsidRPr="001C1D03" w:rsidRDefault="0025376A" w:rsidP="00952CC6">
            <w:pPr>
              <w:numPr>
                <w:ilvl w:val="1"/>
                <w:numId w:val="12"/>
              </w:numPr>
              <w:overflowPunct w:val="0"/>
              <w:autoSpaceDE w:val="0"/>
              <w:autoSpaceDN w:val="0"/>
              <w:adjustRightInd w:val="0"/>
              <w:spacing w:beforeLines="0" w:before="120" w:afterLines="0" w:after="120"/>
              <w:textAlignment w:val="baseline"/>
              <w:rPr>
                <w:rFonts w:eastAsia="宋体"/>
                <w:lang w:val="en-US" w:eastAsia="zh-CN"/>
              </w:rPr>
            </w:pPr>
            <w:r w:rsidRPr="001C1D03">
              <w:rPr>
                <w:rFonts w:eastAsia="宋体"/>
                <w:lang w:val="en-US" w:eastAsia="zh-CN"/>
              </w:rPr>
              <w:t>Option 3 (CMCC, MTK, vivo, Apple): same NCSG patterns for synchronous and asynchronous operations, provided that the NCSG pattern only comprise the RF retuning time and ML. Interruption is not captured in VIL(RRT) and specified separately.</w:t>
            </w:r>
          </w:p>
        </w:tc>
      </w:tr>
    </w:tbl>
    <w:p w:rsidR="001C1D03" w:rsidRDefault="00566931" w:rsidP="001C1D03">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discussed in section 2.2.1, VIL should be defined </w:t>
      </w:r>
      <w:r w:rsidRPr="00566931">
        <w:rPr>
          <w:rFonts w:eastAsia="宋体"/>
          <w:lang w:eastAsia="zh-CN"/>
        </w:rPr>
        <w:t xml:space="preserve">in absolute time of </w:t>
      </w:r>
      <w:proofErr w:type="spellStart"/>
      <w:r w:rsidRPr="00566931">
        <w:rPr>
          <w:rFonts w:eastAsia="宋体"/>
          <w:lang w:eastAsia="zh-CN"/>
        </w:rPr>
        <w:t>ms</w:t>
      </w:r>
      <w:proofErr w:type="spellEnd"/>
      <w:r>
        <w:rPr>
          <w:rFonts w:eastAsia="宋体"/>
          <w:lang w:eastAsia="zh-CN"/>
        </w:rPr>
        <w:t xml:space="preserve">, and if this is agreeable, there would be no need to define separate NCSG patterns for sync and </w:t>
      </w:r>
      <w:proofErr w:type="spellStart"/>
      <w:r>
        <w:rPr>
          <w:rFonts w:eastAsia="宋体"/>
          <w:lang w:eastAsia="zh-CN"/>
        </w:rPr>
        <w:t>async</w:t>
      </w:r>
      <w:proofErr w:type="spellEnd"/>
      <w:r>
        <w:rPr>
          <w:rFonts w:eastAsia="宋体"/>
          <w:lang w:eastAsia="zh-CN"/>
        </w:rPr>
        <w:t xml:space="preserve">. This is same as legacy MG, where we did not define separate MGPs for sync and </w:t>
      </w:r>
      <w:proofErr w:type="spellStart"/>
      <w:r>
        <w:rPr>
          <w:rFonts w:eastAsia="宋体"/>
          <w:lang w:eastAsia="zh-CN"/>
        </w:rPr>
        <w:t>async</w:t>
      </w:r>
      <w:proofErr w:type="spellEnd"/>
      <w:r>
        <w:rPr>
          <w:rFonts w:eastAsia="宋体"/>
          <w:lang w:eastAsia="zh-CN"/>
        </w:rPr>
        <w:t xml:space="preserve"> while the interruptions are different. </w:t>
      </w:r>
    </w:p>
    <w:p w:rsidR="001C1D03" w:rsidRPr="00600D28" w:rsidRDefault="00600D28" w:rsidP="001C1D03">
      <w:pPr>
        <w:overflowPunct w:val="0"/>
        <w:autoSpaceDE w:val="0"/>
        <w:autoSpaceDN w:val="0"/>
        <w:adjustRightInd w:val="0"/>
        <w:spacing w:beforeLines="0" w:before="120" w:afterLines="0" w:after="120"/>
        <w:textAlignment w:val="baseline"/>
        <w:rPr>
          <w:rFonts w:eastAsia="宋体"/>
          <w:b/>
          <w:lang w:eastAsia="zh-CN"/>
        </w:rPr>
      </w:pPr>
      <w:r w:rsidRPr="00600D28">
        <w:rPr>
          <w:rFonts w:eastAsia="宋体"/>
          <w:b/>
          <w:lang w:eastAsia="zh-CN"/>
        </w:rPr>
        <w:t xml:space="preserve">Proposal 4: Define same NCSG patterns for sync and </w:t>
      </w:r>
      <w:proofErr w:type="spellStart"/>
      <w:r w:rsidRPr="00600D28">
        <w:rPr>
          <w:rFonts w:eastAsia="宋体"/>
          <w:b/>
          <w:lang w:eastAsia="zh-CN"/>
        </w:rPr>
        <w:t>async</w:t>
      </w:r>
      <w:proofErr w:type="spellEnd"/>
      <w:r w:rsidRPr="00600D28">
        <w:rPr>
          <w:rFonts w:eastAsia="宋体"/>
          <w:b/>
          <w:lang w:eastAsia="zh-CN"/>
        </w:rPr>
        <w:t xml:space="preserve"> scenarios, </w:t>
      </w:r>
      <w:r>
        <w:rPr>
          <w:rFonts w:eastAsia="宋体"/>
          <w:b/>
          <w:lang w:eastAsia="zh-CN"/>
        </w:rPr>
        <w:t xml:space="preserve">but </w:t>
      </w:r>
      <w:r w:rsidRPr="00600D28">
        <w:rPr>
          <w:rFonts w:eastAsia="宋体"/>
          <w:b/>
          <w:lang w:eastAsia="zh-CN"/>
        </w:rPr>
        <w:t>di</w:t>
      </w:r>
      <w:r w:rsidR="003E0F08">
        <w:rPr>
          <w:rFonts w:eastAsia="宋体"/>
          <w:b/>
          <w:lang w:eastAsia="zh-CN"/>
        </w:rPr>
        <w:t xml:space="preserve">fferent interruption </w:t>
      </w:r>
      <w:r w:rsidRPr="00600D28">
        <w:rPr>
          <w:rFonts w:eastAsia="宋体"/>
          <w:b/>
          <w:lang w:eastAsia="zh-CN"/>
        </w:rPr>
        <w:t>requirements</w:t>
      </w:r>
      <w:r>
        <w:rPr>
          <w:rFonts w:eastAsia="宋体"/>
          <w:b/>
          <w:lang w:eastAsia="zh-CN"/>
        </w:rPr>
        <w:t>.</w:t>
      </w:r>
    </w:p>
    <w:p w:rsidR="00600D28" w:rsidRDefault="00600D28" w:rsidP="00600D28">
      <w:pPr>
        <w:pStyle w:val="3"/>
        <w:rPr>
          <w:lang w:eastAsia="zh-CN"/>
        </w:rPr>
      </w:pPr>
      <w:r>
        <w:rPr>
          <w:lang w:eastAsia="zh-CN"/>
        </w:rPr>
        <w:t xml:space="preserve">NCSG pattern number and index </w:t>
      </w:r>
    </w:p>
    <w:tbl>
      <w:tblPr>
        <w:tblStyle w:val="af4"/>
        <w:tblW w:w="0" w:type="auto"/>
        <w:tblLook w:val="04A0" w:firstRow="1" w:lastRow="0" w:firstColumn="1" w:lastColumn="0" w:noHBand="0" w:noVBand="1"/>
      </w:tblPr>
      <w:tblGrid>
        <w:gridCol w:w="9621"/>
      </w:tblGrid>
      <w:tr w:rsidR="00600D28" w:rsidTr="00600D28">
        <w:tc>
          <w:tcPr>
            <w:tcW w:w="9621" w:type="dxa"/>
          </w:tcPr>
          <w:p w:rsidR="00600D28" w:rsidRPr="00600D28" w:rsidRDefault="00600D28" w:rsidP="00952CC6">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600D28">
              <w:rPr>
                <w:rFonts w:eastAsia="宋体"/>
                <w:b/>
                <w:bCs/>
                <w:lang w:eastAsia="zh-CN"/>
              </w:rPr>
              <w:t>Define NCSG patterns for subset of the legacy MG patterns in [TS38.133 v16.5.0].</w:t>
            </w:r>
          </w:p>
          <w:p w:rsidR="00600D28" w:rsidRPr="00600D28" w:rsidRDefault="00600D28" w:rsidP="00952CC6">
            <w:pPr>
              <w:numPr>
                <w:ilvl w:val="1"/>
                <w:numId w:val="15"/>
              </w:numPr>
              <w:overflowPunct w:val="0"/>
              <w:autoSpaceDE w:val="0"/>
              <w:autoSpaceDN w:val="0"/>
              <w:adjustRightInd w:val="0"/>
              <w:spacing w:beforeLines="0" w:before="120" w:afterLines="0" w:after="120"/>
              <w:textAlignment w:val="baseline"/>
              <w:rPr>
                <w:rFonts w:eastAsia="宋体"/>
                <w:lang w:val="en-US" w:eastAsia="zh-CN"/>
              </w:rPr>
            </w:pPr>
            <w:r w:rsidRPr="00600D28">
              <w:rPr>
                <w:rFonts w:eastAsia="宋体"/>
                <w:b/>
                <w:bCs/>
                <w:lang w:val="en-US" w:eastAsia="zh-CN"/>
              </w:rPr>
              <w:t xml:space="preserve">FFS on which subset of legacy MG patterns </w:t>
            </w:r>
          </w:p>
          <w:p w:rsidR="00600D28" w:rsidRPr="00600D28" w:rsidRDefault="00600D28" w:rsidP="00952CC6">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600D28">
              <w:rPr>
                <w:rFonts w:eastAsia="宋体"/>
                <w:b/>
                <w:bCs/>
                <w:lang w:val="en-US" w:eastAsia="zh-CN"/>
              </w:rPr>
              <w:t>FFS on gap pattern index for NCSG</w:t>
            </w:r>
            <w:r w:rsidRPr="00600D28">
              <w:rPr>
                <w:rFonts w:eastAsia="宋体"/>
                <w:i/>
                <w:iCs/>
                <w:lang w:val="en-US" w:eastAsia="zh-CN"/>
              </w:rPr>
              <w:t xml:space="preserve"> </w:t>
            </w:r>
          </w:p>
        </w:tc>
      </w:tr>
    </w:tbl>
    <w:p w:rsidR="003E0F08" w:rsidRDefault="003E0F08" w:rsidP="00600D2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RAN4 has agreed to define NCSG patterns for a subset of legacy MGPs</w:t>
      </w:r>
      <w:r w:rsidR="00600D28">
        <w:rPr>
          <w:rFonts w:eastAsia="宋体"/>
          <w:lang w:eastAsia="zh-CN"/>
        </w:rPr>
        <w:t xml:space="preserve">. </w:t>
      </w:r>
    </w:p>
    <w:p w:rsidR="00600D28" w:rsidRDefault="003E0F08" w:rsidP="00600D2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First, as MGP #24 and #25 can only be used with positioning measurement, and as there is no capability report like </w:t>
      </w:r>
      <w:proofErr w:type="spellStart"/>
      <w:r>
        <w:rPr>
          <w:rFonts w:eastAsia="宋体"/>
          <w:lang w:eastAsia="zh-CN"/>
        </w:rPr>
        <w:t>NeedForGap</w:t>
      </w:r>
      <w:proofErr w:type="spellEnd"/>
      <w:r>
        <w:rPr>
          <w:rFonts w:eastAsia="宋体"/>
          <w:lang w:eastAsia="zh-CN"/>
        </w:rPr>
        <w:t xml:space="preserve"> for positioning measurement, we do not think NCSG can be used for positioning measurements, so MGP #24 and #25 can be excluded.</w:t>
      </w:r>
    </w:p>
    <w:p w:rsidR="00333285" w:rsidRDefault="003E0F08" w:rsidP="00600D2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Second, we share same view as [3] that ratio between ML and legacy MGL should be large enough, or in other words, the length due to VILs should be small enough compared to legacy MGL. Assuming VIL is 1ms for FR1 and 0.75ms for FR2, </w:t>
      </w:r>
      <w:r w:rsidR="00333285">
        <w:rPr>
          <w:rFonts w:eastAsia="宋体"/>
          <w:lang w:eastAsia="zh-CN"/>
        </w:rPr>
        <w:t xml:space="preserve">the total interruption length would be 2ms for FR1 and 1.5ms for FR2. </w:t>
      </w:r>
    </w:p>
    <w:p w:rsidR="00333285" w:rsidRDefault="00333285"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333285">
        <w:rPr>
          <w:rFonts w:eastAsia="宋体" w:hint="eastAsia"/>
          <w:lang w:eastAsia="zh-CN"/>
        </w:rPr>
        <w:lastRenderedPageBreak/>
        <w:t>I</w:t>
      </w:r>
      <w:r w:rsidRPr="00333285">
        <w:rPr>
          <w:rFonts w:eastAsia="宋体"/>
          <w:lang w:eastAsia="zh-CN"/>
        </w:rPr>
        <w:t>t is clear that the FR2 MGPs with 1.5ms MGL can be excluded as the interruption length would be same with NCSG and legacy MG</w:t>
      </w:r>
    </w:p>
    <w:p w:rsidR="00333285" w:rsidRDefault="00333285"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Defining NCSG patterns for FR1 MGPs with 3ms MGL is also not meaningful, since the interruption with NCSG would be only 1ms less than the legacy MG.</w:t>
      </w:r>
    </w:p>
    <w:p w:rsidR="00333285" w:rsidRPr="00333285" w:rsidRDefault="00333285" w:rsidP="0033328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or other legacy MGPs, we see it meaningful to define a corresponding NCSG pattern. </w:t>
      </w:r>
      <w:r w:rsidR="007F234C">
        <w:rPr>
          <w:rFonts w:eastAsia="宋体"/>
          <w:lang w:eastAsia="zh-CN"/>
        </w:rPr>
        <w:t>Regarding the index, in order to keep alignment with legacy MGPs, we suggest use the same index for legacy MGP and its corresponding NCSG pattern, e.g. NCSG pattern with {VIL1, ML, VIL2} as {0.75, 5, 0.75} would be indexed as NCSG pattern #12 because it is corresponding to legacy MGP #12.</w:t>
      </w:r>
    </w:p>
    <w:p w:rsidR="00333285" w:rsidRDefault="00600D28" w:rsidP="00600D28">
      <w:pPr>
        <w:overflowPunct w:val="0"/>
        <w:autoSpaceDE w:val="0"/>
        <w:autoSpaceDN w:val="0"/>
        <w:adjustRightInd w:val="0"/>
        <w:spacing w:beforeLines="0" w:before="120" w:afterLines="0" w:after="120"/>
        <w:textAlignment w:val="baseline"/>
        <w:rPr>
          <w:rFonts w:eastAsia="宋体"/>
          <w:b/>
          <w:lang w:eastAsia="zh-CN"/>
        </w:rPr>
      </w:pPr>
      <w:r w:rsidRPr="00600D28">
        <w:rPr>
          <w:rFonts w:eastAsia="宋体"/>
          <w:b/>
          <w:lang w:eastAsia="zh-CN"/>
        </w:rPr>
        <w:t xml:space="preserve">Proposal </w:t>
      </w:r>
      <w:r w:rsidR="00333285">
        <w:rPr>
          <w:rFonts w:eastAsia="宋体"/>
          <w:b/>
          <w:lang w:eastAsia="zh-CN"/>
        </w:rPr>
        <w:t>5</w:t>
      </w:r>
      <w:r w:rsidRPr="00600D28">
        <w:rPr>
          <w:rFonts w:eastAsia="宋体"/>
          <w:b/>
          <w:lang w:eastAsia="zh-CN"/>
        </w:rPr>
        <w:t xml:space="preserve">: </w:t>
      </w:r>
      <w:r w:rsidR="00333285">
        <w:rPr>
          <w:rFonts w:eastAsia="宋体"/>
          <w:b/>
          <w:lang w:eastAsia="zh-CN"/>
        </w:rPr>
        <w:t>Define NCSG patterns for all legacy MGPs except for the following ones.</w:t>
      </w:r>
    </w:p>
    <w:p w:rsidR="00600D28" w:rsidRPr="00333285" w:rsidRDefault="00333285" w:rsidP="00952CC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333285">
        <w:rPr>
          <w:rFonts w:eastAsia="宋体"/>
          <w:b/>
          <w:lang w:eastAsia="zh-CN"/>
        </w:rPr>
        <w:t>MGPs with 3ms</w:t>
      </w:r>
      <w:r>
        <w:rPr>
          <w:rFonts w:eastAsia="宋体"/>
          <w:b/>
          <w:lang w:eastAsia="zh-CN"/>
        </w:rPr>
        <w:t xml:space="preserve"> MGL (#2, #3, #10, #11)</w:t>
      </w:r>
    </w:p>
    <w:p w:rsidR="00333285" w:rsidRDefault="00333285" w:rsidP="00952CC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333285">
        <w:rPr>
          <w:rFonts w:eastAsia="宋体"/>
          <w:b/>
          <w:lang w:eastAsia="zh-CN"/>
        </w:rPr>
        <w:t xml:space="preserve">MGPs with </w:t>
      </w:r>
      <w:r>
        <w:rPr>
          <w:rFonts w:eastAsia="宋体"/>
          <w:b/>
          <w:lang w:eastAsia="zh-CN"/>
        </w:rPr>
        <w:t>1.5</w:t>
      </w:r>
      <w:r w:rsidRPr="00333285">
        <w:rPr>
          <w:rFonts w:eastAsia="宋体"/>
          <w:b/>
          <w:lang w:eastAsia="zh-CN"/>
        </w:rPr>
        <w:t>ms</w:t>
      </w:r>
      <w:r>
        <w:rPr>
          <w:rFonts w:eastAsia="宋体"/>
          <w:b/>
          <w:lang w:eastAsia="zh-CN"/>
        </w:rPr>
        <w:t xml:space="preserve"> MGL (#20, #21, #22, #23)</w:t>
      </w:r>
    </w:p>
    <w:p w:rsidR="00333285" w:rsidRPr="00333285" w:rsidRDefault="00333285" w:rsidP="00952CC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MGPs for positioning (#24, #25)</w:t>
      </w:r>
    </w:p>
    <w:p w:rsidR="001C1D03" w:rsidRPr="007F234C" w:rsidRDefault="007F234C" w:rsidP="001C1D03">
      <w:pPr>
        <w:overflowPunct w:val="0"/>
        <w:autoSpaceDE w:val="0"/>
        <w:autoSpaceDN w:val="0"/>
        <w:adjustRightInd w:val="0"/>
        <w:spacing w:beforeLines="0" w:before="120" w:afterLines="0" w:after="120"/>
        <w:textAlignment w:val="baseline"/>
        <w:rPr>
          <w:rFonts w:eastAsia="宋体"/>
          <w:b/>
          <w:lang w:eastAsia="zh-CN"/>
        </w:rPr>
      </w:pPr>
      <w:r w:rsidRPr="007F234C">
        <w:rPr>
          <w:rFonts w:eastAsia="宋体" w:hint="eastAsia"/>
          <w:b/>
          <w:lang w:eastAsia="zh-CN"/>
        </w:rPr>
        <w:t>P</w:t>
      </w:r>
      <w:r w:rsidRPr="007F234C">
        <w:rPr>
          <w:rFonts w:eastAsia="宋体"/>
          <w:b/>
          <w:lang w:eastAsia="zh-CN"/>
        </w:rPr>
        <w:t>roposal 6: Use the same index for legacy MGP and its corresponding NCSG pattern.</w:t>
      </w:r>
    </w:p>
    <w:p w:rsidR="007F234C" w:rsidRDefault="007F234C" w:rsidP="007F234C">
      <w:pPr>
        <w:pStyle w:val="3"/>
        <w:rPr>
          <w:lang w:eastAsia="zh-CN"/>
        </w:rPr>
      </w:pPr>
      <w:r>
        <w:rPr>
          <w:lang w:eastAsia="zh-CN"/>
        </w:rPr>
        <w:t>NCSG configuration</w:t>
      </w:r>
    </w:p>
    <w:tbl>
      <w:tblPr>
        <w:tblStyle w:val="af4"/>
        <w:tblW w:w="0" w:type="auto"/>
        <w:tblLook w:val="04A0" w:firstRow="1" w:lastRow="0" w:firstColumn="1" w:lastColumn="0" w:noHBand="0" w:noVBand="1"/>
      </w:tblPr>
      <w:tblGrid>
        <w:gridCol w:w="9621"/>
      </w:tblGrid>
      <w:tr w:rsidR="007F234C" w:rsidTr="009A7717">
        <w:tc>
          <w:tcPr>
            <w:tcW w:w="9621" w:type="dxa"/>
          </w:tcPr>
          <w:p w:rsidR="009A7717" w:rsidRPr="007F234C" w:rsidRDefault="009A7717" w:rsidP="00952CC6">
            <w:pPr>
              <w:numPr>
                <w:ilvl w:val="0"/>
                <w:numId w:val="16"/>
              </w:numPr>
              <w:overflowPunct w:val="0"/>
              <w:autoSpaceDE w:val="0"/>
              <w:autoSpaceDN w:val="0"/>
              <w:adjustRightInd w:val="0"/>
              <w:spacing w:beforeLines="0" w:before="120" w:afterLines="0" w:after="120"/>
              <w:textAlignment w:val="baseline"/>
              <w:rPr>
                <w:rFonts w:eastAsia="宋体"/>
                <w:i/>
                <w:iCs/>
                <w:lang w:val="en-US" w:eastAsia="zh-CN"/>
              </w:rPr>
            </w:pPr>
            <w:r w:rsidRPr="007F234C">
              <w:rPr>
                <w:rFonts w:eastAsia="宋体"/>
                <w:i/>
                <w:iCs/>
                <w:lang w:val="en-US" w:eastAsia="zh-CN"/>
              </w:rPr>
              <w:t>FFS on explicit configuration for NCSG</w:t>
            </w:r>
          </w:p>
          <w:p w:rsidR="009A7717" w:rsidRPr="007F234C" w:rsidRDefault="009A7717" w:rsidP="00952CC6">
            <w:pPr>
              <w:numPr>
                <w:ilvl w:val="1"/>
                <w:numId w:val="16"/>
              </w:numPr>
              <w:overflowPunct w:val="0"/>
              <w:autoSpaceDE w:val="0"/>
              <w:autoSpaceDN w:val="0"/>
              <w:adjustRightInd w:val="0"/>
              <w:spacing w:beforeLines="0" w:before="120" w:afterLines="0" w:after="120"/>
              <w:textAlignment w:val="baseline"/>
              <w:rPr>
                <w:rFonts w:eastAsia="宋体"/>
                <w:i/>
                <w:iCs/>
                <w:lang w:val="en-US" w:eastAsia="zh-CN"/>
              </w:rPr>
            </w:pPr>
            <w:r w:rsidRPr="007F234C">
              <w:rPr>
                <w:rFonts w:eastAsia="宋体"/>
                <w:i/>
                <w:iCs/>
                <w:lang w:val="en-US" w:eastAsia="zh-CN"/>
              </w:rPr>
              <w:t xml:space="preserve">Option 1 (OPPO, Intel) NCSG configuration shall be based on legacy MG configuration </w:t>
            </w:r>
          </w:p>
          <w:p w:rsidR="009A7717" w:rsidRPr="007F234C" w:rsidRDefault="009A7717" w:rsidP="00952CC6">
            <w:pPr>
              <w:numPr>
                <w:ilvl w:val="1"/>
                <w:numId w:val="16"/>
              </w:numPr>
              <w:overflowPunct w:val="0"/>
              <w:autoSpaceDE w:val="0"/>
              <w:autoSpaceDN w:val="0"/>
              <w:adjustRightInd w:val="0"/>
              <w:spacing w:beforeLines="0" w:before="120" w:afterLines="0" w:after="120"/>
              <w:textAlignment w:val="baseline"/>
              <w:rPr>
                <w:rFonts w:eastAsia="宋体"/>
                <w:i/>
                <w:iCs/>
                <w:lang w:val="en-US" w:eastAsia="zh-CN"/>
              </w:rPr>
            </w:pPr>
            <w:r w:rsidRPr="007F234C">
              <w:rPr>
                <w:rFonts w:eastAsia="宋体"/>
                <w:i/>
                <w:iCs/>
                <w:lang w:val="en-US" w:eastAsia="zh-CN"/>
              </w:rPr>
              <w:t xml:space="preserve">Option 1a (MTK, HW, </w:t>
            </w:r>
            <w:proofErr w:type="gramStart"/>
            <w:r w:rsidRPr="007F234C">
              <w:rPr>
                <w:rFonts w:eastAsia="宋体"/>
                <w:i/>
                <w:iCs/>
                <w:lang w:val="en-US" w:eastAsia="zh-CN"/>
              </w:rPr>
              <w:t>OPPO )</w:t>
            </w:r>
            <w:proofErr w:type="gramEnd"/>
            <w:r w:rsidRPr="007F234C">
              <w:rPr>
                <w:rFonts w:eastAsia="宋体"/>
                <w:i/>
                <w:iCs/>
                <w:lang w:val="en-US" w:eastAsia="zh-CN"/>
              </w:rPr>
              <w:t xml:space="preserve"> :  Introduce a single bit for existing </w:t>
            </w:r>
            <w:proofErr w:type="spellStart"/>
            <w:r w:rsidRPr="007F234C">
              <w:rPr>
                <w:rFonts w:eastAsia="宋体"/>
                <w:i/>
                <w:iCs/>
                <w:lang w:val="en-US" w:eastAsia="zh-CN"/>
              </w:rPr>
              <w:t>MeasGapConfig</w:t>
            </w:r>
            <w:proofErr w:type="spellEnd"/>
            <w:r w:rsidRPr="007F234C">
              <w:rPr>
                <w:rFonts w:eastAsia="宋体"/>
                <w:i/>
                <w:iCs/>
                <w:lang w:val="en-US" w:eastAsia="zh-CN"/>
              </w:rPr>
              <w:t xml:space="preserve"> to transform the legacy gap into NCSG (detail to be left to RAN2).</w:t>
            </w:r>
          </w:p>
          <w:p w:rsidR="009A7717" w:rsidRPr="007F234C" w:rsidRDefault="009A7717" w:rsidP="00952CC6">
            <w:pPr>
              <w:numPr>
                <w:ilvl w:val="1"/>
                <w:numId w:val="16"/>
              </w:numPr>
              <w:overflowPunct w:val="0"/>
              <w:autoSpaceDE w:val="0"/>
              <w:autoSpaceDN w:val="0"/>
              <w:adjustRightInd w:val="0"/>
              <w:spacing w:beforeLines="0" w:before="120" w:afterLines="0" w:after="120"/>
              <w:textAlignment w:val="baseline"/>
              <w:rPr>
                <w:rFonts w:eastAsia="宋体"/>
                <w:i/>
                <w:iCs/>
                <w:lang w:val="en-US" w:eastAsia="zh-CN"/>
              </w:rPr>
            </w:pPr>
            <w:r w:rsidRPr="007F234C">
              <w:rPr>
                <w:rFonts w:eastAsia="宋体"/>
                <w:i/>
                <w:iCs/>
                <w:lang w:val="en-US" w:eastAsia="zh-CN"/>
              </w:rPr>
              <w:t>Option 2(CATT, ZTE): Up to RAN2</w:t>
            </w:r>
          </w:p>
          <w:p w:rsidR="007F234C" w:rsidRPr="007F234C" w:rsidRDefault="009A7717" w:rsidP="00952CC6">
            <w:pPr>
              <w:numPr>
                <w:ilvl w:val="1"/>
                <w:numId w:val="16"/>
              </w:numPr>
              <w:overflowPunct w:val="0"/>
              <w:autoSpaceDE w:val="0"/>
              <w:autoSpaceDN w:val="0"/>
              <w:adjustRightInd w:val="0"/>
              <w:spacing w:beforeLines="0" w:before="120" w:afterLines="0" w:after="120"/>
              <w:textAlignment w:val="baseline"/>
              <w:rPr>
                <w:rFonts w:eastAsia="宋体"/>
                <w:i/>
                <w:iCs/>
                <w:lang w:val="en-US" w:eastAsia="zh-CN"/>
              </w:rPr>
            </w:pPr>
            <w:r w:rsidRPr="007F234C">
              <w:rPr>
                <w:rFonts w:eastAsia="宋体"/>
                <w:i/>
                <w:iCs/>
                <w:lang w:val="en-US" w:eastAsia="zh-CN"/>
              </w:rPr>
              <w:t>FFS other options</w:t>
            </w:r>
            <w:r w:rsidR="007F234C" w:rsidRPr="007F234C">
              <w:rPr>
                <w:rFonts w:eastAsia="宋体"/>
                <w:i/>
                <w:iCs/>
                <w:lang w:val="en-US" w:eastAsia="zh-CN"/>
              </w:rPr>
              <w:t xml:space="preserve"> </w:t>
            </w:r>
          </w:p>
        </w:tc>
      </w:tr>
    </w:tbl>
    <w:p w:rsidR="002C1B63" w:rsidRDefault="002C1B63" w:rsidP="007F234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If Proposal 5 and 6 are agreeable, there will be a correspondence between a legacy MGP and an NCSG pattern, and they would have the same index number. In this case, it would be efficient to re-use the existing MG configuration, i.e.</w:t>
      </w:r>
      <w:r w:rsidRPr="002C1B63">
        <w:t xml:space="preserve"> </w:t>
      </w:r>
      <w:proofErr w:type="spellStart"/>
      <w:r w:rsidRPr="002C1B63">
        <w:rPr>
          <w:rFonts w:eastAsia="宋体"/>
          <w:lang w:eastAsia="zh-CN"/>
        </w:rPr>
        <w:t>MeasGapConfig</w:t>
      </w:r>
      <w:proofErr w:type="spellEnd"/>
      <w:r>
        <w:rPr>
          <w:rFonts w:eastAsia="宋体"/>
          <w:lang w:eastAsia="zh-CN"/>
        </w:rPr>
        <w:t xml:space="preserve">. </w:t>
      </w:r>
    </w:p>
    <w:p w:rsidR="007F234C" w:rsidRDefault="002C1B63" w:rsidP="007F234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example, with option 1a, NW could configure the UE with MGL as 6ms and MGRP as 40ms, and an additional bit to indicate whether the configured MG is a legacy MG or an NCSG. If it is indicated as legacy MG, then legacy MGP#0 would be used; otherwise NCSG pattern #0 would be used. </w:t>
      </w:r>
    </w:p>
    <w:p w:rsidR="002C1B63" w:rsidRPr="009A7717" w:rsidRDefault="009A7717" w:rsidP="007F234C">
      <w:pPr>
        <w:overflowPunct w:val="0"/>
        <w:autoSpaceDE w:val="0"/>
        <w:autoSpaceDN w:val="0"/>
        <w:adjustRightInd w:val="0"/>
        <w:spacing w:beforeLines="0" w:before="120" w:afterLines="0" w:after="120"/>
        <w:textAlignment w:val="baseline"/>
        <w:rPr>
          <w:rFonts w:eastAsia="宋体"/>
          <w:b/>
          <w:lang w:eastAsia="zh-CN"/>
        </w:rPr>
      </w:pPr>
      <w:r w:rsidRPr="009A7717">
        <w:rPr>
          <w:rFonts w:eastAsia="宋体"/>
          <w:b/>
          <w:lang w:eastAsia="zh-CN"/>
        </w:rPr>
        <w:t xml:space="preserve">Proposal 7: Introduce a single bit for existing </w:t>
      </w:r>
      <w:proofErr w:type="spellStart"/>
      <w:r w:rsidRPr="009A7717">
        <w:rPr>
          <w:rFonts w:eastAsia="宋体"/>
          <w:b/>
          <w:i/>
          <w:lang w:eastAsia="zh-CN"/>
        </w:rPr>
        <w:t>MeasGapConfig</w:t>
      </w:r>
      <w:proofErr w:type="spellEnd"/>
      <w:r w:rsidRPr="009A7717">
        <w:rPr>
          <w:rFonts w:eastAsia="宋体"/>
          <w:b/>
          <w:lang w:eastAsia="zh-CN"/>
        </w:rPr>
        <w:t xml:space="preserve"> to transform the legacy gap into NCSG (detail to be left to RAN2).</w:t>
      </w:r>
    </w:p>
    <w:p w:rsidR="001C1D03" w:rsidRDefault="001C1D03" w:rsidP="009A7717">
      <w:pPr>
        <w:pStyle w:val="2"/>
        <w:rPr>
          <w:lang w:eastAsia="zh-CN"/>
        </w:rPr>
      </w:pPr>
      <w:r>
        <w:rPr>
          <w:lang w:eastAsia="zh-CN"/>
        </w:rPr>
        <w:t>RRM requirements related to NCSG</w:t>
      </w:r>
    </w:p>
    <w:p w:rsidR="009A7717" w:rsidRDefault="009A7717" w:rsidP="009A7717">
      <w:pPr>
        <w:pStyle w:val="3"/>
        <w:rPr>
          <w:lang w:eastAsia="zh-CN"/>
        </w:rPr>
      </w:pPr>
      <w:r>
        <w:rPr>
          <w:lang w:eastAsia="zh-CN"/>
        </w:rPr>
        <w:t xml:space="preserve">Interruption </w:t>
      </w:r>
    </w:p>
    <w:tbl>
      <w:tblPr>
        <w:tblStyle w:val="af4"/>
        <w:tblW w:w="0" w:type="auto"/>
        <w:tblLook w:val="04A0" w:firstRow="1" w:lastRow="0" w:firstColumn="1" w:lastColumn="0" w:noHBand="0" w:noVBand="1"/>
      </w:tblPr>
      <w:tblGrid>
        <w:gridCol w:w="9621"/>
      </w:tblGrid>
      <w:tr w:rsidR="009A7717" w:rsidTr="009A7717">
        <w:tc>
          <w:tcPr>
            <w:tcW w:w="9621" w:type="dxa"/>
          </w:tcPr>
          <w:p w:rsidR="009A7717" w:rsidRPr="009A7717" w:rsidRDefault="009A7717" w:rsidP="00952CC6">
            <w:pPr>
              <w:numPr>
                <w:ilvl w:val="0"/>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b/>
                <w:bCs/>
                <w:lang w:val="en-US" w:eastAsia="zh-CN"/>
              </w:rPr>
              <w:t>FFS on Interruption requirements</w:t>
            </w:r>
          </w:p>
          <w:p w:rsidR="009A7717" w:rsidRPr="009A7717" w:rsidRDefault="009A7717" w:rsidP="00952CC6">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Option 1: </w:t>
            </w:r>
            <w:r w:rsidRPr="009A7717">
              <w:rPr>
                <w:rFonts w:eastAsia="宋体"/>
                <w:lang w:eastAsia="zh-CN"/>
              </w:rPr>
              <w:t>The interruption requirements in TS38.133 and TS36.133 shall be revisited</w:t>
            </w:r>
            <w:r w:rsidRPr="009A7717">
              <w:rPr>
                <w:rFonts w:eastAsia="宋体"/>
                <w:b/>
                <w:bCs/>
                <w:i/>
                <w:iCs/>
                <w:lang w:eastAsia="zh-CN"/>
              </w:rPr>
              <w:t xml:space="preserve"> </w:t>
            </w:r>
          </w:p>
          <w:p w:rsidR="009A7717" w:rsidRPr="009A7717" w:rsidRDefault="009A7717" w:rsidP="00952CC6">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Option 2: </w:t>
            </w:r>
            <w:r w:rsidRPr="009A7717">
              <w:rPr>
                <w:rFonts w:eastAsia="宋体"/>
                <w:lang w:eastAsia="zh-CN"/>
              </w:rPr>
              <w:t xml:space="preserve">Existing interruption requirements for </w:t>
            </w:r>
            <w:proofErr w:type="spellStart"/>
            <w:r w:rsidRPr="009A7717">
              <w:rPr>
                <w:rFonts w:eastAsia="宋体"/>
                <w:lang w:eastAsia="zh-CN"/>
              </w:rPr>
              <w:t>SCell</w:t>
            </w:r>
            <w:proofErr w:type="spellEnd"/>
            <w:r w:rsidRPr="009A7717">
              <w:rPr>
                <w:rFonts w:eastAsia="宋体"/>
                <w:lang w:eastAsia="zh-CN"/>
              </w:rPr>
              <w:t xml:space="preserve"> activation/deactivation can serve as starting point for the study of VIL requirements</w:t>
            </w:r>
          </w:p>
          <w:p w:rsidR="009A7717" w:rsidRDefault="009A7717" w:rsidP="00952CC6">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Option 3: the interruption is proposed as following</w:t>
            </w:r>
          </w:p>
          <w:tbl>
            <w:tblPr>
              <w:tblW w:w="0" w:type="auto"/>
              <w:tblCellMar>
                <w:left w:w="0" w:type="dxa"/>
                <w:right w:w="0" w:type="dxa"/>
              </w:tblCellMar>
              <w:tblLook w:val="04A0" w:firstRow="1" w:lastRow="0" w:firstColumn="1" w:lastColumn="0" w:noHBand="0" w:noVBand="1"/>
            </w:tblPr>
            <w:tblGrid>
              <w:gridCol w:w="1034"/>
              <w:gridCol w:w="2121"/>
              <w:gridCol w:w="2055"/>
              <w:gridCol w:w="2120"/>
              <w:gridCol w:w="2055"/>
            </w:tblGrid>
            <w:tr w:rsidR="009A7717" w:rsidRPr="009A7717" w:rsidTr="009A7717">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t>SCS</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t>Synchronous</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t>Asynchronous</w:t>
                  </w:r>
                </w:p>
              </w:tc>
            </w:tr>
            <w:tr w:rsidR="009A7717" w:rsidRPr="009A7717" w:rsidTr="009A7717">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t>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interruption length before measurement</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interruption length after measurement</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interruption length before measurement</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interruption length after measurement</w:t>
                  </w:r>
                </w:p>
              </w:tc>
            </w:tr>
            <w:tr w:rsidR="009A7717" w:rsidRPr="009A7717" w:rsidTr="009A7717">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t>15KHz SCS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1 slot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1 slot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2 slots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2 slots</w:t>
                  </w:r>
                </w:p>
              </w:tc>
            </w:tr>
            <w:tr w:rsidR="009A7717" w:rsidRPr="009A7717" w:rsidTr="009A7717">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t>30KHz SCS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2 slots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2 slots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3 slots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3 slots</w:t>
                  </w:r>
                </w:p>
              </w:tc>
            </w:tr>
            <w:tr w:rsidR="009A7717" w:rsidRPr="009A7717" w:rsidTr="009A7717">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lastRenderedPageBreak/>
                    <w:t>60KHz SCS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3 slots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3 slots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4 slots</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4 slots</w:t>
                  </w:r>
                </w:p>
              </w:tc>
            </w:tr>
            <w:tr w:rsidR="009A7717" w:rsidRPr="009A7717" w:rsidTr="009A7717">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b/>
                      <w:bCs/>
                      <w:sz w:val="18"/>
                      <w:szCs w:val="18"/>
                      <w:lang w:val="en-US" w:eastAsia="zh-CN"/>
                    </w:rPr>
                    <w:t>120KHz SCS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6 slots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6 slots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7 slots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9A7717" w:rsidRPr="009A7717" w:rsidRDefault="009A7717" w:rsidP="009A7717">
                  <w:pPr>
                    <w:overflowPunct w:val="0"/>
                    <w:autoSpaceDE w:val="0"/>
                    <w:autoSpaceDN w:val="0"/>
                    <w:adjustRightInd w:val="0"/>
                    <w:spacing w:beforeLines="0" w:before="0" w:afterLines="0" w:after="0"/>
                    <w:textAlignment w:val="baseline"/>
                    <w:rPr>
                      <w:rFonts w:eastAsia="宋体"/>
                      <w:sz w:val="18"/>
                      <w:szCs w:val="18"/>
                      <w:lang w:val="en-US" w:eastAsia="zh-CN"/>
                    </w:rPr>
                  </w:pPr>
                  <w:r w:rsidRPr="009A7717">
                    <w:rPr>
                      <w:rFonts w:eastAsia="宋体"/>
                      <w:sz w:val="18"/>
                      <w:szCs w:val="18"/>
                      <w:lang w:val="en-US" w:eastAsia="zh-CN"/>
                    </w:rPr>
                    <w:t>7 slots</w:t>
                  </w:r>
                </w:p>
              </w:tc>
            </w:tr>
          </w:tbl>
          <w:p w:rsidR="009A7717" w:rsidRPr="009A7717" w:rsidRDefault="009A7717" w:rsidP="00952CC6">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Option </w:t>
            </w:r>
            <w:proofErr w:type="gramStart"/>
            <w:r w:rsidRPr="009A7717">
              <w:rPr>
                <w:rFonts w:eastAsia="宋体"/>
                <w:lang w:val="en-US" w:eastAsia="zh-CN"/>
              </w:rPr>
              <w:t>3a :Translate</w:t>
            </w:r>
            <w:proofErr w:type="gramEnd"/>
            <w:r w:rsidRPr="009A7717">
              <w:rPr>
                <w:rFonts w:eastAsia="宋体"/>
                <w:lang w:val="en-US" w:eastAsia="zh-CN"/>
              </w:rPr>
              <w:t xml:space="preserve"> 1ms(FR1) and 0.75ms(FR2) into the number of interrupted slots for defining the interruption requirements for the synchronous case and one more slot is added for asynchronous case.</w:t>
            </w:r>
          </w:p>
          <w:p w:rsidR="009A7717" w:rsidRPr="009A7717" w:rsidRDefault="009A7717" w:rsidP="00952CC6">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Option 4 </w:t>
            </w:r>
          </w:p>
          <w:p w:rsidR="009A7717" w:rsidRPr="009A7717" w:rsidRDefault="009A7717" w:rsidP="00952CC6">
            <w:pPr>
              <w:numPr>
                <w:ilvl w:val="2"/>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VIL on active victim serving cells is the number of interrupted slots calculated based on</w:t>
            </w:r>
          </w:p>
          <w:p w:rsidR="009A7717" w:rsidRPr="009A7717" w:rsidRDefault="009A7717" w:rsidP="00952CC6">
            <w:pPr>
              <w:numPr>
                <w:ilvl w:val="3"/>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Aggressor reference cell RRT, </w:t>
            </w:r>
          </w:p>
          <w:p w:rsidR="009A7717" w:rsidRPr="009A7717" w:rsidRDefault="009A7717" w:rsidP="00952CC6">
            <w:pPr>
              <w:numPr>
                <w:ilvl w:val="3"/>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Victim cell SCS, and </w:t>
            </w:r>
          </w:p>
          <w:p w:rsidR="009A7717" w:rsidRPr="009A7717" w:rsidRDefault="009A7717" w:rsidP="00952CC6">
            <w:pPr>
              <w:numPr>
                <w:ilvl w:val="3"/>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Sync or </w:t>
            </w:r>
            <w:proofErr w:type="spellStart"/>
            <w:r w:rsidRPr="009A7717">
              <w:rPr>
                <w:rFonts w:eastAsia="宋体"/>
                <w:lang w:val="en-US" w:eastAsia="zh-CN"/>
              </w:rPr>
              <w:t>async</w:t>
            </w:r>
            <w:proofErr w:type="spellEnd"/>
            <w:r w:rsidRPr="009A7717">
              <w:rPr>
                <w:rFonts w:eastAsia="宋体"/>
                <w:lang w:val="en-US" w:eastAsia="zh-CN"/>
              </w:rPr>
              <w:t>. operation</w:t>
            </w:r>
          </w:p>
          <w:p w:rsidR="009A7717" w:rsidRPr="009A7717" w:rsidRDefault="009A7717" w:rsidP="00952CC6">
            <w:pPr>
              <w:numPr>
                <w:ilvl w:val="1"/>
                <w:numId w:val="17"/>
              </w:numPr>
              <w:overflowPunct w:val="0"/>
              <w:autoSpaceDE w:val="0"/>
              <w:autoSpaceDN w:val="0"/>
              <w:adjustRightInd w:val="0"/>
              <w:spacing w:beforeLines="0" w:before="120" w:afterLines="0" w:after="120"/>
              <w:textAlignment w:val="baseline"/>
              <w:rPr>
                <w:rFonts w:eastAsia="宋体"/>
                <w:lang w:val="en-US" w:eastAsia="zh-CN"/>
              </w:rPr>
            </w:pPr>
            <w:r w:rsidRPr="009A7717">
              <w:rPr>
                <w:rFonts w:eastAsia="宋体"/>
                <w:lang w:val="en-US" w:eastAsia="zh-CN"/>
              </w:rPr>
              <w:t xml:space="preserve">Option 5: RAN4 to further discuss the condition, capability and impacts to measurement requirements for UE to use NCSG to control interruptions due to measurement on deactivated SCC or </w:t>
            </w:r>
            <w:proofErr w:type="spellStart"/>
            <w:r w:rsidRPr="009A7717">
              <w:rPr>
                <w:rFonts w:eastAsia="宋体"/>
                <w:lang w:val="en-US" w:eastAsia="zh-CN"/>
              </w:rPr>
              <w:t>Scell</w:t>
            </w:r>
            <w:proofErr w:type="spellEnd"/>
            <w:r w:rsidRPr="009A7717">
              <w:rPr>
                <w:rFonts w:eastAsia="宋体"/>
                <w:lang w:val="en-US" w:eastAsia="zh-CN"/>
              </w:rPr>
              <w:t xml:space="preserve"> in dormancy</w:t>
            </w:r>
          </w:p>
        </w:tc>
      </w:tr>
    </w:tbl>
    <w:p w:rsidR="009A7717" w:rsidRDefault="009A7717" w:rsidP="009A771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In our understanding, the 5 options are not addressing the same issue. In this section, we will focus on the interruption requirements due to VIL. </w:t>
      </w:r>
    </w:p>
    <w:p w:rsidR="009A7717" w:rsidRDefault="00A15F2F" w:rsidP="009A771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With VIL=1ms for FR1 and VIL=0.75ms for FR2 as </w:t>
      </w:r>
      <w:r w:rsidR="00F35B02">
        <w:rPr>
          <w:rFonts w:eastAsia="宋体"/>
          <w:lang w:eastAsia="zh-CN"/>
        </w:rPr>
        <w:t xml:space="preserve">in Proposal 2, </w:t>
      </w:r>
      <w:r>
        <w:rPr>
          <w:rFonts w:eastAsia="宋体"/>
          <w:lang w:eastAsia="zh-CN"/>
        </w:rPr>
        <w:t xml:space="preserve">the baseline interruption length is shown in Table 2 and Table 3, for per-UE/FR1 NCSG and FR2 NCSG, respectively. In Table 3 we only list the sync case as we understand there is no FR2-FR2 </w:t>
      </w:r>
      <w:proofErr w:type="spellStart"/>
      <w:r>
        <w:rPr>
          <w:rFonts w:eastAsia="宋体"/>
          <w:lang w:eastAsia="zh-CN"/>
        </w:rPr>
        <w:t>async</w:t>
      </w:r>
      <w:proofErr w:type="spellEnd"/>
      <w:r>
        <w:rPr>
          <w:rFonts w:eastAsia="宋体"/>
          <w:lang w:eastAsia="zh-CN"/>
        </w:rPr>
        <w:t xml:space="preserve"> NR-DC as of now.</w:t>
      </w:r>
    </w:p>
    <w:p w:rsidR="00A15F2F" w:rsidRPr="00A15F2F" w:rsidRDefault="00A15F2F" w:rsidP="00A15F2F">
      <w:pPr>
        <w:overflowPunct w:val="0"/>
        <w:autoSpaceDE w:val="0"/>
        <w:autoSpaceDN w:val="0"/>
        <w:adjustRightInd w:val="0"/>
        <w:spacing w:beforeLines="0" w:before="120" w:afterLines="0" w:after="120"/>
        <w:jc w:val="center"/>
        <w:textAlignment w:val="baseline"/>
        <w:rPr>
          <w:rFonts w:eastAsia="宋体"/>
          <w:b/>
          <w:lang w:eastAsia="zh-CN"/>
        </w:rPr>
      </w:pPr>
      <w:r w:rsidRPr="00A15F2F">
        <w:rPr>
          <w:rFonts w:eastAsia="宋体"/>
          <w:b/>
          <w:lang w:eastAsia="zh-CN"/>
        </w:rPr>
        <w:t xml:space="preserve">Table 2: Baseline interruption length for </w:t>
      </w:r>
      <w:r w:rsidR="008E58FC">
        <w:rPr>
          <w:rFonts w:eastAsia="宋体"/>
          <w:b/>
          <w:lang w:eastAsia="zh-CN"/>
        </w:rPr>
        <w:t>each VIL</w:t>
      </w:r>
      <w:r w:rsidR="008E58FC" w:rsidRPr="00A15F2F">
        <w:rPr>
          <w:rFonts w:eastAsia="宋体"/>
          <w:b/>
          <w:lang w:eastAsia="zh-CN"/>
        </w:rPr>
        <w:t xml:space="preserve"> </w:t>
      </w:r>
      <w:r w:rsidR="008E58FC">
        <w:rPr>
          <w:rFonts w:eastAsia="宋体"/>
          <w:b/>
          <w:lang w:eastAsia="zh-CN"/>
        </w:rPr>
        <w:t xml:space="preserve">in </w:t>
      </w:r>
      <w:r w:rsidRPr="00A15F2F">
        <w:rPr>
          <w:rFonts w:eastAsia="宋体"/>
          <w:b/>
          <w:lang w:eastAsia="zh-CN"/>
        </w:rPr>
        <w:t>per-UE/FR1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0"/>
        <w:gridCol w:w="4249"/>
        <w:gridCol w:w="3110"/>
      </w:tblGrid>
      <w:tr w:rsidR="00B73B9B" w:rsidRPr="00B73B9B" w:rsidTr="00E76DB1">
        <w:trPr>
          <w:trHeight w:val="283"/>
          <w:jc w:val="center"/>
        </w:trPr>
        <w:tc>
          <w:tcPr>
            <w:tcW w:w="582" w:type="dxa"/>
            <w:vAlign w:val="center"/>
          </w:tcPr>
          <w:p w:rsidR="00B73B9B" w:rsidRPr="00B73B9B" w:rsidRDefault="00B73B9B" w:rsidP="00B73B9B">
            <w:pPr>
              <w:keepNext/>
              <w:keepLines/>
              <w:spacing w:beforeLines="0" w:before="0" w:afterLines="0" w:after="0"/>
              <w:jc w:val="center"/>
              <w:rPr>
                <w:rFonts w:ascii="Arial" w:eastAsia="宋体" w:hAnsi="Arial"/>
                <w:b/>
                <w:noProof/>
                <w:sz w:val="18"/>
                <w:lang w:val="en-US" w:eastAsia="zh-CN"/>
              </w:rPr>
            </w:pPr>
          </w:p>
        </w:tc>
        <w:tc>
          <w:tcPr>
            <w:tcW w:w="1680" w:type="dxa"/>
            <w:vAlign w:val="center"/>
          </w:tcPr>
          <w:p w:rsidR="00B73B9B" w:rsidRPr="00B73B9B" w:rsidRDefault="00B73B9B" w:rsidP="00B73B9B">
            <w:pPr>
              <w:keepNext/>
              <w:keepLines/>
              <w:spacing w:beforeLines="0" w:before="0" w:afterLines="0" w:after="0"/>
              <w:jc w:val="center"/>
              <w:rPr>
                <w:rFonts w:ascii="Arial" w:eastAsia="宋体" w:hAnsi="Arial"/>
                <w:b/>
                <w:sz w:val="18"/>
              </w:rPr>
            </w:pPr>
            <w:r w:rsidRPr="00B73B9B">
              <w:rPr>
                <w:rFonts w:ascii="Arial" w:eastAsia="宋体" w:hAnsi="Arial"/>
                <w:b/>
                <w:sz w:val="18"/>
              </w:rPr>
              <w:t>NR Slot length</w:t>
            </w:r>
          </w:p>
        </w:tc>
        <w:tc>
          <w:tcPr>
            <w:tcW w:w="7359" w:type="dxa"/>
            <w:gridSpan w:val="2"/>
            <w:vAlign w:val="center"/>
          </w:tcPr>
          <w:p w:rsidR="00B73B9B" w:rsidRPr="00B73B9B" w:rsidRDefault="00B73B9B" w:rsidP="00B73B9B">
            <w:pPr>
              <w:keepNext/>
              <w:keepLines/>
              <w:spacing w:beforeLines="0" w:before="0" w:afterLines="0" w:after="0"/>
              <w:jc w:val="center"/>
              <w:rPr>
                <w:rFonts w:ascii="Arial" w:eastAsia="宋体" w:hAnsi="Arial"/>
                <w:b/>
                <w:sz w:val="18"/>
              </w:rPr>
            </w:pPr>
            <w:r w:rsidRPr="00B73B9B">
              <w:rPr>
                <w:rFonts w:ascii="Arial" w:eastAsia="宋体" w:hAnsi="Arial"/>
                <w:b/>
                <w:sz w:val="18"/>
              </w:rPr>
              <w:t>Interruption length (slots)</w:t>
            </w:r>
          </w:p>
        </w:tc>
      </w:tr>
      <w:tr w:rsidR="00B73B9B" w:rsidRPr="00B73B9B" w:rsidTr="00E76DB1">
        <w:trPr>
          <w:trHeight w:val="283"/>
          <w:jc w:val="center"/>
        </w:trPr>
        <w:tc>
          <w:tcPr>
            <w:tcW w:w="582" w:type="dxa"/>
            <w:vAlign w:val="center"/>
          </w:tcPr>
          <w:p w:rsidR="00B73B9B" w:rsidRPr="00B73B9B" w:rsidRDefault="00B73B9B" w:rsidP="00B73B9B">
            <w:pPr>
              <w:keepNext/>
              <w:keepLines/>
              <w:spacing w:beforeLines="0" w:before="0" w:afterLines="0" w:after="0"/>
              <w:jc w:val="center"/>
              <w:rPr>
                <w:rFonts w:ascii="Arial" w:eastAsia="宋体" w:hAnsi="Arial"/>
                <w:b/>
                <w:noProof/>
                <w:sz w:val="18"/>
                <w:lang w:val="en-US" w:eastAsia="zh-CN"/>
              </w:rPr>
            </w:pPr>
            <w:r w:rsidRPr="00B73B9B">
              <w:rPr>
                <w:rFonts w:ascii="Arial" w:eastAsia="宋体" w:hAnsi="Arial"/>
                <w:b/>
                <w:noProof/>
                <w:sz w:val="18"/>
                <w:lang w:val="en-US" w:eastAsia="zh-CN"/>
              </w:rPr>
              <w:drawing>
                <wp:inline distT="0" distB="0" distL="0" distR="0" wp14:anchorId="56FA4AF6" wp14:editId="5B1AAAAA">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0" w:type="dxa"/>
            <w:vAlign w:val="center"/>
          </w:tcPr>
          <w:p w:rsidR="00B73B9B" w:rsidRPr="00B73B9B" w:rsidRDefault="00B73B9B" w:rsidP="00B73B9B">
            <w:pPr>
              <w:keepNext/>
              <w:keepLines/>
              <w:spacing w:beforeLines="0" w:before="0" w:afterLines="0" w:after="0"/>
              <w:jc w:val="center"/>
              <w:rPr>
                <w:rFonts w:ascii="Arial" w:eastAsia="宋体" w:hAnsi="Arial"/>
                <w:b/>
                <w:sz w:val="18"/>
              </w:rPr>
            </w:pPr>
            <w:r w:rsidRPr="00B73B9B">
              <w:rPr>
                <w:rFonts w:ascii="Arial" w:eastAsia="宋体" w:hAnsi="Arial"/>
                <w:b/>
                <w:sz w:val="18"/>
              </w:rPr>
              <w:t>(</w:t>
            </w:r>
            <w:proofErr w:type="spellStart"/>
            <w:r w:rsidRPr="00B73B9B">
              <w:rPr>
                <w:rFonts w:ascii="Arial" w:eastAsia="宋体" w:hAnsi="Arial"/>
                <w:b/>
                <w:sz w:val="18"/>
              </w:rPr>
              <w:t>ms</w:t>
            </w:r>
            <w:proofErr w:type="spellEnd"/>
            <w:r w:rsidRPr="00B73B9B">
              <w:rPr>
                <w:rFonts w:ascii="Arial" w:eastAsia="宋体" w:hAnsi="Arial"/>
                <w:b/>
                <w:sz w:val="18"/>
              </w:rPr>
              <w:t>) of victim cell</w:t>
            </w:r>
          </w:p>
        </w:tc>
        <w:tc>
          <w:tcPr>
            <w:tcW w:w="4249" w:type="dxa"/>
            <w:vAlign w:val="center"/>
          </w:tcPr>
          <w:p w:rsidR="00B73B9B" w:rsidRPr="00B73B9B" w:rsidRDefault="00B73B9B" w:rsidP="00B73B9B">
            <w:pPr>
              <w:keepNext/>
              <w:keepLines/>
              <w:spacing w:beforeLines="0" w:before="0" w:afterLines="0" w:after="0"/>
              <w:jc w:val="center"/>
              <w:rPr>
                <w:rFonts w:ascii="Arial" w:eastAsia="宋体" w:hAnsi="Arial"/>
                <w:b/>
                <w:sz w:val="18"/>
              </w:rPr>
            </w:pPr>
            <w:r w:rsidRPr="00B73B9B">
              <w:rPr>
                <w:rFonts w:ascii="Arial" w:eastAsia="宋体" w:hAnsi="Arial" w:hint="eastAsia"/>
                <w:b/>
                <w:sz w:val="18"/>
                <w:lang w:eastAsia="zh-CN"/>
              </w:rPr>
              <w:t>Sync</w:t>
            </w:r>
          </w:p>
        </w:tc>
        <w:tc>
          <w:tcPr>
            <w:tcW w:w="3110" w:type="dxa"/>
            <w:vAlign w:val="center"/>
          </w:tcPr>
          <w:p w:rsidR="00B73B9B" w:rsidRPr="00B73B9B" w:rsidRDefault="00B73B9B" w:rsidP="00B73B9B">
            <w:pPr>
              <w:keepNext/>
              <w:keepLines/>
              <w:spacing w:beforeLines="0" w:before="0" w:afterLines="0" w:after="0"/>
              <w:jc w:val="center"/>
              <w:rPr>
                <w:rFonts w:ascii="Arial" w:eastAsia="宋体" w:hAnsi="Arial"/>
                <w:b/>
                <w:sz w:val="18"/>
              </w:rPr>
            </w:pPr>
            <w:proofErr w:type="spellStart"/>
            <w:r w:rsidRPr="00B73B9B">
              <w:rPr>
                <w:rFonts w:ascii="Arial" w:eastAsia="宋体" w:hAnsi="Arial" w:hint="eastAsia"/>
                <w:b/>
                <w:sz w:val="18"/>
                <w:lang w:eastAsia="zh-CN"/>
              </w:rPr>
              <w:t>Async</w:t>
            </w:r>
            <w:proofErr w:type="spellEnd"/>
          </w:p>
        </w:tc>
      </w:tr>
      <w:tr w:rsidR="00B73B9B" w:rsidRPr="00B73B9B" w:rsidTr="00E76DB1">
        <w:trPr>
          <w:jc w:val="center"/>
        </w:trPr>
        <w:tc>
          <w:tcPr>
            <w:tcW w:w="582" w:type="dxa"/>
            <w:vAlign w:val="center"/>
            <w:hideMark/>
          </w:tcPr>
          <w:p w:rsidR="00B73B9B" w:rsidRPr="00B73B9B" w:rsidRDefault="00B73B9B" w:rsidP="00B73B9B">
            <w:pPr>
              <w:keepNext/>
              <w:keepLines/>
              <w:spacing w:beforeLines="0" w:before="0" w:afterLines="0" w:after="0"/>
              <w:jc w:val="center"/>
              <w:rPr>
                <w:rFonts w:ascii="Arial" w:eastAsia="宋体" w:hAnsi="Arial"/>
                <w:sz w:val="18"/>
              </w:rPr>
            </w:pPr>
            <w:r w:rsidRPr="00B73B9B">
              <w:rPr>
                <w:rFonts w:ascii="Arial" w:eastAsia="宋体" w:hAnsi="Arial"/>
                <w:sz w:val="18"/>
              </w:rPr>
              <w:t>0</w:t>
            </w:r>
          </w:p>
        </w:tc>
        <w:tc>
          <w:tcPr>
            <w:tcW w:w="1680" w:type="dxa"/>
            <w:vAlign w:val="center"/>
            <w:hideMark/>
          </w:tcPr>
          <w:p w:rsidR="00B73B9B" w:rsidRPr="00B73B9B" w:rsidRDefault="00B73B9B" w:rsidP="00B73B9B">
            <w:pPr>
              <w:keepNext/>
              <w:keepLines/>
              <w:spacing w:beforeLines="0" w:before="0" w:afterLines="0" w:after="0"/>
              <w:jc w:val="center"/>
              <w:rPr>
                <w:rFonts w:ascii="Arial" w:eastAsia="宋体" w:hAnsi="Arial"/>
                <w:sz w:val="18"/>
              </w:rPr>
            </w:pPr>
            <w:r w:rsidRPr="00B73B9B">
              <w:rPr>
                <w:rFonts w:ascii="Arial" w:eastAsia="宋体" w:hAnsi="Arial"/>
                <w:sz w:val="18"/>
              </w:rPr>
              <w:t>1</w:t>
            </w:r>
          </w:p>
        </w:tc>
        <w:tc>
          <w:tcPr>
            <w:tcW w:w="4249" w:type="dxa"/>
            <w:vAlign w:val="center"/>
            <w:hideMark/>
          </w:tcPr>
          <w:p w:rsidR="00B73B9B" w:rsidRPr="00B73B9B" w:rsidRDefault="00B73B9B" w:rsidP="00B73B9B">
            <w:pPr>
              <w:keepNext/>
              <w:keepLines/>
              <w:spacing w:beforeLines="0" w:before="0" w:afterLines="0" w:after="0"/>
              <w:jc w:val="center"/>
              <w:rPr>
                <w:rFonts w:ascii="Arial" w:eastAsia="宋体" w:hAnsi="Arial"/>
                <w:sz w:val="18"/>
              </w:rPr>
            </w:pPr>
            <w:r w:rsidRPr="00B73B9B">
              <w:rPr>
                <w:rFonts w:ascii="Arial" w:eastAsia="宋体" w:hAnsi="Arial"/>
                <w:sz w:val="18"/>
                <w:lang w:eastAsia="zh-CN"/>
              </w:rPr>
              <w:t>1</w:t>
            </w:r>
            <w:r>
              <w:rPr>
                <w:rFonts w:ascii="Arial" w:eastAsia="宋体" w:hAnsi="Arial"/>
                <w:sz w:val="18"/>
                <w:lang w:eastAsia="zh-CN"/>
              </w:rPr>
              <w:t xml:space="preserve"> </w:t>
            </w:r>
            <w:r w:rsidR="00E76DB1">
              <w:rPr>
                <w:rFonts w:ascii="Arial" w:eastAsia="宋体" w:hAnsi="Arial"/>
                <w:sz w:val="18"/>
                <w:lang w:eastAsia="zh-CN"/>
              </w:rPr>
              <w:t xml:space="preserve">(MGTA=0) </w:t>
            </w:r>
            <w:r>
              <w:rPr>
                <w:rFonts w:ascii="Arial" w:eastAsia="宋体" w:hAnsi="Arial"/>
                <w:sz w:val="18"/>
                <w:lang w:eastAsia="zh-CN"/>
              </w:rPr>
              <w:t>or 2 (MGTA</w:t>
            </w:r>
            <w:r w:rsidR="00E76DB1">
              <w:rPr>
                <w:rFonts w:ascii="Arial" w:eastAsia="宋体" w:hAnsi="Arial"/>
                <w:sz w:val="18"/>
                <w:lang w:eastAsia="zh-CN"/>
              </w:rPr>
              <w:t>=0.5ms</w:t>
            </w:r>
            <w:r>
              <w:rPr>
                <w:rFonts w:ascii="Arial" w:eastAsia="宋体" w:hAnsi="Arial"/>
                <w:sz w:val="18"/>
                <w:lang w:eastAsia="zh-CN"/>
              </w:rPr>
              <w:t>)</w:t>
            </w:r>
          </w:p>
        </w:tc>
        <w:tc>
          <w:tcPr>
            <w:tcW w:w="3110" w:type="dxa"/>
            <w:vAlign w:val="center"/>
          </w:tcPr>
          <w:p w:rsidR="00B73B9B"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2</w:t>
            </w:r>
          </w:p>
        </w:tc>
      </w:tr>
      <w:tr w:rsidR="00B73B9B" w:rsidRPr="00B73B9B" w:rsidTr="00E76DB1">
        <w:trPr>
          <w:jc w:val="center"/>
        </w:trPr>
        <w:tc>
          <w:tcPr>
            <w:tcW w:w="582" w:type="dxa"/>
            <w:vAlign w:val="center"/>
            <w:hideMark/>
          </w:tcPr>
          <w:p w:rsidR="00B73B9B" w:rsidRPr="00B73B9B" w:rsidRDefault="00B73B9B" w:rsidP="00B73B9B">
            <w:pPr>
              <w:keepNext/>
              <w:keepLines/>
              <w:spacing w:beforeLines="0" w:before="0" w:afterLines="0" w:after="0"/>
              <w:jc w:val="center"/>
              <w:rPr>
                <w:rFonts w:ascii="Arial" w:eastAsia="宋体" w:hAnsi="Arial"/>
                <w:sz w:val="18"/>
              </w:rPr>
            </w:pPr>
            <w:r w:rsidRPr="00B73B9B">
              <w:rPr>
                <w:rFonts w:ascii="Arial" w:eastAsia="宋体" w:hAnsi="Arial"/>
                <w:sz w:val="18"/>
              </w:rPr>
              <w:t>1</w:t>
            </w:r>
          </w:p>
        </w:tc>
        <w:tc>
          <w:tcPr>
            <w:tcW w:w="1680" w:type="dxa"/>
            <w:vAlign w:val="center"/>
            <w:hideMark/>
          </w:tcPr>
          <w:p w:rsidR="00B73B9B" w:rsidRPr="00B73B9B" w:rsidRDefault="00B73B9B" w:rsidP="00B73B9B">
            <w:pPr>
              <w:keepNext/>
              <w:keepLines/>
              <w:spacing w:beforeLines="0" w:before="0" w:afterLines="0" w:after="0"/>
              <w:jc w:val="center"/>
              <w:rPr>
                <w:rFonts w:ascii="Arial" w:eastAsia="宋体" w:hAnsi="Arial"/>
                <w:sz w:val="18"/>
              </w:rPr>
            </w:pPr>
            <w:r w:rsidRPr="00B73B9B">
              <w:rPr>
                <w:rFonts w:ascii="Arial" w:eastAsia="宋体" w:hAnsi="Arial"/>
                <w:sz w:val="18"/>
              </w:rPr>
              <w:t>0.5</w:t>
            </w:r>
          </w:p>
        </w:tc>
        <w:tc>
          <w:tcPr>
            <w:tcW w:w="4249" w:type="dxa"/>
            <w:vAlign w:val="center"/>
            <w:hideMark/>
          </w:tcPr>
          <w:p w:rsidR="00B73B9B" w:rsidRPr="00B73B9B" w:rsidRDefault="00B73B9B" w:rsidP="00B73B9B">
            <w:pPr>
              <w:keepNext/>
              <w:keepLines/>
              <w:spacing w:beforeLines="0" w:before="0" w:afterLines="0" w:after="0"/>
              <w:jc w:val="center"/>
              <w:rPr>
                <w:rFonts w:ascii="Arial" w:eastAsia="宋体" w:hAnsi="Arial"/>
                <w:sz w:val="18"/>
              </w:rPr>
            </w:pPr>
            <w:r>
              <w:rPr>
                <w:rFonts w:ascii="Arial" w:eastAsia="宋体" w:hAnsi="Arial"/>
                <w:sz w:val="18"/>
                <w:lang w:eastAsia="zh-CN"/>
              </w:rPr>
              <w:t>2</w:t>
            </w:r>
          </w:p>
        </w:tc>
        <w:tc>
          <w:tcPr>
            <w:tcW w:w="3110" w:type="dxa"/>
            <w:vAlign w:val="center"/>
          </w:tcPr>
          <w:p w:rsidR="00B73B9B"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3</w:t>
            </w:r>
          </w:p>
        </w:tc>
      </w:tr>
      <w:tr w:rsidR="00E76DB1" w:rsidRPr="00B73B9B" w:rsidTr="00E76DB1">
        <w:trPr>
          <w:jc w:val="center"/>
        </w:trPr>
        <w:tc>
          <w:tcPr>
            <w:tcW w:w="582" w:type="dxa"/>
            <w:vAlign w:val="center"/>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2</w:t>
            </w:r>
          </w:p>
        </w:tc>
        <w:tc>
          <w:tcPr>
            <w:tcW w:w="1680" w:type="dxa"/>
            <w:vAlign w:val="center"/>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.25</w:t>
            </w:r>
          </w:p>
        </w:tc>
        <w:tc>
          <w:tcPr>
            <w:tcW w:w="4249" w:type="dxa"/>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4</w:t>
            </w:r>
          </w:p>
        </w:tc>
        <w:tc>
          <w:tcPr>
            <w:tcW w:w="3110" w:type="dxa"/>
            <w:vAlign w:val="center"/>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5</w:t>
            </w:r>
          </w:p>
        </w:tc>
      </w:tr>
      <w:tr w:rsidR="00E76DB1" w:rsidRPr="00B73B9B" w:rsidTr="00E76DB1">
        <w:trPr>
          <w:jc w:val="center"/>
        </w:trPr>
        <w:tc>
          <w:tcPr>
            <w:tcW w:w="582" w:type="dxa"/>
            <w:vAlign w:val="center"/>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3</w:t>
            </w:r>
          </w:p>
        </w:tc>
        <w:tc>
          <w:tcPr>
            <w:tcW w:w="1680" w:type="dxa"/>
            <w:vAlign w:val="center"/>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.125</w:t>
            </w:r>
          </w:p>
        </w:tc>
        <w:tc>
          <w:tcPr>
            <w:tcW w:w="4249" w:type="dxa"/>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8</w:t>
            </w:r>
          </w:p>
        </w:tc>
        <w:tc>
          <w:tcPr>
            <w:tcW w:w="3110" w:type="dxa"/>
            <w:vAlign w:val="center"/>
          </w:tcPr>
          <w:p w:rsidR="00E76DB1" w:rsidRPr="00B73B9B" w:rsidRDefault="00E76DB1" w:rsidP="00B73B9B">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9</w:t>
            </w:r>
          </w:p>
        </w:tc>
      </w:tr>
    </w:tbl>
    <w:p w:rsidR="00A15F2F" w:rsidRPr="00A15F2F" w:rsidRDefault="00A15F2F" w:rsidP="00A15F2F">
      <w:pPr>
        <w:overflowPunct w:val="0"/>
        <w:autoSpaceDE w:val="0"/>
        <w:autoSpaceDN w:val="0"/>
        <w:adjustRightInd w:val="0"/>
        <w:spacing w:beforeLines="0" w:before="120" w:afterLines="0" w:after="120"/>
        <w:jc w:val="center"/>
        <w:textAlignment w:val="baseline"/>
        <w:rPr>
          <w:rFonts w:eastAsia="宋体"/>
          <w:b/>
          <w:lang w:eastAsia="zh-CN"/>
        </w:rPr>
      </w:pPr>
      <w:r w:rsidRPr="00A15F2F">
        <w:rPr>
          <w:rFonts w:eastAsia="宋体"/>
          <w:b/>
          <w:lang w:eastAsia="zh-CN"/>
        </w:rPr>
        <w:t xml:space="preserve">Table </w:t>
      </w:r>
      <w:r>
        <w:rPr>
          <w:rFonts w:eastAsia="宋体"/>
          <w:b/>
          <w:lang w:eastAsia="zh-CN"/>
        </w:rPr>
        <w:t>3</w:t>
      </w:r>
      <w:r w:rsidRPr="00A15F2F">
        <w:rPr>
          <w:rFonts w:eastAsia="宋体"/>
          <w:b/>
          <w:lang w:eastAsia="zh-CN"/>
        </w:rPr>
        <w:t xml:space="preserve">: Baseline interruption length for </w:t>
      </w:r>
      <w:proofErr w:type="spellStart"/>
      <w:r w:rsidR="008E58FC">
        <w:rPr>
          <w:rFonts w:eastAsia="宋体"/>
          <w:b/>
          <w:lang w:eastAsia="zh-CN"/>
        </w:rPr>
        <w:t>for</w:t>
      </w:r>
      <w:proofErr w:type="spellEnd"/>
      <w:r w:rsidR="008E58FC">
        <w:rPr>
          <w:rFonts w:eastAsia="宋体"/>
          <w:b/>
          <w:lang w:eastAsia="zh-CN"/>
        </w:rPr>
        <w:t xml:space="preserve"> each VIL</w:t>
      </w:r>
      <w:r w:rsidR="008E58FC" w:rsidRPr="00A15F2F">
        <w:rPr>
          <w:rFonts w:eastAsia="宋体"/>
          <w:b/>
          <w:lang w:eastAsia="zh-CN"/>
        </w:rPr>
        <w:t xml:space="preserve"> </w:t>
      </w:r>
      <w:r w:rsidR="008E58FC">
        <w:rPr>
          <w:rFonts w:eastAsia="宋体"/>
          <w:b/>
          <w:lang w:eastAsia="zh-CN"/>
        </w:rPr>
        <w:t xml:space="preserve">in </w:t>
      </w:r>
      <w:r w:rsidRPr="00A15F2F">
        <w:rPr>
          <w:rFonts w:eastAsia="宋体"/>
          <w:b/>
          <w:lang w:eastAsia="zh-CN"/>
        </w:rPr>
        <w:t>FR</w:t>
      </w:r>
      <w:r>
        <w:rPr>
          <w:rFonts w:eastAsia="宋体"/>
          <w:b/>
          <w:lang w:eastAsia="zh-CN"/>
        </w:rPr>
        <w:t>2</w:t>
      </w:r>
      <w:r w:rsidRPr="00A15F2F">
        <w:rPr>
          <w:rFonts w:eastAsia="宋体"/>
          <w:b/>
          <w:lang w:eastAsia="zh-CN"/>
        </w:rPr>
        <w:t xml:space="preserve">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737"/>
        <w:gridCol w:w="2406"/>
      </w:tblGrid>
      <w:tr w:rsidR="00A15F2F" w:rsidRPr="00B73B9B" w:rsidTr="00A15F2F">
        <w:trPr>
          <w:trHeight w:val="283"/>
          <w:jc w:val="center"/>
        </w:trPr>
        <w:tc>
          <w:tcPr>
            <w:tcW w:w="0" w:type="auto"/>
            <w:vAlign w:val="center"/>
          </w:tcPr>
          <w:p w:rsidR="00A15F2F" w:rsidRPr="00B73B9B" w:rsidRDefault="00A15F2F" w:rsidP="003B2238">
            <w:pPr>
              <w:keepNext/>
              <w:keepLines/>
              <w:spacing w:beforeLines="0" w:before="0" w:afterLines="0" w:after="0"/>
              <w:jc w:val="center"/>
              <w:rPr>
                <w:rFonts w:ascii="Arial" w:eastAsia="宋体" w:hAnsi="Arial"/>
                <w:b/>
                <w:noProof/>
                <w:sz w:val="18"/>
                <w:lang w:val="en-US" w:eastAsia="zh-CN"/>
              </w:rPr>
            </w:pPr>
          </w:p>
        </w:tc>
        <w:tc>
          <w:tcPr>
            <w:tcW w:w="0" w:type="auto"/>
            <w:vAlign w:val="center"/>
          </w:tcPr>
          <w:p w:rsidR="00A15F2F" w:rsidRPr="00B73B9B" w:rsidRDefault="00A15F2F" w:rsidP="003B2238">
            <w:pPr>
              <w:keepNext/>
              <w:keepLines/>
              <w:spacing w:beforeLines="0" w:before="0" w:afterLines="0" w:after="0"/>
              <w:jc w:val="center"/>
              <w:rPr>
                <w:rFonts w:ascii="Arial" w:eastAsia="宋体" w:hAnsi="Arial"/>
                <w:b/>
                <w:sz w:val="18"/>
              </w:rPr>
            </w:pPr>
            <w:r w:rsidRPr="00B73B9B">
              <w:rPr>
                <w:rFonts w:ascii="Arial" w:eastAsia="宋体" w:hAnsi="Arial"/>
                <w:b/>
                <w:sz w:val="18"/>
              </w:rPr>
              <w:t>NR Slot length</w:t>
            </w:r>
          </w:p>
        </w:tc>
        <w:tc>
          <w:tcPr>
            <w:tcW w:w="0" w:type="auto"/>
            <w:vAlign w:val="center"/>
          </w:tcPr>
          <w:p w:rsidR="00A15F2F" w:rsidRPr="00B73B9B" w:rsidRDefault="00A15F2F" w:rsidP="003B2238">
            <w:pPr>
              <w:keepNext/>
              <w:keepLines/>
              <w:spacing w:beforeLines="0" w:before="0" w:afterLines="0" w:after="0"/>
              <w:jc w:val="center"/>
              <w:rPr>
                <w:rFonts w:ascii="Arial" w:eastAsia="宋体" w:hAnsi="Arial"/>
                <w:b/>
                <w:sz w:val="18"/>
              </w:rPr>
            </w:pPr>
            <w:r w:rsidRPr="00B73B9B">
              <w:rPr>
                <w:rFonts w:ascii="Arial" w:eastAsia="宋体" w:hAnsi="Arial"/>
                <w:b/>
                <w:sz w:val="18"/>
              </w:rPr>
              <w:t>Interruption length (slots)</w:t>
            </w:r>
          </w:p>
        </w:tc>
      </w:tr>
      <w:tr w:rsidR="00A15F2F" w:rsidRPr="00B73B9B" w:rsidTr="00A15F2F">
        <w:trPr>
          <w:trHeight w:val="283"/>
          <w:jc w:val="center"/>
        </w:trPr>
        <w:tc>
          <w:tcPr>
            <w:tcW w:w="0" w:type="auto"/>
            <w:vAlign w:val="center"/>
          </w:tcPr>
          <w:p w:rsidR="00A15F2F" w:rsidRPr="00B73B9B" w:rsidRDefault="00A15F2F" w:rsidP="00A15F2F">
            <w:pPr>
              <w:keepNext/>
              <w:keepLines/>
              <w:spacing w:beforeLines="0" w:before="0" w:afterLines="0" w:after="0"/>
              <w:jc w:val="center"/>
              <w:rPr>
                <w:rFonts w:ascii="Arial" w:eastAsia="宋体" w:hAnsi="Arial"/>
                <w:b/>
                <w:noProof/>
                <w:sz w:val="18"/>
                <w:lang w:val="en-US" w:eastAsia="zh-CN"/>
              </w:rPr>
            </w:pPr>
            <w:r w:rsidRPr="00B73B9B">
              <w:rPr>
                <w:rFonts w:ascii="Arial" w:eastAsia="宋体" w:hAnsi="Arial"/>
                <w:b/>
                <w:noProof/>
                <w:sz w:val="18"/>
                <w:lang w:val="en-US" w:eastAsia="zh-CN"/>
              </w:rPr>
              <w:drawing>
                <wp:inline distT="0" distB="0" distL="0" distR="0" wp14:anchorId="1BE3CBEA" wp14:editId="0D1292FF">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0" w:type="auto"/>
            <w:vAlign w:val="center"/>
          </w:tcPr>
          <w:p w:rsidR="00A15F2F" w:rsidRPr="00B73B9B" w:rsidRDefault="00A15F2F" w:rsidP="00A15F2F">
            <w:pPr>
              <w:keepNext/>
              <w:keepLines/>
              <w:spacing w:beforeLines="0" w:before="0" w:afterLines="0" w:after="0"/>
              <w:jc w:val="center"/>
              <w:rPr>
                <w:rFonts w:ascii="Arial" w:eastAsia="宋体" w:hAnsi="Arial"/>
                <w:b/>
                <w:sz w:val="18"/>
              </w:rPr>
            </w:pPr>
            <w:r w:rsidRPr="00B73B9B">
              <w:rPr>
                <w:rFonts w:ascii="Arial" w:eastAsia="宋体" w:hAnsi="Arial"/>
                <w:b/>
                <w:sz w:val="18"/>
              </w:rPr>
              <w:t>(</w:t>
            </w:r>
            <w:proofErr w:type="spellStart"/>
            <w:r w:rsidRPr="00B73B9B">
              <w:rPr>
                <w:rFonts w:ascii="Arial" w:eastAsia="宋体" w:hAnsi="Arial"/>
                <w:b/>
                <w:sz w:val="18"/>
              </w:rPr>
              <w:t>ms</w:t>
            </w:r>
            <w:proofErr w:type="spellEnd"/>
            <w:r w:rsidRPr="00B73B9B">
              <w:rPr>
                <w:rFonts w:ascii="Arial" w:eastAsia="宋体" w:hAnsi="Arial"/>
                <w:b/>
                <w:sz w:val="18"/>
              </w:rPr>
              <w:t>) of victim cell</w:t>
            </w:r>
          </w:p>
        </w:tc>
        <w:tc>
          <w:tcPr>
            <w:tcW w:w="0" w:type="auto"/>
            <w:vAlign w:val="center"/>
          </w:tcPr>
          <w:p w:rsidR="00A15F2F" w:rsidRPr="00B73B9B" w:rsidRDefault="00A15F2F" w:rsidP="00A15F2F">
            <w:pPr>
              <w:keepNext/>
              <w:keepLines/>
              <w:spacing w:beforeLines="0" w:before="0" w:afterLines="0" w:after="0"/>
              <w:jc w:val="center"/>
              <w:rPr>
                <w:rFonts w:ascii="Arial" w:eastAsia="宋体" w:hAnsi="Arial"/>
                <w:b/>
                <w:sz w:val="18"/>
                <w:lang w:eastAsia="zh-CN"/>
              </w:rPr>
            </w:pPr>
            <w:r w:rsidRPr="00B73B9B">
              <w:rPr>
                <w:rFonts w:ascii="Arial" w:eastAsia="宋体" w:hAnsi="Arial" w:hint="eastAsia"/>
                <w:b/>
                <w:sz w:val="18"/>
                <w:lang w:eastAsia="zh-CN"/>
              </w:rPr>
              <w:t>Sync</w:t>
            </w:r>
          </w:p>
        </w:tc>
      </w:tr>
      <w:tr w:rsidR="00A15F2F" w:rsidRPr="00B73B9B" w:rsidTr="00A15F2F">
        <w:trPr>
          <w:jc w:val="center"/>
        </w:trPr>
        <w:tc>
          <w:tcPr>
            <w:tcW w:w="0" w:type="auto"/>
            <w:vAlign w:val="center"/>
          </w:tcPr>
          <w:p w:rsidR="00A15F2F" w:rsidRPr="00B73B9B" w:rsidRDefault="00A15F2F" w:rsidP="00A15F2F">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rsidR="00A15F2F" w:rsidRPr="00B73B9B" w:rsidRDefault="00A15F2F" w:rsidP="00A15F2F">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.25</w:t>
            </w:r>
          </w:p>
        </w:tc>
        <w:tc>
          <w:tcPr>
            <w:tcW w:w="0" w:type="auto"/>
          </w:tcPr>
          <w:p w:rsidR="00A15F2F" w:rsidRPr="00B73B9B" w:rsidRDefault="00A15F2F" w:rsidP="00A15F2F">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3</w:t>
            </w:r>
          </w:p>
        </w:tc>
      </w:tr>
      <w:tr w:rsidR="00A15F2F" w:rsidRPr="00B73B9B" w:rsidTr="00A15F2F">
        <w:trPr>
          <w:jc w:val="center"/>
        </w:trPr>
        <w:tc>
          <w:tcPr>
            <w:tcW w:w="0" w:type="auto"/>
            <w:vAlign w:val="center"/>
          </w:tcPr>
          <w:p w:rsidR="00A15F2F" w:rsidRPr="00B73B9B" w:rsidRDefault="00A15F2F" w:rsidP="00A15F2F">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3</w:t>
            </w:r>
          </w:p>
        </w:tc>
        <w:tc>
          <w:tcPr>
            <w:tcW w:w="0" w:type="auto"/>
            <w:vAlign w:val="center"/>
          </w:tcPr>
          <w:p w:rsidR="00A15F2F" w:rsidRPr="00B73B9B" w:rsidRDefault="00A15F2F" w:rsidP="00A15F2F">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.125</w:t>
            </w:r>
          </w:p>
        </w:tc>
        <w:tc>
          <w:tcPr>
            <w:tcW w:w="0" w:type="auto"/>
          </w:tcPr>
          <w:p w:rsidR="00A15F2F" w:rsidRPr="00B73B9B" w:rsidRDefault="00A15F2F" w:rsidP="00A15F2F">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6</w:t>
            </w:r>
          </w:p>
        </w:tc>
      </w:tr>
    </w:tbl>
    <w:p w:rsidR="00B73B9B" w:rsidRDefault="00A15F2F" w:rsidP="009A771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able 2 and 3 have accounted for the victim cell SCS</w:t>
      </w:r>
      <w:r w:rsidR="00D620B6">
        <w:rPr>
          <w:rFonts w:eastAsia="宋体"/>
          <w:lang w:eastAsia="zh-CN"/>
        </w:rPr>
        <w:t>, sync/</w:t>
      </w:r>
      <w:proofErr w:type="spellStart"/>
      <w:r w:rsidR="00D620B6">
        <w:rPr>
          <w:rFonts w:eastAsia="宋体"/>
          <w:lang w:eastAsia="zh-CN"/>
        </w:rPr>
        <w:t>asyc</w:t>
      </w:r>
      <w:proofErr w:type="spellEnd"/>
      <w:r w:rsidR="00D620B6">
        <w:rPr>
          <w:rFonts w:eastAsia="宋体"/>
          <w:lang w:eastAsia="zh-CN"/>
        </w:rPr>
        <w:t xml:space="preserve"> </w:t>
      </w:r>
      <w:r>
        <w:rPr>
          <w:rFonts w:eastAsia="宋体"/>
          <w:lang w:eastAsia="zh-CN"/>
        </w:rPr>
        <w:t>and MGTA, but there are still other factors to consider:</w:t>
      </w:r>
    </w:p>
    <w:p w:rsidR="003B2238" w:rsidRPr="00FD3258" w:rsidRDefault="00970852" w:rsidP="003B2238">
      <w:pPr>
        <w:overflowPunct w:val="0"/>
        <w:autoSpaceDE w:val="0"/>
        <w:autoSpaceDN w:val="0"/>
        <w:adjustRightInd w:val="0"/>
        <w:spacing w:beforeLines="0" w:before="120" w:afterLines="0" w:after="120"/>
        <w:textAlignment w:val="baseline"/>
        <w:rPr>
          <w:rFonts w:eastAsia="宋体"/>
          <w:u w:val="single"/>
          <w:lang w:eastAsia="zh-CN"/>
        </w:rPr>
      </w:pPr>
      <w:r w:rsidRPr="00FD3258">
        <w:rPr>
          <w:rFonts w:eastAsia="宋体" w:hint="eastAsia"/>
          <w:u w:val="single"/>
          <w:lang w:eastAsia="zh-CN"/>
        </w:rPr>
        <w:t>R</w:t>
      </w:r>
      <w:r w:rsidRPr="00FD3258">
        <w:rPr>
          <w:rFonts w:eastAsia="宋体"/>
          <w:u w:val="single"/>
          <w:lang w:eastAsia="zh-CN"/>
        </w:rPr>
        <w:t>TD between tim</w:t>
      </w:r>
      <w:r w:rsidR="00A15F2F" w:rsidRPr="00FD3258">
        <w:rPr>
          <w:rFonts w:eastAsia="宋体"/>
          <w:u w:val="single"/>
          <w:lang w:eastAsia="zh-CN"/>
        </w:rPr>
        <w:t>e</w:t>
      </w:r>
      <w:r w:rsidRPr="00FD3258">
        <w:rPr>
          <w:rFonts w:eastAsia="宋体"/>
          <w:u w:val="single"/>
          <w:lang w:eastAsia="zh-CN"/>
        </w:rPr>
        <w:t xml:space="preserve"> reference cell and victim cell </w:t>
      </w:r>
    </w:p>
    <w:p w:rsidR="003B2238" w:rsidRDefault="00D620B6" w:rsidP="003B2238">
      <w:pPr>
        <w:overflowPunct w:val="0"/>
        <w:autoSpaceDE w:val="0"/>
        <w:autoSpaceDN w:val="0"/>
        <w:adjustRightInd w:val="0"/>
        <w:spacing w:beforeLines="0" w:before="120" w:afterLines="0" w:after="120"/>
        <w:textAlignment w:val="baseline"/>
        <w:rPr>
          <w:rFonts w:eastAsia="宋体"/>
          <w:lang w:eastAsia="zh-CN"/>
        </w:rPr>
      </w:pPr>
      <w:r w:rsidRPr="003B2238">
        <w:rPr>
          <w:rFonts w:eastAsia="宋体" w:hint="eastAsia"/>
          <w:lang w:eastAsia="zh-CN"/>
        </w:rPr>
        <w:t>F</w:t>
      </w:r>
      <w:r w:rsidRPr="003B2238">
        <w:rPr>
          <w:rFonts w:eastAsia="宋体"/>
          <w:lang w:eastAsia="zh-CN"/>
        </w:rPr>
        <w:t>or sync case, the RTD between different CCs can still be large</w:t>
      </w:r>
      <w:r w:rsidR="003B2238" w:rsidRPr="003B2238">
        <w:rPr>
          <w:rFonts w:eastAsia="宋体"/>
          <w:lang w:eastAsia="zh-CN"/>
        </w:rPr>
        <w:t>, e.g. the MRTD for inter-band CA is 33us for FR1-FR1</w:t>
      </w:r>
      <w:r w:rsidR="003B2238">
        <w:rPr>
          <w:rFonts w:eastAsia="宋体"/>
          <w:lang w:eastAsia="zh-CN"/>
        </w:rPr>
        <w:t xml:space="preserve">, </w:t>
      </w:r>
      <w:r w:rsidR="003B2238" w:rsidRPr="003B2238">
        <w:rPr>
          <w:rFonts w:eastAsia="宋体"/>
          <w:lang w:eastAsia="zh-CN"/>
        </w:rPr>
        <w:t>25us for FR1-FR2</w:t>
      </w:r>
      <w:r w:rsidR="003B2238">
        <w:rPr>
          <w:rFonts w:eastAsia="宋体"/>
          <w:lang w:eastAsia="zh-CN"/>
        </w:rPr>
        <w:t xml:space="preserve"> and 8us for FR2-FR2</w:t>
      </w:r>
      <w:r w:rsidR="003B2238" w:rsidRPr="003B2238">
        <w:rPr>
          <w:rFonts w:eastAsia="宋体"/>
          <w:lang w:eastAsia="zh-CN"/>
        </w:rPr>
        <w:t xml:space="preserve">. </w:t>
      </w:r>
      <w:r w:rsidRPr="003B2238">
        <w:rPr>
          <w:rFonts w:eastAsia="宋体"/>
          <w:lang w:eastAsia="zh-CN"/>
        </w:rPr>
        <w:t xml:space="preserve">This </w:t>
      </w:r>
      <w:r w:rsidR="003B2238" w:rsidRPr="003B2238">
        <w:rPr>
          <w:rFonts w:eastAsia="宋体"/>
          <w:lang w:eastAsia="zh-CN"/>
        </w:rPr>
        <w:t xml:space="preserve">factor is </w:t>
      </w:r>
      <w:r w:rsidRPr="003B2238">
        <w:rPr>
          <w:rFonts w:eastAsia="宋体"/>
          <w:lang w:eastAsia="zh-CN"/>
        </w:rPr>
        <w:t xml:space="preserve">considered in some of the existing interruption requirements, e.g. </w:t>
      </w:r>
      <w:r w:rsidR="003B2238" w:rsidRPr="003B2238">
        <w:rPr>
          <w:rFonts w:eastAsia="宋体"/>
          <w:lang w:eastAsia="zh-CN"/>
        </w:rPr>
        <w:t xml:space="preserve">Table 8.2.2.2.2-1 due to </w:t>
      </w:r>
      <w:proofErr w:type="spellStart"/>
      <w:r w:rsidR="003B2238" w:rsidRPr="003B2238">
        <w:rPr>
          <w:rFonts w:eastAsia="宋体"/>
          <w:lang w:eastAsia="zh-CN"/>
        </w:rPr>
        <w:t>SCell</w:t>
      </w:r>
      <w:proofErr w:type="spellEnd"/>
      <w:r w:rsidR="003B2238" w:rsidRPr="003B2238">
        <w:rPr>
          <w:rFonts w:eastAsia="宋体"/>
          <w:lang w:eastAsia="zh-CN"/>
        </w:rPr>
        <w:t xml:space="preserve"> (de)activation. </w:t>
      </w:r>
    </w:p>
    <w:p w:rsidR="00A15F2F" w:rsidRPr="003B2238" w:rsidRDefault="003B2238" w:rsidP="003B2238">
      <w:pPr>
        <w:overflowPunct w:val="0"/>
        <w:autoSpaceDE w:val="0"/>
        <w:autoSpaceDN w:val="0"/>
        <w:adjustRightInd w:val="0"/>
        <w:spacing w:beforeLines="0" w:before="120" w:afterLines="0" w:after="120"/>
        <w:textAlignment w:val="baseline"/>
        <w:rPr>
          <w:rFonts w:eastAsia="宋体"/>
          <w:lang w:eastAsia="zh-CN"/>
        </w:rPr>
      </w:pPr>
      <w:r w:rsidRPr="003B2238">
        <w:rPr>
          <w:rFonts w:eastAsia="宋体"/>
          <w:lang w:eastAsia="zh-CN"/>
        </w:rPr>
        <w:t xml:space="preserve">The start of MG is based on </w:t>
      </w:r>
      <w:r>
        <w:rPr>
          <w:rFonts w:eastAsia="宋体"/>
          <w:lang w:eastAsia="zh-CN"/>
        </w:rPr>
        <w:t xml:space="preserve">the time of the reference cell, typically the </w:t>
      </w:r>
      <w:proofErr w:type="spellStart"/>
      <w:r>
        <w:rPr>
          <w:rFonts w:eastAsia="宋体"/>
          <w:lang w:eastAsia="zh-CN"/>
        </w:rPr>
        <w:t>spCell</w:t>
      </w:r>
      <w:proofErr w:type="spellEnd"/>
      <w:r>
        <w:rPr>
          <w:rFonts w:eastAsia="宋体"/>
          <w:lang w:eastAsia="zh-CN"/>
        </w:rPr>
        <w:t xml:space="preserve">. If the RTD between the reference cell and the victim cell is large, addition slots in the victim cell may be impacted. 33us is equal to 0.5/1/2 symbol length for 15/30/60kHz SCS, while 25us is equal to 1.5/3 symbol length for </w:t>
      </w:r>
      <w:proofErr w:type="gramStart"/>
      <w:r>
        <w:rPr>
          <w:rFonts w:eastAsia="宋体"/>
          <w:lang w:eastAsia="zh-CN"/>
        </w:rPr>
        <w:t>60/120kHz</w:t>
      </w:r>
      <w:proofErr w:type="gramEnd"/>
      <w:r>
        <w:rPr>
          <w:rFonts w:eastAsia="宋体"/>
          <w:lang w:eastAsia="zh-CN"/>
        </w:rPr>
        <w:t xml:space="preserve"> SCS. We suggest to RAN4 to further discuss how to account for the RTD factor when defining the interruption requirements due to </w:t>
      </w:r>
      <w:r w:rsidR="00EC5213">
        <w:rPr>
          <w:rFonts w:eastAsia="宋体"/>
          <w:lang w:eastAsia="zh-CN"/>
        </w:rPr>
        <w:t>VIL</w:t>
      </w:r>
      <w:r>
        <w:rPr>
          <w:rFonts w:eastAsia="宋体"/>
          <w:lang w:eastAsia="zh-CN"/>
        </w:rPr>
        <w:t xml:space="preserve">. </w:t>
      </w:r>
    </w:p>
    <w:p w:rsidR="00A15F2F" w:rsidRPr="00FD3258" w:rsidRDefault="00A15F2F" w:rsidP="00EC5213">
      <w:pPr>
        <w:overflowPunct w:val="0"/>
        <w:autoSpaceDE w:val="0"/>
        <w:autoSpaceDN w:val="0"/>
        <w:adjustRightInd w:val="0"/>
        <w:spacing w:beforeLines="0" w:before="120" w:afterLines="0" w:after="120"/>
        <w:textAlignment w:val="baseline"/>
        <w:rPr>
          <w:rFonts w:eastAsia="宋体"/>
          <w:u w:val="single"/>
          <w:lang w:eastAsia="zh-CN"/>
        </w:rPr>
      </w:pPr>
      <w:r w:rsidRPr="00FD3258">
        <w:rPr>
          <w:rFonts w:eastAsia="宋体"/>
          <w:u w:val="single"/>
          <w:lang w:eastAsia="zh-CN"/>
        </w:rPr>
        <w:t>UL slot</w:t>
      </w:r>
      <w:r w:rsidR="00FD3258" w:rsidRPr="00FD3258">
        <w:rPr>
          <w:rFonts w:eastAsia="宋体"/>
          <w:u w:val="single"/>
          <w:lang w:eastAsia="zh-CN"/>
        </w:rPr>
        <w:t xml:space="preserve"> immediately after VIL1</w:t>
      </w:r>
    </w:p>
    <w:p w:rsidR="009A7717" w:rsidRDefault="00EC5213" w:rsidP="00B73B9B">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lastRenderedPageBreak/>
        <w:t>D</w:t>
      </w:r>
      <w:r>
        <w:rPr>
          <w:rFonts w:eastAsia="宋体"/>
          <w:lang w:eastAsia="zh-CN"/>
        </w:rPr>
        <w:t xml:space="preserve">ue to TA in UL transmission, the UL slot immediately after the VIL may not be usable. There are different approaches to address this issue. For legacy MG, it is specified that whether to transmit in the </w:t>
      </w:r>
      <w:r w:rsidRPr="00A45F76">
        <w:rPr>
          <w:rFonts w:eastAsia="宋体"/>
          <w:i/>
          <w:lang w:eastAsia="zh-CN"/>
        </w:rPr>
        <w:t>L</w:t>
      </w:r>
      <w:r>
        <w:rPr>
          <w:rFonts w:eastAsia="宋体"/>
          <w:lang w:eastAsia="zh-CN"/>
        </w:rPr>
        <w:t xml:space="preserve"> UL slots immediately after MG is up to UE implementation. For LTE NCSG, the VIL2 is </w:t>
      </w:r>
      <w:r w:rsidR="00A45F76">
        <w:rPr>
          <w:rFonts w:eastAsia="宋体"/>
          <w:lang w:eastAsia="zh-CN"/>
        </w:rPr>
        <w:t>defined</w:t>
      </w:r>
      <w:r>
        <w:rPr>
          <w:rFonts w:eastAsia="宋体"/>
          <w:lang w:eastAsia="zh-CN"/>
        </w:rPr>
        <w:t xml:space="preserve"> </w:t>
      </w:r>
      <w:r w:rsidR="00A45F76">
        <w:rPr>
          <w:rFonts w:eastAsia="宋体"/>
          <w:lang w:eastAsia="zh-CN"/>
        </w:rPr>
        <w:t xml:space="preserve">to be 1 </w:t>
      </w:r>
      <w:proofErr w:type="spellStart"/>
      <w:r w:rsidR="00A45F76">
        <w:rPr>
          <w:rFonts w:eastAsia="宋体"/>
          <w:lang w:eastAsia="zh-CN"/>
        </w:rPr>
        <w:t>subframe</w:t>
      </w:r>
      <w:proofErr w:type="spellEnd"/>
      <w:r w:rsidR="00A45F76">
        <w:rPr>
          <w:rFonts w:eastAsia="宋体"/>
          <w:lang w:eastAsia="zh-CN"/>
        </w:rPr>
        <w:t xml:space="preserve"> larger in UL than in DL for sync case. </w:t>
      </w:r>
    </w:p>
    <w:p w:rsidR="00A45F76" w:rsidRDefault="00A45F76" w:rsidP="00B73B9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For NR NCSG, it was agreed in [4] that r</w:t>
      </w:r>
      <w:r w:rsidRPr="00A45F76">
        <w:rPr>
          <w:rFonts w:eastAsia="宋体"/>
          <w:lang w:eastAsia="zh-CN"/>
        </w:rPr>
        <w:t>equirements related to MGTA and impact t</w:t>
      </w:r>
      <w:r>
        <w:rPr>
          <w:rFonts w:eastAsia="宋体"/>
          <w:lang w:eastAsia="zh-CN"/>
        </w:rPr>
        <w:t xml:space="preserve">o UL transmission follow Rel-15, which means </w:t>
      </w:r>
      <w:r w:rsidR="00FD3258">
        <w:rPr>
          <w:rFonts w:eastAsia="宋体"/>
          <w:lang w:eastAsia="zh-CN"/>
        </w:rPr>
        <w:t>there is no need to define additional interrupted slots for VIL2. We suggest to further discuss how to handle the UL slot immediately after VIL1.</w:t>
      </w:r>
    </w:p>
    <w:p w:rsidR="00FD3258" w:rsidRPr="008E58FC" w:rsidRDefault="00FD3258" w:rsidP="00B73B9B">
      <w:pPr>
        <w:overflowPunct w:val="0"/>
        <w:autoSpaceDE w:val="0"/>
        <w:autoSpaceDN w:val="0"/>
        <w:adjustRightInd w:val="0"/>
        <w:spacing w:beforeLines="0" w:before="120" w:afterLines="0" w:after="120"/>
        <w:textAlignment w:val="baseline"/>
        <w:rPr>
          <w:rFonts w:eastAsia="宋体"/>
          <w:b/>
          <w:lang w:val="en-US" w:eastAsia="zh-CN"/>
        </w:rPr>
      </w:pPr>
      <w:r w:rsidRPr="008E58FC">
        <w:rPr>
          <w:rFonts w:eastAsia="宋体" w:hint="eastAsia"/>
          <w:b/>
          <w:lang w:val="en-US" w:eastAsia="zh-CN"/>
        </w:rPr>
        <w:t>P</w:t>
      </w:r>
      <w:r w:rsidRPr="008E58FC">
        <w:rPr>
          <w:rFonts w:eastAsia="宋体"/>
          <w:b/>
          <w:lang w:val="en-US" w:eastAsia="zh-CN"/>
        </w:rPr>
        <w:t xml:space="preserve">roposal 8: </w:t>
      </w:r>
      <w:r w:rsidR="008E58FC" w:rsidRPr="008E58FC">
        <w:rPr>
          <w:rFonts w:eastAsia="宋体"/>
          <w:b/>
          <w:lang w:val="en-US" w:eastAsia="zh-CN"/>
        </w:rPr>
        <w:t xml:space="preserve">Take Table 2 and Table 3 as baseline for interruption requirements due to VIL. </w:t>
      </w:r>
    </w:p>
    <w:p w:rsidR="008E58FC" w:rsidRPr="008E58FC" w:rsidRDefault="008E58FC" w:rsidP="00B73B9B">
      <w:pPr>
        <w:overflowPunct w:val="0"/>
        <w:autoSpaceDE w:val="0"/>
        <w:autoSpaceDN w:val="0"/>
        <w:adjustRightInd w:val="0"/>
        <w:spacing w:beforeLines="0" w:before="120" w:afterLines="0" w:after="120"/>
        <w:textAlignment w:val="baseline"/>
        <w:rPr>
          <w:rFonts w:eastAsia="宋体"/>
          <w:b/>
          <w:lang w:val="en-US" w:eastAsia="zh-CN"/>
        </w:rPr>
      </w:pPr>
      <w:r w:rsidRPr="008E58FC">
        <w:rPr>
          <w:rFonts w:eastAsia="宋体"/>
          <w:b/>
          <w:lang w:val="en-US" w:eastAsia="zh-CN"/>
        </w:rPr>
        <w:t xml:space="preserve">Proposal 9: RAN4 to further discuss how to address RTD between time reference cell and victim cell and UL slot immediately after VIL1 in </w:t>
      </w:r>
      <w:r>
        <w:rPr>
          <w:rFonts w:eastAsia="宋体"/>
          <w:b/>
          <w:lang w:val="en-US" w:eastAsia="zh-CN"/>
        </w:rPr>
        <w:t xml:space="preserve">the </w:t>
      </w:r>
      <w:r w:rsidRPr="008E58FC">
        <w:rPr>
          <w:rFonts w:eastAsia="宋体"/>
          <w:b/>
          <w:lang w:val="en-US" w:eastAsia="zh-CN"/>
        </w:rPr>
        <w:t>interruption requirements.</w:t>
      </w:r>
    </w:p>
    <w:p w:rsidR="00977A34" w:rsidRDefault="00977A34" w:rsidP="00977A34">
      <w:pPr>
        <w:pStyle w:val="3"/>
        <w:rPr>
          <w:lang w:eastAsia="zh-CN"/>
        </w:rPr>
      </w:pPr>
      <w:r>
        <w:rPr>
          <w:lang w:eastAsia="zh-CN"/>
        </w:rPr>
        <w:t>Measurement period</w:t>
      </w:r>
    </w:p>
    <w:p w:rsidR="00977A34" w:rsidRDefault="00572BEB" w:rsidP="00B73B9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RAN4#99-e it was agreed that CSSF is derived assuming o</w:t>
      </w:r>
      <w:r w:rsidRPr="00572BEB">
        <w:rPr>
          <w:rFonts w:eastAsia="宋体"/>
          <w:lang w:eastAsia="zh-CN"/>
        </w:rPr>
        <w:t xml:space="preserve">nly one layer </w:t>
      </w:r>
      <w:r>
        <w:rPr>
          <w:rFonts w:eastAsia="宋体"/>
          <w:lang w:eastAsia="zh-CN"/>
        </w:rPr>
        <w:t>is</w:t>
      </w:r>
      <w:r w:rsidRPr="00572BEB">
        <w:rPr>
          <w:rFonts w:eastAsia="宋体"/>
          <w:lang w:eastAsia="zh-CN"/>
        </w:rPr>
        <w:t xml:space="preserve"> measured for each NCSG occasion</w:t>
      </w:r>
      <w:r>
        <w:rPr>
          <w:rFonts w:eastAsia="宋体"/>
          <w:lang w:eastAsia="zh-CN"/>
        </w:rPr>
        <w:t xml:space="preserve">. In our understanding, this applies to the frequency layers that are measured with NCSG, i.e. those carriers </w:t>
      </w:r>
      <w:r w:rsidR="00066552">
        <w:rPr>
          <w:rFonts w:eastAsia="宋体"/>
          <w:lang w:eastAsia="zh-CN"/>
        </w:rPr>
        <w:t>for which</w:t>
      </w:r>
      <w:r>
        <w:rPr>
          <w:rFonts w:eastAsia="宋体"/>
          <w:lang w:eastAsia="zh-CN"/>
        </w:rPr>
        <w:t xml:space="preserve"> UE reports ‘</w:t>
      </w:r>
      <w:r w:rsidRPr="00907411">
        <w:rPr>
          <w:rFonts w:eastAsiaTheme="minorEastAsia"/>
          <w:lang w:eastAsia="zh-CN"/>
        </w:rPr>
        <w:t>no-gap-</w:t>
      </w:r>
      <w:r>
        <w:rPr>
          <w:rFonts w:eastAsiaTheme="minorEastAsia"/>
          <w:lang w:eastAsia="zh-CN"/>
        </w:rPr>
        <w:t>with</w:t>
      </w:r>
      <w:r w:rsidRPr="00907411">
        <w:rPr>
          <w:rFonts w:eastAsiaTheme="minorEastAsia"/>
          <w:lang w:eastAsia="zh-CN"/>
        </w:rPr>
        <w:t>-interruption</w:t>
      </w:r>
      <w:r>
        <w:rPr>
          <w:rFonts w:eastAsia="宋体"/>
          <w:lang w:eastAsia="zh-CN"/>
        </w:rPr>
        <w:t xml:space="preserve">’ in the measurement capability. </w:t>
      </w:r>
    </w:p>
    <w:p w:rsidR="00572BEB" w:rsidRPr="00F21FEC" w:rsidRDefault="00572BEB" w:rsidP="00B73B9B">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t xml:space="preserve">On the other hand, there could be other </w:t>
      </w:r>
      <w:r w:rsidR="00066552">
        <w:rPr>
          <w:rFonts w:eastAsia="宋体"/>
          <w:lang w:eastAsia="zh-CN"/>
        </w:rPr>
        <w:t xml:space="preserve">frequency layers </w:t>
      </w:r>
      <w:r>
        <w:rPr>
          <w:rFonts w:eastAsia="宋体"/>
          <w:lang w:eastAsia="zh-CN"/>
        </w:rPr>
        <w:t>that do not need NCSG for measurement, e.g. intra-frequency layer with SSB confined in DL active BWP, or inter-frequency carriers for which UE reports ‘</w:t>
      </w:r>
      <w:r w:rsidRPr="00907411">
        <w:rPr>
          <w:rFonts w:eastAsiaTheme="minorEastAsia"/>
          <w:lang w:eastAsia="zh-CN"/>
        </w:rPr>
        <w:t>no-gap-</w:t>
      </w:r>
      <w:r w:rsidR="00066552">
        <w:rPr>
          <w:rFonts w:eastAsiaTheme="minorEastAsia"/>
          <w:lang w:eastAsia="zh-CN"/>
        </w:rPr>
        <w:t>no</w:t>
      </w:r>
      <w:r w:rsidRPr="00907411">
        <w:rPr>
          <w:rFonts w:eastAsiaTheme="minorEastAsia"/>
          <w:lang w:eastAsia="zh-CN"/>
        </w:rPr>
        <w:t>-interruption</w:t>
      </w:r>
      <w:r>
        <w:rPr>
          <w:rFonts w:eastAsia="宋体"/>
          <w:lang w:eastAsia="zh-CN"/>
        </w:rPr>
        <w:t>’ in the measurement capability</w:t>
      </w:r>
      <w:r w:rsidR="00066552">
        <w:rPr>
          <w:rFonts w:eastAsia="宋体"/>
          <w:lang w:eastAsia="zh-CN"/>
        </w:rPr>
        <w:t xml:space="preserve">. Those frequency layers should be measured outside NCSG, in the same way as if legacy MG is configured, and in measurement period requirements, the factor </w:t>
      </w:r>
      <w:proofErr w:type="spellStart"/>
      <w:proofErr w:type="gramStart"/>
      <w:r w:rsidR="00066552">
        <w:rPr>
          <w:rFonts w:eastAsia="宋体"/>
          <w:lang w:eastAsia="zh-CN"/>
        </w:rPr>
        <w:t>Kp</w:t>
      </w:r>
      <w:proofErr w:type="spellEnd"/>
      <w:proofErr w:type="gramEnd"/>
      <w:r w:rsidR="00066552">
        <w:rPr>
          <w:rFonts w:eastAsia="宋体"/>
          <w:lang w:eastAsia="zh-CN"/>
        </w:rPr>
        <w:t xml:space="preserve"> should apply</w:t>
      </w:r>
      <w:r w:rsidR="00F21FEC">
        <w:rPr>
          <w:rFonts w:eastAsia="宋体"/>
          <w:lang w:eastAsia="zh-CN"/>
        </w:rPr>
        <w:t xml:space="preserve">. It should be defined in the same way as </w:t>
      </w:r>
      <w:proofErr w:type="spellStart"/>
      <w:r w:rsidR="00F21FEC">
        <w:rPr>
          <w:rFonts w:eastAsia="宋体"/>
          <w:lang w:eastAsia="zh-CN"/>
        </w:rPr>
        <w:t>Kp</w:t>
      </w:r>
      <w:proofErr w:type="spellEnd"/>
      <w:r w:rsidR="00F21FEC">
        <w:rPr>
          <w:rFonts w:eastAsia="宋体"/>
          <w:lang w:eastAsia="zh-CN"/>
        </w:rPr>
        <w:t xml:space="preserve"> for legacy MG, i.e. </w:t>
      </w:r>
      <w:proofErr w:type="spellStart"/>
      <w:r w:rsidR="00F21FEC" w:rsidRPr="009C5807">
        <w:t>Kp</w:t>
      </w:r>
      <w:proofErr w:type="spellEnd"/>
      <w:r w:rsidR="00F21FEC" w:rsidRPr="009C5807">
        <w:t xml:space="preserve"> = </w:t>
      </w:r>
      <w:r w:rsidR="00F21FEC" w:rsidRPr="009C5807">
        <w:rPr>
          <w:lang w:val="en-US"/>
        </w:rPr>
        <w:t>1</w:t>
      </w:r>
      <w:proofErr w:type="gramStart"/>
      <w:r w:rsidR="00F21FEC" w:rsidRPr="009C5807">
        <w:rPr>
          <w:lang w:val="en-US"/>
        </w:rPr>
        <w:t>/(</w:t>
      </w:r>
      <w:proofErr w:type="gramEnd"/>
      <w:r w:rsidR="00F21FEC" w:rsidRPr="009C5807">
        <w:rPr>
          <w:lang w:val="en-US"/>
        </w:rPr>
        <w:t>1- (SMTC period /</w:t>
      </w:r>
      <w:r w:rsidR="00F21FEC">
        <w:rPr>
          <w:lang w:val="en-US"/>
        </w:rPr>
        <w:t>VI</w:t>
      </w:r>
      <w:r w:rsidR="00F21FEC" w:rsidRPr="009C5807">
        <w:rPr>
          <w:lang w:val="en-US"/>
        </w:rPr>
        <w:t>RP)), where SMTC period &lt;</w:t>
      </w:r>
      <w:r w:rsidR="00F21FEC">
        <w:rPr>
          <w:lang w:val="en-US"/>
        </w:rPr>
        <w:t xml:space="preserve"> VI</w:t>
      </w:r>
      <w:r w:rsidR="00F21FEC" w:rsidRPr="009C5807">
        <w:rPr>
          <w:lang w:val="en-US"/>
        </w:rPr>
        <w:t>RP</w:t>
      </w:r>
      <w:r w:rsidR="00F21FEC">
        <w:rPr>
          <w:rFonts w:eastAsia="宋体"/>
          <w:lang w:val="en-US" w:eastAsia="zh-CN"/>
        </w:rPr>
        <w:t xml:space="preserve">. When </w:t>
      </w:r>
      <w:r w:rsidR="00F21FEC" w:rsidRPr="009C5807">
        <w:rPr>
          <w:lang w:val="en-US"/>
        </w:rPr>
        <w:t>SMTC period</w:t>
      </w:r>
      <w:r w:rsidR="00F21FEC">
        <w:rPr>
          <w:lang w:val="en-US"/>
        </w:rPr>
        <w:t xml:space="preserve"> &gt;= VI</w:t>
      </w:r>
      <w:r w:rsidR="00F21FEC" w:rsidRPr="009C5807">
        <w:rPr>
          <w:lang w:val="en-US"/>
        </w:rPr>
        <w:t>RP</w:t>
      </w:r>
      <w:r w:rsidR="00F21FEC">
        <w:rPr>
          <w:lang w:val="en-US"/>
        </w:rPr>
        <w:t>, it means SMTC is fully overlapping with NCSG, and in such cases, the frequency layer should be measured within NCSG and be accounted in the CSSF calculation.</w:t>
      </w:r>
    </w:p>
    <w:p w:rsidR="00F21FEC" w:rsidRPr="00FE3BC2" w:rsidRDefault="00F21FEC" w:rsidP="00FE3BC2">
      <w:pPr>
        <w:overflowPunct w:val="0"/>
        <w:autoSpaceDE w:val="0"/>
        <w:autoSpaceDN w:val="0"/>
        <w:adjustRightInd w:val="0"/>
        <w:spacing w:beforeLines="0" w:before="120" w:afterLines="0" w:after="120"/>
        <w:textAlignment w:val="baseline"/>
        <w:rPr>
          <w:rFonts w:eastAsia="宋体"/>
          <w:b/>
          <w:lang w:eastAsia="zh-CN"/>
        </w:rPr>
      </w:pPr>
      <w:r w:rsidRPr="00FE3BC2">
        <w:rPr>
          <w:rFonts w:eastAsia="宋体" w:hint="eastAsia"/>
          <w:b/>
          <w:lang w:eastAsia="zh-CN"/>
        </w:rPr>
        <w:t>P</w:t>
      </w:r>
      <w:r w:rsidRPr="00FE3BC2">
        <w:rPr>
          <w:rFonts w:eastAsia="宋体"/>
          <w:b/>
          <w:lang w:eastAsia="zh-CN"/>
        </w:rPr>
        <w:t xml:space="preserve">roposal 10: </w:t>
      </w:r>
      <w:r w:rsidR="00FE3BC2" w:rsidRPr="00FE3BC2">
        <w:rPr>
          <w:rFonts w:eastAsia="宋体"/>
          <w:b/>
          <w:lang w:eastAsia="zh-CN"/>
        </w:rPr>
        <w:t>When NCSG is configured, f</w:t>
      </w:r>
      <w:r w:rsidRPr="00FE3BC2">
        <w:rPr>
          <w:rFonts w:eastAsia="宋体"/>
          <w:b/>
          <w:lang w:eastAsia="zh-CN"/>
        </w:rPr>
        <w:t xml:space="preserve">or </w:t>
      </w:r>
      <w:r w:rsidR="00FE3BC2" w:rsidRPr="00FE3BC2">
        <w:rPr>
          <w:rFonts w:eastAsia="宋体"/>
          <w:b/>
          <w:lang w:eastAsia="zh-CN"/>
        </w:rPr>
        <w:t xml:space="preserve">a </w:t>
      </w:r>
      <w:r w:rsidRPr="00FE3BC2">
        <w:rPr>
          <w:rFonts w:eastAsia="宋体"/>
          <w:b/>
          <w:lang w:eastAsia="zh-CN"/>
        </w:rPr>
        <w:t>frequency layer that can be measured without MG,</w:t>
      </w:r>
      <w:r w:rsidRPr="00FE3BC2">
        <w:rPr>
          <w:rFonts w:eastAsia="宋体" w:hint="eastAsia"/>
          <w:b/>
          <w:lang w:eastAsia="zh-CN"/>
        </w:rPr>
        <w:t xml:space="preserve"> </w:t>
      </w:r>
      <w:proofErr w:type="spellStart"/>
      <w:r w:rsidRPr="00FE3BC2">
        <w:rPr>
          <w:b/>
        </w:rPr>
        <w:t>Kp</w:t>
      </w:r>
      <w:proofErr w:type="spellEnd"/>
      <w:r w:rsidRPr="00FE3BC2">
        <w:rPr>
          <w:b/>
        </w:rPr>
        <w:t xml:space="preserve"> = 1</w:t>
      </w:r>
      <w:proofErr w:type="gramStart"/>
      <w:r w:rsidRPr="00FE3BC2">
        <w:rPr>
          <w:b/>
        </w:rPr>
        <w:t>/(</w:t>
      </w:r>
      <w:proofErr w:type="gramEnd"/>
      <w:r w:rsidRPr="00FE3BC2">
        <w:rPr>
          <w:b/>
        </w:rPr>
        <w:t>1- (SMTC period /VIRP)) appl</w:t>
      </w:r>
      <w:r w:rsidR="00FE3BC2" w:rsidRPr="00FE3BC2">
        <w:rPr>
          <w:b/>
        </w:rPr>
        <w:t>ies</w:t>
      </w:r>
      <w:r w:rsidRPr="00FE3BC2">
        <w:rPr>
          <w:b/>
        </w:rPr>
        <w:t xml:space="preserve"> when SMTC period &lt; VIRP</w:t>
      </w:r>
      <w:r w:rsidR="00FE3BC2" w:rsidRPr="00FE3BC2">
        <w:rPr>
          <w:b/>
        </w:rPr>
        <w:t>; w</w:t>
      </w:r>
      <w:proofErr w:type="spellStart"/>
      <w:r w:rsidRPr="00FE3BC2">
        <w:rPr>
          <w:rFonts w:eastAsia="宋体"/>
          <w:b/>
          <w:lang w:val="en-US" w:eastAsia="zh-CN"/>
        </w:rPr>
        <w:t>hen</w:t>
      </w:r>
      <w:proofErr w:type="spellEnd"/>
      <w:r w:rsidRPr="00FE3BC2">
        <w:rPr>
          <w:rFonts w:eastAsia="宋体"/>
          <w:b/>
          <w:lang w:val="en-US" w:eastAsia="zh-CN"/>
        </w:rPr>
        <w:t xml:space="preserve"> </w:t>
      </w:r>
      <w:r w:rsidRPr="00FE3BC2">
        <w:rPr>
          <w:b/>
          <w:lang w:val="en-US"/>
        </w:rPr>
        <w:t>SMTC period &gt;= VIRP, the frequency layer should be measured within NCSG and be accounted in the CSSF calculation.</w:t>
      </w:r>
    </w:p>
    <w:p w:rsidR="00977A34" w:rsidRDefault="00977A34" w:rsidP="00977A34">
      <w:pPr>
        <w:pStyle w:val="3"/>
        <w:rPr>
          <w:lang w:eastAsia="zh-CN"/>
        </w:rPr>
      </w:pPr>
      <w:r>
        <w:rPr>
          <w:lang w:eastAsia="zh-CN"/>
        </w:rPr>
        <w:t>Scheduling restriction</w:t>
      </w:r>
    </w:p>
    <w:tbl>
      <w:tblPr>
        <w:tblStyle w:val="af4"/>
        <w:tblW w:w="0" w:type="auto"/>
        <w:tblLook w:val="04A0" w:firstRow="1" w:lastRow="0" w:firstColumn="1" w:lastColumn="0" w:noHBand="0" w:noVBand="1"/>
      </w:tblPr>
      <w:tblGrid>
        <w:gridCol w:w="9621"/>
      </w:tblGrid>
      <w:tr w:rsidR="00FE3BC2" w:rsidTr="00FE3BC2">
        <w:tc>
          <w:tcPr>
            <w:tcW w:w="9621" w:type="dxa"/>
          </w:tcPr>
          <w:p w:rsidR="000F232B" w:rsidRPr="00FE3BC2" w:rsidRDefault="000F232B" w:rsidP="00952CC6">
            <w:pPr>
              <w:numPr>
                <w:ilvl w:val="0"/>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 xml:space="preserve">FFS on </w:t>
            </w:r>
            <w:r w:rsidRPr="00FE3BC2">
              <w:rPr>
                <w:rFonts w:eastAsia="宋体"/>
                <w:b/>
                <w:bCs/>
                <w:lang w:val="en-US" w:eastAsia="zh-CN"/>
              </w:rPr>
              <w:t>Rx beam limitation</w:t>
            </w:r>
          </w:p>
          <w:p w:rsidR="000F232B" w:rsidRPr="00FE3BC2" w:rsidRDefault="000F232B" w:rsidP="00952CC6">
            <w:pPr>
              <w:numPr>
                <w:ilvl w:val="1"/>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 xml:space="preserve">Option 1. (MTK, Ericsson, Huawei): </w:t>
            </w:r>
            <w:r w:rsidRPr="00FE3BC2">
              <w:rPr>
                <w:rFonts w:eastAsia="宋体"/>
                <w:lang w:eastAsia="zh-CN"/>
              </w:rPr>
              <w:t xml:space="preserve"> NCSG pattern is also supported for FR2 </w:t>
            </w:r>
          </w:p>
          <w:p w:rsidR="000F232B" w:rsidRPr="00FE3BC2" w:rsidRDefault="000F232B" w:rsidP="00952CC6">
            <w:pPr>
              <w:numPr>
                <w:ilvl w:val="1"/>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Option 1a. (MTK)NW needs to be informed that the inter-frequency measurements with NCSG is CBM or IBM with serving cells in FR2.</w:t>
            </w:r>
          </w:p>
          <w:p w:rsidR="000F232B" w:rsidRPr="00FE3BC2" w:rsidRDefault="000F232B" w:rsidP="00952CC6">
            <w:pPr>
              <w:numPr>
                <w:ilvl w:val="1"/>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 xml:space="preserve">Option 2(CATT) </w:t>
            </w:r>
            <w:r w:rsidRPr="00FE3BC2">
              <w:rPr>
                <w:rFonts w:eastAsia="宋体"/>
                <w:lang w:eastAsia="zh-CN"/>
              </w:rPr>
              <w:t>NCSG in FR2 should be deprioritized in current stage.</w:t>
            </w:r>
          </w:p>
          <w:p w:rsidR="000F232B" w:rsidRPr="00FE3BC2" w:rsidRDefault="000F232B" w:rsidP="00952CC6">
            <w:pPr>
              <w:numPr>
                <w:ilvl w:val="0"/>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 xml:space="preserve">FFS on </w:t>
            </w:r>
            <w:r w:rsidRPr="00FE3BC2">
              <w:rPr>
                <w:rFonts w:eastAsia="宋体"/>
                <w:b/>
                <w:bCs/>
                <w:lang w:val="en-US" w:eastAsia="zh-CN"/>
              </w:rPr>
              <w:t>scheduling and measurement restriction</w:t>
            </w:r>
          </w:p>
          <w:p w:rsidR="000F232B" w:rsidRPr="00FE3BC2" w:rsidRDefault="000F232B" w:rsidP="00952CC6">
            <w:pPr>
              <w:numPr>
                <w:ilvl w:val="1"/>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 xml:space="preserve">Option 1 (Ericsson, CATT): </w:t>
            </w:r>
            <w:r w:rsidRPr="00FE3BC2">
              <w:rPr>
                <w:rFonts w:eastAsia="宋体"/>
                <w:lang w:eastAsia="zh-CN"/>
              </w:rPr>
              <w:t xml:space="preserve">When NCSG is configured then during the ML the existing scheduling </w:t>
            </w:r>
            <w:r w:rsidRPr="00FE3BC2">
              <w:rPr>
                <w:rFonts w:eastAsia="宋体"/>
                <w:lang w:val="en-US" w:eastAsia="zh-CN"/>
              </w:rPr>
              <w:t xml:space="preserve">restriction requirements defined in TS 38.133 shall also apply, </w:t>
            </w:r>
          </w:p>
          <w:p w:rsidR="000F232B" w:rsidRPr="00FE3BC2" w:rsidRDefault="000F232B" w:rsidP="00952CC6">
            <w:pPr>
              <w:numPr>
                <w:ilvl w:val="1"/>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Option 1a(Qualcomm): RAN4 to discuss if existing scheduling restrictions of 9.2.5.3.3 for measurement on FR2 intra-frequency cell shall be extended for the use case of measurement on intra- or inter-frequency cell via NCSG instead of legacy MG.</w:t>
            </w:r>
          </w:p>
          <w:p w:rsidR="00FE3BC2" w:rsidRPr="00FE3BC2" w:rsidRDefault="000F232B" w:rsidP="00952CC6">
            <w:pPr>
              <w:numPr>
                <w:ilvl w:val="1"/>
                <w:numId w:val="18"/>
              </w:numPr>
              <w:overflowPunct w:val="0"/>
              <w:autoSpaceDE w:val="0"/>
              <w:autoSpaceDN w:val="0"/>
              <w:adjustRightInd w:val="0"/>
              <w:spacing w:beforeLines="0" w:before="120" w:afterLines="0" w:after="120"/>
              <w:textAlignment w:val="baseline"/>
              <w:rPr>
                <w:rFonts w:eastAsia="宋体"/>
                <w:lang w:val="en-US" w:eastAsia="zh-CN"/>
              </w:rPr>
            </w:pPr>
            <w:r w:rsidRPr="00FE3BC2">
              <w:rPr>
                <w:rFonts w:eastAsia="宋体"/>
                <w:lang w:val="en-US" w:eastAsia="zh-CN"/>
              </w:rPr>
              <w:t>Option 2(Huawei, OPPO, Intel): Scheduling restriction for NCSG is FFS, and check with RAN2 on the feasibility of informing NW the CBM or IBM between inter-frequency measurements and serving cells in FR2.</w:t>
            </w:r>
          </w:p>
        </w:tc>
      </w:tr>
    </w:tbl>
    <w:p w:rsidR="009B0734" w:rsidRDefault="00ED6C40" w:rsidP="00ED6C4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During ML of NCSG UE is expected to </w:t>
      </w:r>
      <w:proofErr w:type="spellStart"/>
      <w:r>
        <w:rPr>
          <w:rFonts w:eastAsia="宋体"/>
          <w:lang w:eastAsia="zh-CN"/>
        </w:rPr>
        <w:t>Tx</w:t>
      </w:r>
      <w:proofErr w:type="spellEnd"/>
      <w:r>
        <w:rPr>
          <w:rFonts w:eastAsia="宋体"/>
          <w:lang w:eastAsia="zh-CN"/>
        </w:rPr>
        <w:t xml:space="preserve">/Rx data, </w:t>
      </w:r>
      <w:r w:rsidR="00204B13">
        <w:rPr>
          <w:rFonts w:eastAsia="宋体"/>
          <w:lang w:eastAsia="zh-CN"/>
        </w:rPr>
        <w:t>but</w:t>
      </w:r>
      <w:r>
        <w:rPr>
          <w:rFonts w:eastAsia="宋体"/>
          <w:lang w:eastAsia="zh-CN"/>
        </w:rPr>
        <w:t xml:space="preserve"> there could be scheduling restriction due to performing measurement. </w:t>
      </w:r>
      <w:r w:rsidR="009B0734">
        <w:rPr>
          <w:rFonts w:eastAsia="宋体"/>
          <w:lang w:eastAsia="zh-CN"/>
        </w:rPr>
        <w:t xml:space="preserve">In essence, scheduling restriction defines the impact of measurement of a particular frequency layer on the serving cells. </w:t>
      </w:r>
    </w:p>
    <w:p w:rsidR="00ED6C40" w:rsidRDefault="00ED6C40" w:rsidP="00ED6C4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current requirements, scheduling restrictions are defined for intra-frequency measurement, and they apply to </w:t>
      </w:r>
      <w:r w:rsidR="004E6F7F">
        <w:rPr>
          <w:rFonts w:eastAsia="宋体"/>
          <w:lang w:eastAsia="zh-CN"/>
        </w:rPr>
        <w:t xml:space="preserve">the serving cell on which the measurement is performed, as well as </w:t>
      </w:r>
      <w:r>
        <w:rPr>
          <w:rFonts w:eastAsia="宋体"/>
          <w:lang w:eastAsia="zh-CN"/>
        </w:rPr>
        <w:t xml:space="preserve">other serving cells in the same band, </w:t>
      </w:r>
      <w:r>
        <w:rPr>
          <w:rFonts w:eastAsia="宋体"/>
          <w:lang w:eastAsia="zh-CN"/>
        </w:rPr>
        <w:lastRenderedPageBreak/>
        <w:t>except for the restriction caused by FR2 Rx beam sweeping, which also applies to serving cells in other FR2 bands</w:t>
      </w:r>
      <w:r w:rsidR="004E6F7F">
        <w:rPr>
          <w:rFonts w:eastAsia="宋体"/>
          <w:lang w:eastAsia="zh-CN"/>
        </w:rPr>
        <w:t xml:space="preserve"> where UE does not support IBM for the band combination</w:t>
      </w:r>
      <w:r>
        <w:rPr>
          <w:rFonts w:eastAsia="宋体"/>
          <w:lang w:eastAsia="zh-CN"/>
        </w:rPr>
        <w:t xml:space="preserve">. </w:t>
      </w:r>
    </w:p>
    <w:p w:rsidR="00EA5CEB" w:rsidRDefault="009B0734" w:rsidP="00ED6C4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measurement with NCSG, </w:t>
      </w:r>
    </w:p>
    <w:p w:rsidR="00ED6C40" w:rsidRDefault="004E6F7F"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If the measurement is </w:t>
      </w:r>
      <w:r w:rsidR="00ED6C40" w:rsidRPr="004E6F7F">
        <w:rPr>
          <w:rFonts w:eastAsia="宋体"/>
          <w:lang w:eastAsia="zh-CN"/>
        </w:rPr>
        <w:t xml:space="preserve">intra-frequency, the existing scheduling restriction </w:t>
      </w:r>
      <w:r w:rsidR="006D27A8">
        <w:rPr>
          <w:rFonts w:eastAsia="宋体"/>
          <w:lang w:eastAsia="zh-CN"/>
        </w:rPr>
        <w:t xml:space="preserve">requirements </w:t>
      </w:r>
      <w:r w:rsidR="00ED6C40" w:rsidRPr="004E6F7F">
        <w:rPr>
          <w:rFonts w:eastAsia="宋体"/>
          <w:lang w:eastAsia="zh-CN"/>
        </w:rPr>
        <w:t>should apply.</w:t>
      </w:r>
    </w:p>
    <w:p w:rsidR="00B35BDA" w:rsidRPr="00B35BDA" w:rsidRDefault="004E6F7F"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B35BDA">
        <w:rPr>
          <w:rFonts w:eastAsia="宋体"/>
          <w:lang w:val="en-GB" w:eastAsia="zh-CN"/>
        </w:rPr>
        <w:t xml:space="preserve">If the measurement is </w:t>
      </w:r>
      <w:r w:rsidRPr="00B35BDA">
        <w:rPr>
          <w:rFonts w:eastAsia="宋体"/>
          <w:lang w:eastAsia="zh-CN"/>
        </w:rPr>
        <w:t xml:space="preserve">inter-frequency </w:t>
      </w:r>
      <w:r w:rsidR="00B35BDA" w:rsidRPr="00B35BDA">
        <w:rPr>
          <w:rFonts w:eastAsia="宋体"/>
          <w:lang w:eastAsia="zh-CN"/>
        </w:rPr>
        <w:t xml:space="preserve">and </w:t>
      </w:r>
      <w:r w:rsidR="006D27A8" w:rsidRPr="00B35BDA">
        <w:rPr>
          <w:rFonts w:eastAsia="宋体"/>
          <w:lang w:eastAsia="zh-CN"/>
        </w:rPr>
        <w:t>the target carrier and the serving cell are in same band</w:t>
      </w:r>
      <w:r w:rsidR="00B35BDA" w:rsidRPr="00B35BDA">
        <w:rPr>
          <w:rFonts w:eastAsia="宋体"/>
          <w:lang w:eastAsia="zh-CN"/>
        </w:rPr>
        <w:t xml:space="preserve">, the existing scheduling restriction requirements should apply except the restricted symbols. </w:t>
      </w:r>
      <w:r w:rsidR="00B35BDA">
        <w:rPr>
          <w:rFonts w:eastAsia="宋体"/>
          <w:lang w:eastAsia="zh-CN"/>
        </w:rPr>
        <w:t>The</w:t>
      </w:r>
      <w:r w:rsidR="00B35BDA" w:rsidRPr="00B35BDA">
        <w:rPr>
          <w:rFonts w:eastAsia="宋体"/>
          <w:lang w:eastAsia="zh-CN"/>
        </w:rPr>
        <w:t xml:space="preserve"> difference compared to the intra-frequency is that </w:t>
      </w:r>
      <w:r w:rsidR="00B35BDA" w:rsidRPr="00B35BDA">
        <w:rPr>
          <w:i/>
          <w:noProof/>
          <w:lang w:eastAsia="ja-JP"/>
        </w:rPr>
        <w:t>deriveSSB_IndexFromCell</w:t>
      </w:r>
      <w:r w:rsidR="00B35BDA" w:rsidRPr="00B35BDA">
        <w:rPr>
          <w:lang w:eastAsia="zh-CN"/>
        </w:rPr>
        <w:t xml:space="preserve"> is </w:t>
      </w:r>
      <w:r w:rsidR="00B35BDA" w:rsidRPr="00B35BDA">
        <w:rPr>
          <w:lang w:eastAsia="ko-KR"/>
        </w:rPr>
        <w:t>not</w:t>
      </w:r>
      <w:r w:rsidR="00B35BDA">
        <w:rPr>
          <w:lang w:eastAsia="ko-KR"/>
        </w:rPr>
        <w:t xml:space="preserve"> applicable. For intra-frequency, only SSB symbols to be measured are restricted based on NW sync, but for inter-frequency, the sync assumption does not apply, i.e. there is no sync assumption between the target carrier and the serving cell, so the restriction applies to all symbols in SMTC window.</w:t>
      </w:r>
    </w:p>
    <w:p w:rsidR="004E6F7F" w:rsidRDefault="00B35BDA" w:rsidP="00952CC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B35BDA">
        <w:rPr>
          <w:rFonts w:eastAsia="宋体"/>
          <w:lang w:val="en-GB" w:eastAsia="zh-CN"/>
        </w:rPr>
        <w:t xml:space="preserve">If the measurement is </w:t>
      </w:r>
      <w:r w:rsidRPr="00B35BDA">
        <w:rPr>
          <w:rFonts w:eastAsia="宋体"/>
          <w:lang w:eastAsia="zh-CN"/>
        </w:rPr>
        <w:t xml:space="preserve">inter-frequency and the target carrier and the serving cell are in </w:t>
      </w:r>
      <w:r>
        <w:rPr>
          <w:rFonts w:eastAsia="宋体"/>
          <w:lang w:eastAsia="zh-CN"/>
        </w:rPr>
        <w:t>different</w:t>
      </w:r>
      <w:r w:rsidRPr="00B35BDA">
        <w:rPr>
          <w:rFonts w:eastAsia="宋体"/>
          <w:lang w:eastAsia="zh-CN"/>
        </w:rPr>
        <w:t xml:space="preserve"> band</w:t>
      </w:r>
      <w:r>
        <w:rPr>
          <w:rFonts w:eastAsia="宋体"/>
          <w:lang w:eastAsia="zh-CN"/>
        </w:rPr>
        <w:t xml:space="preserve">s, </w:t>
      </w:r>
    </w:p>
    <w:p w:rsidR="00B35BDA" w:rsidRDefault="006D27A8" w:rsidP="00952CC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 xml:space="preserve">or restriction caused by simultaneous </w:t>
      </w:r>
      <w:proofErr w:type="spellStart"/>
      <w:proofErr w:type="gramStart"/>
      <w:r w:rsidR="008936B8">
        <w:rPr>
          <w:rFonts w:eastAsia="宋体"/>
          <w:lang w:eastAsia="zh-CN"/>
        </w:rPr>
        <w:t>Tx</w:t>
      </w:r>
      <w:proofErr w:type="spellEnd"/>
      <w:proofErr w:type="gramEnd"/>
      <w:r>
        <w:rPr>
          <w:rFonts w:eastAsia="宋体"/>
          <w:lang w:eastAsia="zh-CN"/>
        </w:rPr>
        <w:t xml:space="preserve"> and </w:t>
      </w:r>
      <w:r w:rsidR="008936B8">
        <w:rPr>
          <w:rFonts w:eastAsia="宋体"/>
          <w:lang w:eastAsia="zh-CN"/>
        </w:rPr>
        <w:t>Rx</w:t>
      </w:r>
      <w:r>
        <w:rPr>
          <w:rFonts w:eastAsia="宋体"/>
          <w:lang w:eastAsia="zh-CN"/>
        </w:rPr>
        <w:t xml:space="preserve">, </w:t>
      </w:r>
      <w:r w:rsidR="00B35BDA">
        <w:rPr>
          <w:rFonts w:eastAsia="宋体"/>
          <w:lang w:eastAsia="zh-CN"/>
        </w:rPr>
        <w:t xml:space="preserve">whether UE supports simultaneous </w:t>
      </w:r>
      <w:proofErr w:type="spellStart"/>
      <w:r w:rsidR="008936B8">
        <w:rPr>
          <w:rFonts w:eastAsia="宋体"/>
          <w:lang w:eastAsia="zh-CN"/>
        </w:rPr>
        <w:t>Tx</w:t>
      </w:r>
      <w:proofErr w:type="spellEnd"/>
      <w:r w:rsidR="00B35BDA">
        <w:rPr>
          <w:rFonts w:eastAsia="宋体"/>
          <w:lang w:eastAsia="zh-CN"/>
        </w:rPr>
        <w:t xml:space="preserve"> and </w:t>
      </w:r>
      <w:r w:rsidR="008936B8">
        <w:rPr>
          <w:rFonts w:eastAsia="宋体"/>
          <w:lang w:eastAsia="zh-CN"/>
        </w:rPr>
        <w:t>Rx</w:t>
      </w:r>
      <w:r w:rsidR="00B35BDA">
        <w:rPr>
          <w:rFonts w:eastAsia="宋体"/>
          <w:lang w:eastAsia="zh-CN"/>
        </w:rPr>
        <w:t xml:space="preserve">, i.e. </w:t>
      </w:r>
      <w:r w:rsidR="008936B8">
        <w:rPr>
          <w:rFonts w:eastAsia="宋体"/>
          <w:lang w:eastAsia="zh-CN"/>
        </w:rPr>
        <w:t xml:space="preserve">data </w:t>
      </w:r>
      <w:r w:rsidR="00B35BDA">
        <w:rPr>
          <w:rFonts w:eastAsia="宋体"/>
          <w:lang w:eastAsia="zh-CN"/>
        </w:rPr>
        <w:t>transmission in the serving cell and measurement in the target carrier, depends on UE capability.</w:t>
      </w:r>
    </w:p>
    <w:p w:rsidR="006D27A8" w:rsidRDefault="00B35BDA" w:rsidP="00952CC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restriction caused by different SCS between SSB on the target carrier and serving cell data, </w:t>
      </w:r>
      <w:r w:rsidR="002E6B76">
        <w:rPr>
          <w:rFonts w:eastAsia="宋体"/>
          <w:lang w:eastAsia="zh-CN"/>
        </w:rPr>
        <w:t>we understand that</w:t>
      </w:r>
      <w:r>
        <w:rPr>
          <w:rFonts w:eastAsia="宋体"/>
          <w:lang w:eastAsia="zh-CN"/>
        </w:rPr>
        <w:t xml:space="preserve"> UE by default supports using different SCS on different bands.</w:t>
      </w:r>
    </w:p>
    <w:p w:rsidR="00B35BDA" w:rsidRDefault="00B35BDA" w:rsidP="00952CC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restriction caused by Fr2 Rx beam sweeping, whether UE supports </w:t>
      </w:r>
      <w:r w:rsidR="009D6052">
        <w:rPr>
          <w:rFonts w:eastAsia="宋体"/>
          <w:lang w:eastAsia="zh-CN"/>
        </w:rPr>
        <w:t>IBM</w:t>
      </w:r>
      <w:r>
        <w:rPr>
          <w:rFonts w:eastAsia="宋体"/>
          <w:lang w:eastAsia="zh-CN"/>
        </w:rPr>
        <w:t xml:space="preserve">, i.e. </w:t>
      </w:r>
      <w:r w:rsidR="009D6052">
        <w:rPr>
          <w:rFonts w:eastAsia="宋体"/>
          <w:lang w:eastAsia="zh-CN"/>
        </w:rPr>
        <w:t>using one beam for data</w:t>
      </w:r>
      <w:r>
        <w:rPr>
          <w:rFonts w:eastAsia="宋体"/>
          <w:lang w:eastAsia="zh-CN"/>
        </w:rPr>
        <w:t xml:space="preserve"> in the serving cell and </w:t>
      </w:r>
      <w:r w:rsidR="009D6052">
        <w:rPr>
          <w:rFonts w:eastAsia="宋体"/>
          <w:lang w:eastAsia="zh-CN"/>
        </w:rPr>
        <w:t>using a different beam for</w:t>
      </w:r>
      <w:r>
        <w:rPr>
          <w:rFonts w:eastAsia="宋体"/>
          <w:lang w:eastAsia="zh-CN"/>
        </w:rPr>
        <w:t xml:space="preserve"> measurement in the target carrier, depends on UE capability.</w:t>
      </w:r>
    </w:p>
    <w:p w:rsidR="002E6B76" w:rsidRPr="002E6B76" w:rsidRDefault="002E6B76" w:rsidP="002E6B76">
      <w:pPr>
        <w:overflowPunct w:val="0"/>
        <w:autoSpaceDE w:val="0"/>
        <w:autoSpaceDN w:val="0"/>
        <w:adjustRightInd w:val="0"/>
        <w:spacing w:beforeLines="0" w:before="120" w:afterLines="0" w:after="120"/>
        <w:textAlignment w:val="baseline"/>
        <w:rPr>
          <w:rFonts w:eastAsia="宋体"/>
          <w:b/>
          <w:lang w:eastAsia="zh-CN"/>
        </w:rPr>
      </w:pPr>
      <w:r w:rsidRPr="002E6B76">
        <w:rPr>
          <w:rFonts w:eastAsia="宋体" w:hint="eastAsia"/>
          <w:b/>
          <w:lang w:eastAsia="zh-CN"/>
        </w:rPr>
        <w:t>P</w:t>
      </w:r>
      <w:r w:rsidRPr="002E6B76">
        <w:rPr>
          <w:rFonts w:eastAsia="宋体"/>
          <w:b/>
          <w:lang w:eastAsia="zh-CN"/>
        </w:rPr>
        <w:t xml:space="preserve">roposal 11: For measurement with NCSG, </w:t>
      </w:r>
    </w:p>
    <w:p w:rsidR="002E6B76" w:rsidRDefault="002E6B76" w:rsidP="00952CC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intra-frequency</w:t>
      </w:r>
      <w:r w:rsidRPr="002E6B76">
        <w:rPr>
          <w:rFonts w:eastAsia="宋体"/>
          <w:b/>
          <w:lang w:val="en-GB" w:eastAsia="zh-CN"/>
        </w:rPr>
        <w:t xml:space="preserve"> measurement</w:t>
      </w:r>
      <w:r w:rsidRPr="002E6B76">
        <w:rPr>
          <w:rFonts w:eastAsia="宋体"/>
          <w:b/>
          <w:lang w:eastAsia="zh-CN"/>
        </w:rPr>
        <w:t>, existing scheduling restriction requirements apply.</w:t>
      </w:r>
    </w:p>
    <w:p w:rsidR="002E6B76" w:rsidRPr="002E6B76" w:rsidRDefault="002E6B76" w:rsidP="00952CC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same band, existing scheduling restriction requirements apply</w:t>
      </w:r>
      <w:r>
        <w:rPr>
          <w:rFonts w:eastAsia="宋体"/>
          <w:b/>
          <w:lang w:eastAsia="zh-CN"/>
        </w:rPr>
        <w:t xml:space="preserve"> except that all symbols in SMTC windows are restricted</w:t>
      </w:r>
      <w:r w:rsidRPr="002E6B76">
        <w:rPr>
          <w:rFonts w:eastAsia="宋体"/>
          <w:b/>
          <w:lang w:eastAsia="zh-CN"/>
        </w:rPr>
        <w:t>.</w:t>
      </w:r>
    </w:p>
    <w:p w:rsidR="002E6B76" w:rsidRDefault="002E6B76" w:rsidP="00952CC6">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w:t>
      </w:r>
      <w:r>
        <w:rPr>
          <w:rFonts w:eastAsia="宋体"/>
          <w:b/>
          <w:lang w:eastAsia="zh-CN"/>
        </w:rPr>
        <w:t>different</w:t>
      </w:r>
      <w:r w:rsidRPr="002E6B76">
        <w:rPr>
          <w:rFonts w:eastAsia="宋体"/>
          <w:b/>
          <w:lang w:eastAsia="zh-CN"/>
        </w:rPr>
        <w:t xml:space="preserve"> band</w:t>
      </w:r>
      <w:r>
        <w:rPr>
          <w:rFonts w:eastAsia="宋体"/>
          <w:b/>
          <w:lang w:eastAsia="zh-CN"/>
        </w:rPr>
        <w:t>s</w:t>
      </w:r>
      <w:r w:rsidRPr="002E6B76">
        <w:rPr>
          <w:rFonts w:eastAsia="宋体"/>
          <w:b/>
          <w:lang w:eastAsia="zh-CN"/>
        </w:rPr>
        <w:t xml:space="preserve">, </w:t>
      </w:r>
      <w:r>
        <w:rPr>
          <w:rFonts w:eastAsia="宋体"/>
          <w:b/>
          <w:lang w:eastAsia="zh-CN"/>
        </w:rPr>
        <w:t>all symbols in SMTC windows are restricted when scheduling restrictions apply, and whether scheduling restrictions apply depends on UE capability.</w:t>
      </w:r>
    </w:p>
    <w:p w:rsidR="00B35BDA" w:rsidRDefault="002E6B76" w:rsidP="009D6052">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t xml:space="preserve">In [5] it is proposed that </w:t>
      </w:r>
      <w:r w:rsidRPr="00FE3BC2">
        <w:rPr>
          <w:rFonts w:eastAsia="宋体"/>
          <w:lang w:val="en-US" w:eastAsia="zh-CN"/>
        </w:rPr>
        <w:t>NW needs to be informed that the inter-frequency measurements with NCSG is CBM or IBM with serving cells in FR2.</w:t>
      </w:r>
      <w:r>
        <w:rPr>
          <w:rFonts w:eastAsia="宋体"/>
          <w:lang w:val="en-US" w:eastAsia="zh-CN"/>
        </w:rPr>
        <w:t xml:space="preserve"> We think this is reasonable, because with current capability report, NW does not know whether UE supports IBM or CBM for </w:t>
      </w:r>
      <w:r w:rsidR="008936B8">
        <w:rPr>
          <w:rFonts w:eastAsia="宋体"/>
          <w:lang w:val="en-US" w:eastAsia="zh-CN"/>
        </w:rPr>
        <w:t xml:space="preserve">a combination of an inter-frequency target carrier and a serving cell (current capability report is only for combination of serving cells). Without such information, NW has to assume the worst case, i.e. UE supports only CBM and the scheduling restriction always apply, which we think is sub-optimal. </w:t>
      </w:r>
    </w:p>
    <w:p w:rsidR="008936B8" w:rsidRDefault="008936B8" w:rsidP="009D6052">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Besides support of IBM/CBM, the support of simultaneous </w:t>
      </w:r>
      <w:proofErr w:type="spellStart"/>
      <w:r>
        <w:rPr>
          <w:rFonts w:eastAsia="宋体"/>
          <w:lang w:val="en-US" w:eastAsia="zh-CN"/>
        </w:rPr>
        <w:t>Tx</w:t>
      </w:r>
      <w:proofErr w:type="spellEnd"/>
      <w:r>
        <w:rPr>
          <w:rFonts w:eastAsia="宋体"/>
          <w:lang w:val="en-US" w:eastAsia="zh-CN"/>
        </w:rPr>
        <w:t xml:space="preserve"> and Rx also needs to be informed to the NW. Similar as IBM/CBM, current capability signaling </w:t>
      </w:r>
      <w:proofErr w:type="spellStart"/>
      <w:r w:rsidRPr="008936B8">
        <w:rPr>
          <w:i/>
        </w:rPr>
        <w:t>simultaneousRxTxInterBandCA</w:t>
      </w:r>
      <w:proofErr w:type="spellEnd"/>
      <w:r>
        <w:rPr>
          <w:rFonts w:eastAsia="宋体"/>
          <w:lang w:eastAsia="zh-CN"/>
        </w:rPr>
        <w:t xml:space="preserve"> is only for a combination of serving cells, and </w:t>
      </w:r>
      <w:r>
        <w:rPr>
          <w:rFonts w:eastAsia="宋体"/>
          <w:lang w:val="en-US" w:eastAsia="zh-CN"/>
        </w:rPr>
        <w:t xml:space="preserve">NW does not know whether UE supports simultaneous </w:t>
      </w:r>
      <w:proofErr w:type="spellStart"/>
      <w:r>
        <w:rPr>
          <w:rFonts w:eastAsia="宋体"/>
          <w:lang w:val="en-US" w:eastAsia="zh-CN"/>
        </w:rPr>
        <w:t>Tx</w:t>
      </w:r>
      <w:proofErr w:type="spellEnd"/>
      <w:r>
        <w:rPr>
          <w:rFonts w:eastAsia="宋体"/>
          <w:lang w:val="en-US" w:eastAsia="zh-CN"/>
        </w:rPr>
        <w:t xml:space="preserve">/Rx or not for a combination of an inter-frequency target carrier and a serving cell. </w:t>
      </w:r>
    </w:p>
    <w:p w:rsidR="008F2779" w:rsidRPr="009D6052" w:rsidRDefault="008F2779" w:rsidP="009D605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I</w:t>
      </w:r>
      <w:r>
        <w:rPr>
          <w:rFonts w:eastAsia="宋体"/>
          <w:lang w:eastAsia="zh-CN"/>
        </w:rPr>
        <w:t xml:space="preserve">t is noted that for </w:t>
      </w:r>
      <w:r w:rsidR="00B1784E">
        <w:rPr>
          <w:rFonts w:eastAsia="宋体"/>
          <w:lang w:eastAsia="zh-CN"/>
        </w:rPr>
        <w:t xml:space="preserve">some cases, e.g. </w:t>
      </w:r>
      <w:r>
        <w:rPr>
          <w:rFonts w:eastAsia="宋体"/>
          <w:lang w:eastAsia="zh-CN"/>
        </w:rPr>
        <w:t xml:space="preserve">combination of an FR2 </w:t>
      </w:r>
      <w:r>
        <w:rPr>
          <w:rFonts w:eastAsia="宋体"/>
          <w:lang w:val="en-US" w:eastAsia="zh-CN"/>
        </w:rPr>
        <w:t xml:space="preserve">inter-frequency target carrier and an FR2 serving cell, whether there is scheduling restriction </w:t>
      </w:r>
      <w:r w:rsidR="00B1784E">
        <w:rPr>
          <w:rFonts w:eastAsia="宋体"/>
          <w:lang w:val="en-US" w:eastAsia="zh-CN"/>
        </w:rPr>
        <w:t>would depend</w:t>
      </w:r>
      <w:r>
        <w:rPr>
          <w:rFonts w:eastAsia="宋体"/>
          <w:lang w:val="en-US" w:eastAsia="zh-CN"/>
        </w:rPr>
        <w:t xml:space="preserve"> on </w:t>
      </w:r>
      <w:r w:rsidR="00B1784E">
        <w:rPr>
          <w:rFonts w:eastAsia="宋体"/>
          <w:lang w:val="en-US" w:eastAsia="zh-CN"/>
        </w:rPr>
        <w:t>support of both capabilities.</w:t>
      </w:r>
      <w:r w:rsidR="0071095B">
        <w:rPr>
          <w:rFonts w:eastAsia="宋体"/>
          <w:lang w:val="en-US" w:eastAsia="zh-CN"/>
        </w:rPr>
        <w:t xml:space="preserve"> In our view NW does not need to know whether the restriction is caused by UE not supporting IBM or UE not supporting simultaneous </w:t>
      </w:r>
      <w:proofErr w:type="spellStart"/>
      <w:r w:rsidR="0071095B">
        <w:rPr>
          <w:rFonts w:eastAsia="宋体"/>
          <w:lang w:val="en-US" w:eastAsia="zh-CN"/>
        </w:rPr>
        <w:t>Tx</w:t>
      </w:r>
      <w:proofErr w:type="spellEnd"/>
      <w:r w:rsidR="0071095B">
        <w:rPr>
          <w:rFonts w:eastAsia="宋体"/>
          <w:lang w:val="en-US" w:eastAsia="zh-CN"/>
        </w:rPr>
        <w:t>/Rx for this combination, but it is sufficient to know whether the measurement would cause scheduling restriction on the serving cell or not.</w:t>
      </w:r>
    </w:p>
    <w:p w:rsidR="00ED6C40" w:rsidRDefault="008936B8" w:rsidP="00ED6C40">
      <w:pPr>
        <w:overflowPunct w:val="0"/>
        <w:autoSpaceDE w:val="0"/>
        <w:autoSpaceDN w:val="0"/>
        <w:adjustRightInd w:val="0"/>
        <w:spacing w:beforeLines="0" w:before="120" w:afterLines="0" w:after="120"/>
        <w:textAlignment w:val="baseline"/>
        <w:rPr>
          <w:rFonts w:eastAsia="宋体"/>
          <w:b/>
          <w:lang w:val="en-US" w:eastAsia="zh-CN"/>
        </w:rPr>
      </w:pPr>
      <w:r w:rsidRPr="0032495F">
        <w:rPr>
          <w:rFonts w:eastAsia="宋体" w:hint="eastAsia"/>
          <w:b/>
          <w:lang w:eastAsia="zh-CN"/>
        </w:rPr>
        <w:t>P</w:t>
      </w:r>
      <w:r w:rsidRPr="0032495F">
        <w:rPr>
          <w:rFonts w:eastAsia="宋体"/>
          <w:b/>
          <w:lang w:eastAsia="zh-CN"/>
        </w:rPr>
        <w:t xml:space="preserve">roposal 12: NW should be informed whether UE </w:t>
      </w:r>
      <w:r w:rsidR="008F2779">
        <w:rPr>
          <w:rFonts w:eastAsia="宋体"/>
          <w:b/>
          <w:lang w:eastAsia="zh-CN"/>
        </w:rPr>
        <w:t xml:space="preserve">needs scheduling restriction or not </w:t>
      </w:r>
      <w:r w:rsidR="0032495F" w:rsidRPr="0032495F">
        <w:rPr>
          <w:rFonts w:eastAsia="宋体"/>
          <w:b/>
          <w:lang w:eastAsia="zh-CN"/>
        </w:rPr>
        <w:t xml:space="preserve">for a combination of </w:t>
      </w:r>
      <w:r w:rsidR="0032495F" w:rsidRPr="0032495F">
        <w:rPr>
          <w:rFonts w:eastAsia="宋体"/>
          <w:b/>
          <w:lang w:val="en-US" w:eastAsia="zh-CN"/>
        </w:rPr>
        <w:t>an inter-frequency target carrier and a serving cell.</w:t>
      </w:r>
    </w:p>
    <w:p w:rsidR="001C1D03" w:rsidRDefault="001C1D03" w:rsidP="00977A34">
      <w:pPr>
        <w:pStyle w:val="2"/>
        <w:rPr>
          <w:lang w:eastAsia="zh-CN"/>
        </w:rPr>
      </w:pPr>
      <w:proofErr w:type="spellStart"/>
      <w:r>
        <w:rPr>
          <w:lang w:eastAsia="zh-CN"/>
        </w:rPr>
        <w:t>Signaling</w:t>
      </w:r>
      <w:proofErr w:type="spellEnd"/>
    </w:p>
    <w:tbl>
      <w:tblPr>
        <w:tblStyle w:val="af4"/>
        <w:tblW w:w="0" w:type="auto"/>
        <w:tblLook w:val="04A0" w:firstRow="1" w:lastRow="0" w:firstColumn="1" w:lastColumn="0" w:noHBand="0" w:noVBand="1"/>
      </w:tblPr>
      <w:tblGrid>
        <w:gridCol w:w="9621"/>
      </w:tblGrid>
      <w:tr w:rsidR="0032495F" w:rsidTr="0032495F">
        <w:tc>
          <w:tcPr>
            <w:tcW w:w="9621" w:type="dxa"/>
          </w:tcPr>
          <w:p w:rsidR="00A86C10" w:rsidRPr="0032495F" w:rsidRDefault="00A86C10" w:rsidP="00952CC6">
            <w:pPr>
              <w:numPr>
                <w:ilvl w:val="0"/>
                <w:numId w:val="19"/>
              </w:numPr>
              <w:spacing w:before="120" w:after="120"/>
              <w:rPr>
                <w:rFonts w:eastAsiaTheme="minorEastAsia"/>
                <w:lang w:val="en-US" w:eastAsia="zh-CN"/>
              </w:rPr>
            </w:pPr>
            <w:r w:rsidRPr="0032495F">
              <w:rPr>
                <w:rFonts w:eastAsiaTheme="minorEastAsia"/>
                <w:lang w:val="en-US" w:eastAsia="zh-CN"/>
              </w:rPr>
              <w:t xml:space="preserve">FFS on </w:t>
            </w:r>
            <w:r w:rsidRPr="0032495F">
              <w:rPr>
                <w:rFonts w:eastAsiaTheme="minorEastAsia"/>
                <w:b/>
                <w:bCs/>
                <w:lang w:val="en-US" w:eastAsia="zh-CN"/>
              </w:rPr>
              <w:t xml:space="preserve">Per-UE or Per-FR capability support </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lastRenderedPageBreak/>
              <w:t>Option 1</w:t>
            </w:r>
            <w:proofErr w:type="gramStart"/>
            <w:r w:rsidRPr="0032495F">
              <w:rPr>
                <w:rFonts w:eastAsiaTheme="minorEastAsia"/>
                <w:lang w:val="en-US" w:eastAsia="zh-CN"/>
              </w:rPr>
              <w:t>:per</w:t>
            </w:r>
            <w:proofErr w:type="gramEnd"/>
            <w:r w:rsidRPr="0032495F">
              <w:rPr>
                <w:rFonts w:eastAsiaTheme="minorEastAsia"/>
                <w:lang w:val="en-US" w:eastAsia="zh-CN"/>
              </w:rPr>
              <w:t xml:space="preserve"> UE and per FR NCSG for RRM measurement needs the specific UE capability.</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Option 2:  No additional NCSG capability for per-UE and per-FR differentiation is needed</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Others</w:t>
            </w:r>
          </w:p>
          <w:p w:rsidR="00A86C10" w:rsidRPr="0032495F" w:rsidRDefault="00A86C10" w:rsidP="00952CC6">
            <w:pPr>
              <w:numPr>
                <w:ilvl w:val="0"/>
                <w:numId w:val="19"/>
              </w:numPr>
              <w:spacing w:before="120" w:after="120"/>
              <w:rPr>
                <w:rFonts w:eastAsiaTheme="minorEastAsia"/>
                <w:lang w:val="en-US" w:eastAsia="zh-CN"/>
              </w:rPr>
            </w:pPr>
            <w:r w:rsidRPr="0032495F">
              <w:rPr>
                <w:rFonts w:eastAsiaTheme="minorEastAsia"/>
                <w:lang w:val="en-US" w:eastAsia="zh-CN"/>
              </w:rPr>
              <w:t xml:space="preserve">FFS on </w:t>
            </w:r>
            <w:r w:rsidRPr="0032495F">
              <w:rPr>
                <w:rFonts w:eastAsiaTheme="minorEastAsia"/>
                <w:b/>
                <w:bCs/>
                <w:lang w:val="en-US" w:eastAsia="zh-CN"/>
              </w:rPr>
              <w:t>necessary signaling for NCSG</w:t>
            </w:r>
            <w:r w:rsidRPr="0032495F">
              <w:rPr>
                <w:rFonts w:eastAsiaTheme="minorEastAsia"/>
                <w:i/>
                <w:iCs/>
                <w:lang w:val="en-US" w:eastAsia="zh-CN"/>
              </w:rPr>
              <w:t xml:space="preserve"> </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 xml:space="preserve">Option 1 (Huawei, Qualcomm): </w:t>
            </w:r>
            <w:proofErr w:type="spellStart"/>
            <w:r w:rsidRPr="0032495F">
              <w:rPr>
                <w:rFonts w:eastAsiaTheme="minorEastAsia"/>
                <w:lang w:val="en-US" w:eastAsia="zh-CN"/>
              </w:rPr>
              <w:t>Signalling</w:t>
            </w:r>
            <w:proofErr w:type="spellEnd"/>
            <w:r w:rsidRPr="0032495F">
              <w:rPr>
                <w:rFonts w:eastAsiaTheme="minorEastAsia"/>
                <w:lang w:val="en-US" w:eastAsia="zh-CN"/>
              </w:rPr>
              <w:t xml:space="preserve"> supports for NCSG include at least</w:t>
            </w:r>
          </w:p>
          <w:p w:rsidR="00A86C10" w:rsidRPr="0032495F" w:rsidRDefault="00A86C10" w:rsidP="00952CC6">
            <w:pPr>
              <w:numPr>
                <w:ilvl w:val="2"/>
                <w:numId w:val="19"/>
              </w:numPr>
              <w:spacing w:before="120" w:after="120"/>
              <w:rPr>
                <w:rFonts w:eastAsiaTheme="minorEastAsia"/>
                <w:lang w:val="en-US" w:eastAsia="zh-CN"/>
              </w:rPr>
            </w:pPr>
            <w:r w:rsidRPr="0032495F">
              <w:rPr>
                <w:rFonts w:eastAsiaTheme="minorEastAsia"/>
                <w:lang w:val="en-US" w:eastAsia="zh-CN"/>
              </w:rPr>
              <w:t>NCSG configuration</w:t>
            </w:r>
          </w:p>
          <w:p w:rsidR="00A86C10" w:rsidRPr="0032495F" w:rsidRDefault="00A86C10" w:rsidP="00952CC6">
            <w:pPr>
              <w:numPr>
                <w:ilvl w:val="2"/>
                <w:numId w:val="19"/>
              </w:numPr>
              <w:spacing w:before="120" w:after="120"/>
              <w:rPr>
                <w:rFonts w:eastAsiaTheme="minorEastAsia"/>
                <w:lang w:val="en-US" w:eastAsia="zh-CN"/>
              </w:rPr>
            </w:pPr>
            <w:r w:rsidRPr="0032495F">
              <w:rPr>
                <w:rFonts w:eastAsiaTheme="minorEastAsia"/>
                <w:lang w:val="en-US" w:eastAsia="zh-CN"/>
              </w:rPr>
              <w:t>UE capability related to NCSG patterns and per-UE/per-FR NCSG</w:t>
            </w:r>
          </w:p>
          <w:p w:rsidR="00A86C10" w:rsidRPr="0032495F" w:rsidRDefault="00A86C10" w:rsidP="00952CC6">
            <w:pPr>
              <w:numPr>
                <w:ilvl w:val="2"/>
                <w:numId w:val="19"/>
              </w:numPr>
              <w:spacing w:before="120" w:after="120"/>
              <w:rPr>
                <w:rFonts w:eastAsiaTheme="minorEastAsia"/>
                <w:lang w:val="en-US" w:eastAsia="zh-CN"/>
              </w:rPr>
            </w:pPr>
            <w:r w:rsidRPr="0032495F">
              <w:rPr>
                <w:rFonts w:eastAsiaTheme="minorEastAsia"/>
                <w:lang w:val="en-US" w:eastAsia="zh-CN"/>
              </w:rPr>
              <w:t>UE capability related to need for NCSG for a target carrier</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 xml:space="preserve">Option 2 (Nokia, Ericsson, ZTE): Defer these discussions after NCSG pattern design as well </w:t>
            </w:r>
            <w:r w:rsidRPr="0032495F">
              <w:rPr>
                <w:rFonts w:eastAsiaTheme="minorEastAsia"/>
                <w:lang w:val="en-US" w:eastAsia="zh-CN"/>
              </w:rPr>
              <w:tab/>
              <w:t>as NCSG applicability and UE capability support are finalized</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Other options was not excluded</w:t>
            </w:r>
          </w:p>
          <w:p w:rsidR="00A86C10" w:rsidRPr="0032495F" w:rsidRDefault="00A86C10" w:rsidP="00952CC6">
            <w:pPr>
              <w:numPr>
                <w:ilvl w:val="0"/>
                <w:numId w:val="19"/>
              </w:numPr>
              <w:spacing w:before="120" w:after="120"/>
              <w:rPr>
                <w:rFonts w:eastAsiaTheme="minorEastAsia"/>
                <w:lang w:val="en-US" w:eastAsia="zh-CN"/>
              </w:rPr>
            </w:pPr>
            <w:r w:rsidRPr="0032495F">
              <w:rPr>
                <w:rFonts w:eastAsiaTheme="minorEastAsia"/>
                <w:lang w:val="en-US" w:eastAsia="zh-CN"/>
              </w:rPr>
              <w:t xml:space="preserve">FFS on </w:t>
            </w:r>
            <w:r w:rsidRPr="0032495F">
              <w:rPr>
                <w:rFonts w:eastAsiaTheme="minorEastAsia"/>
                <w:b/>
                <w:bCs/>
                <w:lang w:val="en-US" w:eastAsia="zh-CN"/>
              </w:rPr>
              <w:t>how to consider the relation between NCSG and ‘</w:t>
            </w:r>
            <w:proofErr w:type="spellStart"/>
            <w:r w:rsidRPr="0032495F">
              <w:rPr>
                <w:rFonts w:eastAsiaTheme="minorEastAsia"/>
                <w:b/>
                <w:bCs/>
                <w:lang w:val="en-US" w:eastAsia="zh-CN"/>
              </w:rPr>
              <w:t>NeedForGap</w:t>
            </w:r>
            <w:proofErr w:type="spellEnd"/>
            <w:r w:rsidRPr="0032495F">
              <w:rPr>
                <w:rFonts w:eastAsiaTheme="minorEastAsia"/>
                <w:b/>
                <w:bCs/>
                <w:lang w:val="en-US" w:eastAsia="zh-CN"/>
              </w:rPr>
              <w:t>’?</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Option 1 (Intel, Apple): The “</w:t>
            </w:r>
            <w:proofErr w:type="spellStart"/>
            <w:r w:rsidRPr="0032495F">
              <w:rPr>
                <w:rFonts w:eastAsiaTheme="minorEastAsia"/>
                <w:lang w:val="en-US" w:eastAsia="zh-CN"/>
              </w:rPr>
              <w:t>NeedForGap</w:t>
            </w:r>
            <w:proofErr w:type="spellEnd"/>
            <w:r w:rsidRPr="0032495F">
              <w:rPr>
                <w:rFonts w:eastAsiaTheme="minorEastAsia"/>
                <w:lang w:val="en-US" w:eastAsia="zh-CN"/>
              </w:rPr>
              <w:t>” signaling structure can be reused for NR NCSG as a start point</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Option 1a (MTK, ZTE, Apple):  Rel-17 NCSG capability is reported on top of existing RAN2 ‘</w:t>
            </w:r>
            <w:proofErr w:type="spellStart"/>
            <w:r w:rsidRPr="0032495F">
              <w:rPr>
                <w:rFonts w:eastAsiaTheme="minorEastAsia"/>
                <w:lang w:val="en-US" w:eastAsia="zh-CN"/>
              </w:rPr>
              <w:t>NeedForGap</w:t>
            </w:r>
            <w:proofErr w:type="spellEnd"/>
            <w:r w:rsidRPr="0032495F">
              <w:rPr>
                <w:rFonts w:eastAsiaTheme="minorEastAsia"/>
                <w:lang w:val="en-US" w:eastAsia="zh-CN"/>
              </w:rPr>
              <w:t xml:space="preserve">’ signaling structure with a new component ‘NCSG’. </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Option 2 (Ericsson, CMCC, OPPO, Qualcomm):  Don’t reuse Rel-16 ‘</w:t>
            </w:r>
            <w:proofErr w:type="spellStart"/>
            <w:r w:rsidRPr="0032495F">
              <w:rPr>
                <w:rFonts w:eastAsiaTheme="minorEastAsia"/>
                <w:lang w:val="en-US" w:eastAsia="zh-CN"/>
              </w:rPr>
              <w:t>NeedForGap</w:t>
            </w:r>
            <w:proofErr w:type="spellEnd"/>
            <w:r w:rsidRPr="0032495F">
              <w:rPr>
                <w:rFonts w:eastAsiaTheme="minorEastAsia"/>
                <w:lang w:val="en-US" w:eastAsia="zh-CN"/>
              </w:rPr>
              <w:t xml:space="preserve">’ </w:t>
            </w:r>
            <w:proofErr w:type="spellStart"/>
            <w:r w:rsidRPr="0032495F">
              <w:rPr>
                <w:rFonts w:eastAsiaTheme="minorEastAsia"/>
                <w:lang w:val="en-US" w:eastAsia="zh-CN"/>
              </w:rPr>
              <w:t>ignaling</w:t>
            </w:r>
            <w:proofErr w:type="spellEnd"/>
            <w:r w:rsidRPr="0032495F">
              <w:rPr>
                <w:rFonts w:eastAsiaTheme="minorEastAsia"/>
                <w:lang w:val="en-US" w:eastAsia="zh-CN"/>
              </w:rPr>
              <w:t xml:space="preserve"> for NCSG</w:t>
            </w:r>
          </w:p>
          <w:p w:rsidR="00A86C10"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Option 3(Ericsson, CATT, Qualcomm, Nokia, OPPO): Let RAN2 decide NCSG signaling details and any relation between NCSG and ‘</w:t>
            </w:r>
            <w:proofErr w:type="spellStart"/>
            <w:r w:rsidRPr="0032495F">
              <w:rPr>
                <w:rFonts w:eastAsiaTheme="minorEastAsia"/>
                <w:lang w:val="en-US" w:eastAsia="zh-CN"/>
              </w:rPr>
              <w:t>NeedForGap</w:t>
            </w:r>
            <w:proofErr w:type="spellEnd"/>
            <w:r w:rsidRPr="0032495F">
              <w:rPr>
                <w:rFonts w:eastAsiaTheme="minorEastAsia"/>
                <w:lang w:val="en-US" w:eastAsia="zh-CN"/>
              </w:rPr>
              <w:t>’ based on RAN4 technical input on NCSG pattern design</w:t>
            </w:r>
          </w:p>
          <w:p w:rsidR="0032495F" w:rsidRPr="0032495F" w:rsidRDefault="00A86C10" w:rsidP="00952CC6">
            <w:pPr>
              <w:numPr>
                <w:ilvl w:val="1"/>
                <w:numId w:val="19"/>
              </w:numPr>
              <w:spacing w:before="120" w:after="120"/>
              <w:rPr>
                <w:rFonts w:eastAsiaTheme="minorEastAsia"/>
                <w:lang w:val="en-US" w:eastAsia="zh-CN"/>
              </w:rPr>
            </w:pPr>
            <w:r w:rsidRPr="0032495F">
              <w:rPr>
                <w:rFonts w:eastAsiaTheme="minorEastAsia"/>
                <w:lang w:val="en-US" w:eastAsia="zh-CN"/>
              </w:rPr>
              <w:t>Note: regardless of the selected option, decision will involve RAN2 feedback</w:t>
            </w:r>
          </w:p>
        </w:tc>
      </w:tr>
    </w:tbl>
    <w:p w:rsidR="004C248D" w:rsidRDefault="004C248D" w:rsidP="004C248D">
      <w:pPr>
        <w:spacing w:before="120" w:after="120"/>
        <w:rPr>
          <w:rFonts w:eastAsiaTheme="minorEastAsia"/>
          <w:lang w:eastAsia="zh-CN"/>
        </w:rPr>
      </w:pPr>
      <w:r>
        <w:rPr>
          <w:rFonts w:eastAsiaTheme="minorEastAsia"/>
          <w:lang w:eastAsia="zh-CN"/>
        </w:rPr>
        <w:lastRenderedPageBreak/>
        <w:t xml:space="preserve">As discussed in section 2.1, when UE performs measurement on a certain carrier frequency, there can be 3 different impacts to the data </w:t>
      </w:r>
      <w:proofErr w:type="spellStart"/>
      <w:r>
        <w:rPr>
          <w:rFonts w:eastAsiaTheme="minorEastAsia"/>
          <w:lang w:eastAsia="zh-CN"/>
        </w:rPr>
        <w:t>Tx</w:t>
      </w:r>
      <w:proofErr w:type="spellEnd"/>
      <w:r>
        <w:rPr>
          <w:rFonts w:eastAsiaTheme="minorEastAsia"/>
          <w:lang w:eastAsia="zh-CN"/>
        </w:rPr>
        <w:t>/Rx on serving cell, depending on the RF/BB capability for the measurement:</w:t>
      </w:r>
    </w:p>
    <w:p w:rsidR="004C248D" w:rsidRDefault="004C248D" w:rsidP="00952CC6">
      <w:pPr>
        <w:pStyle w:val="af8"/>
        <w:numPr>
          <w:ilvl w:val="0"/>
          <w:numId w:val="10"/>
        </w:numPr>
        <w:spacing w:before="120" w:after="120"/>
        <w:rPr>
          <w:rFonts w:eastAsiaTheme="minorEastAsia"/>
          <w:lang w:eastAsia="zh-CN"/>
        </w:rPr>
      </w:pPr>
      <w:r>
        <w:rPr>
          <w:rFonts w:eastAsiaTheme="minorEastAsia"/>
          <w:lang w:eastAsia="zh-CN"/>
        </w:rPr>
        <w:t xml:space="preserve">Case 1 (gap): </w:t>
      </w:r>
      <w:r>
        <w:rPr>
          <w:rFonts w:eastAsiaTheme="minorEastAsia" w:hint="eastAsia"/>
          <w:lang w:eastAsia="zh-CN"/>
        </w:rPr>
        <w:t>U</w:t>
      </w:r>
      <w:r>
        <w:rPr>
          <w:rFonts w:eastAsiaTheme="minorEastAsia"/>
          <w:lang w:eastAsia="zh-CN"/>
        </w:rPr>
        <w:t xml:space="preserve">E cannot </w:t>
      </w:r>
      <w:proofErr w:type="spellStart"/>
      <w:r>
        <w:rPr>
          <w:rFonts w:eastAsiaTheme="minorEastAsia"/>
          <w:lang w:eastAsia="zh-CN"/>
        </w:rPr>
        <w:t>Tx</w:t>
      </w:r>
      <w:proofErr w:type="spellEnd"/>
      <w:r>
        <w:rPr>
          <w:rFonts w:eastAsiaTheme="minorEastAsia"/>
          <w:lang w:eastAsia="zh-CN"/>
        </w:rPr>
        <w:t xml:space="preserve">/Rx data on the serving cell. </w:t>
      </w:r>
    </w:p>
    <w:p w:rsidR="004C248D" w:rsidRDefault="004C248D" w:rsidP="00952CC6">
      <w:pPr>
        <w:pStyle w:val="af8"/>
        <w:numPr>
          <w:ilvl w:val="0"/>
          <w:numId w:val="10"/>
        </w:numPr>
        <w:spacing w:before="120" w:after="120"/>
        <w:rPr>
          <w:rFonts w:eastAsiaTheme="minorEastAsia"/>
          <w:lang w:eastAsia="zh-CN"/>
        </w:rPr>
      </w:pPr>
      <w:r>
        <w:rPr>
          <w:rFonts w:eastAsiaTheme="minorEastAsia"/>
          <w:lang w:eastAsia="zh-CN"/>
        </w:rPr>
        <w:t xml:space="preserve">Case 2 (no-gap-with-interruption): UE can </w:t>
      </w:r>
      <w:proofErr w:type="spellStart"/>
      <w:r>
        <w:rPr>
          <w:rFonts w:eastAsiaTheme="minorEastAsia"/>
          <w:lang w:eastAsia="zh-CN"/>
        </w:rPr>
        <w:t>Tx</w:t>
      </w:r>
      <w:proofErr w:type="spellEnd"/>
      <w:r>
        <w:rPr>
          <w:rFonts w:eastAsiaTheme="minorEastAsia"/>
          <w:lang w:eastAsia="zh-CN"/>
        </w:rPr>
        <w:t xml:space="preserve">/Rx data on the serving cell but would cause interruption before and after the measurement. </w:t>
      </w:r>
    </w:p>
    <w:p w:rsidR="004C248D" w:rsidRDefault="004C248D" w:rsidP="00952CC6">
      <w:pPr>
        <w:pStyle w:val="af8"/>
        <w:numPr>
          <w:ilvl w:val="0"/>
          <w:numId w:val="10"/>
        </w:numPr>
        <w:spacing w:before="120" w:after="120"/>
        <w:rPr>
          <w:rFonts w:eastAsiaTheme="minorEastAsia"/>
          <w:lang w:eastAsia="zh-CN"/>
        </w:rPr>
      </w:pPr>
      <w:r>
        <w:rPr>
          <w:rFonts w:eastAsiaTheme="minorEastAsia"/>
          <w:lang w:eastAsia="zh-CN"/>
        </w:rPr>
        <w:t xml:space="preserve">Case 3 (no-gap-no-interruption): UE can </w:t>
      </w:r>
      <w:proofErr w:type="spellStart"/>
      <w:r>
        <w:rPr>
          <w:rFonts w:eastAsiaTheme="minorEastAsia"/>
          <w:lang w:eastAsia="zh-CN"/>
        </w:rPr>
        <w:t>Tx</w:t>
      </w:r>
      <w:proofErr w:type="spellEnd"/>
      <w:r>
        <w:rPr>
          <w:rFonts w:eastAsiaTheme="minorEastAsia"/>
          <w:lang w:eastAsia="zh-CN"/>
        </w:rPr>
        <w:t xml:space="preserve">/Rx data on the serving cell without causing any interruption. </w:t>
      </w:r>
    </w:p>
    <w:p w:rsidR="004C248D" w:rsidRDefault="004C248D" w:rsidP="004C248D">
      <w:pPr>
        <w:spacing w:before="120" w:after="120"/>
        <w:rPr>
          <w:rFonts w:eastAsiaTheme="minorEastAsia"/>
          <w:lang w:val="en-US" w:eastAsia="zh-CN"/>
        </w:rPr>
      </w:pPr>
      <w:r>
        <w:rPr>
          <w:rFonts w:eastAsiaTheme="minorEastAsia"/>
          <w:lang w:val="en-US" w:eastAsia="zh-CN"/>
        </w:rPr>
        <w:t xml:space="preserve">To utilize NCSG, UE needs to indicate NW which case (Case 1, 2 or 3) the concerned measurement belongs to, such that NW can make the corresponding configuration of MG or NCSG. </w:t>
      </w:r>
    </w:p>
    <w:p w:rsidR="007509ED" w:rsidRDefault="00C47683" w:rsidP="009A7717">
      <w:pPr>
        <w:spacing w:before="120" w:after="120"/>
        <w:rPr>
          <w:rFonts w:eastAsiaTheme="minorEastAsia"/>
          <w:lang w:val="en-US" w:eastAsia="zh-CN"/>
        </w:rPr>
      </w:pPr>
      <w:r w:rsidRPr="00741288">
        <w:rPr>
          <w:rFonts w:eastAsiaTheme="minorEastAsia"/>
          <w:lang w:val="en-US" w:eastAsia="zh-CN"/>
        </w:rPr>
        <w:t xml:space="preserve">In Rel-16, </w:t>
      </w:r>
      <w:proofErr w:type="spellStart"/>
      <w:r w:rsidRPr="00741288">
        <w:rPr>
          <w:rFonts w:eastAsia="宋体"/>
          <w:i/>
          <w:lang w:eastAsia="zh-CN"/>
        </w:rPr>
        <w:t>NeedForGap</w:t>
      </w:r>
      <w:proofErr w:type="spellEnd"/>
      <w:r w:rsidRPr="00741288">
        <w:rPr>
          <w:rFonts w:eastAsiaTheme="minorEastAsia"/>
          <w:lang w:val="en-US" w:eastAsia="zh-CN"/>
        </w:rPr>
        <w:t xml:space="preserve"> signaling includes 2 </w:t>
      </w:r>
      <w:r w:rsidR="00741288">
        <w:rPr>
          <w:rFonts w:eastAsiaTheme="minorEastAsia"/>
          <w:lang w:val="en-US" w:eastAsia="zh-CN"/>
        </w:rPr>
        <w:t>values</w:t>
      </w:r>
      <w:r w:rsidRPr="00741288">
        <w:rPr>
          <w:rFonts w:eastAsiaTheme="minorEastAsia"/>
          <w:lang w:val="en-US" w:eastAsia="zh-CN"/>
        </w:rPr>
        <w:t xml:space="preserve"> ‘gap’ and ‘no-gap’. </w:t>
      </w:r>
      <w:r w:rsidR="00741288">
        <w:rPr>
          <w:rFonts w:eastAsiaTheme="minorEastAsia"/>
          <w:lang w:val="en-US" w:eastAsia="zh-CN"/>
        </w:rPr>
        <w:t>W</w:t>
      </w:r>
      <w:r w:rsidRPr="00741288">
        <w:rPr>
          <w:rFonts w:eastAsiaTheme="minorEastAsia"/>
          <w:lang w:val="en-US" w:eastAsia="zh-CN"/>
        </w:rPr>
        <w:t>e underst</w:t>
      </w:r>
      <w:r w:rsidR="00741288">
        <w:rPr>
          <w:rFonts w:eastAsiaTheme="minorEastAsia"/>
          <w:lang w:val="en-US" w:eastAsia="zh-CN"/>
        </w:rPr>
        <w:t xml:space="preserve">and </w:t>
      </w:r>
      <w:r w:rsidR="004A16AA">
        <w:rPr>
          <w:rFonts w:eastAsiaTheme="minorEastAsia"/>
          <w:lang w:val="en-US" w:eastAsia="zh-CN"/>
        </w:rPr>
        <w:t>Case 1</w:t>
      </w:r>
      <w:r w:rsidR="00741288">
        <w:rPr>
          <w:rFonts w:eastAsiaTheme="minorEastAsia"/>
          <w:lang w:val="en-US" w:eastAsia="zh-CN"/>
        </w:rPr>
        <w:t xml:space="preserve"> corresponds to </w:t>
      </w:r>
      <w:r w:rsidR="004A16AA">
        <w:rPr>
          <w:rFonts w:eastAsiaTheme="minorEastAsia"/>
          <w:lang w:val="en-US" w:eastAsia="zh-CN"/>
        </w:rPr>
        <w:t>‘gap’ and Case 3 corresponds to ‘no-gap’</w:t>
      </w:r>
      <w:r w:rsidR="00741288">
        <w:rPr>
          <w:rFonts w:eastAsiaTheme="minorEastAsia"/>
          <w:lang w:val="en-US" w:eastAsia="zh-CN"/>
        </w:rPr>
        <w:t xml:space="preserve">, while whether </w:t>
      </w:r>
      <w:r w:rsidR="004A16AA">
        <w:rPr>
          <w:rFonts w:eastAsiaTheme="minorEastAsia"/>
          <w:lang w:val="en-US" w:eastAsia="zh-CN"/>
        </w:rPr>
        <w:t>Case 2</w:t>
      </w:r>
      <w:r w:rsidRPr="00741288">
        <w:rPr>
          <w:rFonts w:eastAsiaTheme="minorEastAsia"/>
          <w:lang w:val="en-US" w:eastAsia="zh-CN"/>
        </w:rPr>
        <w:t xml:space="preserve"> corresponds to</w:t>
      </w:r>
      <w:r w:rsidR="004A16AA">
        <w:rPr>
          <w:rFonts w:eastAsiaTheme="minorEastAsia"/>
          <w:lang w:val="en-US" w:eastAsia="zh-CN"/>
        </w:rPr>
        <w:t xml:space="preserve"> ‘gap’</w:t>
      </w:r>
      <w:r w:rsidR="00741288">
        <w:rPr>
          <w:rFonts w:eastAsiaTheme="minorEastAsia"/>
          <w:lang w:val="en-US" w:eastAsia="zh-CN"/>
        </w:rPr>
        <w:t xml:space="preserve"> or </w:t>
      </w:r>
      <w:r w:rsidR="004A16AA">
        <w:rPr>
          <w:rFonts w:eastAsiaTheme="minorEastAsia"/>
          <w:lang w:val="en-US" w:eastAsia="zh-CN"/>
        </w:rPr>
        <w:t xml:space="preserve">‘no-gap’ </w:t>
      </w:r>
      <w:r w:rsidR="00741288">
        <w:rPr>
          <w:rFonts w:eastAsiaTheme="minorEastAsia"/>
          <w:lang w:val="en-US" w:eastAsia="zh-CN"/>
        </w:rPr>
        <w:t>has been discussed in Rel-16 TEI but without conclusion</w:t>
      </w:r>
      <w:r w:rsidRPr="00741288">
        <w:rPr>
          <w:rFonts w:eastAsiaTheme="minorEastAsia"/>
          <w:lang w:val="en-US" w:eastAsia="zh-CN"/>
        </w:rPr>
        <w:t>.</w:t>
      </w:r>
      <w:r w:rsidR="00741288">
        <w:rPr>
          <w:rFonts w:eastAsiaTheme="minorEastAsia"/>
          <w:lang w:val="en-US" w:eastAsia="zh-CN"/>
        </w:rPr>
        <w:t xml:space="preserve"> In RAN#92-e, it was concluded that requirements for </w:t>
      </w:r>
      <w:proofErr w:type="spellStart"/>
      <w:r w:rsidR="00741288" w:rsidRPr="00741288">
        <w:rPr>
          <w:rFonts w:eastAsia="宋体"/>
          <w:i/>
          <w:lang w:eastAsia="zh-CN"/>
        </w:rPr>
        <w:t>NeedForGap</w:t>
      </w:r>
      <w:proofErr w:type="spellEnd"/>
      <w:r w:rsidRPr="00741288">
        <w:rPr>
          <w:rFonts w:eastAsiaTheme="minorEastAsia"/>
          <w:lang w:val="en-US" w:eastAsia="zh-CN"/>
        </w:rPr>
        <w:t xml:space="preserve"> </w:t>
      </w:r>
      <w:r w:rsidR="00741288">
        <w:rPr>
          <w:rFonts w:eastAsiaTheme="minorEastAsia"/>
          <w:lang w:val="en-US" w:eastAsia="zh-CN"/>
        </w:rPr>
        <w:t xml:space="preserve">will not be defined in Rel-17. </w:t>
      </w:r>
    </w:p>
    <w:p w:rsidR="00340AB0" w:rsidRDefault="00340AB0" w:rsidP="009A7717">
      <w:pPr>
        <w:spacing w:before="120" w:after="120"/>
        <w:rPr>
          <w:rFonts w:eastAsiaTheme="minorEastAsia"/>
          <w:lang w:val="en-US" w:eastAsia="zh-CN"/>
        </w:rPr>
      </w:pPr>
      <w:r>
        <w:rPr>
          <w:rFonts w:eastAsiaTheme="minorEastAsia"/>
          <w:lang w:val="en-US" w:eastAsia="zh-CN"/>
        </w:rPr>
        <w:t xml:space="preserve">Based on the current situation, our preference is to define a new set of framework for NW to inquire and for UE to report the measurement capability, independent from the Rel-16 </w:t>
      </w:r>
      <w:proofErr w:type="spellStart"/>
      <w:r w:rsidRPr="00741288">
        <w:rPr>
          <w:rFonts w:eastAsia="宋体"/>
          <w:i/>
          <w:lang w:eastAsia="zh-CN"/>
        </w:rPr>
        <w:t>NeedForGap</w:t>
      </w:r>
      <w:proofErr w:type="spellEnd"/>
      <w:r w:rsidRPr="00741288">
        <w:rPr>
          <w:rFonts w:eastAsiaTheme="minorEastAsia"/>
          <w:lang w:val="en-US" w:eastAsia="zh-CN"/>
        </w:rPr>
        <w:t xml:space="preserve"> </w:t>
      </w:r>
      <w:r>
        <w:rPr>
          <w:rFonts w:eastAsiaTheme="minorEastAsia"/>
          <w:lang w:val="en-US" w:eastAsia="zh-CN"/>
        </w:rPr>
        <w:t xml:space="preserve">framework. Similar as Rel-16 </w:t>
      </w:r>
      <w:proofErr w:type="spellStart"/>
      <w:r w:rsidRPr="00741288">
        <w:rPr>
          <w:rFonts w:eastAsia="宋体"/>
          <w:i/>
          <w:lang w:eastAsia="zh-CN"/>
        </w:rPr>
        <w:t>NeedForGap</w:t>
      </w:r>
      <w:proofErr w:type="spellEnd"/>
      <w:r w:rsidRPr="00741288">
        <w:rPr>
          <w:rFonts w:eastAsiaTheme="minorEastAsia"/>
          <w:lang w:val="en-US" w:eastAsia="zh-CN"/>
        </w:rPr>
        <w:t xml:space="preserve"> </w:t>
      </w:r>
      <w:r>
        <w:rPr>
          <w:rFonts w:eastAsiaTheme="minorEastAsia"/>
          <w:lang w:val="en-US" w:eastAsia="zh-CN"/>
        </w:rPr>
        <w:t>framework, this includes</w:t>
      </w:r>
    </w:p>
    <w:p w:rsidR="00340AB0" w:rsidRPr="007E483C" w:rsidRDefault="00340AB0" w:rsidP="00340AB0">
      <w:pPr>
        <w:pStyle w:val="af8"/>
        <w:numPr>
          <w:ilvl w:val="0"/>
          <w:numId w:val="10"/>
        </w:num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E capability about support of </w:t>
      </w:r>
      <w:r w:rsidR="007E483C">
        <w:rPr>
          <w:rFonts w:eastAsiaTheme="minorEastAsia"/>
          <w:lang w:eastAsia="zh-CN"/>
        </w:rPr>
        <w:t xml:space="preserve">reporting measurement capability based on NW inquiry, similar to </w:t>
      </w:r>
      <w:r w:rsidR="007E483C" w:rsidRPr="007E483C">
        <w:rPr>
          <w:i/>
        </w:rPr>
        <w:t>nr-NeedForGap-Reporting-r16</w:t>
      </w:r>
    </w:p>
    <w:p w:rsidR="007E483C" w:rsidRDefault="007E483C" w:rsidP="00340AB0">
      <w:pPr>
        <w:pStyle w:val="af8"/>
        <w:numPr>
          <w:ilvl w:val="0"/>
          <w:numId w:val="10"/>
        </w:numPr>
        <w:spacing w:before="120" w:after="120"/>
        <w:rPr>
          <w:rFonts w:eastAsiaTheme="minorEastAsia"/>
          <w:lang w:eastAsia="zh-CN"/>
        </w:rPr>
      </w:pPr>
      <w:r>
        <w:rPr>
          <w:rFonts w:eastAsiaTheme="minorEastAsia" w:hint="eastAsia"/>
          <w:lang w:eastAsia="zh-CN"/>
        </w:rPr>
        <w:t>N</w:t>
      </w:r>
      <w:r>
        <w:rPr>
          <w:rFonts w:eastAsiaTheme="minorEastAsia"/>
          <w:lang w:eastAsia="zh-CN"/>
        </w:rPr>
        <w:t xml:space="preserve">W configuration for inquiring the UE measurement capability, similar to </w:t>
      </w:r>
      <w:r w:rsidRPr="007E483C">
        <w:rPr>
          <w:i/>
        </w:rPr>
        <w:t>NeedForGapsConfigNR-r16</w:t>
      </w:r>
    </w:p>
    <w:p w:rsidR="007E483C" w:rsidRPr="00340AB0" w:rsidRDefault="007E483C" w:rsidP="007E483C">
      <w:pPr>
        <w:pStyle w:val="af8"/>
        <w:numPr>
          <w:ilvl w:val="0"/>
          <w:numId w:val="10"/>
        </w:numPr>
        <w:spacing w:before="120" w:after="120"/>
        <w:rPr>
          <w:rFonts w:eastAsiaTheme="minorEastAsia"/>
          <w:lang w:eastAsia="zh-CN"/>
        </w:rPr>
      </w:pPr>
      <w:r>
        <w:rPr>
          <w:rFonts w:eastAsiaTheme="minorEastAsia"/>
          <w:lang w:eastAsia="zh-CN"/>
        </w:rPr>
        <w:t xml:space="preserve">Measurement capability information from UE to the NW, similar to </w:t>
      </w:r>
      <w:r w:rsidRPr="007E483C">
        <w:rPr>
          <w:rFonts w:eastAsiaTheme="minorEastAsia"/>
          <w:i/>
          <w:lang w:eastAsia="zh-CN"/>
        </w:rPr>
        <w:t>NeedForGapsInfoNR-r16</w:t>
      </w:r>
      <w:r w:rsidR="009F7403">
        <w:rPr>
          <w:rFonts w:eastAsiaTheme="minorEastAsia"/>
          <w:lang w:eastAsia="zh-CN"/>
        </w:rPr>
        <w:t>, but includes at least 2-bit to indicate the measurement capability in 3 cases.</w:t>
      </w:r>
    </w:p>
    <w:p w:rsidR="007E483C" w:rsidRDefault="007E483C" w:rsidP="009A7717">
      <w:pPr>
        <w:spacing w:before="120" w:after="120"/>
        <w:rPr>
          <w:rFonts w:eastAsiaTheme="minorEastAsia"/>
          <w:lang w:val="en-US" w:eastAsia="zh-CN"/>
        </w:rPr>
      </w:pPr>
      <w:r>
        <w:rPr>
          <w:rFonts w:eastAsiaTheme="minorEastAsia"/>
          <w:lang w:val="en-US" w:eastAsia="zh-CN"/>
        </w:rPr>
        <w:lastRenderedPageBreak/>
        <w:t xml:space="preserve">Compared to re-using or extending the Rel-16 </w:t>
      </w:r>
      <w:proofErr w:type="spellStart"/>
      <w:r w:rsidRPr="00741288">
        <w:rPr>
          <w:rFonts w:eastAsia="宋体"/>
          <w:i/>
          <w:lang w:eastAsia="zh-CN"/>
        </w:rPr>
        <w:t>NeedForGap</w:t>
      </w:r>
      <w:proofErr w:type="spellEnd"/>
      <w:r w:rsidRPr="00741288">
        <w:rPr>
          <w:rFonts w:eastAsiaTheme="minorEastAsia"/>
          <w:lang w:val="en-US" w:eastAsia="zh-CN"/>
        </w:rPr>
        <w:t xml:space="preserve"> </w:t>
      </w:r>
      <w:r>
        <w:rPr>
          <w:rFonts w:eastAsiaTheme="minorEastAsia"/>
          <w:lang w:val="en-US" w:eastAsia="zh-CN"/>
        </w:rPr>
        <w:t xml:space="preserve">framework, a new and independent framework </w:t>
      </w:r>
      <w:r w:rsidRPr="007E483C">
        <w:rPr>
          <w:rFonts w:eastAsiaTheme="minorEastAsia"/>
          <w:lang w:val="en-US" w:eastAsia="zh-CN"/>
        </w:rPr>
        <w:t xml:space="preserve">(denoted as </w:t>
      </w:r>
      <w:proofErr w:type="spellStart"/>
      <w:r w:rsidRPr="007E483C">
        <w:rPr>
          <w:rFonts w:eastAsia="宋体"/>
          <w:i/>
          <w:lang w:eastAsia="zh-CN"/>
        </w:rPr>
        <w:t>NeedForGapOrIntrp</w:t>
      </w:r>
      <w:proofErr w:type="spellEnd"/>
      <w:r w:rsidRPr="007E483C">
        <w:rPr>
          <w:rFonts w:eastAsiaTheme="minorEastAsia"/>
          <w:lang w:val="en-US" w:eastAsia="zh-CN"/>
        </w:rPr>
        <w:t>)</w:t>
      </w:r>
      <w:r>
        <w:rPr>
          <w:rFonts w:eastAsiaTheme="minorEastAsia"/>
          <w:lang w:val="en-US" w:eastAsia="zh-CN"/>
        </w:rPr>
        <w:t xml:space="preserve"> has benefits from both NW and UE side:</w:t>
      </w:r>
    </w:p>
    <w:p w:rsidR="007509ED" w:rsidRDefault="00340AB0" w:rsidP="007E483C">
      <w:pPr>
        <w:pStyle w:val="af8"/>
        <w:numPr>
          <w:ilvl w:val="0"/>
          <w:numId w:val="10"/>
        </w:numPr>
        <w:spacing w:before="120" w:after="120"/>
        <w:rPr>
          <w:rFonts w:eastAsiaTheme="minorEastAsia"/>
          <w:lang w:eastAsia="zh-CN"/>
        </w:rPr>
      </w:pPr>
      <w:r w:rsidRPr="007E483C">
        <w:rPr>
          <w:rFonts w:eastAsiaTheme="minorEastAsia"/>
          <w:lang w:eastAsia="zh-CN"/>
        </w:rPr>
        <w:t xml:space="preserve">On NW side, </w:t>
      </w:r>
      <w:r w:rsidR="007E483C">
        <w:rPr>
          <w:rFonts w:eastAsiaTheme="minorEastAsia"/>
          <w:lang w:eastAsia="zh-CN"/>
        </w:rPr>
        <w:t>t</w:t>
      </w:r>
      <w:r w:rsidRPr="007E483C">
        <w:rPr>
          <w:rFonts w:eastAsiaTheme="minorEastAsia"/>
          <w:lang w:eastAsia="zh-CN"/>
        </w:rPr>
        <w:t xml:space="preserve">his would allow NW flexibility in choosing to use Rel-16 </w:t>
      </w:r>
      <w:proofErr w:type="spellStart"/>
      <w:r w:rsidRPr="007E483C">
        <w:rPr>
          <w:rFonts w:eastAsia="宋体"/>
          <w:i/>
          <w:lang w:eastAsia="zh-CN"/>
        </w:rPr>
        <w:t>NeedForGap</w:t>
      </w:r>
      <w:proofErr w:type="spellEnd"/>
      <w:r w:rsidRPr="007E483C">
        <w:rPr>
          <w:rFonts w:eastAsiaTheme="minorEastAsia"/>
          <w:lang w:eastAsia="zh-CN"/>
        </w:rPr>
        <w:t xml:space="preserve"> framework, Rel-17 </w:t>
      </w:r>
      <w:proofErr w:type="spellStart"/>
      <w:r w:rsidR="007E483C" w:rsidRPr="007E483C">
        <w:rPr>
          <w:rFonts w:eastAsia="宋体"/>
          <w:i/>
          <w:lang w:eastAsia="zh-CN"/>
        </w:rPr>
        <w:t>NeedForGapOrIntrp</w:t>
      </w:r>
      <w:proofErr w:type="spellEnd"/>
      <w:r w:rsidR="007E483C" w:rsidRPr="007E483C">
        <w:rPr>
          <w:rFonts w:eastAsiaTheme="minorEastAsia"/>
          <w:lang w:eastAsia="zh-CN"/>
        </w:rPr>
        <w:t xml:space="preserve"> </w:t>
      </w:r>
      <w:r w:rsidRPr="007E483C">
        <w:rPr>
          <w:rFonts w:eastAsiaTheme="minorEastAsia"/>
          <w:lang w:eastAsia="zh-CN"/>
        </w:rPr>
        <w:t xml:space="preserve">framework or both. </w:t>
      </w:r>
      <w:r w:rsidR="007E483C">
        <w:rPr>
          <w:rFonts w:eastAsiaTheme="minorEastAsia"/>
          <w:lang w:eastAsia="zh-CN"/>
        </w:rPr>
        <w:t xml:space="preserve">For example, NW may prefer to use MG or NCSG to avoid interruption for Case 2 capability, so it may choose to not use </w:t>
      </w:r>
      <w:r w:rsidR="007E483C" w:rsidRPr="007E483C">
        <w:rPr>
          <w:rFonts w:eastAsiaTheme="minorEastAsia"/>
          <w:lang w:eastAsia="zh-CN"/>
        </w:rPr>
        <w:t xml:space="preserve">Rel-16 </w:t>
      </w:r>
      <w:proofErr w:type="spellStart"/>
      <w:r w:rsidR="007E483C" w:rsidRPr="007E483C">
        <w:rPr>
          <w:rFonts w:eastAsia="宋体"/>
          <w:i/>
          <w:lang w:eastAsia="zh-CN"/>
        </w:rPr>
        <w:t>NeedForGap</w:t>
      </w:r>
      <w:proofErr w:type="spellEnd"/>
      <w:r w:rsidR="007E483C" w:rsidRPr="007E483C">
        <w:rPr>
          <w:rFonts w:eastAsiaTheme="minorEastAsia"/>
          <w:lang w:eastAsia="zh-CN"/>
        </w:rPr>
        <w:t xml:space="preserve"> framework</w:t>
      </w:r>
      <w:r w:rsidR="007E483C">
        <w:rPr>
          <w:rFonts w:eastAsiaTheme="minorEastAsia"/>
          <w:lang w:eastAsia="zh-CN"/>
        </w:rPr>
        <w:t xml:space="preserve"> because Rel-16 UE may also report ‘no-gap’ in Case 2</w:t>
      </w:r>
      <w:r w:rsidR="009F7403">
        <w:rPr>
          <w:rFonts w:eastAsiaTheme="minorEastAsia"/>
          <w:lang w:eastAsia="zh-CN"/>
        </w:rPr>
        <w:t xml:space="preserve"> and would cause interruption</w:t>
      </w:r>
      <w:r w:rsidR="007E483C">
        <w:rPr>
          <w:rFonts w:eastAsiaTheme="minorEastAsia"/>
          <w:lang w:eastAsia="zh-CN"/>
        </w:rPr>
        <w:t xml:space="preserve">. </w:t>
      </w:r>
    </w:p>
    <w:p w:rsidR="007E483C" w:rsidRDefault="007E483C" w:rsidP="007E483C">
      <w:pPr>
        <w:pStyle w:val="af8"/>
        <w:numPr>
          <w:ilvl w:val="0"/>
          <w:numId w:val="10"/>
        </w:numPr>
        <w:spacing w:before="120" w:after="120"/>
        <w:rPr>
          <w:rFonts w:eastAsiaTheme="minorEastAsia"/>
          <w:lang w:eastAsia="zh-CN"/>
        </w:rPr>
      </w:pPr>
      <w:r>
        <w:rPr>
          <w:rFonts w:eastAsiaTheme="minorEastAsia"/>
          <w:lang w:eastAsia="zh-CN"/>
        </w:rPr>
        <w:t>On UE side, this would allow UE to report Rel-16 capability and Rel-17 capability independently. For example, UE may report ‘no-gap’ in Case 2 for the Rel-16 capability</w:t>
      </w:r>
      <w:r w:rsidR="00E55E51">
        <w:rPr>
          <w:rFonts w:eastAsiaTheme="minorEastAsia"/>
          <w:lang w:eastAsia="zh-CN"/>
        </w:rPr>
        <w:t xml:space="preserve">, so it can still benefit from the MG-less measurement with Rel-16 </w:t>
      </w:r>
      <w:proofErr w:type="spellStart"/>
      <w:r w:rsidR="00E55E51" w:rsidRPr="00741288">
        <w:rPr>
          <w:rFonts w:eastAsia="宋体"/>
          <w:i/>
          <w:lang w:eastAsia="zh-CN"/>
        </w:rPr>
        <w:t>NeedForGap</w:t>
      </w:r>
      <w:proofErr w:type="spellEnd"/>
      <w:r w:rsidR="00E55E51" w:rsidRPr="00741288">
        <w:rPr>
          <w:rFonts w:eastAsiaTheme="minorEastAsia"/>
          <w:lang w:eastAsia="zh-CN"/>
        </w:rPr>
        <w:t xml:space="preserve"> </w:t>
      </w:r>
      <w:r w:rsidR="00E55E51">
        <w:rPr>
          <w:rFonts w:eastAsiaTheme="minorEastAsia"/>
          <w:lang w:eastAsia="zh-CN"/>
        </w:rPr>
        <w:t>framework when NW chooses to use it</w:t>
      </w:r>
      <w:r w:rsidR="00E55E51" w:rsidRPr="00E55E51">
        <w:rPr>
          <w:rFonts w:eastAsiaTheme="minorEastAsia"/>
          <w:lang w:eastAsia="zh-CN"/>
        </w:rPr>
        <w:t xml:space="preserve"> </w:t>
      </w:r>
      <w:r w:rsidR="00E55E51">
        <w:rPr>
          <w:rFonts w:eastAsiaTheme="minorEastAsia"/>
          <w:lang w:eastAsia="zh-CN"/>
        </w:rPr>
        <w:t xml:space="preserve">by inquiring </w:t>
      </w:r>
      <w:r w:rsidR="00E55E51" w:rsidRPr="007E483C">
        <w:rPr>
          <w:i/>
        </w:rPr>
        <w:t>NeedForGapsConfigNR-r16</w:t>
      </w:r>
      <w:r w:rsidR="00E55E51">
        <w:rPr>
          <w:rFonts w:eastAsiaTheme="minorEastAsia"/>
          <w:lang w:eastAsia="zh-CN"/>
        </w:rPr>
        <w:t xml:space="preserve">. If NW chooses to use Rel-17 </w:t>
      </w:r>
      <w:proofErr w:type="spellStart"/>
      <w:r w:rsidR="00E55E51" w:rsidRPr="007E483C">
        <w:rPr>
          <w:rFonts w:eastAsia="宋体"/>
          <w:i/>
          <w:lang w:eastAsia="zh-CN"/>
        </w:rPr>
        <w:t>NeedForGapOrIntrp</w:t>
      </w:r>
      <w:proofErr w:type="spellEnd"/>
      <w:r w:rsidR="00E55E51" w:rsidRPr="007E483C">
        <w:rPr>
          <w:rFonts w:eastAsiaTheme="minorEastAsia"/>
          <w:lang w:eastAsia="zh-CN"/>
        </w:rPr>
        <w:t xml:space="preserve"> framework</w:t>
      </w:r>
      <w:r w:rsidR="00E55E51">
        <w:rPr>
          <w:rFonts w:eastAsiaTheme="minorEastAsia"/>
          <w:lang w:eastAsia="zh-CN"/>
        </w:rPr>
        <w:t xml:space="preserve">, UE can report ‘no-gap-with-interruption’, and NW would configure NCSG or MG, so this UE would not suffer performance loss due to interruption, and when NCSG is configured it can benefit from the MG-less measurement </w:t>
      </w:r>
    </w:p>
    <w:p w:rsidR="009F7403" w:rsidRDefault="009F7403" w:rsidP="009F7403">
      <w:pPr>
        <w:spacing w:before="120" w:after="120"/>
        <w:rPr>
          <w:rFonts w:eastAsiaTheme="minorEastAsia"/>
          <w:lang w:eastAsia="zh-CN"/>
        </w:rPr>
      </w:pPr>
      <w:r>
        <w:rPr>
          <w:rFonts w:eastAsiaTheme="minorEastAsia"/>
          <w:lang w:eastAsia="zh-CN"/>
        </w:rPr>
        <w:t xml:space="preserve">Based the Rel-17 </w:t>
      </w:r>
      <w:proofErr w:type="spellStart"/>
      <w:r w:rsidRPr="007E483C">
        <w:rPr>
          <w:rFonts w:eastAsia="宋体"/>
          <w:i/>
          <w:lang w:eastAsia="zh-CN"/>
        </w:rPr>
        <w:t>NeedForGapOrIntrp</w:t>
      </w:r>
      <w:proofErr w:type="spellEnd"/>
      <w:r w:rsidRPr="007E483C">
        <w:rPr>
          <w:rFonts w:eastAsiaTheme="minorEastAsia"/>
          <w:lang w:eastAsia="zh-CN"/>
        </w:rPr>
        <w:t xml:space="preserve"> framework</w:t>
      </w:r>
      <w:r>
        <w:rPr>
          <w:rFonts w:eastAsiaTheme="minorEastAsia"/>
          <w:lang w:eastAsia="zh-CN"/>
        </w:rPr>
        <w:t xml:space="preserve">, </w:t>
      </w:r>
      <w:r w:rsidR="007108BE">
        <w:rPr>
          <w:rFonts w:eastAsiaTheme="minorEastAsia"/>
          <w:lang w:eastAsia="zh-CN"/>
        </w:rPr>
        <w:t xml:space="preserve">UE capability indication, </w:t>
      </w:r>
      <w:r>
        <w:rPr>
          <w:rFonts w:eastAsiaTheme="minorEastAsia"/>
          <w:lang w:eastAsia="zh-CN"/>
        </w:rPr>
        <w:t xml:space="preserve">NW configuration and UE measurement requirements </w:t>
      </w:r>
      <w:r w:rsidR="007108BE">
        <w:rPr>
          <w:rFonts w:eastAsiaTheme="minorEastAsia"/>
          <w:lang w:eastAsia="zh-CN"/>
        </w:rPr>
        <w:t>should be rather clear as follows:</w:t>
      </w:r>
    </w:p>
    <w:p w:rsidR="009F7403" w:rsidRDefault="009F7403" w:rsidP="009F7403">
      <w:pPr>
        <w:pStyle w:val="af8"/>
        <w:numPr>
          <w:ilvl w:val="0"/>
          <w:numId w:val="10"/>
        </w:numPr>
        <w:spacing w:before="120" w:after="120"/>
        <w:rPr>
          <w:rFonts w:eastAsiaTheme="minorEastAsia"/>
          <w:lang w:eastAsia="zh-CN"/>
        </w:rPr>
      </w:pPr>
      <w:r>
        <w:rPr>
          <w:rFonts w:eastAsiaTheme="minorEastAsia"/>
          <w:lang w:eastAsia="zh-CN"/>
        </w:rPr>
        <w:t xml:space="preserve">Case 1: </w:t>
      </w:r>
      <w:r>
        <w:rPr>
          <w:rFonts w:eastAsiaTheme="minorEastAsia" w:hint="eastAsia"/>
          <w:lang w:eastAsia="zh-CN"/>
        </w:rPr>
        <w:t>U</w:t>
      </w:r>
      <w:r>
        <w:rPr>
          <w:rFonts w:eastAsiaTheme="minorEastAsia"/>
          <w:lang w:eastAsia="zh-CN"/>
        </w:rPr>
        <w:t xml:space="preserve">E cannot </w:t>
      </w:r>
      <w:proofErr w:type="spellStart"/>
      <w:r>
        <w:rPr>
          <w:rFonts w:eastAsiaTheme="minorEastAsia"/>
          <w:lang w:eastAsia="zh-CN"/>
        </w:rPr>
        <w:t>Tx</w:t>
      </w:r>
      <w:proofErr w:type="spellEnd"/>
      <w:r>
        <w:rPr>
          <w:rFonts w:eastAsiaTheme="minorEastAsia"/>
          <w:lang w:eastAsia="zh-CN"/>
        </w:rPr>
        <w:t xml:space="preserve">/Rx data on the serving cell. </w:t>
      </w:r>
    </w:p>
    <w:p w:rsidR="007108BE" w:rsidRDefault="007108BE" w:rsidP="007108BE">
      <w:pPr>
        <w:pStyle w:val="af8"/>
        <w:numPr>
          <w:ilvl w:val="1"/>
          <w:numId w:val="10"/>
        </w:numPr>
        <w:spacing w:before="120" w:after="120"/>
        <w:rPr>
          <w:rFonts w:eastAsiaTheme="minorEastAsia"/>
          <w:lang w:eastAsia="zh-CN"/>
        </w:rPr>
      </w:pPr>
      <w:r>
        <w:rPr>
          <w:rFonts w:eastAsiaTheme="minorEastAsia"/>
          <w:lang w:eastAsia="zh-CN"/>
        </w:rPr>
        <w:t>UE reports ‘gap’ in the capability reporting</w:t>
      </w:r>
    </w:p>
    <w:p w:rsidR="007108BE" w:rsidRDefault="007108BE" w:rsidP="007108BE">
      <w:pPr>
        <w:pStyle w:val="af8"/>
        <w:numPr>
          <w:ilvl w:val="1"/>
          <w:numId w:val="10"/>
        </w:numPr>
        <w:spacing w:before="120" w:after="120"/>
        <w:rPr>
          <w:rFonts w:eastAsiaTheme="minorEastAsia"/>
          <w:lang w:eastAsia="zh-CN"/>
        </w:rPr>
      </w:pPr>
      <w:r>
        <w:rPr>
          <w:rFonts w:eastAsiaTheme="minorEastAsia"/>
          <w:lang w:eastAsia="zh-CN"/>
        </w:rPr>
        <w:t>NW configures MG</w:t>
      </w:r>
    </w:p>
    <w:p w:rsidR="007108BE" w:rsidRDefault="007108BE" w:rsidP="007108BE">
      <w:pPr>
        <w:pStyle w:val="af8"/>
        <w:numPr>
          <w:ilvl w:val="1"/>
          <w:numId w:val="10"/>
        </w:numPr>
        <w:spacing w:before="120" w:after="120"/>
        <w:rPr>
          <w:rFonts w:eastAsiaTheme="minorEastAsia"/>
          <w:lang w:eastAsia="zh-CN"/>
        </w:rPr>
      </w:pPr>
      <w:r>
        <w:rPr>
          <w:rFonts w:eastAsiaTheme="minorEastAsia"/>
          <w:lang w:eastAsia="zh-CN"/>
        </w:rPr>
        <w:t>UE performed MG based measurement</w:t>
      </w:r>
    </w:p>
    <w:p w:rsidR="009F7403" w:rsidRDefault="009F7403" w:rsidP="009F7403">
      <w:pPr>
        <w:pStyle w:val="af8"/>
        <w:numPr>
          <w:ilvl w:val="0"/>
          <w:numId w:val="10"/>
        </w:numPr>
        <w:spacing w:before="120" w:after="120"/>
        <w:rPr>
          <w:rFonts w:eastAsiaTheme="minorEastAsia"/>
          <w:lang w:eastAsia="zh-CN"/>
        </w:rPr>
      </w:pPr>
      <w:r>
        <w:rPr>
          <w:rFonts w:eastAsiaTheme="minorEastAsia"/>
          <w:lang w:eastAsia="zh-CN"/>
        </w:rPr>
        <w:t xml:space="preserve">Case 2: UE can </w:t>
      </w:r>
      <w:proofErr w:type="spellStart"/>
      <w:r>
        <w:rPr>
          <w:rFonts w:eastAsiaTheme="minorEastAsia"/>
          <w:lang w:eastAsia="zh-CN"/>
        </w:rPr>
        <w:t>Tx</w:t>
      </w:r>
      <w:proofErr w:type="spellEnd"/>
      <w:r>
        <w:rPr>
          <w:rFonts w:eastAsiaTheme="minorEastAsia"/>
          <w:lang w:eastAsia="zh-CN"/>
        </w:rPr>
        <w:t xml:space="preserve">/Rx data on the serving cell but would cause interruption before and after the measurement. </w:t>
      </w:r>
    </w:p>
    <w:p w:rsidR="007108BE" w:rsidRDefault="007108BE" w:rsidP="007108BE">
      <w:pPr>
        <w:pStyle w:val="af8"/>
        <w:numPr>
          <w:ilvl w:val="1"/>
          <w:numId w:val="10"/>
        </w:numPr>
        <w:spacing w:before="120" w:after="120"/>
        <w:rPr>
          <w:rFonts w:eastAsiaTheme="minorEastAsia"/>
          <w:lang w:eastAsia="zh-CN"/>
        </w:rPr>
      </w:pPr>
      <w:r>
        <w:rPr>
          <w:rFonts w:eastAsiaTheme="minorEastAsia" w:hint="eastAsia"/>
          <w:lang w:eastAsia="zh-CN"/>
        </w:rPr>
        <w:t>U</w:t>
      </w:r>
      <w:r>
        <w:rPr>
          <w:rFonts w:eastAsiaTheme="minorEastAsia"/>
          <w:lang w:eastAsia="zh-CN"/>
        </w:rPr>
        <w:t>E reports ‘no-gap-with-interruption’ in the capability reporting</w:t>
      </w:r>
    </w:p>
    <w:p w:rsidR="007108BE" w:rsidRDefault="007108BE" w:rsidP="007108BE">
      <w:pPr>
        <w:pStyle w:val="af8"/>
        <w:numPr>
          <w:ilvl w:val="1"/>
          <w:numId w:val="10"/>
        </w:numPr>
        <w:spacing w:before="120" w:after="120"/>
        <w:rPr>
          <w:rFonts w:eastAsiaTheme="minorEastAsia"/>
          <w:lang w:eastAsia="zh-CN"/>
        </w:rPr>
      </w:pPr>
      <w:r>
        <w:rPr>
          <w:rFonts w:eastAsiaTheme="minorEastAsia" w:hint="eastAsia"/>
          <w:lang w:eastAsia="zh-CN"/>
        </w:rPr>
        <w:t>N</w:t>
      </w:r>
      <w:r>
        <w:rPr>
          <w:rFonts w:eastAsiaTheme="minorEastAsia"/>
          <w:lang w:eastAsia="zh-CN"/>
        </w:rPr>
        <w:t>W configures MG or NCSG</w:t>
      </w:r>
    </w:p>
    <w:p w:rsidR="007108BE" w:rsidRPr="007108BE" w:rsidRDefault="007108BE" w:rsidP="007108BE">
      <w:pPr>
        <w:pStyle w:val="af8"/>
        <w:numPr>
          <w:ilvl w:val="1"/>
          <w:numId w:val="10"/>
        </w:numPr>
        <w:spacing w:before="120" w:after="120"/>
        <w:rPr>
          <w:rFonts w:eastAsiaTheme="minorEastAsia"/>
          <w:lang w:eastAsia="zh-CN"/>
        </w:rPr>
      </w:pPr>
      <w:r>
        <w:rPr>
          <w:rFonts w:eastAsiaTheme="minorEastAsia"/>
          <w:lang w:eastAsia="zh-CN"/>
        </w:rPr>
        <w:t>UE performed MG or NCSG based measurement</w:t>
      </w:r>
    </w:p>
    <w:p w:rsidR="009F7403" w:rsidRDefault="009F7403" w:rsidP="009F7403">
      <w:pPr>
        <w:pStyle w:val="af8"/>
        <w:numPr>
          <w:ilvl w:val="0"/>
          <w:numId w:val="10"/>
        </w:numPr>
        <w:spacing w:before="120" w:after="120"/>
        <w:rPr>
          <w:rFonts w:eastAsiaTheme="minorEastAsia"/>
          <w:lang w:eastAsia="zh-CN"/>
        </w:rPr>
      </w:pPr>
      <w:r>
        <w:rPr>
          <w:rFonts w:eastAsiaTheme="minorEastAsia"/>
          <w:lang w:eastAsia="zh-CN"/>
        </w:rPr>
        <w:t xml:space="preserve">Case 3: UE can </w:t>
      </w:r>
      <w:proofErr w:type="spellStart"/>
      <w:r>
        <w:rPr>
          <w:rFonts w:eastAsiaTheme="minorEastAsia"/>
          <w:lang w:eastAsia="zh-CN"/>
        </w:rPr>
        <w:t>Tx</w:t>
      </w:r>
      <w:proofErr w:type="spellEnd"/>
      <w:r>
        <w:rPr>
          <w:rFonts w:eastAsiaTheme="minorEastAsia"/>
          <w:lang w:eastAsia="zh-CN"/>
        </w:rPr>
        <w:t xml:space="preserve">/Rx data on the serving cell without causing any interruption. </w:t>
      </w:r>
    </w:p>
    <w:p w:rsidR="007108BE" w:rsidRDefault="007108BE" w:rsidP="007108BE">
      <w:pPr>
        <w:pStyle w:val="af8"/>
        <w:numPr>
          <w:ilvl w:val="1"/>
          <w:numId w:val="10"/>
        </w:numPr>
        <w:spacing w:before="120" w:after="120"/>
        <w:rPr>
          <w:rFonts w:eastAsiaTheme="minorEastAsia"/>
          <w:lang w:eastAsia="zh-CN"/>
        </w:rPr>
      </w:pPr>
      <w:r>
        <w:rPr>
          <w:rFonts w:eastAsiaTheme="minorEastAsia" w:hint="eastAsia"/>
          <w:lang w:eastAsia="zh-CN"/>
        </w:rPr>
        <w:t>U</w:t>
      </w:r>
      <w:r>
        <w:rPr>
          <w:rFonts w:eastAsiaTheme="minorEastAsia"/>
          <w:lang w:eastAsia="zh-CN"/>
        </w:rPr>
        <w:t>E reports ‘no-gap-no-interruption’ in the capability reporting</w:t>
      </w:r>
    </w:p>
    <w:p w:rsidR="007108BE" w:rsidRDefault="007108BE" w:rsidP="007108BE">
      <w:pPr>
        <w:pStyle w:val="af8"/>
        <w:numPr>
          <w:ilvl w:val="1"/>
          <w:numId w:val="10"/>
        </w:numPr>
        <w:spacing w:before="120" w:after="120"/>
        <w:rPr>
          <w:rFonts w:eastAsiaTheme="minorEastAsia"/>
          <w:lang w:eastAsia="zh-CN"/>
        </w:rPr>
      </w:pPr>
      <w:r>
        <w:rPr>
          <w:rFonts w:eastAsiaTheme="minorEastAsia" w:hint="eastAsia"/>
          <w:lang w:eastAsia="zh-CN"/>
        </w:rPr>
        <w:t>N</w:t>
      </w:r>
      <w:r>
        <w:rPr>
          <w:rFonts w:eastAsiaTheme="minorEastAsia"/>
          <w:lang w:eastAsia="zh-CN"/>
        </w:rPr>
        <w:t>W does not configures MG or NCSG for this measurement, but it may configure MG or NCSG for other measurements</w:t>
      </w:r>
    </w:p>
    <w:p w:rsidR="007108BE" w:rsidRPr="007108BE" w:rsidRDefault="007108BE" w:rsidP="007108BE">
      <w:pPr>
        <w:pStyle w:val="af8"/>
        <w:numPr>
          <w:ilvl w:val="1"/>
          <w:numId w:val="10"/>
        </w:numPr>
        <w:spacing w:before="120" w:after="120"/>
        <w:rPr>
          <w:rFonts w:eastAsiaTheme="minorEastAsia"/>
          <w:lang w:eastAsia="zh-CN"/>
        </w:rPr>
      </w:pPr>
      <w:r>
        <w:rPr>
          <w:rFonts w:eastAsiaTheme="minorEastAsia"/>
          <w:lang w:eastAsia="zh-CN"/>
        </w:rPr>
        <w:t>UE performed measurement without MG or NCSG, when NW configures MG or NCSG for other measurements, UE performs measurement outside MG.</w:t>
      </w:r>
    </w:p>
    <w:p w:rsidR="009F7403" w:rsidRPr="00235F91" w:rsidRDefault="009F7403" w:rsidP="009F7403">
      <w:pPr>
        <w:spacing w:before="120" w:after="120"/>
        <w:rPr>
          <w:rFonts w:eastAsiaTheme="minorEastAsia"/>
          <w:b/>
          <w:lang w:val="en-US" w:eastAsia="zh-CN"/>
        </w:rPr>
      </w:pPr>
      <w:r w:rsidRPr="00235F91">
        <w:rPr>
          <w:rFonts w:eastAsiaTheme="minorEastAsia" w:hint="eastAsia"/>
          <w:b/>
          <w:lang w:eastAsia="zh-CN"/>
        </w:rPr>
        <w:t>P</w:t>
      </w:r>
      <w:r w:rsidRPr="00235F91">
        <w:rPr>
          <w:rFonts w:eastAsiaTheme="minorEastAsia"/>
          <w:b/>
          <w:lang w:eastAsia="zh-CN"/>
        </w:rPr>
        <w:t>roposal 1</w:t>
      </w:r>
      <w:r w:rsidR="00235F91">
        <w:rPr>
          <w:rFonts w:eastAsiaTheme="minorEastAsia"/>
          <w:b/>
          <w:lang w:eastAsia="zh-CN"/>
        </w:rPr>
        <w:t>3</w:t>
      </w:r>
      <w:r w:rsidRPr="00235F91">
        <w:rPr>
          <w:rFonts w:eastAsiaTheme="minorEastAsia"/>
          <w:b/>
          <w:lang w:eastAsia="zh-CN"/>
        </w:rPr>
        <w:t>: D</w:t>
      </w:r>
      <w:proofErr w:type="spellStart"/>
      <w:r w:rsidRPr="00235F91">
        <w:rPr>
          <w:rFonts w:eastAsiaTheme="minorEastAsia"/>
          <w:b/>
          <w:lang w:val="en-US" w:eastAsia="zh-CN"/>
        </w:rPr>
        <w:t>efine</w:t>
      </w:r>
      <w:proofErr w:type="spellEnd"/>
      <w:r w:rsidRPr="00235F91">
        <w:rPr>
          <w:rFonts w:eastAsiaTheme="minorEastAsia"/>
          <w:b/>
          <w:lang w:val="en-US" w:eastAsia="zh-CN"/>
        </w:rPr>
        <w:t xml:space="preserve"> a new framework for NW to inquire and for UE to report the measurement capability, independent from the Rel-16 </w:t>
      </w:r>
      <w:proofErr w:type="spellStart"/>
      <w:r w:rsidRPr="00235F91">
        <w:rPr>
          <w:rFonts w:eastAsia="宋体"/>
          <w:b/>
          <w:i/>
          <w:lang w:eastAsia="zh-CN"/>
        </w:rPr>
        <w:t>NeedForGap</w:t>
      </w:r>
      <w:proofErr w:type="spellEnd"/>
      <w:r w:rsidRPr="00235F91">
        <w:rPr>
          <w:rFonts w:eastAsiaTheme="minorEastAsia"/>
          <w:b/>
          <w:lang w:val="en-US" w:eastAsia="zh-CN"/>
        </w:rPr>
        <w:t xml:space="preserve"> framework, which allows UE to report measurement capability for the following 3 cases</w:t>
      </w:r>
      <w:r w:rsidR="00235F91">
        <w:rPr>
          <w:rFonts w:eastAsiaTheme="minorEastAsia"/>
          <w:b/>
          <w:lang w:val="en-US" w:eastAsia="zh-CN"/>
        </w:rPr>
        <w:t>:</w:t>
      </w:r>
    </w:p>
    <w:p w:rsidR="009F7403" w:rsidRPr="00235F91" w:rsidRDefault="009F7403" w:rsidP="009F7403">
      <w:pPr>
        <w:pStyle w:val="af8"/>
        <w:numPr>
          <w:ilvl w:val="0"/>
          <w:numId w:val="10"/>
        </w:numPr>
        <w:spacing w:before="120" w:after="120"/>
        <w:rPr>
          <w:rFonts w:eastAsiaTheme="minorEastAsia"/>
          <w:b/>
          <w:lang w:eastAsia="zh-CN"/>
        </w:rPr>
      </w:pPr>
      <w:r w:rsidRPr="00235F91">
        <w:rPr>
          <w:rFonts w:eastAsiaTheme="minorEastAsia"/>
          <w:b/>
          <w:lang w:eastAsia="zh-CN"/>
        </w:rPr>
        <w:t xml:space="preserve">Case 1: gap </w:t>
      </w:r>
    </w:p>
    <w:p w:rsidR="009F7403" w:rsidRPr="00235F91" w:rsidRDefault="009F7403" w:rsidP="009F7403">
      <w:pPr>
        <w:pStyle w:val="af8"/>
        <w:numPr>
          <w:ilvl w:val="0"/>
          <w:numId w:val="10"/>
        </w:numPr>
        <w:spacing w:before="120" w:after="120"/>
        <w:rPr>
          <w:rFonts w:eastAsiaTheme="minorEastAsia"/>
          <w:b/>
          <w:lang w:eastAsia="zh-CN"/>
        </w:rPr>
      </w:pPr>
      <w:r w:rsidRPr="00235F91">
        <w:rPr>
          <w:rFonts w:eastAsiaTheme="minorEastAsia"/>
          <w:b/>
          <w:lang w:eastAsia="zh-CN"/>
        </w:rPr>
        <w:t>Case 2: no-gap-with-interruption</w:t>
      </w:r>
    </w:p>
    <w:p w:rsidR="009F7403" w:rsidRPr="00235F91" w:rsidRDefault="00235F91" w:rsidP="009F7403">
      <w:pPr>
        <w:pStyle w:val="af8"/>
        <w:numPr>
          <w:ilvl w:val="0"/>
          <w:numId w:val="10"/>
        </w:numPr>
        <w:spacing w:before="120" w:after="120"/>
        <w:rPr>
          <w:rFonts w:eastAsiaTheme="minorEastAsia"/>
          <w:b/>
          <w:lang w:eastAsia="zh-CN"/>
        </w:rPr>
      </w:pPr>
      <w:r w:rsidRPr="00235F91">
        <w:rPr>
          <w:rFonts w:eastAsiaTheme="minorEastAsia"/>
          <w:b/>
          <w:lang w:eastAsia="zh-CN"/>
        </w:rPr>
        <w:t xml:space="preserve">Case 3: </w:t>
      </w:r>
      <w:r>
        <w:rPr>
          <w:rFonts w:eastAsiaTheme="minorEastAsia"/>
          <w:b/>
          <w:lang w:eastAsia="zh-CN"/>
        </w:rPr>
        <w:t>no-gap-no-interruption</w:t>
      </w:r>
    </w:p>
    <w:p w:rsidR="005A6FAE" w:rsidRPr="00EE1D50" w:rsidRDefault="00235F91" w:rsidP="001943C7">
      <w:pPr>
        <w:spacing w:before="120" w:after="120"/>
        <w:rPr>
          <w:rFonts w:eastAsiaTheme="minorEastAsia"/>
          <w:lang w:val="en-US" w:eastAsia="zh-CN"/>
        </w:rPr>
      </w:pPr>
      <w:r>
        <w:rPr>
          <w:rFonts w:eastAsiaTheme="minorEastAsia"/>
          <w:lang w:val="en-US" w:eastAsia="zh-CN"/>
        </w:rPr>
        <w:t xml:space="preserve">As the signaling details are up to </w:t>
      </w:r>
      <w:r w:rsidR="005A6FAE">
        <w:rPr>
          <w:rFonts w:eastAsiaTheme="minorEastAsia"/>
          <w:lang w:val="en-US" w:eastAsia="zh-CN"/>
        </w:rPr>
        <w:t>RAN2</w:t>
      </w:r>
      <w:r>
        <w:rPr>
          <w:rFonts w:eastAsiaTheme="minorEastAsia"/>
          <w:lang w:val="en-US" w:eastAsia="zh-CN"/>
        </w:rPr>
        <w:t>, and RAN2</w:t>
      </w:r>
      <w:r w:rsidR="005A6FAE">
        <w:rPr>
          <w:rFonts w:eastAsiaTheme="minorEastAsia"/>
          <w:lang w:val="en-US" w:eastAsia="zh-CN"/>
        </w:rPr>
        <w:t xml:space="preserve"> will start the WI from N</w:t>
      </w:r>
      <w:r>
        <w:rPr>
          <w:rFonts w:eastAsiaTheme="minorEastAsia"/>
          <w:lang w:val="en-US" w:eastAsia="zh-CN"/>
        </w:rPr>
        <w:t xml:space="preserve">ovember meeting, we suggest to send the required signaling support to RAN2, and a </w:t>
      </w:r>
      <w:proofErr w:type="spellStart"/>
      <w:r>
        <w:rPr>
          <w:rFonts w:eastAsiaTheme="minorEastAsia"/>
          <w:lang w:val="en-US" w:eastAsia="zh-CN"/>
        </w:rPr>
        <w:t>drft</w:t>
      </w:r>
      <w:proofErr w:type="spellEnd"/>
      <w:r>
        <w:rPr>
          <w:rFonts w:eastAsiaTheme="minorEastAsia"/>
          <w:lang w:val="en-US" w:eastAsia="zh-CN"/>
        </w:rPr>
        <w:t xml:space="preserve"> LS is attached in the Annex.</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8C2307">
        <w:rPr>
          <w:rFonts w:eastAsia="宋体"/>
          <w:lang w:eastAsia="zh-CN"/>
        </w:rPr>
        <w:t>pre-MG</w:t>
      </w:r>
      <w:r w:rsidR="00210C78">
        <w:rPr>
          <w:rFonts w:eastAsia="宋体"/>
          <w:lang w:eastAsia="zh-CN"/>
        </w:rPr>
        <w:t>.</w:t>
      </w:r>
    </w:p>
    <w:p w:rsidR="00235F91" w:rsidRPr="0043765C" w:rsidRDefault="00235F91" w:rsidP="00235F91">
      <w:pPr>
        <w:spacing w:before="120" w:after="120"/>
        <w:rPr>
          <w:rFonts w:eastAsiaTheme="minorEastAsia"/>
          <w:b/>
          <w:lang w:val="en-US" w:eastAsia="zh-CN"/>
        </w:rPr>
      </w:pPr>
      <w:r w:rsidRPr="0043765C">
        <w:rPr>
          <w:rFonts w:eastAsiaTheme="minorEastAsia" w:hint="eastAsia"/>
          <w:b/>
          <w:lang w:val="en-US" w:eastAsia="zh-CN"/>
        </w:rPr>
        <w:t>P</w:t>
      </w:r>
      <w:r w:rsidRPr="0043765C">
        <w:rPr>
          <w:rFonts w:eastAsiaTheme="minorEastAsia"/>
          <w:b/>
          <w:lang w:val="en-US" w:eastAsia="zh-CN"/>
        </w:rPr>
        <w:t>roposal 1: RAN4 to define UE measurement requirements with different UE capabilities and NW configurations as in Table 1.</w:t>
      </w:r>
    </w:p>
    <w:p w:rsidR="00235F91"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6117B7">
        <w:rPr>
          <w:rFonts w:eastAsia="宋体"/>
          <w:b/>
          <w:lang w:eastAsia="zh-CN"/>
        </w:rPr>
        <w:lastRenderedPageBreak/>
        <w:t xml:space="preserve">Proposal </w:t>
      </w:r>
      <w:r>
        <w:rPr>
          <w:rFonts w:eastAsia="宋体"/>
          <w:b/>
          <w:lang w:eastAsia="zh-CN"/>
        </w:rPr>
        <w:t>2</w:t>
      </w:r>
      <w:r w:rsidRPr="006117B7">
        <w:rPr>
          <w:rFonts w:eastAsia="宋体"/>
          <w:b/>
          <w:lang w:eastAsia="zh-CN"/>
        </w:rPr>
        <w:t xml:space="preserve">: Define VIL (or possible new name) and ML of NCSG in absolute time of </w:t>
      </w:r>
      <w:proofErr w:type="spellStart"/>
      <w:proofErr w:type="gramStart"/>
      <w:r w:rsidRPr="006117B7">
        <w:rPr>
          <w:rFonts w:eastAsia="宋体"/>
          <w:b/>
          <w:lang w:eastAsia="zh-CN"/>
        </w:rPr>
        <w:t>ms</w:t>
      </w:r>
      <w:proofErr w:type="spellEnd"/>
      <w:proofErr w:type="gramEnd"/>
      <w:r w:rsidRPr="006117B7">
        <w:rPr>
          <w:rFonts w:eastAsia="宋体"/>
          <w:b/>
          <w:lang w:eastAsia="zh-CN"/>
        </w:rPr>
        <w:t>.</w:t>
      </w:r>
      <w:r w:rsidRPr="0025376A">
        <w:rPr>
          <w:rFonts w:eastAsia="宋体"/>
          <w:b/>
          <w:lang w:eastAsia="zh-CN"/>
        </w:rPr>
        <w:t xml:space="preserve"> </w:t>
      </w:r>
      <w:r w:rsidRPr="006117B7">
        <w:rPr>
          <w:rFonts w:eastAsia="宋体"/>
          <w:b/>
          <w:lang w:eastAsia="zh-CN"/>
        </w:rPr>
        <w:t>VIL</w:t>
      </w:r>
      <w:r>
        <w:rPr>
          <w:rFonts w:eastAsia="宋体"/>
          <w:b/>
          <w:lang w:eastAsia="zh-CN"/>
        </w:rPr>
        <w:t xml:space="preserve"> is </w:t>
      </w:r>
      <w:r w:rsidRPr="00843E19">
        <w:rPr>
          <w:rFonts w:eastAsia="宋体"/>
          <w:b/>
          <w:lang w:eastAsia="zh-CN"/>
        </w:rPr>
        <w:t>1ms for FR1 NCSG and 0.75ms for FR2 NCSG</w:t>
      </w:r>
      <w:r>
        <w:rPr>
          <w:rFonts w:eastAsia="宋体"/>
          <w:b/>
          <w:lang w:eastAsia="zh-CN"/>
        </w:rPr>
        <w:t>.</w:t>
      </w:r>
    </w:p>
    <w:p w:rsidR="00235F91" w:rsidRPr="0025376A"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566931">
        <w:rPr>
          <w:rFonts w:eastAsia="宋体"/>
          <w:b/>
          <w:lang w:eastAsia="zh-CN"/>
        </w:rPr>
        <w:t xml:space="preserve">Proposal 3: Define ML as the effective measurement window of legacy MG. </w:t>
      </w:r>
    </w:p>
    <w:p w:rsidR="00235F91" w:rsidRPr="00600D28"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600D28">
        <w:rPr>
          <w:rFonts w:eastAsia="宋体"/>
          <w:b/>
          <w:lang w:eastAsia="zh-CN"/>
        </w:rPr>
        <w:t xml:space="preserve">Proposal 4: Define same NCSG patterns for sync and </w:t>
      </w:r>
      <w:proofErr w:type="spellStart"/>
      <w:r w:rsidRPr="00600D28">
        <w:rPr>
          <w:rFonts w:eastAsia="宋体"/>
          <w:b/>
          <w:lang w:eastAsia="zh-CN"/>
        </w:rPr>
        <w:t>async</w:t>
      </w:r>
      <w:proofErr w:type="spellEnd"/>
      <w:r w:rsidRPr="00600D28">
        <w:rPr>
          <w:rFonts w:eastAsia="宋体"/>
          <w:b/>
          <w:lang w:eastAsia="zh-CN"/>
        </w:rPr>
        <w:t xml:space="preserve"> scenarios, </w:t>
      </w:r>
      <w:r>
        <w:rPr>
          <w:rFonts w:eastAsia="宋体"/>
          <w:b/>
          <w:lang w:eastAsia="zh-CN"/>
        </w:rPr>
        <w:t xml:space="preserve">but </w:t>
      </w:r>
      <w:r w:rsidRPr="00600D28">
        <w:rPr>
          <w:rFonts w:eastAsia="宋体"/>
          <w:b/>
          <w:lang w:eastAsia="zh-CN"/>
        </w:rPr>
        <w:t>di</w:t>
      </w:r>
      <w:r>
        <w:rPr>
          <w:rFonts w:eastAsia="宋体"/>
          <w:b/>
          <w:lang w:eastAsia="zh-CN"/>
        </w:rPr>
        <w:t xml:space="preserve">fferent interruption </w:t>
      </w:r>
      <w:r w:rsidRPr="00600D28">
        <w:rPr>
          <w:rFonts w:eastAsia="宋体"/>
          <w:b/>
          <w:lang w:eastAsia="zh-CN"/>
        </w:rPr>
        <w:t>requirements</w:t>
      </w:r>
      <w:r>
        <w:rPr>
          <w:rFonts w:eastAsia="宋体"/>
          <w:b/>
          <w:lang w:eastAsia="zh-CN"/>
        </w:rPr>
        <w:t>.</w:t>
      </w:r>
    </w:p>
    <w:p w:rsidR="00235F91"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600D28">
        <w:rPr>
          <w:rFonts w:eastAsia="宋体"/>
          <w:b/>
          <w:lang w:eastAsia="zh-CN"/>
        </w:rPr>
        <w:t xml:space="preserve">Proposal </w:t>
      </w:r>
      <w:r>
        <w:rPr>
          <w:rFonts w:eastAsia="宋体"/>
          <w:b/>
          <w:lang w:eastAsia="zh-CN"/>
        </w:rPr>
        <w:t>5</w:t>
      </w:r>
      <w:r w:rsidRPr="00600D28">
        <w:rPr>
          <w:rFonts w:eastAsia="宋体"/>
          <w:b/>
          <w:lang w:eastAsia="zh-CN"/>
        </w:rPr>
        <w:t xml:space="preserve">: </w:t>
      </w:r>
      <w:r>
        <w:rPr>
          <w:rFonts w:eastAsia="宋体"/>
          <w:b/>
          <w:lang w:eastAsia="zh-CN"/>
        </w:rPr>
        <w:t>Define NCSG patterns for all legacy MGPs except for the following ones.</w:t>
      </w:r>
    </w:p>
    <w:p w:rsidR="00235F91" w:rsidRPr="00333285" w:rsidRDefault="00235F91" w:rsidP="00235F9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333285">
        <w:rPr>
          <w:rFonts w:eastAsia="宋体"/>
          <w:b/>
          <w:lang w:eastAsia="zh-CN"/>
        </w:rPr>
        <w:t>MGPs with 3ms</w:t>
      </w:r>
      <w:r>
        <w:rPr>
          <w:rFonts w:eastAsia="宋体"/>
          <w:b/>
          <w:lang w:eastAsia="zh-CN"/>
        </w:rPr>
        <w:t xml:space="preserve"> MGL (#2, #3, #10, #11)</w:t>
      </w:r>
    </w:p>
    <w:p w:rsidR="00235F91" w:rsidRDefault="00235F91" w:rsidP="00235F9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333285">
        <w:rPr>
          <w:rFonts w:eastAsia="宋体"/>
          <w:b/>
          <w:lang w:eastAsia="zh-CN"/>
        </w:rPr>
        <w:t xml:space="preserve">MGPs with </w:t>
      </w:r>
      <w:r>
        <w:rPr>
          <w:rFonts w:eastAsia="宋体"/>
          <w:b/>
          <w:lang w:eastAsia="zh-CN"/>
        </w:rPr>
        <w:t>1.5</w:t>
      </w:r>
      <w:r w:rsidRPr="00333285">
        <w:rPr>
          <w:rFonts w:eastAsia="宋体"/>
          <w:b/>
          <w:lang w:eastAsia="zh-CN"/>
        </w:rPr>
        <w:t>ms</w:t>
      </w:r>
      <w:r>
        <w:rPr>
          <w:rFonts w:eastAsia="宋体"/>
          <w:b/>
          <w:lang w:eastAsia="zh-CN"/>
        </w:rPr>
        <w:t xml:space="preserve"> MGL (#20, #21, #22, #23)</w:t>
      </w:r>
    </w:p>
    <w:p w:rsidR="00235F91" w:rsidRPr="00333285" w:rsidRDefault="00235F91" w:rsidP="00235F9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MGPs for positioning (#24, #25)</w:t>
      </w:r>
    </w:p>
    <w:p w:rsidR="00235F91" w:rsidRPr="007F234C"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7F234C">
        <w:rPr>
          <w:rFonts w:eastAsia="宋体" w:hint="eastAsia"/>
          <w:b/>
          <w:lang w:eastAsia="zh-CN"/>
        </w:rPr>
        <w:t>P</w:t>
      </w:r>
      <w:r w:rsidRPr="007F234C">
        <w:rPr>
          <w:rFonts w:eastAsia="宋体"/>
          <w:b/>
          <w:lang w:eastAsia="zh-CN"/>
        </w:rPr>
        <w:t>roposal 6: Use the same index for legacy MGP and its corresponding NCSG pattern.</w:t>
      </w:r>
    </w:p>
    <w:p w:rsidR="00235F91" w:rsidRPr="009A7717"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9A7717">
        <w:rPr>
          <w:rFonts w:eastAsia="宋体"/>
          <w:b/>
          <w:lang w:eastAsia="zh-CN"/>
        </w:rPr>
        <w:t xml:space="preserve">Proposal 7: Introduce a single bit for existing </w:t>
      </w:r>
      <w:proofErr w:type="spellStart"/>
      <w:r w:rsidRPr="009A7717">
        <w:rPr>
          <w:rFonts w:eastAsia="宋体"/>
          <w:b/>
          <w:i/>
          <w:lang w:eastAsia="zh-CN"/>
        </w:rPr>
        <w:t>MeasGapConfig</w:t>
      </w:r>
      <w:proofErr w:type="spellEnd"/>
      <w:r w:rsidRPr="009A7717">
        <w:rPr>
          <w:rFonts w:eastAsia="宋体"/>
          <w:b/>
          <w:lang w:eastAsia="zh-CN"/>
        </w:rPr>
        <w:t xml:space="preserve"> to transform the legacy gap into NCSG (detail to be left to RAN2).</w:t>
      </w:r>
    </w:p>
    <w:p w:rsidR="00235F91" w:rsidRDefault="00235F91" w:rsidP="00235F91">
      <w:pPr>
        <w:overflowPunct w:val="0"/>
        <w:autoSpaceDE w:val="0"/>
        <w:autoSpaceDN w:val="0"/>
        <w:adjustRightInd w:val="0"/>
        <w:spacing w:beforeLines="0" w:before="120" w:afterLines="0" w:after="120"/>
        <w:textAlignment w:val="baseline"/>
        <w:rPr>
          <w:rFonts w:eastAsia="宋体"/>
          <w:b/>
          <w:lang w:val="en-US" w:eastAsia="zh-CN"/>
        </w:rPr>
      </w:pPr>
      <w:r w:rsidRPr="008E58FC">
        <w:rPr>
          <w:rFonts w:eastAsia="宋体" w:hint="eastAsia"/>
          <w:b/>
          <w:lang w:val="en-US" w:eastAsia="zh-CN"/>
        </w:rPr>
        <w:t>P</w:t>
      </w:r>
      <w:r w:rsidRPr="008E58FC">
        <w:rPr>
          <w:rFonts w:eastAsia="宋体"/>
          <w:b/>
          <w:lang w:val="en-US" w:eastAsia="zh-CN"/>
        </w:rPr>
        <w:t xml:space="preserve">roposal 8: Take Table 2 and Table 3 as baseline for interruption requirements due to VIL. </w:t>
      </w:r>
    </w:p>
    <w:p w:rsidR="00235F91" w:rsidRPr="00A15F2F" w:rsidRDefault="00235F91" w:rsidP="00235F91">
      <w:pPr>
        <w:overflowPunct w:val="0"/>
        <w:autoSpaceDE w:val="0"/>
        <w:autoSpaceDN w:val="0"/>
        <w:adjustRightInd w:val="0"/>
        <w:spacing w:beforeLines="0" w:before="120" w:afterLines="0" w:after="120"/>
        <w:jc w:val="center"/>
        <w:textAlignment w:val="baseline"/>
        <w:rPr>
          <w:rFonts w:eastAsia="宋体"/>
          <w:b/>
          <w:lang w:eastAsia="zh-CN"/>
        </w:rPr>
      </w:pPr>
      <w:r w:rsidRPr="00A15F2F">
        <w:rPr>
          <w:rFonts w:eastAsia="宋体"/>
          <w:b/>
          <w:lang w:eastAsia="zh-CN"/>
        </w:rPr>
        <w:t xml:space="preserve">Table 2: Baseline interruption length for </w:t>
      </w:r>
      <w:r>
        <w:rPr>
          <w:rFonts w:eastAsia="宋体"/>
          <w:b/>
          <w:lang w:eastAsia="zh-CN"/>
        </w:rPr>
        <w:t>each VIL</w:t>
      </w:r>
      <w:r w:rsidRPr="00A15F2F">
        <w:rPr>
          <w:rFonts w:eastAsia="宋体"/>
          <w:b/>
          <w:lang w:eastAsia="zh-CN"/>
        </w:rPr>
        <w:t xml:space="preserve"> </w:t>
      </w:r>
      <w:r>
        <w:rPr>
          <w:rFonts w:eastAsia="宋体"/>
          <w:b/>
          <w:lang w:eastAsia="zh-CN"/>
        </w:rPr>
        <w:t xml:space="preserve">in </w:t>
      </w:r>
      <w:r w:rsidRPr="00A15F2F">
        <w:rPr>
          <w:rFonts w:eastAsia="宋体"/>
          <w:b/>
          <w:lang w:eastAsia="zh-CN"/>
        </w:rPr>
        <w:t>per-UE/FR1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0"/>
        <w:gridCol w:w="4249"/>
        <w:gridCol w:w="3110"/>
      </w:tblGrid>
      <w:tr w:rsidR="00235F91" w:rsidRPr="00B73B9B" w:rsidTr="00235F91">
        <w:trPr>
          <w:trHeight w:val="283"/>
          <w:jc w:val="center"/>
        </w:trPr>
        <w:tc>
          <w:tcPr>
            <w:tcW w:w="582" w:type="dxa"/>
            <w:vAlign w:val="center"/>
          </w:tcPr>
          <w:p w:rsidR="00235F91" w:rsidRPr="00B73B9B" w:rsidRDefault="00235F91" w:rsidP="00235F91">
            <w:pPr>
              <w:keepNext/>
              <w:keepLines/>
              <w:spacing w:beforeLines="0" w:before="0" w:afterLines="0" w:after="0"/>
              <w:jc w:val="center"/>
              <w:rPr>
                <w:rFonts w:ascii="Arial" w:eastAsia="宋体" w:hAnsi="Arial"/>
                <w:b/>
                <w:noProof/>
                <w:sz w:val="18"/>
                <w:lang w:val="en-US" w:eastAsia="zh-CN"/>
              </w:rPr>
            </w:pPr>
          </w:p>
        </w:tc>
        <w:tc>
          <w:tcPr>
            <w:tcW w:w="1680" w:type="dxa"/>
            <w:vAlign w:val="center"/>
          </w:tcPr>
          <w:p w:rsidR="00235F91" w:rsidRPr="00B73B9B" w:rsidRDefault="00235F91" w:rsidP="00235F91">
            <w:pPr>
              <w:keepNext/>
              <w:keepLines/>
              <w:spacing w:beforeLines="0" w:before="0" w:afterLines="0" w:after="0"/>
              <w:jc w:val="center"/>
              <w:rPr>
                <w:rFonts w:ascii="Arial" w:eastAsia="宋体" w:hAnsi="Arial"/>
                <w:b/>
                <w:sz w:val="18"/>
              </w:rPr>
            </w:pPr>
            <w:r w:rsidRPr="00B73B9B">
              <w:rPr>
                <w:rFonts w:ascii="Arial" w:eastAsia="宋体" w:hAnsi="Arial"/>
                <w:b/>
                <w:sz w:val="18"/>
              </w:rPr>
              <w:t>NR Slot length</w:t>
            </w:r>
          </w:p>
        </w:tc>
        <w:tc>
          <w:tcPr>
            <w:tcW w:w="7359" w:type="dxa"/>
            <w:gridSpan w:val="2"/>
            <w:vAlign w:val="center"/>
          </w:tcPr>
          <w:p w:rsidR="00235F91" w:rsidRPr="00B73B9B" w:rsidRDefault="00235F91" w:rsidP="00235F91">
            <w:pPr>
              <w:keepNext/>
              <w:keepLines/>
              <w:spacing w:beforeLines="0" w:before="0" w:afterLines="0" w:after="0"/>
              <w:jc w:val="center"/>
              <w:rPr>
                <w:rFonts w:ascii="Arial" w:eastAsia="宋体" w:hAnsi="Arial"/>
                <w:b/>
                <w:sz w:val="18"/>
              </w:rPr>
            </w:pPr>
            <w:r w:rsidRPr="00B73B9B">
              <w:rPr>
                <w:rFonts w:ascii="Arial" w:eastAsia="宋体" w:hAnsi="Arial"/>
                <w:b/>
                <w:sz w:val="18"/>
              </w:rPr>
              <w:t>Interruption length (slots)</w:t>
            </w:r>
          </w:p>
        </w:tc>
      </w:tr>
      <w:tr w:rsidR="00235F91" w:rsidRPr="00B73B9B" w:rsidTr="00235F91">
        <w:trPr>
          <w:trHeight w:val="283"/>
          <w:jc w:val="center"/>
        </w:trPr>
        <w:tc>
          <w:tcPr>
            <w:tcW w:w="582" w:type="dxa"/>
            <w:vAlign w:val="center"/>
          </w:tcPr>
          <w:p w:rsidR="00235F91" w:rsidRPr="00B73B9B" w:rsidRDefault="00235F91" w:rsidP="00235F91">
            <w:pPr>
              <w:keepNext/>
              <w:keepLines/>
              <w:spacing w:beforeLines="0" w:before="0" w:afterLines="0" w:after="0"/>
              <w:jc w:val="center"/>
              <w:rPr>
                <w:rFonts w:ascii="Arial" w:eastAsia="宋体" w:hAnsi="Arial"/>
                <w:b/>
                <w:noProof/>
                <w:sz w:val="18"/>
                <w:lang w:val="en-US" w:eastAsia="zh-CN"/>
              </w:rPr>
            </w:pPr>
            <w:r w:rsidRPr="00B73B9B">
              <w:rPr>
                <w:rFonts w:ascii="Arial" w:eastAsia="宋体" w:hAnsi="Arial"/>
                <w:b/>
                <w:noProof/>
                <w:sz w:val="18"/>
                <w:lang w:val="en-US" w:eastAsia="zh-CN"/>
              </w:rPr>
              <w:drawing>
                <wp:inline distT="0" distB="0" distL="0" distR="0" wp14:anchorId="1E1659E7" wp14:editId="5A83B168">
                  <wp:extent cx="154305" cy="1543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0" w:type="dxa"/>
            <w:vAlign w:val="center"/>
          </w:tcPr>
          <w:p w:rsidR="00235F91" w:rsidRPr="00B73B9B" w:rsidRDefault="00235F91" w:rsidP="00235F91">
            <w:pPr>
              <w:keepNext/>
              <w:keepLines/>
              <w:spacing w:beforeLines="0" w:before="0" w:afterLines="0" w:after="0"/>
              <w:jc w:val="center"/>
              <w:rPr>
                <w:rFonts w:ascii="Arial" w:eastAsia="宋体" w:hAnsi="Arial"/>
                <w:b/>
                <w:sz w:val="18"/>
              </w:rPr>
            </w:pPr>
            <w:r w:rsidRPr="00B73B9B">
              <w:rPr>
                <w:rFonts w:ascii="Arial" w:eastAsia="宋体" w:hAnsi="Arial"/>
                <w:b/>
                <w:sz w:val="18"/>
              </w:rPr>
              <w:t>(</w:t>
            </w:r>
            <w:proofErr w:type="spellStart"/>
            <w:r w:rsidRPr="00B73B9B">
              <w:rPr>
                <w:rFonts w:ascii="Arial" w:eastAsia="宋体" w:hAnsi="Arial"/>
                <w:b/>
                <w:sz w:val="18"/>
              </w:rPr>
              <w:t>ms</w:t>
            </w:r>
            <w:proofErr w:type="spellEnd"/>
            <w:r w:rsidRPr="00B73B9B">
              <w:rPr>
                <w:rFonts w:ascii="Arial" w:eastAsia="宋体" w:hAnsi="Arial"/>
                <w:b/>
                <w:sz w:val="18"/>
              </w:rPr>
              <w:t>) of victim cell</w:t>
            </w:r>
          </w:p>
        </w:tc>
        <w:tc>
          <w:tcPr>
            <w:tcW w:w="4249" w:type="dxa"/>
            <w:vAlign w:val="center"/>
          </w:tcPr>
          <w:p w:rsidR="00235F91" w:rsidRPr="00B73B9B" w:rsidRDefault="00235F91" w:rsidP="00235F91">
            <w:pPr>
              <w:keepNext/>
              <w:keepLines/>
              <w:spacing w:beforeLines="0" w:before="0" w:afterLines="0" w:after="0"/>
              <w:jc w:val="center"/>
              <w:rPr>
                <w:rFonts w:ascii="Arial" w:eastAsia="宋体" w:hAnsi="Arial"/>
                <w:b/>
                <w:sz w:val="18"/>
              </w:rPr>
            </w:pPr>
            <w:r w:rsidRPr="00B73B9B">
              <w:rPr>
                <w:rFonts w:ascii="Arial" w:eastAsia="宋体" w:hAnsi="Arial" w:hint="eastAsia"/>
                <w:b/>
                <w:sz w:val="18"/>
                <w:lang w:eastAsia="zh-CN"/>
              </w:rPr>
              <w:t>Sync</w:t>
            </w:r>
          </w:p>
        </w:tc>
        <w:tc>
          <w:tcPr>
            <w:tcW w:w="3110" w:type="dxa"/>
            <w:vAlign w:val="center"/>
          </w:tcPr>
          <w:p w:rsidR="00235F91" w:rsidRPr="00B73B9B" w:rsidRDefault="00235F91" w:rsidP="00235F91">
            <w:pPr>
              <w:keepNext/>
              <w:keepLines/>
              <w:spacing w:beforeLines="0" w:before="0" w:afterLines="0" w:after="0"/>
              <w:jc w:val="center"/>
              <w:rPr>
                <w:rFonts w:ascii="Arial" w:eastAsia="宋体" w:hAnsi="Arial"/>
                <w:b/>
                <w:sz w:val="18"/>
              </w:rPr>
            </w:pPr>
            <w:proofErr w:type="spellStart"/>
            <w:r w:rsidRPr="00B73B9B">
              <w:rPr>
                <w:rFonts w:ascii="Arial" w:eastAsia="宋体" w:hAnsi="Arial" w:hint="eastAsia"/>
                <w:b/>
                <w:sz w:val="18"/>
                <w:lang w:eastAsia="zh-CN"/>
              </w:rPr>
              <w:t>Async</w:t>
            </w:r>
            <w:proofErr w:type="spellEnd"/>
          </w:p>
        </w:tc>
      </w:tr>
      <w:tr w:rsidR="00235F91" w:rsidRPr="00B73B9B" w:rsidTr="00235F91">
        <w:trPr>
          <w:jc w:val="center"/>
        </w:trPr>
        <w:tc>
          <w:tcPr>
            <w:tcW w:w="582" w:type="dxa"/>
            <w:vAlign w:val="center"/>
            <w:hideMark/>
          </w:tcPr>
          <w:p w:rsidR="00235F91" w:rsidRPr="00B73B9B" w:rsidRDefault="00235F91" w:rsidP="00235F91">
            <w:pPr>
              <w:keepNext/>
              <w:keepLines/>
              <w:spacing w:beforeLines="0" w:before="0" w:afterLines="0" w:after="0"/>
              <w:jc w:val="center"/>
              <w:rPr>
                <w:rFonts w:ascii="Arial" w:eastAsia="宋体" w:hAnsi="Arial"/>
                <w:sz w:val="18"/>
              </w:rPr>
            </w:pPr>
            <w:r w:rsidRPr="00B73B9B">
              <w:rPr>
                <w:rFonts w:ascii="Arial" w:eastAsia="宋体" w:hAnsi="Arial"/>
                <w:sz w:val="18"/>
              </w:rPr>
              <w:t>0</w:t>
            </w:r>
          </w:p>
        </w:tc>
        <w:tc>
          <w:tcPr>
            <w:tcW w:w="1680" w:type="dxa"/>
            <w:vAlign w:val="center"/>
            <w:hideMark/>
          </w:tcPr>
          <w:p w:rsidR="00235F91" w:rsidRPr="00B73B9B" w:rsidRDefault="00235F91" w:rsidP="00235F91">
            <w:pPr>
              <w:keepNext/>
              <w:keepLines/>
              <w:spacing w:beforeLines="0" w:before="0" w:afterLines="0" w:after="0"/>
              <w:jc w:val="center"/>
              <w:rPr>
                <w:rFonts w:ascii="Arial" w:eastAsia="宋体" w:hAnsi="Arial"/>
                <w:sz w:val="18"/>
              </w:rPr>
            </w:pPr>
            <w:r w:rsidRPr="00B73B9B">
              <w:rPr>
                <w:rFonts w:ascii="Arial" w:eastAsia="宋体" w:hAnsi="Arial"/>
                <w:sz w:val="18"/>
              </w:rPr>
              <w:t>1</w:t>
            </w:r>
          </w:p>
        </w:tc>
        <w:tc>
          <w:tcPr>
            <w:tcW w:w="4249" w:type="dxa"/>
            <w:vAlign w:val="center"/>
            <w:hideMark/>
          </w:tcPr>
          <w:p w:rsidR="00235F91" w:rsidRPr="00B73B9B" w:rsidRDefault="00235F91" w:rsidP="00235F91">
            <w:pPr>
              <w:keepNext/>
              <w:keepLines/>
              <w:spacing w:beforeLines="0" w:before="0" w:afterLines="0" w:after="0"/>
              <w:jc w:val="center"/>
              <w:rPr>
                <w:rFonts w:ascii="Arial" w:eastAsia="宋体" w:hAnsi="Arial"/>
                <w:sz w:val="18"/>
              </w:rPr>
            </w:pPr>
            <w:r w:rsidRPr="00B73B9B">
              <w:rPr>
                <w:rFonts w:ascii="Arial" w:eastAsia="宋体" w:hAnsi="Arial"/>
                <w:sz w:val="18"/>
                <w:lang w:eastAsia="zh-CN"/>
              </w:rPr>
              <w:t>1</w:t>
            </w:r>
            <w:r>
              <w:rPr>
                <w:rFonts w:ascii="Arial" w:eastAsia="宋体" w:hAnsi="Arial"/>
                <w:sz w:val="18"/>
                <w:lang w:eastAsia="zh-CN"/>
              </w:rPr>
              <w:t xml:space="preserve"> (MGTA=0) or 2 (MGTA=0.5ms)</w:t>
            </w:r>
          </w:p>
        </w:tc>
        <w:tc>
          <w:tcPr>
            <w:tcW w:w="3110"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2</w:t>
            </w:r>
          </w:p>
        </w:tc>
      </w:tr>
      <w:tr w:rsidR="00235F91" w:rsidRPr="00B73B9B" w:rsidTr="00235F91">
        <w:trPr>
          <w:jc w:val="center"/>
        </w:trPr>
        <w:tc>
          <w:tcPr>
            <w:tcW w:w="582" w:type="dxa"/>
            <w:vAlign w:val="center"/>
            <w:hideMark/>
          </w:tcPr>
          <w:p w:rsidR="00235F91" w:rsidRPr="00B73B9B" w:rsidRDefault="00235F91" w:rsidP="00235F91">
            <w:pPr>
              <w:keepNext/>
              <w:keepLines/>
              <w:spacing w:beforeLines="0" w:before="0" w:afterLines="0" w:after="0"/>
              <w:jc w:val="center"/>
              <w:rPr>
                <w:rFonts w:ascii="Arial" w:eastAsia="宋体" w:hAnsi="Arial"/>
                <w:sz w:val="18"/>
              </w:rPr>
            </w:pPr>
            <w:r w:rsidRPr="00B73B9B">
              <w:rPr>
                <w:rFonts w:ascii="Arial" w:eastAsia="宋体" w:hAnsi="Arial"/>
                <w:sz w:val="18"/>
              </w:rPr>
              <w:t>1</w:t>
            </w:r>
          </w:p>
        </w:tc>
        <w:tc>
          <w:tcPr>
            <w:tcW w:w="1680" w:type="dxa"/>
            <w:vAlign w:val="center"/>
            <w:hideMark/>
          </w:tcPr>
          <w:p w:rsidR="00235F91" w:rsidRPr="00B73B9B" w:rsidRDefault="00235F91" w:rsidP="00235F91">
            <w:pPr>
              <w:keepNext/>
              <w:keepLines/>
              <w:spacing w:beforeLines="0" w:before="0" w:afterLines="0" w:after="0"/>
              <w:jc w:val="center"/>
              <w:rPr>
                <w:rFonts w:ascii="Arial" w:eastAsia="宋体" w:hAnsi="Arial"/>
                <w:sz w:val="18"/>
              </w:rPr>
            </w:pPr>
            <w:r w:rsidRPr="00B73B9B">
              <w:rPr>
                <w:rFonts w:ascii="Arial" w:eastAsia="宋体" w:hAnsi="Arial"/>
                <w:sz w:val="18"/>
              </w:rPr>
              <w:t>0.5</w:t>
            </w:r>
          </w:p>
        </w:tc>
        <w:tc>
          <w:tcPr>
            <w:tcW w:w="4249" w:type="dxa"/>
            <w:vAlign w:val="center"/>
            <w:hideMark/>
          </w:tcPr>
          <w:p w:rsidR="00235F91" w:rsidRPr="00B73B9B" w:rsidRDefault="00235F91" w:rsidP="00235F91">
            <w:pPr>
              <w:keepNext/>
              <w:keepLines/>
              <w:spacing w:beforeLines="0" w:before="0" w:afterLines="0" w:after="0"/>
              <w:jc w:val="center"/>
              <w:rPr>
                <w:rFonts w:ascii="Arial" w:eastAsia="宋体" w:hAnsi="Arial"/>
                <w:sz w:val="18"/>
              </w:rPr>
            </w:pPr>
            <w:r>
              <w:rPr>
                <w:rFonts w:ascii="Arial" w:eastAsia="宋体" w:hAnsi="Arial"/>
                <w:sz w:val="18"/>
                <w:lang w:eastAsia="zh-CN"/>
              </w:rPr>
              <w:t>2</w:t>
            </w:r>
          </w:p>
        </w:tc>
        <w:tc>
          <w:tcPr>
            <w:tcW w:w="3110"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3</w:t>
            </w:r>
          </w:p>
        </w:tc>
      </w:tr>
      <w:tr w:rsidR="00235F91" w:rsidRPr="00B73B9B" w:rsidTr="00235F91">
        <w:trPr>
          <w:jc w:val="center"/>
        </w:trPr>
        <w:tc>
          <w:tcPr>
            <w:tcW w:w="582"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2</w:t>
            </w:r>
          </w:p>
        </w:tc>
        <w:tc>
          <w:tcPr>
            <w:tcW w:w="1680"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.25</w:t>
            </w:r>
          </w:p>
        </w:tc>
        <w:tc>
          <w:tcPr>
            <w:tcW w:w="4249" w:type="dxa"/>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4</w:t>
            </w:r>
          </w:p>
        </w:tc>
        <w:tc>
          <w:tcPr>
            <w:tcW w:w="3110"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5</w:t>
            </w:r>
          </w:p>
        </w:tc>
      </w:tr>
      <w:tr w:rsidR="00235F91" w:rsidRPr="00B73B9B" w:rsidTr="00235F91">
        <w:trPr>
          <w:jc w:val="center"/>
        </w:trPr>
        <w:tc>
          <w:tcPr>
            <w:tcW w:w="582"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3</w:t>
            </w:r>
          </w:p>
        </w:tc>
        <w:tc>
          <w:tcPr>
            <w:tcW w:w="1680"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.125</w:t>
            </w:r>
          </w:p>
        </w:tc>
        <w:tc>
          <w:tcPr>
            <w:tcW w:w="4249" w:type="dxa"/>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8</w:t>
            </w:r>
          </w:p>
        </w:tc>
        <w:tc>
          <w:tcPr>
            <w:tcW w:w="3110" w:type="dxa"/>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9</w:t>
            </w:r>
          </w:p>
        </w:tc>
      </w:tr>
    </w:tbl>
    <w:p w:rsidR="00235F91" w:rsidRPr="00A15F2F" w:rsidRDefault="00235F91" w:rsidP="00235F91">
      <w:pPr>
        <w:overflowPunct w:val="0"/>
        <w:autoSpaceDE w:val="0"/>
        <w:autoSpaceDN w:val="0"/>
        <w:adjustRightInd w:val="0"/>
        <w:spacing w:beforeLines="0" w:before="120" w:afterLines="0" w:after="120"/>
        <w:jc w:val="center"/>
        <w:textAlignment w:val="baseline"/>
        <w:rPr>
          <w:rFonts w:eastAsia="宋体"/>
          <w:b/>
          <w:lang w:eastAsia="zh-CN"/>
        </w:rPr>
      </w:pPr>
      <w:r w:rsidRPr="00A15F2F">
        <w:rPr>
          <w:rFonts w:eastAsia="宋体"/>
          <w:b/>
          <w:lang w:eastAsia="zh-CN"/>
        </w:rPr>
        <w:t xml:space="preserve">Table </w:t>
      </w:r>
      <w:r>
        <w:rPr>
          <w:rFonts w:eastAsia="宋体"/>
          <w:b/>
          <w:lang w:eastAsia="zh-CN"/>
        </w:rPr>
        <w:t>3</w:t>
      </w:r>
      <w:r w:rsidRPr="00A15F2F">
        <w:rPr>
          <w:rFonts w:eastAsia="宋体"/>
          <w:b/>
          <w:lang w:eastAsia="zh-CN"/>
        </w:rPr>
        <w:t xml:space="preserve">: Baseline interruption length for </w:t>
      </w:r>
      <w:proofErr w:type="spellStart"/>
      <w:r>
        <w:rPr>
          <w:rFonts w:eastAsia="宋体"/>
          <w:b/>
          <w:lang w:eastAsia="zh-CN"/>
        </w:rPr>
        <w:t>for</w:t>
      </w:r>
      <w:proofErr w:type="spellEnd"/>
      <w:r>
        <w:rPr>
          <w:rFonts w:eastAsia="宋体"/>
          <w:b/>
          <w:lang w:eastAsia="zh-CN"/>
        </w:rPr>
        <w:t xml:space="preserve"> each VIL</w:t>
      </w:r>
      <w:r w:rsidRPr="00A15F2F">
        <w:rPr>
          <w:rFonts w:eastAsia="宋体"/>
          <w:b/>
          <w:lang w:eastAsia="zh-CN"/>
        </w:rPr>
        <w:t xml:space="preserve"> </w:t>
      </w:r>
      <w:r>
        <w:rPr>
          <w:rFonts w:eastAsia="宋体"/>
          <w:b/>
          <w:lang w:eastAsia="zh-CN"/>
        </w:rPr>
        <w:t xml:space="preserve">in </w:t>
      </w:r>
      <w:r w:rsidRPr="00A15F2F">
        <w:rPr>
          <w:rFonts w:eastAsia="宋体"/>
          <w:b/>
          <w:lang w:eastAsia="zh-CN"/>
        </w:rPr>
        <w:t>FR</w:t>
      </w:r>
      <w:r>
        <w:rPr>
          <w:rFonts w:eastAsia="宋体"/>
          <w:b/>
          <w:lang w:eastAsia="zh-CN"/>
        </w:rPr>
        <w:t>2</w:t>
      </w:r>
      <w:r w:rsidRPr="00A15F2F">
        <w:rPr>
          <w:rFonts w:eastAsia="宋体"/>
          <w:b/>
          <w:lang w:eastAsia="zh-CN"/>
        </w:rPr>
        <w:t xml:space="preserve">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737"/>
        <w:gridCol w:w="2406"/>
      </w:tblGrid>
      <w:tr w:rsidR="00235F91" w:rsidRPr="00B73B9B" w:rsidTr="00235F91">
        <w:trPr>
          <w:trHeight w:val="283"/>
          <w:jc w:val="center"/>
        </w:trPr>
        <w:tc>
          <w:tcPr>
            <w:tcW w:w="0" w:type="auto"/>
            <w:vAlign w:val="center"/>
          </w:tcPr>
          <w:p w:rsidR="00235F91" w:rsidRPr="00B73B9B" w:rsidRDefault="00235F91" w:rsidP="00235F91">
            <w:pPr>
              <w:keepNext/>
              <w:keepLines/>
              <w:spacing w:beforeLines="0" w:before="0" w:afterLines="0" w:after="0"/>
              <w:jc w:val="center"/>
              <w:rPr>
                <w:rFonts w:ascii="Arial" w:eastAsia="宋体" w:hAnsi="Arial"/>
                <w:b/>
                <w:noProof/>
                <w:sz w:val="18"/>
                <w:lang w:val="en-US" w:eastAsia="zh-CN"/>
              </w:rPr>
            </w:pPr>
          </w:p>
        </w:tc>
        <w:tc>
          <w:tcPr>
            <w:tcW w:w="0" w:type="auto"/>
            <w:vAlign w:val="center"/>
          </w:tcPr>
          <w:p w:rsidR="00235F91" w:rsidRPr="00B73B9B" w:rsidRDefault="00235F91" w:rsidP="00235F91">
            <w:pPr>
              <w:keepNext/>
              <w:keepLines/>
              <w:spacing w:beforeLines="0" w:before="0" w:afterLines="0" w:after="0"/>
              <w:jc w:val="center"/>
              <w:rPr>
                <w:rFonts w:ascii="Arial" w:eastAsia="宋体" w:hAnsi="Arial"/>
                <w:b/>
                <w:sz w:val="18"/>
              </w:rPr>
            </w:pPr>
            <w:r w:rsidRPr="00B73B9B">
              <w:rPr>
                <w:rFonts w:ascii="Arial" w:eastAsia="宋体" w:hAnsi="Arial"/>
                <w:b/>
                <w:sz w:val="18"/>
              </w:rPr>
              <w:t>NR Slot length</w:t>
            </w:r>
          </w:p>
        </w:tc>
        <w:tc>
          <w:tcPr>
            <w:tcW w:w="0" w:type="auto"/>
            <w:vAlign w:val="center"/>
          </w:tcPr>
          <w:p w:rsidR="00235F91" w:rsidRPr="00B73B9B" w:rsidRDefault="00235F91" w:rsidP="00235F91">
            <w:pPr>
              <w:keepNext/>
              <w:keepLines/>
              <w:spacing w:beforeLines="0" w:before="0" w:afterLines="0" w:after="0"/>
              <w:jc w:val="center"/>
              <w:rPr>
                <w:rFonts w:ascii="Arial" w:eastAsia="宋体" w:hAnsi="Arial"/>
                <w:b/>
                <w:sz w:val="18"/>
              </w:rPr>
            </w:pPr>
            <w:r w:rsidRPr="00B73B9B">
              <w:rPr>
                <w:rFonts w:ascii="Arial" w:eastAsia="宋体" w:hAnsi="Arial"/>
                <w:b/>
                <w:sz w:val="18"/>
              </w:rPr>
              <w:t>Interruption length (slots)</w:t>
            </w:r>
          </w:p>
        </w:tc>
      </w:tr>
      <w:tr w:rsidR="00235F91" w:rsidRPr="00B73B9B" w:rsidTr="00235F91">
        <w:trPr>
          <w:trHeight w:val="283"/>
          <w:jc w:val="center"/>
        </w:trPr>
        <w:tc>
          <w:tcPr>
            <w:tcW w:w="0" w:type="auto"/>
            <w:vAlign w:val="center"/>
          </w:tcPr>
          <w:p w:rsidR="00235F91" w:rsidRPr="00B73B9B" w:rsidRDefault="00235F91" w:rsidP="00235F91">
            <w:pPr>
              <w:keepNext/>
              <w:keepLines/>
              <w:spacing w:beforeLines="0" w:before="0" w:afterLines="0" w:after="0"/>
              <w:jc w:val="center"/>
              <w:rPr>
                <w:rFonts w:ascii="Arial" w:eastAsia="宋体" w:hAnsi="Arial"/>
                <w:b/>
                <w:noProof/>
                <w:sz w:val="18"/>
                <w:lang w:val="en-US" w:eastAsia="zh-CN"/>
              </w:rPr>
            </w:pPr>
            <w:r w:rsidRPr="00B73B9B">
              <w:rPr>
                <w:rFonts w:ascii="Arial" w:eastAsia="宋体" w:hAnsi="Arial"/>
                <w:b/>
                <w:noProof/>
                <w:sz w:val="18"/>
                <w:lang w:val="en-US" w:eastAsia="zh-CN"/>
              </w:rPr>
              <w:drawing>
                <wp:inline distT="0" distB="0" distL="0" distR="0" wp14:anchorId="0939CF5B" wp14:editId="09D4911B">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0" w:type="auto"/>
            <w:vAlign w:val="center"/>
          </w:tcPr>
          <w:p w:rsidR="00235F91" w:rsidRPr="00B73B9B" w:rsidRDefault="00235F91" w:rsidP="00235F91">
            <w:pPr>
              <w:keepNext/>
              <w:keepLines/>
              <w:spacing w:beforeLines="0" w:before="0" w:afterLines="0" w:after="0"/>
              <w:jc w:val="center"/>
              <w:rPr>
                <w:rFonts w:ascii="Arial" w:eastAsia="宋体" w:hAnsi="Arial"/>
                <w:b/>
                <w:sz w:val="18"/>
              </w:rPr>
            </w:pPr>
            <w:r w:rsidRPr="00B73B9B">
              <w:rPr>
                <w:rFonts w:ascii="Arial" w:eastAsia="宋体" w:hAnsi="Arial"/>
                <w:b/>
                <w:sz w:val="18"/>
              </w:rPr>
              <w:t>(</w:t>
            </w:r>
            <w:proofErr w:type="spellStart"/>
            <w:r w:rsidRPr="00B73B9B">
              <w:rPr>
                <w:rFonts w:ascii="Arial" w:eastAsia="宋体" w:hAnsi="Arial"/>
                <w:b/>
                <w:sz w:val="18"/>
              </w:rPr>
              <w:t>ms</w:t>
            </w:r>
            <w:proofErr w:type="spellEnd"/>
            <w:r w:rsidRPr="00B73B9B">
              <w:rPr>
                <w:rFonts w:ascii="Arial" w:eastAsia="宋体" w:hAnsi="Arial"/>
                <w:b/>
                <w:sz w:val="18"/>
              </w:rPr>
              <w:t>) of victim cell</w:t>
            </w:r>
          </w:p>
        </w:tc>
        <w:tc>
          <w:tcPr>
            <w:tcW w:w="0" w:type="auto"/>
            <w:vAlign w:val="center"/>
          </w:tcPr>
          <w:p w:rsidR="00235F91" w:rsidRPr="00B73B9B" w:rsidRDefault="00235F91" w:rsidP="00235F91">
            <w:pPr>
              <w:keepNext/>
              <w:keepLines/>
              <w:spacing w:beforeLines="0" w:before="0" w:afterLines="0" w:after="0"/>
              <w:jc w:val="center"/>
              <w:rPr>
                <w:rFonts w:ascii="Arial" w:eastAsia="宋体" w:hAnsi="Arial"/>
                <w:b/>
                <w:sz w:val="18"/>
                <w:lang w:eastAsia="zh-CN"/>
              </w:rPr>
            </w:pPr>
            <w:r w:rsidRPr="00B73B9B">
              <w:rPr>
                <w:rFonts w:ascii="Arial" w:eastAsia="宋体" w:hAnsi="Arial" w:hint="eastAsia"/>
                <w:b/>
                <w:sz w:val="18"/>
                <w:lang w:eastAsia="zh-CN"/>
              </w:rPr>
              <w:t>Sync</w:t>
            </w:r>
          </w:p>
        </w:tc>
      </w:tr>
      <w:tr w:rsidR="00235F91" w:rsidRPr="00B73B9B" w:rsidTr="00235F91">
        <w:trPr>
          <w:jc w:val="center"/>
        </w:trPr>
        <w:tc>
          <w:tcPr>
            <w:tcW w:w="0" w:type="auto"/>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2</w:t>
            </w:r>
          </w:p>
        </w:tc>
        <w:tc>
          <w:tcPr>
            <w:tcW w:w="0" w:type="auto"/>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.25</w:t>
            </w:r>
          </w:p>
        </w:tc>
        <w:tc>
          <w:tcPr>
            <w:tcW w:w="0" w:type="auto"/>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3</w:t>
            </w:r>
          </w:p>
        </w:tc>
      </w:tr>
      <w:tr w:rsidR="00235F91" w:rsidRPr="00B73B9B" w:rsidTr="00235F91">
        <w:trPr>
          <w:jc w:val="center"/>
        </w:trPr>
        <w:tc>
          <w:tcPr>
            <w:tcW w:w="0" w:type="auto"/>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3</w:t>
            </w:r>
          </w:p>
        </w:tc>
        <w:tc>
          <w:tcPr>
            <w:tcW w:w="0" w:type="auto"/>
            <w:vAlign w:val="center"/>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hint="eastAsia"/>
                <w:sz w:val="18"/>
                <w:lang w:eastAsia="zh-CN"/>
              </w:rPr>
              <w:t>0</w:t>
            </w:r>
            <w:r>
              <w:rPr>
                <w:rFonts w:ascii="Arial" w:eastAsia="宋体" w:hAnsi="Arial"/>
                <w:sz w:val="18"/>
                <w:lang w:eastAsia="zh-CN"/>
              </w:rPr>
              <w:t>.125</w:t>
            </w:r>
          </w:p>
        </w:tc>
        <w:tc>
          <w:tcPr>
            <w:tcW w:w="0" w:type="auto"/>
          </w:tcPr>
          <w:p w:rsidR="00235F91" w:rsidRPr="00B73B9B" w:rsidRDefault="00235F91" w:rsidP="00235F91">
            <w:pPr>
              <w:keepNext/>
              <w:keepLines/>
              <w:spacing w:beforeLines="0" w:before="0" w:afterLines="0" w:after="0"/>
              <w:jc w:val="center"/>
              <w:rPr>
                <w:rFonts w:ascii="Arial" w:eastAsia="宋体" w:hAnsi="Arial"/>
                <w:sz w:val="18"/>
                <w:lang w:eastAsia="zh-CN"/>
              </w:rPr>
            </w:pPr>
            <w:r>
              <w:rPr>
                <w:rFonts w:ascii="Arial" w:eastAsia="宋体" w:hAnsi="Arial"/>
                <w:sz w:val="18"/>
                <w:lang w:eastAsia="zh-CN"/>
              </w:rPr>
              <w:t>6</w:t>
            </w:r>
          </w:p>
        </w:tc>
      </w:tr>
    </w:tbl>
    <w:p w:rsidR="00235F91" w:rsidRPr="008E58FC" w:rsidRDefault="00235F91" w:rsidP="00235F91">
      <w:pPr>
        <w:overflowPunct w:val="0"/>
        <w:autoSpaceDE w:val="0"/>
        <w:autoSpaceDN w:val="0"/>
        <w:adjustRightInd w:val="0"/>
        <w:spacing w:beforeLines="0" w:before="120" w:afterLines="0" w:after="120"/>
        <w:textAlignment w:val="baseline"/>
        <w:rPr>
          <w:rFonts w:eastAsia="宋体"/>
          <w:b/>
          <w:lang w:val="en-US" w:eastAsia="zh-CN"/>
        </w:rPr>
      </w:pPr>
      <w:r w:rsidRPr="008E58FC">
        <w:rPr>
          <w:rFonts w:eastAsia="宋体"/>
          <w:b/>
          <w:lang w:val="en-US" w:eastAsia="zh-CN"/>
        </w:rPr>
        <w:t xml:space="preserve">Proposal 9: RAN4 to further discuss how to address RTD between time reference cell and victim cell and UL slot immediately after VIL1 in </w:t>
      </w:r>
      <w:r>
        <w:rPr>
          <w:rFonts w:eastAsia="宋体"/>
          <w:b/>
          <w:lang w:val="en-US" w:eastAsia="zh-CN"/>
        </w:rPr>
        <w:t xml:space="preserve">the </w:t>
      </w:r>
      <w:r w:rsidRPr="008E58FC">
        <w:rPr>
          <w:rFonts w:eastAsia="宋体"/>
          <w:b/>
          <w:lang w:val="en-US" w:eastAsia="zh-CN"/>
        </w:rPr>
        <w:t>interruption requirements.</w:t>
      </w:r>
    </w:p>
    <w:p w:rsidR="00235F91" w:rsidRPr="00FE3BC2"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FE3BC2">
        <w:rPr>
          <w:rFonts w:eastAsia="宋体" w:hint="eastAsia"/>
          <w:b/>
          <w:lang w:eastAsia="zh-CN"/>
        </w:rPr>
        <w:t>P</w:t>
      </w:r>
      <w:r w:rsidRPr="00FE3BC2">
        <w:rPr>
          <w:rFonts w:eastAsia="宋体"/>
          <w:b/>
          <w:lang w:eastAsia="zh-CN"/>
        </w:rPr>
        <w:t>roposal 10: When NCSG is configured, for a frequency layer that can be measured without MG,</w:t>
      </w:r>
      <w:r w:rsidRPr="00FE3BC2">
        <w:rPr>
          <w:rFonts w:eastAsia="宋体" w:hint="eastAsia"/>
          <w:b/>
          <w:lang w:eastAsia="zh-CN"/>
        </w:rPr>
        <w:t xml:space="preserve"> </w:t>
      </w:r>
      <w:proofErr w:type="spellStart"/>
      <w:r w:rsidRPr="00FE3BC2">
        <w:rPr>
          <w:b/>
        </w:rPr>
        <w:t>Kp</w:t>
      </w:r>
      <w:proofErr w:type="spellEnd"/>
      <w:r w:rsidRPr="00FE3BC2">
        <w:rPr>
          <w:b/>
        </w:rPr>
        <w:t xml:space="preserve"> = 1</w:t>
      </w:r>
      <w:proofErr w:type="gramStart"/>
      <w:r w:rsidRPr="00FE3BC2">
        <w:rPr>
          <w:b/>
        </w:rPr>
        <w:t>/(</w:t>
      </w:r>
      <w:proofErr w:type="gramEnd"/>
      <w:r w:rsidRPr="00FE3BC2">
        <w:rPr>
          <w:b/>
        </w:rPr>
        <w:t>1- (SMTC period /VIRP)) applies when SMTC period &lt; VIRP; w</w:t>
      </w:r>
      <w:proofErr w:type="spellStart"/>
      <w:r w:rsidRPr="00FE3BC2">
        <w:rPr>
          <w:rFonts w:eastAsia="宋体"/>
          <w:b/>
          <w:lang w:val="en-US" w:eastAsia="zh-CN"/>
        </w:rPr>
        <w:t>hen</w:t>
      </w:r>
      <w:proofErr w:type="spellEnd"/>
      <w:r w:rsidRPr="00FE3BC2">
        <w:rPr>
          <w:rFonts w:eastAsia="宋体"/>
          <w:b/>
          <w:lang w:val="en-US" w:eastAsia="zh-CN"/>
        </w:rPr>
        <w:t xml:space="preserve"> </w:t>
      </w:r>
      <w:r w:rsidRPr="00FE3BC2">
        <w:rPr>
          <w:b/>
          <w:lang w:val="en-US"/>
        </w:rPr>
        <w:t>SMTC period &gt;= VIRP, the frequency layer should be measured within NCSG and be accounted in the CSSF calculation.</w:t>
      </w:r>
    </w:p>
    <w:p w:rsidR="00235F91" w:rsidRPr="002E6B76" w:rsidRDefault="00235F91" w:rsidP="00235F91">
      <w:pPr>
        <w:overflowPunct w:val="0"/>
        <w:autoSpaceDE w:val="0"/>
        <w:autoSpaceDN w:val="0"/>
        <w:adjustRightInd w:val="0"/>
        <w:spacing w:beforeLines="0" w:before="120" w:afterLines="0" w:after="120"/>
        <w:textAlignment w:val="baseline"/>
        <w:rPr>
          <w:rFonts w:eastAsia="宋体"/>
          <w:b/>
          <w:lang w:eastAsia="zh-CN"/>
        </w:rPr>
      </w:pPr>
      <w:r w:rsidRPr="002E6B76">
        <w:rPr>
          <w:rFonts w:eastAsia="宋体" w:hint="eastAsia"/>
          <w:b/>
          <w:lang w:eastAsia="zh-CN"/>
        </w:rPr>
        <w:t>P</w:t>
      </w:r>
      <w:r w:rsidRPr="002E6B76">
        <w:rPr>
          <w:rFonts w:eastAsia="宋体"/>
          <w:b/>
          <w:lang w:eastAsia="zh-CN"/>
        </w:rPr>
        <w:t xml:space="preserve">roposal 11: For measurement with NCSG, </w:t>
      </w:r>
    </w:p>
    <w:p w:rsidR="00235F91" w:rsidRDefault="00235F91" w:rsidP="00235F9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intra-frequency</w:t>
      </w:r>
      <w:r w:rsidRPr="002E6B76">
        <w:rPr>
          <w:rFonts w:eastAsia="宋体"/>
          <w:b/>
          <w:lang w:val="en-GB" w:eastAsia="zh-CN"/>
        </w:rPr>
        <w:t xml:space="preserve"> measurement</w:t>
      </w:r>
      <w:r w:rsidRPr="002E6B76">
        <w:rPr>
          <w:rFonts w:eastAsia="宋体"/>
          <w:b/>
          <w:lang w:eastAsia="zh-CN"/>
        </w:rPr>
        <w:t>, existing scheduling restriction requirements apply.</w:t>
      </w:r>
    </w:p>
    <w:p w:rsidR="00235F91" w:rsidRPr="002E6B76" w:rsidRDefault="00235F91" w:rsidP="00235F9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same band, existing scheduling restriction requirements apply</w:t>
      </w:r>
      <w:r>
        <w:rPr>
          <w:rFonts w:eastAsia="宋体"/>
          <w:b/>
          <w:lang w:eastAsia="zh-CN"/>
        </w:rPr>
        <w:t xml:space="preserve"> except that all symbols in SMTC windows are restricted</w:t>
      </w:r>
      <w:r w:rsidRPr="002E6B76">
        <w:rPr>
          <w:rFonts w:eastAsia="宋体"/>
          <w:b/>
          <w:lang w:eastAsia="zh-CN"/>
        </w:rPr>
        <w:t>.</w:t>
      </w:r>
    </w:p>
    <w:p w:rsidR="00235F91" w:rsidRDefault="00235F91" w:rsidP="00235F91">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w:t>
      </w:r>
      <w:r>
        <w:rPr>
          <w:rFonts w:eastAsia="宋体"/>
          <w:b/>
          <w:lang w:eastAsia="zh-CN"/>
        </w:rPr>
        <w:t>different</w:t>
      </w:r>
      <w:r w:rsidRPr="002E6B76">
        <w:rPr>
          <w:rFonts w:eastAsia="宋体"/>
          <w:b/>
          <w:lang w:eastAsia="zh-CN"/>
        </w:rPr>
        <w:t xml:space="preserve"> band</w:t>
      </w:r>
      <w:r>
        <w:rPr>
          <w:rFonts w:eastAsia="宋体"/>
          <w:b/>
          <w:lang w:eastAsia="zh-CN"/>
        </w:rPr>
        <w:t>s</w:t>
      </w:r>
      <w:r w:rsidRPr="002E6B76">
        <w:rPr>
          <w:rFonts w:eastAsia="宋体"/>
          <w:b/>
          <w:lang w:eastAsia="zh-CN"/>
        </w:rPr>
        <w:t xml:space="preserve">, </w:t>
      </w:r>
      <w:r>
        <w:rPr>
          <w:rFonts w:eastAsia="宋体"/>
          <w:b/>
          <w:lang w:eastAsia="zh-CN"/>
        </w:rPr>
        <w:t>all symbols in SMTC windows are restricted when scheduling restrictions apply, and whether scheduling restrictions apply depends on UE capability.</w:t>
      </w:r>
    </w:p>
    <w:p w:rsidR="00235F91" w:rsidRDefault="00235F91" w:rsidP="00235F91">
      <w:pPr>
        <w:overflowPunct w:val="0"/>
        <w:autoSpaceDE w:val="0"/>
        <w:autoSpaceDN w:val="0"/>
        <w:adjustRightInd w:val="0"/>
        <w:spacing w:beforeLines="0" w:before="120" w:afterLines="0" w:after="120"/>
        <w:textAlignment w:val="baseline"/>
        <w:rPr>
          <w:rFonts w:eastAsia="宋体"/>
          <w:b/>
          <w:lang w:val="en-US" w:eastAsia="zh-CN"/>
        </w:rPr>
      </w:pPr>
      <w:r w:rsidRPr="0032495F">
        <w:rPr>
          <w:rFonts w:eastAsia="宋体" w:hint="eastAsia"/>
          <w:b/>
          <w:lang w:eastAsia="zh-CN"/>
        </w:rPr>
        <w:t>P</w:t>
      </w:r>
      <w:r w:rsidRPr="0032495F">
        <w:rPr>
          <w:rFonts w:eastAsia="宋体"/>
          <w:b/>
          <w:lang w:eastAsia="zh-CN"/>
        </w:rPr>
        <w:t xml:space="preserve">roposal 12: NW should be informed whether UE </w:t>
      </w:r>
      <w:r>
        <w:rPr>
          <w:rFonts w:eastAsia="宋体"/>
          <w:b/>
          <w:lang w:eastAsia="zh-CN"/>
        </w:rPr>
        <w:t xml:space="preserve">needs scheduling restriction or not </w:t>
      </w:r>
      <w:r w:rsidRPr="0032495F">
        <w:rPr>
          <w:rFonts w:eastAsia="宋体"/>
          <w:b/>
          <w:lang w:eastAsia="zh-CN"/>
        </w:rPr>
        <w:t xml:space="preserve">for a combination of </w:t>
      </w:r>
      <w:r w:rsidRPr="0032495F">
        <w:rPr>
          <w:rFonts w:eastAsia="宋体"/>
          <w:b/>
          <w:lang w:val="en-US" w:eastAsia="zh-CN"/>
        </w:rPr>
        <w:t>an inter-frequency target carrier and a serving cell.</w:t>
      </w:r>
    </w:p>
    <w:p w:rsidR="00235F91" w:rsidRPr="00235F91" w:rsidRDefault="00235F91" w:rsidP="00235F91">
      <w:pPr>
        <w:spacing w:before="120" w:after="120"/>
        <w:rPr>
          <w:rFonts w:eastAsiaTheme="minorEastAsia"/>
          <w:b/>
          <w:lang w:val="en-US" w:eastAsia="zh-CN"/>
        </w:rPr>
      </w:pPr>
      <w:r w:rsidRPr="00235F91">
        <w:rPr>
          <w:rFonts w:eastAsiaTheme="minorEastAsia" w:hint="eastAsia"/>
          <w:b/>
          <w:lang w:eastAsia="zh-CN"/>
        </w:rPr>
        <w:t>P</w:t>
      </w:r>
      <w:r w:rsidRPr="00235F91">
        <w:rPr>
          <w:rFonts w:eastAsiaTheme="minorEastAsia"/>
          <w:b/>
          <w:lang w:eastAsia="zh-CN"/>
        </w:rPr>
        <w:t>roposal 1</w:t>
      </w:r>
      <w:r>
        <w:rPr>
          <w:rFonts w:eastAsiaTheme="minorEastAsia"/>
          <w:b/>
          <w:lang w:eastAsia="zh-CN"/>
        </w:rPr>
        <w:t>3</w:t>
      </w:r>
      <w:r w:rsidRPr="00235F91">
        <w:rPr>
          <w:rFonts w:eastAsiaTheme="minorEastAsia"/>
          <w:b/>
          <w:lang w:eastAsia="zh-CN"/>
        </w:rPr>
        <w:t>: D</w:t>
      </w:r>
      <w:proofErr w:type="spellStart"/>
      <w:r w:rsidRPr="00235F91">
        <w:rPr>
          <w:rFonts w:eastAsiaTheme="minorEastAsia"/>
          <w:b/>
          <w:lang w:val="en-US" w:eastAsia="zh-CN"/>
        </w:rPr>
        <w:t>efine</w:t>
      </w:r>
      <w:proofErr w:type="spellEnd"/>
      <w:r w:rsidRPr="00235F91">
        <w:rPr>
          <w:rFonts w:eastAsiaTheme="minorEastAsia"/>
          <w:b/>
          <w:lang w:val="en-US" w:eastAsia="zh-CN"/>
        </w:rPr>
        <w:t xml:space="preserve"> a new framework for NW to inquire and for UE to report the measurement capability, independent from the Rel-16 </w:t>
      </w:r>
      <w:proofErr w:type="spellStart"/>
      <w:r w:rsidRPr="00235F91">
        <w:rPr>
          <w:rFonts w:eastAsia="宋体"/>
          <w:b/>
          <w:i/>
          <w:lang w:eastAsia="zh-CN"/>
        </w:rPr>
        <w:t>NeedForGap</w:t>
      </w:r>
      <w:proofErr w:type="spellEnd"/>
      <w:r w:rsidRPr="00235F91">
        <w:rPr>
          <w:rFonts w:eastAsiaTheme="minorEastAsia"/>
          <w:b/>
          <w:lang w:val="en-US" w:eastAsia="zh-CN"/>
        </w:rPr>
        <w:t xml:space="preserve"> framework, which allows UE to report measurement capability for the following 3 cases</w:t>
      </w:r>
      <w:r>
        <w:rPr>
          <w:rFonts w:eastAsiaTheme="minorEastAsia"/>
          <w:b/>
          <w:lang w:val="en-US" w:eastAsia="zh-CN"/>
        </w:rPr>
        <w:t>:</w:t>
      </w:r>
    </w:p>
    <w:p w:rsidR="00235F91" w:rsidRPr="00235F91" w:rsidRDefault="00235F91" w:rsidP="00235F91">
      <w:pPr>
        <w:pStyle w:val="af8"/>
        <w:numPr>
          <w:ilvl w:val="0"/>
          <w:numId w:val="10"/>
        </w:numPr>
        <w:spacing w:before="120" w:after="120"/>
        <w:rPr>
          <w:rFonts w:eastAsiaTheme="minorEastAsia"/>
          <w:b/>
          <w:lang w:eastAsia="zh-CN"/>
        </w:rPr>
      </w:pPr>
      <w:r w:rsidRPr="00235F91">
        <w:rPr>
          <w:rFonts w:eastAsiaTheme="minorEastAsia"/>
          <w:b/>
          <w:lang w:eastAsia="zh-CN"/>
        </w:rPr>
        <w:t xml:space="preserve">Case 1: gap </w:t>
      </w:r>
    </w:p>
    <w:p w:rsidR="00235F91" w:rsidRPr="00235F91" w:rsidRDefault="00235F91" w:rsidP="00235F91">
      <w:pPr>
        <w:pStyle w:val="af8"/>
        <w:numPr>
          <w:ilvl w:val="0"/>
          <w:numId w:val="10"/>
        </w:numPr>
        <w:spacing w:before="120" w:after="120"/>
        <w:rPr>
          <w:rFonts w:eastAsiaTheme="minorEastAsia"/>
          <w:b/>
          <w:lang w:eastAsia="zh-CN"/>
        </w:rPr>
      </w:pPr>
      <w:r w:rsidRPr="00235F91">
        <w:rPr>
          <w:rFonts w:eastAsiaTheme="minorEastAsia"/>
          <w:b/>
          <w:lang w:eastAsia="zh-CN"/>
        </w:rPr>
        <w:t>Case 2: no-gap-with-interruption</w:t>
      </w:r>
    </w:p>
    <w:p w:rsidR="00235F91" w:rsidRPr="00235F91" w:rsidRDefault="00235F91" w:rsidP="00235F91">
      <w:pPr>
        <w:pStyle w:val="af8"/>
        <w:numPr>
          <w:ilvl w:val="0"/>
          <w:numId w:val="10"/>
        </w:numPr>
        <w:spacing w:before="120" w:after="120"/>
        <w:rPr>
          <w:rFonts w:eastAsiaTheme="minorEastAsia"/>
          <w:b/>
          <w:lang w:eastAsia="zh-CN"/>
        </w:rPr>
      </w:pPr>
      <w:r w:rsidRPr="00235F91">
        <w:rPr>
          <w:rFonts w:eastAsiaTheme="minorEastAsia"/>
          <w:b/>
          <w:lang w:eastAsia="zh-CN"/>
        </w:rPr>
        <w:lastRenderedPageBreak/>
        <w:t xml:space="preserve">Case 3: </w:t>
      </w:r>
      <w:r>
        <w:rPr>
          <w:rFonts w:eastAsiaTheme="minorEastAsia"/>
          <w:b/>
          <w:lang w:eastAsia="zh-CN"/>
        </w:rPr>
        <w:t>no-gap-no-interruption</w:t>
      </w:r>
    </w:p>
    <w:p w:rsidR="00C0754F" w:rsidRDefault="00C0754F" w:rsidP="00C0754F">
      <w:pPr>
        <w:pStyle w:val="1"/>
        <w:jc w:val="both"/>
        <w:rPr>
          <w:lang w:val="en-US"/>
        </w:rPr>
      </w:pPr>
      <w:r w:rsidRPr="00C0754F">
        <w:rPr>
          <w:lang w:val="en-US"/>
        </w:rPr>
        <w:t>Reference</w:t>
      </w:r>
    </w:p>
    <w:p w:rsidR="00980473" w:rsidRDefault="009122FB" w:rsidP="009122FB">
      <w:pPr>
        <w:numPr>
          <w:ilvl w:val="0"/>
          <w:numId w:val="5"/>
        </w:numPr>
        <w:spacing w:before="120" w:after="120"/>
        <w:rPr>
          <w:rFonts w:eastAsia="宋体"/>
          <w:lang w:val="en-US" w:eastAsia="zh-CN"/>
        </w:rPr>
      </w:pPr>
      <w:r w:rsidRPr="009122FB">
        <w:rPr>
          <w:rFonts w:eastAsia="宋体"/>
          <w:lang w:eastAsia="zh-CN"/>
        </w:rPr>
        <w:t>R4-210</w:t>
      </w:r>
      <w:r w:rsidR="008C2307">
        <w:rPr>
          <w:rFonts w:eastAsia="宋体"/>
          <w:lang w:eastAsia="zh-CN"/>
        </w:rPr>
        <w:t>8</w:t>
      </w:r>
      <w:r w:rsidR="00BD1895">
        <w:rPr>
          <w:rFonts w:eastAsia="宋体"/>
          <w:lang w:eastAsia="zh-CN"/>
        </w:rPr>
        <w:t>348</w:t>
      </w:r>
      <w:r w:rsidR="00980473">
        <w:rPr>
          <w:rFonts w:eastAsia="宋体"/>
          <w:lang w:eastAsia="zh-CN"/>
        </w:rPr>
        <w:t xml:space="preserve">, </w:t>
      </w:r>
      <w:r w:rsidRPr="009122FB">
        <w:rPr>
          <w:rFonts w:eastAsia="宋体"/>
          <w:lang w:val="en-US" w:eastAsia="zh-CN"/>
        </w:rPr>
        <w:t xml:space="preserve">WF on R17 NR MG enhancements – </w:t>
      </w:r>
      <w:r w:rsidR="00BD1895">
        <w:rPr>
          <w:rFonts w:eastAsia="宋体"/>
          <w:lang w:val="en-US" w:eastAsia="zh-CN"/>
        </w:rPr>
        <w:t>NCSG</w:t>
      </w:r>
      <w:r w:rsidR="00980473">
        <w:rPr>
          <w:rFonts w:eastAsia="宋体" w:hint="eastAsia"/>
          <w:lang w:val="en-US" w:eastAsia="zh-CN"/>
        </w:rPr>
        <w:t>,</w:t>
      </w:r>
      <w:r w:rsidR="00980473">
        <w:rPr>
          <w:rFonts w:eastAsia="宋体"/>
          <w:lang w:val="en-US" w:eastAsia="zh-CN"/>
        </w:rPr>
        <w:t xml:space="preserve"> Intel</w:t>
      </w:r>
    </w:p>
    <w:p w:rsidR="0025376A" w:rsidRDefault="0025376A" w:rsidP="0025376A">
      <w:pPr>
        <w:numPr>
          <w:ilvl w:val="0"/>
          <w:numId w:val="5"/>
        </w:numPr>
        <w:spacing w:before="120" w:after="120"/>
        <w:rPr>
          <w:rFonts w:eastAsia="宋体"/>
          <w:lang w:val="en-US" w:eastAsia="zh-CN"/>
        </w:rPr>
      </w:pPr>
      <w:r>
        <w:rPr>
          <w:rFonts w:eastAsia="宋体"/>
          <w:lang w:eastAsia="zh-CN"/>
        </w:rPr>
        <w:t xml:space="preserve">R4-2107318, </w:t>
      </w:r>
      <w:r w:rsidRPr="007963B1">
        <w:rPr>
          <w:rFonts w:eastAsia="宋体"/>
          <w:lang w:val="en-US" w:eastAsia="zh-CN"/>
        </w:rPr>
        <w:t>Discussion on open issues of network controlled small gap for NR</w:t>
      </w:r>
      <w:r>
        <w:rPr>
          <w:rFonts w:eastAsia="宋体"/>
          <w:lang w:val="en-US" w:eastAsia="zh-CN"/>
        </w:rPr>
        <w:t xml:space="preserve">, </w:t>
      </w:r>
      <w:r w:rsidRPr="007963B1">
        <w:rPr>
          <w:rFonts w:eastAsia="宋体"/>
          <w:lang w:val="en-US" w:eastAsia="zh-CN"/>
        </w:rPr>
        <w:t>Qualcomm CDMA Technologies</w:t>
      </w:r>
    </w:p>
    <w:p w:rsidR="003E0F08" w:rsidRDefault="003E0F08" w:rsidP="003E0F08">
      <w:pPr>
        <w:numPr>
          <w:ilvl w:val="0"/>
          <w:numId w:val="5"/>
        </w:numPr>
        <w:spacing w:before="120" w:after="120"/>
        <w:rPr>
          <w:rFonts w:eastAsia="宋体"/>
          <w:lang w:val="en-US" w:eastAsia="zh-CN"/>
        </w:rPr>
      </w:pPr>
      <w:r w:rsidRPr="003E0F08">
        <w:rPr>
          <w:rFonts w:eastAsia="宋体"/>
          <w:lang w:val="en-US" w:eastAsia="zh-CN"/>
        </w:rPr>
        <w:t>R4-2110270</w:t>
      </w:r>
      <w:r>
        <w:rPr>
          <w:rFonts w:eastAsia="宋体"/>
          <w:lang w:val="en-US" w:eastAsia="zh-CN"/>
        </w:rPr>
        <w:t xml:space="preserve">, </w:t>
      </w:r>
      <w:r w:rsidRPr="003E0F08">
        <w:rPr>
          <w:rFonts w:eastAsia="宋体"/>
          <w:lang w:val="en-US" w:eastAsia="zh-CN"/>
        </w:rPr>
        <w:t>Discussion on Network Controlled Small Gaps for NR</w:t>
      </w:r>
      <w:r>
        <w:rPr>
          <w:rFonts w:eastAsia="宋体"/>
          <w:lang w:val="en-US" w:eastAsia="zh-CN"/>
        </w:rPr>
        <w:t xml:space="preserve">, </w:t>
      </w:r>
      <w:r w:rsidRPr="003E0F08">
        <w:rPr>
          <w:rFonts w:eastAsia="宋体"/>
          <w:lang w:val="en-US" w:eastAsia="zh-CN"/>
        </w:rPr>
        <w:t>Nokia, Nokia Shanghai Bell</w:t>
      </w:r>
    </w:p>
    <w:p w:rsidR="00A45F76" w:rsidRDefault="00A45F76" w:rsidP="00A45F76">
      <w:pPr>
        <w:numPr>
          <w:ilvl w:val="0"/>
          <w:numId w:val="5"/>
        </w:numPr>
        <w:spacing w:before="120" w:after="120"/>
        <w:rPr>
          <w:rFonts w:eastAsia="宋体"/>
          <w:lang w:val="en-US" w:eastAsia="zh-CN"/>
        </w:rPr>
      </w:pPr>
      <w:r w:rsidRPr="00A45F76">
        <w:rPr>
          <w:rFonts w:eastAsia="宋体"/>
          <w:lang w:val="en-US" w:eastAsia="zh-CN"/>
        </w:rPr>
        <w:t>R4-2103677</w:t>
      </w:r>
      <w:r>
        <w:rPr>
          <w:rFonts w:eastAsia="宋体"/>
          <w:lang w:val="en-US" w:eastAsia="zh-CN"/>
        </w:rPr>
        <w:t xml:space="preserve">, </w:t>
      </w:r>
      <w:r w:rsidRPr="00A45F76">
        <w:rPr>
          <w:rFonts w:eastAsia="宋体"/>
          <w:lang w:val="en-US" w:eastAsia="zh-CN"/>
        </w:rPr>
        <w:t>WF on R17 NR MG enhancements – Pre-configured MG patterns and NCSG</w:t>
      </w:r>
      <w:r>
        <w:rPr>
          <w:rFonts w:eastAsia="宋体"/>
          <w:lang w:val="en-US" w:eastAsia="zh-CN"/>
        </w:rPr>
        <w:t>, Intel</w:t>
      </w:r>
    </w:p>
    <w:p w:rsidR="002E6B76" w:rsidRDefault="002E6B76" w:rsidP="002E6B76">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4-21091</w:t>
      </w:r>
      <w:r w:rsidR="000F3303">
        <w:rPr>
          <w:rFonts w:eastAsia="宋体"/>
          <w:lang w:val="en-US" w:eastAsia="zh-CN"/>
        </w:rPr>
        <w:t>82</w:t>
      </w:r>
      <w:r>
        <w:rPr>
          <w:rFonts w:eastAsia="宋体"/>
          <w:lang w:val="en-US" w:eastAsia="zh-CN"/>
        </w:rPr>
        <w:t xml:space="preserve">, </w:t>
      </w:r>
      <w:r w:rsidRPr="002E6B76">
        <w:rPr>
          <w:rFonts w:eastAsia="宋体"/>
          <w:lang w:val="en-US" w:eastAsia="zh-CN"/>
        </w:rPr>
        <w:t>Discussion on NCSG</w:t>
      </w:r>
      <w:r>
        <w:rPr>
          <w:rFonts w:eastAsia="宋体"/>
          <w:lang w:val="en-US" w:eastAsia="zh-CN"/>
        </w:rPr>
        <w:t>,</w:t>
      </w:r>
      <w:r w:rsidRPr="002E6B76">
        <w:t xml:space="preserve"> </w:t>
      </w:r>
      <w:proofErr w:type="spellStart"/>
      <w:r w:rsidRPr="002E6B76">
        <w:rPr>
          <w:rFonts w:eastAsia="宋体"/>
          <w:lang w:val="en-US" w:eastAsia="zh-CN"/>
        </w:rPr>
        <w:t>MediaTek</w:t>
      </w:r>
      <w:proofErr w:type="spellEnd"/>
      <w:r w:rsidRPr="002E6B76">
        <w:rPr>
          <w:rFonts w:eastAsia="宋体"/>
          <w:lang w:val="en-US" w:eastAsia="zh-CN"/>
        </w:rPr>
        <w:t xml:space="preserve"> Inc.</w:t>
      </w:r>
    </w:p>
    <w:p w:rsidR="00CE433C" w:rsidRDefault="00CE433C" w:rsidP="00CE433C">
      <w:pPr>
        <w:pStyle w:val="1"/>
        <w:jc w:val="both"/>
        <w:rPr>
          <w:lang w:val="en-US"/>
        </w:rPr>
      </w:pPr>
      <w:bookmarkStart w:id="0" w:name="_GoBack"/>
      <w:bookmarkEnd w:id="0"/>
      <w:r>
        <w:rPr>
          <w:lang w:val="en-US"/>
        </w:rPr>
        <w:t>Annex: draft LS on support of NCSG</w:t>
      </w:r>
    </w:p>
    <w:tbl>
      <w:tblPr>
        <w:tblStyle w:val="af4"/>
        <w:tblW w:w="0" w:type="auto"/>
        <w:tblLook w:val="04A0" w:firstRow="1" w:lastRow="0" w:firstColumn="1" w:lastColumn="0" w:noHBand="0" w:noVBand="1"/>
      </w:tblPr>
      <w:tblGrid>
        <w:gridCol w:w="9621"/>
      </w:tblGrid>
      <w:tr w:rsidR="00CE433C" w:rsidTr="00822F6C">
        <w:tc>
          <w:tcPr>
            <w:tcW w:w="9621" w:type="dxa"/>
            <w:tcBorders>
              <w:top w:val="single" w:sz="4" w:space="0" w:color="auto"/>
              <w:left w:val="single" w:sz="4" w:space="0" w:color="auto"/>
              <w:bottom w:val="single" w:sz="4" w:space="0" w:color="auto"/>
              <w:right w:val="single" w:sz="4" w:space="0" w:color="auto"/>
            </w:tcBorders>
          </w:tcPr>
          <w:p w:rsidR="00CE433C" w:rsidRPr="00121EA7" w:rsidRDefault="00CE433C" w:rsidP="00822F6C">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Pr>
                <w:rFonts w:ascii="Arial" w:hAnsi="Arial" w:cs="Arial"/>
                <w:b/>
                <w:sz w:val="24"/>
                <w:lang w:val="en-US" w:eastAsia="zh-CN"/>
              </w:rPr>
              <w:t>100</w:t>
            </w:r>
            <w:r w:rsidRPr="00121EA7">
              <w:rPr>
                <w:rFonts w:ascii="Arial" w:hAnsi="Arial" w:cs="Arial"/>
                <w:b/>
                <w:sz w:val="24"/>
                <w:lang w:val="en-US" w:eastAsia="zh-CN"/>
              </w:rPr>
              <w:t>-e</w:t>
            </w:r>
            <w:r w:rsidRPr="00121EA7">
              <w:rPr>
                <w:rFonts w:ascii="Arial" w:hAnsi="Arial" w:cs="Arial"/>
                <w:b/>
                <w:i/>
                <w:sz w:val="24"/>
                <w:lang w:eastAsia="zh-CN"/>
              </w:rPr>
              <w:tab/>
            </w:r>
            <w:r w:rsidRPr="00121EA7">
              <w:rPr>
                <w:rFonts w:ascii="Arial" w:hAnsi="Arial" w:cs="Arial"/>
                <w:b/>
                <w:sz w:val="24"/>
                <w:lang w:val="en-US" w:eastAsia="zh-CN"/>
              </w:rPr>
              <w:t>R4-21</w:t>
            </w:r>
            <w:r>
              <w:rPr>
                <w:rFonts w:ascii="Arial" w:hAnsi="Arial" w:cs="Arial"/>
                <w:b/>
                <w:sz w:val="24"/>
                <w:lang w:val="en-US" w:eastAsia="zh-CN"/>
              </w:rPr>
              <w:t>x</w:t>
            </w:r>
            <w:r w:rsidRPr="00121EA7">
              <w:rPr>
                <w:rFonts w:ascii="Arial" w:hAnsi="Arial" w:cs="Arial"/>
                <w:b/>
                <w:sz w:val="24"/>
                <w:lang w:val="en-US" w:eastAsia="zh-CN"/>
              </w:rPr>
              <w:t>xxxx</w:t>
            </w:r>
          </w:p>
          <w:p w:rsidR="00CE433C" w:rsidRDefault="00CE433C" w:rsidP="00822F6C">
            <w:pPr>
              <w:tabs>
                <w:tab w:val="right" w:pos="9639"/>
              </w:tabs>
              <w:spacing w:before="120" w:after="120"/>
              <w:rPr>
                <w:rFonts w:ascii="Arial" w:eastAsia="宋体" w:hAnsi="Arial"/>
                <w:b/>
                <w:noProof/>
                <w:sz w:val="24"/>
              </w:rPr>
            </w:pPr>
            <w:r w:rsidRPr="00121EA7">
              <w:rPr>
                <w:rFonts w:ascii="Arial" w:hAnsi="Arial" w:cs="Arial"/>
                <w:b/>
                <w:sz w:val="24"/>
                <w:lang w:eastAsia="zh-CN"/>
              </w:rPr>
              <w:t xml:space="preserve">Electronic Meeting, </w:t>
            </w:r>
            <w:r w:rsidRPr="00790E91">
              <w:rPr>
                <w:rFonts w:ascii="Arial" w:hAnsi="Arial" w:cs="Arial"/>
                <w:b/>
                <w:sz w:val="24"/>
                <w:lang w:eastAsia="zh-CN"/>
              </w:rPr>
              <w:t>16 – 27 August, 2021</w:t>
            </w:r>
            <w:r>
              <w:rPr>
                <w:rFonts w:ascii="Arial" w:eastAsia="宋体" w:hAnsi="Arial"/>
                <w:b/>
                <w:noProof/>
                <w:sz w:val="24"/>
              </w:rPr>
              <w:tab/>
            </w:r>
          </w:p>
          <w:p w:rsidR="00CE433C" w:rsidRDefault="00CE433C" w:rsidP="00822F6C">
            <w:pPr>
              <w:spacing w:before="120" w:after="120"/>
              <w:jc w:val="both"/>
              <w:rPr>
                <w:rFonts w:ascii="Arial" w:hAnsi="Arial" w:cs="Arial"/>
              </w:rPr>
            </w:pPr>
          </w:p>
          <w:p w:rsidR="00CE433C" w:rsidRDefault="00CE433C" w:rsidP="00822F6C">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790E91">
              <w:rPr>
                <w:rFonts w:ascii="Arial" w:hAnsi="Arial" w:cs="Arial"/>
                <w:b/>
              </w:rPr>
              <w:t xml:space="preserve">LS on support of </w:t>
            </w:r>
            <w:r>
              <w:rPr>
                <w:rFonts w:ascii="Arial" w:hAnsi="Arial" w:cs="Arial"/>
                <w:b/>
              </w:rPr>
              <w:t>NCSG</w:t>
            </w:r>
          </w:p>
          <w:p w:rsidR="00CE433C" w:rsidRDefault="00CE433C" w:rsidP="00822F6C">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CE433C" w:rsidRDefault="00CE433C" w:rsidP="00822F6C">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CE433C" w:rsidRDefault="00CE433C" w:rsidP="00822F6C">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CE433C" w:rsidRDefault="00CE433C" w:rsidP="00822F6C">
            <w:pPr>
              <w:spacing w:before="120" w:after="120"/>
              <w:ind w:left="1985" w:hanging="1985"/>
              <w:jc w:val="both"/>
              <w:rPr>
                <w:rFonts w:ascii="Arial" w:hAnsi="Arial" w:cs="Arial"/>
                <w:b/>
              </w:rPr>
            </w:pPr>
          </w:p>
          <w:p w:rsidR="00CE433C" w:rsidRDefault="00CE433C" w:rsidP="00822F6C">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CE433C" w:rsidRDefault="00CE433C" w:rsidP="00822F6C">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CE433C" w:rsidRDefault="00CE433C" w:rsidP="00822F6C">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CE433C" w:rsidRDefault="00CE433C" w:rsidP="00822F6C">
            <w:pPr>
              <w:spacing w:before="120" w:after="120"/>
              <w:ind w:left="1985" w:hanging="1985"/>
              <w:jc w:val="both"/>
              <w:rPr>
                <w:rFonts w:ascii="Arial" w:hAnsi="Arial" w:cs="Arial"/>
                <w:bCs/>
              </w:rPr>
            </w:pPr>
          </w:p>
          <w:p w:rsidR="00CE433C" w:rsidRDefault="00CE433C" w:rsidP="00822F6C">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CE433C" w:rsidRDefault="00CE433C" w:rsidP="00CE433C">
            <w:pPr>
              <w:pStyle w:val="4"/>
              <w:numPr>
                <w:ilvl w:val="3"/>
                <w:numId w:val="20"/>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CE433C" w:rsidRDefault="00CE433C" w:rsidP="00822F6C">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CE433C" w:rsidRDefault="00CE433C" w:rsidP="00822F6C">
            <w:pPr>
              <w:spacing w:before="120" w:after="120"/>
              <w:ind w:left="1985" w:hanging="1985"/>
              <w:jc w:val="both"/>
              <w:rPr>
                <w:rFonts w:ascii="Arial" w:hAnsi="Arial" w:cs="Arial"/>
                <w:b/>
                <w:lang w:val="fi-FI"/>
              </w:rPr>
            </w:pPr>
          </w:p>
          <w:p w:rsidR="00CE433C" w:rsidRDefault="00CE433C" w:rsidP="00822F6C">
            <w:pPr>
              <w:spacing w:before="120" w:after="120"/>
              <w:ind w:left="1985" w:hanging="1985"/>
              <w:jc w:val="both"/>
              <w:rPr>
                <w:rFonts w:ascii="Arial" w:hAnsi="Arial" w:cs="Arial"/>
                <w:bCs/>
              </w:rPr>
            </w:pPr>
            <w:r>
              <w:rPr>
                <w:rFonts w:ascii="Arial" w:hAnsi="Arial" w:cs="Arial"/>
                <w:b/>
              </w:rPr>
              <w:t>Attachments: -</w:t>
            </w:r>
          </w:p>
          <w:p w:rsidR="00CE433C" w:rsidRDefault="00CE433C" w:rsidP="00822F6C">
            <w:pPr>
              <w:pBdr>
                <w:bottom w:val="single" w:sz="4" w:space="1" w:color="auto"/>
              </w:pBdr>
              <w:spacing w:before="120" w:after="120"/>
              <w:jc w:val="both"/>
              <w:rPr>
                <w:rFonts w:ascii="Arial" w:hAnsi="Arial" w:cs="Arial"/>
              </w:rPr>
            </w:pPr>
          </w:p>
          <w:p w:rsidR="00CE433C" w:rsidRDefault="00CE433C" w:rsidP="00822F6C">
            <w:pPr>
              <w:spacing w:before="120" w:after="120"/>
              <w:jc w:val="both"/>
              <w:rPr>
                <w:rFonts w:ascii="Arial" w:hAnsi="Arial" w:cs="Arial"/>
              </w:rPr>
            </w:pPr>
          </w:p>
          <w:p w:rsidR="00CE433C" w:rsidRDefault="00CE433C" w:rsidP="00822F6C">
            <w:pPr>
              <w:spacing w:before="120" w:after="120"/>
              <w:jc w:val="both"/>
              <w:rPr>
                <w:rFonts w:ascii="Arial" w:hAnsi="Arial" w:cs="Arial"/>
                <w:b/>
                <w:lang w:val="en-US"/>
              </w:rPr>
            </w:pPr>
            <w:r>
              <w:rPr>
                <w:rFonts w:ascii="Arial" w:hAnsi="Arial" w:cs="Arial"/>
                <w:b/>
              </w:rPr>
              <w:t>1. Overall Description:</w:t>
            </w:r>
          </w:p>
          <w:p w:rsidR="00CE433C" w:rsidRDefault="00CE433C" w:rsidP="00822F6C">
            <w:pPr>
              <w:spacing w:before="120" w:after="120"/>
              <w:rPr>
                <w:rFonts w:ascii="Arial" w:eastAsiaTheme="minorEastAsia" w:hAnsi="Arial" w:cs="Arial"/>
                <w:lang w:eastAsia="zh-CN"/>
              </w:rPr>
            </w:pPr>
            <w:r>
              <w:rPr>
                <w:rFonts w:ascii="Arial" w:eastAsiaTheme="minorEastAsia" w:hAnsi="Arial" w:cs="Arial"/>
                <w:lang w:eastAsia="zh-CN"/>
              </w:rPr>
              <w:t>For Rel-17 measurement gap (MG) enhancement WI, RAN4 has discussed support of NCSG, and reached the following conclusions.</w:t>
            </w:r>
          </w:p>
          <w:p w:rsidR="00CE433C" w:rsidRDefault="00CE433C" w:rsidP="00822F6C">
            <w:pPr>
              <w:spacing w:before="120" w:after="120"/>
              <w:rPr>
                <w:rFonts w:ascii="Arial" w:eastAsiaTheme="minorEastAsia" w:hAnsi="Arial" w:cs="Arial"/>
                <w:lang w:eastAsia="zh-CN"/>
              </w:rPr>
            </w:pPr>
          </w:p>
          <w:p w:rsidR="00CE433C" w:rsidRDefault="00CE433C" w:rsidP="00822F6C">
            <w:pPr>
              <w:spacing w:before="120" w:after="120"/>
              <w:rPr>
                <w:rFonts w:ascii="Arial" w:eastAsiaTheme="minorEastAsia" w:hAnsi="Arial" w:cs="Arial"/>
                <w:lang w:eastAsia="zh-CN"/>
              </w:rPr>
            </w:pPr>
            <w:r>
              <w:rPr>
                <w:rFonts w:ascii="Arial" w:eastAsiaTheme="minorEastAsia" w:hAnsi="Arial" w:cs="Arial"/>
                <w:lang w:eastAsia="zh-CN"/>
              </w:rPr>
              <w:t>For measurement capability indication:</w:t>
            </w:r>
          </w:p>
          <w:tbl>
            <w:tblPr>
              <w:tblStyle w:val="af4"/>
              <w:tblW w:w="0" w:type="auto"/>
              <w:tblLook w:val="04A0" w:firstRow="1" w:lastRow="0" w:firstColumn="1" w:lastColumn="0" w:noHBand="0" w:noVBand="1"/>
            </w:tblPr>
            <w:tblGrid>
              <w:gridCol w:w="9395"/>
            </w:tblGrid>
            <w:tr w:rsidR="00CE433C" w:rsidTr="00822F6C">
              <w:tc>
                <w:tcPr>
                  <w:tcW w:w="9395" w:type="dxa"/>
                </w:tcPr>
                <w:p w:rsidR="00CE433C" w:rsidRPr="00CE433C" w:rsidRDefault="00CE433C" w:rsidP="00CE433C">
                  <w:pPr>
                    <w:spacing w:before="120" w:after="120"/>
                    <w:rPr>
                      <w:rFonts w:ascii="Arial" w:eastAsiaTheme="minorEastAsia" w:hAnsi="Arial" w:cs="Arial"/>
                      <w:lang w:val="en-US" w:eastAsia="zh-CN"/>
                    </w:rPr>
                  </w:pPr>
                  <w:r w:rsidRPr="00CE433C">
                    <w:rPr>
                      <w:rFonts w:ascii="Arial" w:eastAsiaTheme="minorEastAsia" w:hAnsi="Arial" w:cs="Arial"/>
                      <w:lang w:val="en-US" w:eastAsia="zh-CN"/>
                    </w:rPr>
                    <w:lastRenderedPageBreak/>
                    <w:t xml:space="preserve">Define a new framework for </w:t>
                  </w:r>
                  <w:r>
                    <w:rPr>
                      <w:rFonts w:ascii="Arial" w:eastAsiaTheme="minorEastAsia" w:hAnsi="Arial" w:cs="Arial"/>
                      <w:lang w:val="en-US" w:eastAsia="zh-CN"/>
                    </w:rPr>
                    <w:t>network</w:t>
                  </w:r>
                  <w:r w:rsidRPr="00CE433C">
                    <w:rPr>
                      <w:rFonts w:ascii="Arial" w:eastAsiaTheme="minorEastAsia" w:hAnsi="Arial" w:cs="Arial"/>
                      <w:lang w:val="en-US" w:eastAsia="zh-CN"/>
                    </w:rPr>
                    <w:t xml:space="preserve"> to inquire and for UE to report the measurement capability, independent from the Rel-16 </w:t>
                  </w:r>
                  <w:proofErr w:type="spellStart"/>
                  <w:r w:rsidRPr="00CE433C">
                    <w:rPr>
                      <w:rFonts w:ascii="Arial" w:eastAsiaTheme="minorEastAsia" w:hAnsi="Arial" w:cs="Arial"/>
                      <w:lang w:val="en-US" w:eastAsia="zh-CN"/>
                    </w:rPr>
                    <w:t>NeedForGap</w:t>
                  </w:r>
                  <w:proofErr w:type="spellEnd"/>
                  <w:r w:rsidRPr="00CE433C">
                    <w:rPr>
                      <w:rFonts w:ascii="Arial" w:eastAsiaTheme="minorEastAsia" w:hAnsi="Arial" w:cs="Arial"/>
                      <w:lang w:val="en-US" w:eastAsia="zh-CN"/>
                    </w:rPr>
                    <w:t xml:space="preserve"> framework, which allows UE to report measurement capability for the following 3 cases:</w:t>
                  </w:r>
                </w:p>
                <w:p w:rsidR="00CE433C" w:rsidRPr="00CE433C" w:rsidRDefault="00CE433C" w:rsidP="00CE433C">
                  <w:pPr>
                    <w:pStyle w:val="af8"/>
                    <w:numPr>
                      <w:ilvl w:val="0"/>
                      <w:numId w:val="10"/>
                    </w:numPr>
                    <w:spacing w:before="120" w:after="120"/>
                    <w:rPr>
                      <w:rFonts w:ascii="Arial" w:eastAsiaTheme="minorEastAsia" w:hAnsi="Arial" w:cs="Arial"/>
                      <w:lang w:eastAsia="zh-CN"/>
                    </w:rPr>
                  </w:pPr>
                  <w:r w:rsidRPr="00CE433C">
                    <w:rPr>
                      <w:rFonts w:ascii="Arial" w:eastAsiaTheme="minorEastAsia" w:hAnsi="Arial" w:cs="Arial"/>
                      <w:lang w:eastAsia="zh-CN"/>
                    </w:rPr>
                    <w:t xml:space="preserve">Case 1: gap </w:t>
                  </w:r>
                </w:p>
                <w:p w:rsidR="00CE433C" w:rsidRPr="00CE433C" w:rsidRDefault="00CE433C" w:rsidP="00CE433C">
                  <w:pPr>
                    <w:pStyle w:val="af8"/>
                    <w:numPr>
                      <w:ilvl w:val="0"/>
                      <w:numId w:val="10"/>
                    </w:numPr>
                    <w:spacing w:before="120" w:after="120"/>
                    <w:rPr>
                      <w:rFonts w:ascii="Arial" w:eastAsiaTheme="minorEastAsia" w:hAnsi="Arial" w:cs="Arial"/>
                      <w:lang w:eastAsia="zh-CN"/>
                    </w:rPr>
                  </w:pPr>
                  <w:r w:rsidRPr="00CE433C">
                    <w:rPr>
                      <w:rFonts w:ascii="Arial" w:eastAsiaTheme="minorEastAsia" w:hAnsi="Arial" w:cs="Arial"/>
                      <w:lang w:eastAsia="zh-CN"/>
                    </w:rPr>
                    <w:t>Case 2: no-gap-with-interruption</w:t>
                  </w:r>
                </w:p>
                <w:p w:rsidR="00CE433C" w:rsidRPr="00CE433C" w:rsidRDefault="00CE433C" w:rsidP="00CE433C">
                  <w:pPr>
                    <w:pStyle w:val="af8"/>
                    <w:numPr>
                      <w:ilvl w:val="0"/>
                      <w:numId w:val="10"/>
                    </w:numPr>
                    <w:spacing w:before="120" w:after="120"/>
                    <w:rPr>
                      <w:rFonts w:ascii="Arial" w:eastAsiaTheme="minorEastAsia" w:hAnsi="Arial" w:cs="Arial"/>
                      <w:lang w:eastAsia="zh-CN"/>
                    </w:rPr>
                  </w:pPr>
                  <w:r w:rsidRPr="00CE433C">
                    <w:rPr>
                      <w:rFonts w:ascii="Arial" w:eastAsiaTheme="minorEastAsia" w:hAnsi="Arial" w:cs="Arial"/>
                      <w:lang w:eastAsia="zh-CN"/>
                    </w:rPr>
                    <w:t>Case 3: no-gap-no-interruption</w:t>
                  </w:r>
                </w:p>
                <w:p w:rsidR="00CE433C" w:rsidRDefault="00CE433C" w:rsidP="00CE433C">
                  <w:pPr>
                    <w:spacing w:before="120" w:after="120"/>
                    <w:rPr>
                      <w:rFonts w:ascii="Arial" w:eastAsiaTheme="minorEastAsia" w:hAnsi="Arial" w:cs="Arial"/>
                      <w:lang w:val="en-US" w:eastAsia="zh-CN"/>
                    </w:rPr>
                  </w:pPr>
                  <w:r>
                    <w:rPr>
                      <w:rFonts w:ascii="Arial" w:eastAsiaTheme="minorEastAsia" w:hAnsi="Arial" w:cs="Arial"/>
                      <w:lang w:val="en-US" w:eastAsia="zh-CN"/>
                    </w:rPr>
                    <w:t xml:space="preserve">Specifically, the framework includes </w:t>
                  </w:r>
                </w:p>
                <w:p w:rsidR="00CE433C" w:rsidRPr="00CE433C" w:rsidRDefault="00CE433C" w:rsidP="00CE433C">
                  <w:pPr>
                    <w:pStyle w:val="af8"/>
                    <w:numPr>
                      <w:ilvl w:val="0"/>
                      <w:numId w:val="10"/>
                    </w:numPr>
                    <w:spacing w:before="120" w:after="120"/>
                    <w:rPr>
                      <w:rFonts w:ascii="Arial" w:eastAsiaTheme="minorEastAsia" w:hAnsi="Arial" w:cs="Arial"/>
                      <w:lang w:eastAsia="zh-CN"/>
                    </w:rPr>
                  </w:pPr>
                  <w:r w:rsidRPr="00CE433C">
                    <w:rPr>
                      <w:rFonts w:ascii="Arial" w:eastAsiaTheme="minorEastAsia" w:hAnsi="Arial" w:cs="Arial"/>
                      <w:lang w:eastAsia="zh-CN"/>
                    </w:rPr>
                    <w:t xml:space="preserve">UE capability about support of reporting measurement capability based on NW inquiry, similar to </w:t>
                  </w:r>
                  <w:r w:rsidRPr="00CE433C">
                    <w:rPr>
                      <w:rFonts w:ascii="Arial" w:eastAsiaTheme="minorEastAsia" w:hAnsi="Arial" w:cs="Arial"/>
                      <w:i/>
                      <w:lang w:eastAsia="zh-CN"/>
                    </w:rPr>
                    <w:t>nr-NeedForGap-Reporting-r16</w:t>
                  </w:r>
                </w:p>
                <w:p w:rsidR="00CE433C" w:rsidRPr="00CE433C" w:rsidRDefault="00CE433C" w:rsidP="00CE433C">
                  <w:pPr>
                    <w:pStyle w:val="af8"/>
                    <w:numPr>
                      <w:ilvl w:val="0"/>
                      <w:numId w:val="10"/>
                    </w:numPr>
                    <w:spacing w:before="120" w:after="120"/>
                    <w:rPr>
                      <w:rFonts w:ascii="Arial" w:eastAsiaTheme="minorEastAsia" w:hAnsi="Arial" w:cs="Arial"/>
                      <w:lang w:eastAsia="zh-CN"/>
                    </w:rPr>
                  </w:pPr>
                  <w:r w:rsidRPr="00CE433C">
                    <w:rPr>
                      <w:rFonts w:ascii="Arial" w:eastAsiaTheme="minorEastAsia" w:hAnsi="Arial" w:cs="Arial"/>
                      <w:lang w:eastAsia="zh-CN"/>
                    </w:rPr>
                    <w:t xml:space="preserve">NW configuration for inquiring the UE measurement capability, similar to </w:t>
                  </w:r>
                  <w:r w:rsidRPr="00CE433C">
                    <w:rPr>
                      <w:rFonts w:ascii="Arial" w:eastAsiaTheme="minorEastAsia" w:hAnsi="Arial" w:cs="Arial"/>
                      <w:i/>
                      <w:lang w:eastAsia="zh-CN"/>
                    </w:rPr>
                    <w:t>NeedForGapsConfigNR-r16</w:t>
                  </w:r>
                </w:p>
                <w:p w:rsidR="00CE433C" w:rsidRDefault="00CE433C" w:rsidP="00CE433C">
                  <w:pPr>
                    <w:pStyle w:val="af8"/>
                    <w:numPr>
                      <w:ilvl w:val="0"/>
                      <w:numId w:val="10"/>
                    </w:numPr>
                    <w:spacing w:before="120" w:after="120"/>
                    <w:rPr>
                      <w:rFonts w:ascii="Arial" w:eastAsiaTheme="minorEastAsia" w:hAnsi="Arial" w:cs="Arial"/>
                      <w:lang w:eastAsia="zh-CN"/>
                    </w:rPr>
                  </w:pPr>
                  <w:r w:rsidRPr="00CE433C">
                    <w:rPr>
                      <w:rFonts w:ascii="Arial" w:eastAsiaTheme="minorEastAsia" w:hAnsi="Arial" w:cs="Arial"/>
                      <w:lang w:eastAsia="zh-CN"/>
                    </w:rPr>
                    <w:t xml:space="preserve">Measurement capability information from UE to the NW, similar to </w:t>
                  </w:r>
                  <w:r w:rsidRPr="00CE433C">
                    <w:rPr>
                      <w:rFonts w:ascii="Arial" w:eastAsiaTheme="minorEastAsia" w:hAnsi="Arial" w:cs="Arial"/>
                      <w:i/>
                      <w:lang w:eastAsia="zh-CN"/>
                    </w:rPr>
                    <w:t>NeedForGapsInfoNR-r16</w:t>
                  </w:r>
                  <w:r w:rsidRPr="00CE433C">
                    <w:rPr>
                      <w:rFonts w:ascii="Arial" w:eastAsiaTheme="minorEastAsia" w:hAnsi="Arial" w:cs="Arial"/>
                      <w:lang w:eastAsia="zh-CN"/>
                    </w:rPr>
                    <w:t xml:space="preserve">, but includes at least 2-bit to indicate the measurement capability </w:t>
                  </w:r>
                  <w:r>
                    <w:rPr>
                      <w:rFonts w:ascii="Arial" w:eastAsiaTheme="minorEastAsia" w:hAnsi="Arial" w:cs="Arial"/>
                      <w:lang w:eastAsia="zh-CN"/>
                    </w:rPr>
                    <w:t>for the</w:t>
                  </w:r>
                  <w:r w:rsidRPr="00CE433C">
                    <w:rPr>
                      <w:rFonts w:ascii="Arial" w:eastAsiaTheme="minorEastAsia" w:hAnsi="Arial" w:cs="Arial"/>
                      <w:lang w:eastAsia="zh-CN"/>
                    </w:rPr>
                    <w:t xml:space="preserve"> 3 cases.</w:t>
                  </w:r>
                </w:p>
                <w:p w:rsidR="00CE433C" w:rsidRPr="00CE433C" w:rsidRDefault="00CE433C" w:rsidP="00CE433C">
                  <w:pPr>
                    <w:spacing w:before="120" w:after="120"/>
                    <w:rPr>
                      <w:rFonts w:ascii="Arial" w:eastAsiaTheme="minorEastAsia" w:hAnsi="Arial" w:cs="Arial"/>
                      <w:lang w:eastAsia="zh-CN"/>
                    </w:rPr>
                  </w:pPr>
                  <w:r>
                    <w:rPr>
                      <w:rFonts w:ascii="Arial" w:eastAsiaTheme="minorEastAsia" w:hAnsi="Arial" w:cs="Arial"/>
                      <w:lang w:val="en-US" w:eastAsia="zh-CN"/>
                    </w:rPr>
                    <w:t>The detailed signaling design is up</w:t>
                  </w:r>
                  <w:r w:rsidRPr="00CE433C">
                    <w:rPr>
                      <w:rFonts w:ascii="Arial" w:eastAsiaTheme="minorEastAsia" w:hAnsi="Arial" w:cs="Arial"/>
                      <w:lang w:val="en-US" w:eastAsia="zh-CN"/>
                    </w:rPr>
                    <w:t xml:space="preserve"> to RAN2</w:t>
                  </w:r>
                  <w:r>
                    <w:rPr>
                      <w:rFonts w:ascii="Arial" w:eastAsiaTheme="minorEastAsia" w:hAnsi="Arial" w:cs="Arial"/>
                      <w:lang w:val="en-US" w:eastAsia="zh-CN"/>
                    </w:rPr>
                    <w:t>.</w:t>
                  </w:r>
                </w:p>
              </w:tc>
            </w:tr>
          </w:tbl>
          <w:p w:rsidR="00CE433C" w:rsidRDefault="00CE433C" w:rsidP="00822F6C">
            <w:pPr>
              <w:spacing w:before="120" w:after="120"/>
              <w:rPr>
                <w:rFonts w:ascii="Arial" w:hAnsi="Arial" w:cs="Arial"/>
              </w:rPr>
            </w:pPr>
          </w:p>
          <w:p w:rsidR="00CE433C" w:rsidRDefault="00CE433C" w:rsidP="00822F6C">
            <w:pPr>
              <w:spacing w:before="120" w:after="120"/>
              <w:rPr>
                <w:rFonts w:ascii="Arial" w:eastAsiaTheme="minorEastAsia" w:hAnsi="Arial" w:cs="Arial"/>
                <w:lang w:eastAsia="zh-CN"/>
              </w:rPr>
            </w:pPr>
            <w:r>
              <w:rPr>
                <w:rFonts w:ascii="Arial" w:eastAsiaTheme="minorEastAsia" w:hAnsi="Arial" w:cs="Arial"/>
                <w:lang w:eastAsia="zh-CN"/>
              </w:rPr>
              <w:t>For NCSG configuration:</w:t>
            </w:r>
          </w:p>
          <w:tbl>
            <w:tblPr>
              <w:tblStyle w:val="af4"/>
              <w:tblW w:w="0" w:type="auto"/>
              <w:tblLook w:val="04A0" w:firstRow="1" w:lastRow="0" w:firstColumn="1" w:lastColumn="0" w:noHBand="0" w:noVBand="1"/>
            </w:tblPr>
            <w:tblGrid>
              <w:gridCol w:w="9395"/>
            </w:tblGrid>
            <w:tr w:rsidR="00CE433C" w:rsidTr="00822F6C">
              <w:tc>
                <w:tcPr>
                  <w:tcW w:w="9395" w:type="dxa"/>
                </w:tcPr>
                <w:p w:rsidR="00CE433C" w:rsidRPr="00790E91" w:rsidRDefault="00CE433C" w:rsidP="00822F6C">
                  <w:pPr>
                    <w:spacing w:before="120" w:after="120"/>
                    <w:rPr>
                      <w:rFonts w:ascii="Arial" w:eastAsiaTheme="minorEastAsia" w:hAnsi="Arial" w:cs="Arial"/>
                      <w:lang w:val="en-US" w:eastAsia="zh-CN"/>
                    </w:rPr>
                  </w:pPr>
                  <w:r w:rsidRPr="00CE433C">
                    <w:rPr>
                      <w:rFonts w:ascii="Arial" w:eastAsiaTheme="minorEastAsia" w:hAnsi="Arial" w:cs="Arial"/>
                      <w:lang w:val="en-US" w:eastAsia="zh-CN"/>
                    </w:rPr>
                    <w:t xml:space="preserve">Introduce a single bit for existing </w:t>
                  </w:r>
                  <w:proofErr w:type="spellStart"/>
                  <w:r w:rsidRPr="00CE433C">
                    <w:rPr>
                      <w:rFonts w:ascii="Arial" w:eastAsiaTheme="minorEastAsia" w:hAnsi="Arial" w:cs="Arial"/>
                      <w:i/>
                      <w:lang w:val="en-US" w:eastAsia="zh-CN"/>
                    </w:rPr>
                    <w:t>MeasGapConfig</w:t>
                  </w:r>
                  <w:proofErr w:type="spellEnd"/>
                  <w:r w:rsidRPr="00CE433C">
                    <w:rPr>
                      <w:rFonts w:ascii="Arial" w:eastAsiaTheme="minorEastAsia" w:hAnsi="Arial" w:cs="Arial"/>
                      <w:lang w:val="en-US" w:eastAsia="zh-CN"/>
                    </w:rPr>
                    <w:t xml:space="preserve"> to transform the legacy gap into NCSG (detail to be left to RAN2).</w:t>
                  </w:r>
                </w:p>
              </w:tc>
            </w:tr>
          </w:tbl>
          <w:p w:rsidR="00CE433C" w:rsidRDefault="00CE433C" w:rsidP="00822F6C">
            <w:pPr>
              <w:spacing w:before="120" w:after="120"/>
              <w:jc w:val="both"/>
              <w:rPr>
                <w:rFonts w:ascii="Arial" w:hAnsi="Arial" w:cs="Arial"/>
                <w:b/>
              </w:rPr>
            </w:pPr>
          </w:p>
          <w:p w:rsidR="00CE433C" w:rsidRPr="00CE433C" w:rsidRDefault="00CE433C" w:rsidP="00CE433C">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UE measurement capability indication and NCSG configuration</w:t>
            </w:r>
            <w:r w:rsidRPr="000673BB">
              <w:rPr>
                <w:rFonts w:ascii="Arial" w:hAnsi="Arial" w:cs="Arial"/>
              </w:rPr>
              <w:t>.</w:t>
            </w:r>
            <w:r>
              <w:rPr>
                <w:bCs/>
                <w:lang w:eastAsia="zh-CN"/>
              </w:rPr>
              <w:t xml:space="preserve"> </w:t>
            </w:r>
          </w:p>
          <w:p w:rsidR="00CE433C" w:rsidRDefault="00CE433C" w:rsidP="00822F6C">
            <w:pPr>
              <w:spacing w:before="120" w:after="120"/>
              <w:jc w:val="both"/>
              <w:rPr>
                <w:rFonts w:ascii="Arial" w:hAnsi="Arial" w:cs="Arial"/>
                <w:b/>
              </w:rPr>
            </w:pPr>
          </w:p>
          <w:p w:rsidR="00CE433C" w:rsidRDefault="00CE433C" w:rsidP="00822F6C">
            <w:pPr>
              <w:spacing w:before="120" w:after="120"/>
              <w:jc w:val="both"/>
              <w:rPr>
                <w:rFonts w:ascii="Arial" w:hAnsi="Arial" w:cs="Arial"/>
                <w:b/>
              </w:rPr>
            </w:pPr>
            <w:r>
              <w:rPr>
                <w:rFonts w:ascii="Arial" w:hAnsi="Arial" w:cs="Arial"/>
                <w:b/>
              </w:rPr>
              <w:t>2. Actions:</w:t>
            </w:r>
          </w:p>
          <w:p w:rsidR="00CE433C" w:rsidRDefault="00CE433C" w:rsidP="00822F6C">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CE433C" w:rsidRDefault="00CE433C" w:rsidP="00822F6C">
            <w:pPr>
              <w:spacing w:before="120" w:after="120"/>
              <w:rPr>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UE measurement capability indication and NCSG configuration</w:t>
            </w:r>
            <w:r w:rsidRPr="000673BB">
              <w:rPr>
                <w:rFonts w:ascii="Arial" w:hAnsi="Arial" w:cs="Arial"/>
              </w:rPr>
              <w:t>.</w:t>
            </w:r>
            <w:r>
              <w:rPr>
                <w:bCs/>
                <w:lang w:eastAsia="zh-CN"/>
              </w:rPr>
              <w:t xml:space="preserve"> </w:t>
            </w:r>
          </w:p>
          <w:p w:rsidR="00CE433C" w:rsidRDefault="00CE433C" w:rsidP="00822F6C">
            <w:pPr>
              <w:spacing w:before="120" w:after="120"/>
              <w:rPr>
                <w:rFonts w:eastAsia="宋体"/>
                <w:lang w:eastAsia="zh-CN"/>
              </w:rPr>
            </w:pPr>
          </w:p>
          <w:p w:rsidR="00CE433C" w:rsidRDefault="00CE433C" w:rsidP="00822F6C">
            <w:pPr>
              <w:spacing w:before="120" w:after="120"/>
              <w:jc w:val="both"/>
              <w:rPr>
                <w:rFonts w:ascii="Arial" w:hAnsi="Arial" w:cs="Arial"/>
                <w:b/>
              </w:rPr>
            </w:pPr>
            <w:r>
              <w:rPr>
                <w:rFonts w:ascii="Arial" w:hAnsi="Arial" w:cs="Arial"/>
                <w:b/>
              </w:rPr>
              <w:t>3. Date of Next TSG-RAN4 Meetings:</w:t>
            </w:r>
          </w:p>
          <w:p w:rsidR="00CE433C" w:rsidRPr="004542A1" w:rsidRDefault="00CE433C" w:rsidP="00822F6C">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CE433C" w:rsidRPr="000673BB" w:rsidRDefault="00CE433C" w:rsidP="00822F6C">
            <w:pPr>
              <w:spacing w:before="120" w:after="120"/>
              <w:rPr>
                <w:rFonts w:ascii="Arial" w:hAnsi="Arial" w:cs="Arial"/>
                <w:bCs/>
              </w:rPr>
            </w:pPr>
          </w:p>
        </w:tc>
      </w:tr>
    </w:tbl>
    <w:p w:rsidR="00235F91" w:rsidRPr="00CE433C" w:rsidRDefault="00235F91" w:rsidP="00235F91">
      <w:pPr>
        <w:spacing w:before="120" w:after="120"/>
        <w:rPr>
          <w:rFonts w:eastAsia="宋体"/>
          <w:lang w:eastAsia="zh-CN"/>
        </w:rPr>
      </w:pPr>
    </w:p>
    <w:sectPr w:rsidR="00235F91" w:rsidRPr="00CE433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31E" w:rsidRDefault="0035331E">
      <w:pPr>
        <w:spacing w:before="120" w:after="120"/>
      </w:pPr>
      <w:r>
        <w:separator/>
      </w:r>
    </w:p>
  </w:endnote>
  <w:endnote w:type="continuationSeparator" w:id="0">
    <w:p w:rsidR="0035331E" w:rsidRDefault="0035331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F91" w:rsidRDefault="00235F9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35F91" w:rsidRDefault="00235F9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F91" w:rsidRDefault="00235F9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70442">
      <w:rPr>
        <w:rStyle w:val="af1"/>
      </w:rPr>
      <w:t>11</w:t>
    </w:r>
    <w:r>
      <w:rPr>
        <w:rStyle w:val="af1"/>
      </w:rPr>
      <w:fldChar w:fldCharType="end"/>
    </w:r>
  </w:p>
  <w:p w:rsidR="00235F91" w:rsidRDefault="00235F9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31E" w:rsidRDefault="0035331E">
      <w:pPr>
        <w:spacing w:before="120" w:after="120"/>
      </w:pPr>
      <w:r>
        <w:separator/>
      </w:r>
    </w:p>
  </w:footnote>
  <w:footnote w:type="continuationSeparator" w:id="0">
    <w:p w:rsidR="0035331E" w:rsidRDefault="0035331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00B41"/>
    <w:multiLevelType w:val="hybridMultilevel"/>
    <w:tmpl w:val="CFE03C7C"/>
    <w:lvl w:ilvl="0" w:tplc="DAC41680">
      <w:start w:val="1"/>
      <w:numFmt w:val="bullet"/>
      <w:lvlText w:val="•"/>
      <w:lvlJc w:val="left"/>
      <w:pPr>
        <w:tabs>
          <w:tab w:val="num" w:pos="720"/>
        </w:tabs>
        <w:ind w:left="720" w:hanging="360"/>
      </w:pPr>
      <w:rPr>
        <w:rFonts w:ascii="Arial" w:hAnsi="Arial" w:hint="default"/>
      </w:rPr>
    </w:lvl>
    <w:lvl w:ilvl="1" w:tplc="7CD21910">
      <w:numFmt w:val="bullet"/>
      <w:lvlText w:val="–"/>
      <w:lvlJc w:val="left"/>
      <w:pPr>
        <w:tabs>
          <w:tab w:val="num" w:pos="1440"/>
        </w:tabs>
        <w:ind w:left="1440" w:hanging="360"/>
      </w:pPr>
      <w:rPr>
        <w:rFonts w:ascii="Arial" w:hAnsi="Arial" w:hint="default"/>
      </w:rPr>
    </w:lvl>
    <w:lvl w:ilvl="2" w:tplc="DA8E0AF8" w:tentative="1">
      <w:start w:val="1"/>
      <w:numFmt w:val="bullet"/>
      <w:lvlText w:val="•"/>
      <w:lvlJc w:val="left"/>
      <w:pPr>
        <w:tabs>
          <w:tab w:val="num" w:pos="2160"/>
        </w:tabs>
        <w:ind w:left="2160" w:hanging="360"/>
      </w:pPr>
      <w:rPr>
        <w:rFonts w:ascii="Arial" w:hAnsi="Arial" w:hint="default"/>
      </w:rPr>
    </w:lvl>
    <w:lvl w:ilvl="3" w:tplc="15B64512" w:tentative="1">
      <w:start w:val="1"/>
      <w:numFmt w:val="bullet"/>
      <w:lvlText w:val="•"/>
      <w:lvlJc w:val="left"/>
      <w:pPr>
        <w:tabs>
          <w:tab w:val="num" w:pos="2880"/>
        </w:tabs>
        <w:ind w:left="2880" w:hanging="360"/>
      </w:pPr>
      <w:rPr>
        <w:rFonts w:ascii="Arial" w:hAnsi="Arial" w:hint="default"/>
      </w:rPr>
    </w:lvl>
    <w:lvl w:ilvl="4" w:tplc="542A4A5A" w:tentative="1">
      <w:start w:val="1"/>
      <w:numFmt w:val="bullet"/>
      <w:lvlText w:val="•"/>
      <w:lvlJc w:val="left"/>
      <w:pPr>
        <w:tabs>
          <w:tab w:val="num" w:pos="3600"/>
        </w:tabs>
        <w:ind w:left="3600" w:hanging="360"/>
      </w:pPr>
      <w:rPr>
        <w:rFonts w:ascii="Arial" w:hAnsi="Arial" w:hint="default"/>
      </w:rPr>
    </w:lvl>
    <w:lvl w:ilvl="5" w:tplc="CABAEB82" w:tentative="1">
      <w:start w:val="1"/>
      <w:numFmt w:val="bullet"/>
      <w:lvlText w:val="•"/>
      <w:lvlJc w:val="left"/>
      <w:pPr>
        <w:tabs>
          <w:tab w:val="num" w:pos="4320"/>
        </w:tabs>
        <w:ind w:left="4320" w:hanging="360"/>
      </w:pPr>
      <w:rPr>
        <w:rFonts w:ascii="Arial" w:hAnsi="Arial" w:hint="default"/>
      </w:rPr>
    </w:lvl>
    <w:lvl w:ilvl="6" w:tplc="5A14209E" w:tentative="1">
      <w:start w:val="1"/>
      <w:numFmt w:val="bullet"/>
      <w:lvlText w:val="•"/>
      <w:lvlJc w:val="left"/>
      <w:pPr>
        <w:tabs>
          <w:tab w:val="num" w:pos="5040"/>
        </w:tabs>
        <w:ind w:left="5040" w:hanging="360"/>
      </w:pPr>
      <w:rPr>
        <w:rFonts w:ascii="Arial" w:hAnsi="Arial" w:hint="default"/>
      </w:rPr>
    </w:lvl>
    <w:lvl w:ilvl="7" w:tplc="91445D68" w:tentative="1">
      <w:start w:val="1"/>
      <w:numFmt w:val="bullet"/>
      <w:lvlText w:val="•"/>
      <w:lvlJc w:val="left"/>
      <w:pPr>
        <w:tabs>
          <w:tab w:val="num" w:pos="5760"/>
        </w:tabs>
        <w:ind w:left="5760" w:hanging="360"/>
      </w:pPr>
      <w:rPr>
        <w:rFonts w:ascii="Arial" w:hAnsi="Arial" w:hint="default"/>
      </w:rPr>
    </w:lvl>
    <w:lvl w:ilvl="8" w:tplc="EB70D5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7121210"/>
    <w:multiLevelType w:val="hybridMultilevel"/>
    <w:tmpl w:val="27648D60"/>
    <w:lvl w:ilvl="0" w:tplc="1008452C">
      <w:start w:val="1"/>
      <w:numFmt w:val="bullet"/>
      <w:lvlText w:val="•"/>
      <w:lvlJc w:val="left"/>
      <w:pPr>
        <w:tabs>
          <w:tab w:val="num" w:pos="720"/>
        </w:tabs>
        <w:ind w:left="720" w:hanging="360"/>
      </w:pPr>
      <w:rPr>
        <w:rFonts w:ascii="Arial" w:hAnsi="Arial" w:hint="default"/>
      </w:rPr>
    </w:lvl>
    <w:lvl w:ilvl="1" w:tplc="3F9E21EA">
      <w:numFmt w:val="bullet"/>
      <w:lvlText w:val="–"/>
      <w:lvlJc w:val="left"/>
      <w:pPr>
        <w:tabs>
          <w:tab w:val="num" w:pos="1440"/>
        </w:tabs>
        <w:ind w:left="1440" w:hanging="360"/>
      </w:pPr>
      <w:rPr>
        <w:rFonts w:ascii="Arial" w:hAnsi="Arial" w:hint="default"/>
      </w:rPr>
    </w:lvl>
    <w:lvl w:ilvl="2" w:tplc="636EEF06">
      <w:numFmt w:val="bullet"/>
      <w:lvlText w:val="•"/>
      <w:lvlJc w:val="left"/>
      <w:pPr>
        <w:tabs>
          <w:tab w:val="num" w:pos="2160"/>
        </w:tabs>
        <w:ind w:left="2160" w:hanging="360"/>
      </w:pPr>
      <w:rPr>
        <w:rFonts w:ascii="Arial" w:hAnsi="Arial" w:hint="default"/>
      </w:rPr>
    </w:lvl>
    <w:lvl w:ilvl="3" w:tplc="642C875E">
      <w:numFmt w:val="bullet"/>
      <w:lvlText w:val="–"/>
      <w:lvlJc w:val="left"/>
      <w:pPr>
        <w:tabs>
          <w:tab w:val="num" w:pos="2880"/>
        </w:tabs>
        <w:ind w:left="2880" w:hanging="360"/>
      </w:pPr>
      <w:rPr>
        <w:rFonts w:ascii="Arial" w:hAnsi="Arial" w:hint="default"/>
      </w:rPr>
    </w:lvl>
    <w:lvl w:ilvl="4" w:tplc="903CBF8C" w:tentative="1">
      <w:start w:val="1"/>
      <w:numFmt w:val="bullet"/>
      <w:lvlText w:val="•"/>
      <w:lvlJc w:val="left"/>
      <w:pPr>
        <w:tabs>
          <w:tab w:val="num" w:pos="3600"/>
        </w:tabs>
        <w:ind w:left="3600" w:hanging="360"/>
      </w:pPr>
      <w:rPr>
        <w:rFonts w:ascii="Arial" w:hAnsi="Arial" w:hint="default"/>
      </w:rPr>
    </w:lvl>
    <w:lvl w:ilvl="5" w:tplc="19262E32" w:tentative="1">
      <w:start w:val="1"/>
      <w:numFmt w:val="bullet"/>
      <w:lvlText w:val="•"/>
      <w:lvlJc w:val="left"/>
      <w:pPr>
        <w:tabs>
          <w:tab w:val="num" w:pos="4320"/>
        </w:tabs>
        <w:ind w:left="4320" w:hanging="360"/>
      </w:pPr>
      <w:rPr>
        <w:rFonts w:ascii="Arial" w:hAnsi="Arial" w:hint="default"/>
      </w:rPr>
    </w:lvl>
    <w:lvl w:ilvl="6" w:tplc="85F23928" w:tentative="1">
      <w:start w:val="1"/>
      <w:numFmt w:val="bullet"/>
      <w:lvlText w:val="•"/>
      <w:lvlJc w:val="left"/>
      <w:pPr>
        <w:tabs>
          <w:tab w:val="num" w:pos="5040"/>
        </w:tabs>
        <w:ind w:left="5040" w:hanging="360"/>
      </w:pPr>
      <w:rPr>
        <w:rFonts w:ascii="Arial" w:hAnsi="Arial" w:hint="default"/>
      </w:rPr>
    </w:lvl>
    <w:lvl w:ilvl="7" w:tplc="01520318" w:tentative="1">
      <w:start w:val="1"/>
      <w:numFmt w:val="bullet"/>
      <w:lvlText w:val="•"/>
      <w:lvlJc w:val="left"/>
      <w:pPr>
        <w:tabs>
          <w:tab w:val="num" w:pos="5760"/>
        </w:tabs>
        <w:ind w:left="5760" w:hanging="360"/>
      </w:pPr>
      <w:rPr>
        <w:rFonts w:ascii="Arial" w:hAnsi="Arial" w:hint="default"/>
      </w:rPr>
    </w:lvl>
    <w:lvl w:ilvl="8" w:tplc="18804B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D41AC"/>
    <w:multiLevelType w:val="hybridMultilevel"/>
    <w:tmpl w:val="38126F52"/>
    <w:lvl w:ilvl="0" w:tplc="00A03ABC">
      <w:start w:val="1"/>
      <w:numFmt w:val="bullet"/>
      <w:lvlText w:val="•"/>
      <w:lvlJc w:val="left"/>
      <w:pPr>
        <w:tabs>
          <w:tab w:val="num" w:pos="720"/>
        </w:tabs>
        <w:ind w:left="720" w:hanging="360"/>
      </w:pPr>
      <w:rPr>
        <w:rFonts w:ascii="Arial" w:hAnsi="Arial" w:hint="default"/>
      </w:rPr>
    </w:lvl>
    <w:lvl w:ilvl="1" w:tplc="B96C1E64">
      <w:numFmt w:val="bullet"/>
      <w:lvlText w:val="–"/>
      <w:lvlJc w:val="left"/>
      <w:pPr>
        <w:tabs>
          <w:tab w:val="num" w:pos="1440"/>
        </w:tabs>
        <w:ind w:left="1440" w:hanging="360"/>
      </w:pPr>
      <w:rPr>
        <w:rFonts w:ascii="Arial" w:hAnsi="Arial" w:hint="default"/>
      </w:rPr>
    </w:lvl>
    <w:lvl w:ilvl="2" w:tplc="544082B4" w:tentative="1">
      <w:start w:val="1"/>
      <w:numFmt w:val="bullet"/>
      <w:lvlText w:val="•"/>
      <w:lvlJc w:val="left"/>
      <w:pPr>
        <w:tabs>
          <w:tab w:val="num" w:pos="2160"/>
        </w:tabs>
        <w:ind w:left="2160" w:hanging="360"/>
      </w:pPr>
      <w:rPr>
        <w:rFonts w:ascii="Arial" w:hAnsi="Arial" w:hint="default"/>
      </w:rPr>
    </w:lvl>
    <w:lvl w:ilvl="3" w:tplc="942E3832" w:tentative="1">
      <w:start w:val="1"/>
      <w:numFmt w:val="bullet"/>
      <w:lvlText w:val="•"/>
      <w:lvlJc w:val="left"/>
      <w:pPr>
        <w:tabs>
          <w:tab w:val="num" w:pos="2880"/>
        </w:tabs>
        <w:ind w:left="2880" w:hanging="360"/>
      </w:pPr>
      <w:rPr>
        <w:rFonts w:ascii="Arial" w:hAnsi="Arial" w:hint="default"/>
      </w:rPr>
    </w:lvl>
    <w:lvl w:ilvl="4" w:tplc="33ACCF72" w:tentative="1">
      <w:start w:val="1"/>
      <w:numFmt w:val="bullet"/>
      <w:lvlText w:val="•"/>
      <w:lvlJc w:val="left"/>
      <w:pPr>
        <w:tabs>
          <w:tab w:val="num" w:pos="3600"/>
        </w:tabs>
        <w:ind w:left="3600" w:hanging="360"/>
      </w:pPr>
      <w:rPr>
        <w:rFonts w:ascii="Arial" w:hAnsi="Arial" w:hint="default"/>
      </w:rPr>
    </w:lvl>
    <w:lvl w:ilvl="5" w:tplc="F0801B8E" w:tentative="1">
      <w:start w:val="1"/>
      <w:numFmt w:val="bullet"/>
      <w:lvlText w:val="•"/>
      <w:lvlJc w:val="left"/>
      <w:pPr>
        <w:tabs>
          <w:tab w:val="num" w:pos="4320"/>
        </w:tabs>
        <w:ind w:left="4320" w:hanging="360"/>
      </w:pPr>
      <w:rPr>
        <w:rFonts w:ascii="Arial" w:hAnsi="Arial" w:hint="default"/>
      </w:rPr>
    </w:lvl>
    <w:lvl w:ilvl="6" w:tplc="774ABCA2" w:tentative="1">
      <w:start w:val="1"/>
      <w:numFmt w:val="bullet"/>
      <w:lvlText w:val="•"/>
      <w:lvlJc w:val="left"/>
      <w:pPr>
        <w:tabs>
          <w:tab w:val="num" w:pos="5040"/>
        </w:tabs>
        <w:ind w:left="5040" w:hanging="360"/>
      </w:pPr>
      <w:rPr>
        <w:rFonts w:ascii="Arial" w:hAnsi="Arial" w:hint="default"/>
      </w:rPr>
    </w:lvl>
    <w:lvl w:ilvl="7" w:tplc="41DACDBE" w:tentative="1">
      <w:start w:val="1"/>
      <w:numFmt w:val="bullet"/>
      <w:lvlText w:val="•"/>
      <w:lvlJc w:val="left"/>
      <w:pPr>
        <w:tabs>
          <w:tab w:val="num" w:pos="5760"/>
        </w:tabs>
        <w:ind w:left="5760" w:hanging="360"/>
      </w:pPr>
      <w:rPr>
        <w:rFonts w:ascii="Arial" w:hAnsi="Arial" w:hint="default"/>
      </w:rPr>
    </w:lvl>
    <w:lvl w:ilvl="8" w:tplc="B210A4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DF6C3A"/>
    <w:multiLevelType w:val="hybridMultilevel"/>
    <w:tmpl w:val="6DF60200"/>
    <w:lvl w:ilvl="0" w:tplc="21E8346C">
      <w:start w:val="1"/>
      <w:numFmt w:val="bullet"/>
      <w:lvlText w:val="•"/>
      <w:lvlJc w:val="left"/>
      <w:pPr>
        <w:tabs>
          <w:tab w:val="num" w:pos="720"/>
        </w:tabs>
        <w:ind w:left="720" w:hanging="360"/>
      </w:pPr>
      <w:rPr>
        <w:rFonts w:ascii="Arial" w:hAnsi="Arial" w:hint="default"/>
      </w:rPr>
    </w:lvl>
    <w:lvl w:ilvl="1" w:tplc="A1245044">
      <w:numFmt w:val="bullet"/>
      <w:lvlText w:val="–"/>
      <w:lvlJc w:val="left"/>
      <w:pPr>
        <w:tabs>
          <w:tab w:val="num" w:pos="1440"/>
        </w:tabs>
        <w:ind w:left="1440" w:hanging="360"/>
      </w:pPr>
      <w:rPr>
        <w:rFonts w:ascii="Arial" w:hAnsi="Arial" w:hint="default"/>
      </w:rPr>
    </w:lvl>
    <w:lvl w:ilvl="2" w:tplc="C9729540">
      <w:numFmt w:val="bullet"/>
      <w:lvlText w:val="•"/>
      <w:lvlJc w:val="left"/>
      <w:pPr>
        <w:tabs>
          <w:tab w:val="num" w:pos="2160"/>
        </w:tabs>
        <w:ind w:left="2160" w:hanging="360"/>
      </w:pPr>
      <w:rPr>
        <w:rFonts w:ascii="Arial" w:hAnsi="Arial" w:hint="default"/>
      </w:rPr>
    </w:lvl>
    <w:lvl w:ilvl="3" w:tplc="56EC1B00" w:tentative="1">
      <w:start w:val="1"/>
      <w:numFmt w:val="bullet"/>
      <w:lvlText w:val="•"/>
      <w:lvlJc w:val="left"/>
      <w:pPr>
        <w:tabs>
          <w:tab w:val="num" w:pos="2880"/>
        </w:tabs>
        <w:ind w:left="2880" w:hanging="360"/>
      </w:pPr>
      <w:rPr>
        <w:rFonts w:ascii="Arial" w:hAnsi="Arial" w:hint="default"/>
      </w:rPr>
    </w:lvl>
    <w:lvl w:ilvl="4" w:tplc="1034DDCC" w:tentative="1">
      <w:start w:val="1"/>
      <w:numFmt w:val="bullet"/>
      <w:lvlText w:val="•"/>
      <w:lvlJc w:val="left"/>
      <w:pPr>
        <w:tabs>
          <w:tab w:val="num" w:pos="3600"/>
        </w:tabs>
        <w:ind w:left="3600" w:hanging="360"/>
      </w:pPr>
      <w:rPr>
        <w:rFonts w:ascii="Arial" w:hAnsi="Arial" w:hint="default"/>
      </w:rPr>
    </w:lvl>
    <w:lvl w:ilvl="5" w:tplc="628E814A" w:tentative="1">
      <w:start w:val="1"/>
      <w:numFmt w:val="bullet"/>
      <w:lvlText w:val="•"/>
      <w:lvlJc w:val="left"/>
      <w:pPr>
        <w:tabs>
          <w:tab w:val="num" w:pos="4320"/>
        </w:tabs>
        <w:ind w:left="4320" w:hanging="360"/>
      </w:pPr>
      <w:rPr>
        <w:rFonts w:ascii="Arial" w:hAnsi="Arial" w:hint="default"/>
      </w:rPr>
    </w:lvl>
    <w:lvl w:ilvl="6" w:tplc="8DAED60A" w:tentative="1">
      <w:start w:val="1"/>
      <w:numFmt w:val="bullet"/>
      <w:lvlText w:val="•"/>
      <w:lvlJc w:val="left"/>
      <w:pPr>
        <w:tabs>
          <w:tab w:val="num" w:pos="5040"/>
        </w:tabs>
        <w:ind w:left="5040" w:hanging="360"/>
      </w:pPr>
      <w:rPr>
        <w:rFonts w:ascii="Arial" w:hAnsi="Arial" w:hint="default"/>
      </w:rPr>
    </w:lvl>
    <w:lvl w:ilvl="7" w:tplc="BAEED3F0" w:tentative="1">
      <w:start w:val="1"/>
      <w:numFmt w:val="bullet"/>
      <w:lvlText w:val="•"/>
      <w:lvlJc w:val="left"/>
      <w:pPr>
        <w:tabs>
          <w:tab w:val="num" w:pos="5760"/>
        </w:tabs>
        <w:ind w:left="5760" w:hanging="360"/>
      </w:pPr>
      <w:rPr>
        <w:rFonts w:ascii="Arial" w:hAnsi="Arial" w:hint="default"/>
      </w:rPr>
    </w:lvl>
    <w:lvl w:ilvl="8" w:tplc="5E86CC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4382B15"/>
    <w:multiLevelType w:val="hybridMultilevel"/>
    <w:tmpl w:val="EBD05088"/>
    <w:lvl w:ilvl="0" w:tplc="F1620260">
      <w:start w:val="1"/>
      <w:numFmt w:val="bullet"/>
      <w:lvlText w:val="•"/>
      <w:lvlJc w:val="left"/>
      <w:pPr>
        <w:tabs>
          <w:tab w:val="num" w:pos="720"/>
        </w:tabs>
        <w:ind w:left="720" w:hanging="360"/>
      </w:pPr>
      <w:rPr>
        <w:rFonts w:ascii="Arial" w:hAnsi="Arial" w:hint="default"/>
      </w:rPr>
    </w:lvl>
    <w:lvl w:ilvl="1" w:tplc="6F4C16B6">
      <w:numFmt w:val="bullet"/>
      <w:lvlText w:val="–"/>
      <w:lvlJc w:val="left"/>
      <w:pPr>
        <w:tabs>
          <w:tab w:val="num" w:pos="1440"/>
        </w:tabs>
        <w:ind w:left="1440" w:hanging="360"/>
      </w:pPr>
      <w:rPr>
        <w:rFonts w:ascii="Arial" w:hAnsi="Arial" w:hint="default"/>
      </w:rPr>
    </w:lvl>
    <w:lvl w:ilvl="2" w:tplc="9B965288" w:tentative="1">
      <w:start w:val="1"/>
      <w:numFmt w:val="bullet"/>
      <w:lvlText w:val="•"/>
      <w:lvlJc w:val="left"/>
      <w:pPr>
        <w:tabs>
          <w:tab w:val="num" w:pos="2160"/>
        </w:tabs>
        <w:ind w:left="2160" w:hanging="360"/>
      </w:pPr>
      <w:rPr>
        <w:rFonts w:ascii="Arial" w:hAnsi="Arial" w:hint="default"/>
      </w:rPr>
    </w:lvl>
    <w:lvl w:ilvl="3" w:tplc="B96C1E32" w:tentative="1">
      <w:start w:val="1"/>
      <w:numFmt w:val="bullet"/>
      <w:lvlText w:val="•"/>
      <w:lvlJc w:val="left"/>
      <w:pPr>
        <w:tabs>
          <w:tab w:val="num" w:pos="2880"/>
        </w:tabs>
        <w:ind w:left="2880" w:hanging="360"/>
      </w:pPr>
      <w:rPr>
        <w:rFonts w:ascii="Arial" w:hAnsi="Arial" w:hint="default"/>
      </w:rPr>
    </w:lvl>
    <w:lvl w:ilvl="4" w:tplc="DF04564C" w:tentative="1">
      <w:start w:val="1"/>
      <w:numFmt w:val="bullet"/>
      <w:lvlText w:val="•"/>
      <w:lvlJc w:val="left"/>
      <w:pPr>
        <w:tabs>
          <w:tab w:val="num" w:pos="3600"/>
        </w:tabs>
        <w:ind w:left="3600" w:hanging="360"/>
      </w:pPr>
      <w:rPr>
        <w:rFonts w:ascii="Arial" w:hAnsi="Arial" w:hint="default"/>
      </w:rPr>
    </w:lvl>
    <w:lvl w:ilvl="5" w:tplc="FF40BE30" w:tentative="1">
      <w:start w:val="1"/>
      <w:numFmt w:val="bullet"/>
      <w:lvlText w:val="•"/>
      <w:lvlJc w:val="left"/>
      <w:pPr>
        <w:tabs>
          <w:tab w:val="num" w:pos="4320"/>
        </w:tabs>
        <w:ind w:left="4320" w:hanging="360"/>
      </w:pPr>
      <w:rPr>
        <w:rFonts w:ascii="Arial" w:hAnsi="Arial" w:hint="default"/>
      </w:rPr>
    </w:lvl>
    <w:lvl w:ilvl="6" w:tplc="AEB6F996" w:tentative="1">
      <w:start w:val="1"/>
      <w:numFmt w:val="bullet"/>
      <w:lvlText w:val="•"/>
      <w:lvlJc w:val="left"/>
      <w:pPr>
        <w:tabs>
          <w:tab w:val="num" w:pos="5040"/>
        </w:tabs>
        <w:ind w:left="5040" w:hanging="360"/>
      </w:pPr>
      <w:rPr>
        <w:rFonts w:ascii="Arial" w:hAnsi="Arial" w:hint="default"/>
      </w:rPr>
    </w:lvl>
    <w:lvl w:ilvl="7" w:tplc="AC2EF62A" w:tentative="1">
      <w:start w:val="1"/>
      <w:numFmt w:val="bullet"/>
      <w:lvlText w:val="•"/>
      <w:lvlJc w:val="left"/>
      <w:pPr>
        <w:tabs>
          <w:tab w:val="num" w:pos="5760"/>
        </w:tabs>
        <w:ind w:left="5760" w:hanging="360"/>
      </w:pPr>
      <w:rPr>
        <w:rFonts w:ascii="Arial" w:hAnsi="Arial" w:hint="default"/>
      </w:rPr>
    </w:lvl>
    <w:lvl w:ilvl="8" w:tplc="523058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8353A"/>
    <w:multiLevelType w:val="hybridMultilevel"/>
    <w:tmpl w:val="5F1E5F84"/>
    <w:lvl w:ilvl="0" w:tplc="D5604734">
      <w:start w:val="1"/>
      <w:numFmt w:val="bullet"/>
      <w:lvlText w:val="•"/>
      <w:lvlJc w:val="left"/>
      <w:pPr>
        <w:tabs>
          <w:tab w:val="num" w:pos="720"/>
        </w:tabs>
        <w:ind w:left="720" w:hanging="360"/>
      </w:pPr>
      <w:rPr>
        <w:rFonts w:ascii="Arial" w:hAnsi="Arial" w:hint="default"/>
      </w:rPr>
    </w:lvl>
    <w:lvl w:ilvl="1" w:tplc="02523DE0">
      <w:numFmt w:val="bullet"/>
      <w:lvlText w:val="–"/>
      <w:lvlJc w:val="left"/>
      <w:pPr>
        <w:tabs>
          <w:tab w:val="num" w:pos="1440"/>
        </w:tabs>
        <w:ind w:left="1440" w:hanging="360"/>
      </w:pPr>
      <w:rPr>
        <w:rFonts w:ascii="Arial" w:hAnsi="Arial" w:hint="default"/>
      </w:rPr>
    </w:lvl>
    <w:lvl w:ilvl="2" w:tplc="4CAAA492" w:tentative="1">
      <w:start w:val="1"/>
      <w:numFmt w:val="bullet"/>
      <w:lvlText w:val="•"/>
      <w:lvlJc w:val="left"/>
      <w:pPr>
        <w:tabs>
          <w:tab w:val="num" w:pos="2160"/>
        </w:tabs>
        <w:ind w:left="2160" w:hanging="360"/>
      </w:pPr>
      <w:rPr>
        <w:rFonts w:ascii="Arial" w:hAnsi="Arial" w:hint="default"/>
      </w:rPr>
    </w:lvl>
    <w:lvl w:ilvl="3" w:tplc="F184EE0A" w:tentative="1">
      <w:start w:val="1"/>
      <w:numFmt w:val="bullet"/>
      <w:lvlText w:val="•"/>
      <w:lvlJc w:val="left"/>
      <w:pPr>
        <w:tabs>
          <w:tab w:val="num" w:pos="2880"/>
        </w:tabs>
        <w:ind w:left="2880" w:hanging="360"/>
      </w:pPr>
      <w:rPr>
        <w:rFonts w:ascii="Arial" w:hAnsi="Arial" w:hint="default"/>
      </w:rPr>
    </w:lvl>
    <w:lvl w:ilvl="4" w:tplc="99A863EA" w:tentative="1">
      <w:start w:val="1"/>
      <w:numFmt w:val="bullet"/>
      <w:lvlText w:val="•"/>
      <w:lvlJc w:val="left"/>
      <w:pPr>
        <w:tabs>
          <w:tab w:val="num" w:pos="3600"/>
        </w:tabs>
        <w:ind w:left="3600" w:hanging="360"/>
      </w:pPr>
      <w:rPr>
        <w:rFonts w:ascii="Arial" w:hAnsi="Arial" w:hint="default"/>
      </w:rPr>
    </w:lvl>
    <w:lvl w:ilvl="5" w:tplc="85CA262A" w:tentative="1">
      <w:start w:val="1"/>
      <w:numFmt w:val="bullet"/>
      <w:lvlText w:val="•"/>
      <w:lvlJc w:val="left"/>
      <w:pPr>
        <w:tabs>
          <w:tab w:val="num" w:pos="4320"/>
        </w:tabs>
        <w:ind w:left="4320" w:hanging="360"/>
      </w:pPr>
      <w:rPr>
        <w:rFonts w:ascii="Arial" w:hAnsi="Arial" w:hint="default"/>
      </w:rPr>
    </w:lvl>
    <w:lvl w:ilvl="6" w:tplc="5FBAFBF6" w:tentative="1">
      <w:start w:val="1"/>
      <w:numFmt w:val="bullet"/>
      <w:lvlText w:val="•"/>
      <w:lvlJc w:val="left"/>
      <w:pPr>
        <w:tabs>
          <w:tab w:val="num" w:pos="5040"/>
        </w:tabs>
        <w:ind w:left="5040" w:hanging="360"/>
      </w:pPr>
      <w:rPr>
        <w:rFonts w:ascii="Arial" w:hAnsi="Arial" w:hint="default"/>
      </w:rPr>
    </w:lvl>
    <w:lvl w:ilvl="7" w:tplc="CC1851CC" w:tentative="1">
      <w:start w:val="1"/>
      <w:numFmt w:val="bullet"/>
      <w:lvlText w:val="•"/>
      <w:lvlJc w:val="left"/>
      <w:pPr>
        <w:tabs>
          <w:tab w:val="num" w:pos="5760"/>
        </w:tabs>
        <w:ind w:left="5760" w:hanging="360"/>
      </w:pPr>
      <w:rPr>
        <w:rFonts w:ascii="Arial" w:hAnsi="Arial" w:hint="default"/>
      </w:rPr>
    </w:lvl>
    <w:lvl w:ilvl="8" w:tplc="980C8A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167A51"/>
    <w:multiLevelType w:val="hybridMultilevel"/>
    <w:tmpl w:val="9B8CCBD0"/>
    <w:lvl w:ilvl="0" w:tplc="74265C2C">
      <w:start w:val="1"/>
      <w:numFmt w:val="bullet"/>
      <w:lvlText w:val="•"/>
      <w:lvlJc w:val="left"/>
      <w:pPr>
        <w:tabs>
          <w:tab w:val="num" w:pos="720"/>
        </w:tabs>
        <w:ind w:left="720" w:hanging="360"/>
      </w:pPr>
      <w:rPr>
        <w:rFonts w:ascii="Arial" w:hAnsi="Arial" w:hint="default"/>
      </w:rPr>
    </w:lvl>
    <w:lvl w:ilvl="1" w:tplc="5C5222E2">
      <w:numFmt w:val="bullet"/>
      <w:lvlText w:val="–"/>
      <w:lvlJc w:val="left"/>
      <w:pPr>
        <w:tabs>
          <w:tab w:val="num" w:pos="1440"/>
        </w:tabs>
        <w:ind w:left="1440" w:hanging="360"/>
      </w:pPr>
      <w:rPr>
        <w:rFonts w:ascii="Arial" w:hAnsi="Arial" w:hint="default"/>
      </w:rPr>
    </w:lvl>
    <w:lvl w:ilvl="2" w:tplc="8FE6F306" w:tentative="1">
      <w:start w:val="1"/>
      <w:numFmt w:val="bullet"/>
      <w:lvlText w:val="•"/>
      <w:lvlJc w:val="left"/>
      <w:pPr>
        <w:tabs>
          <w:tab w:val="num" w:pos="2160"/>
        </w:tabs>
        <w:ind w:left="2160" w:hanging="360"/>
      </w:pPr>
      <w:rPr>
        <w:rFonts w:ascii="Arial" w:hAnsi="Arial" w:hint="default"/>
      </w:rPr>
    </w:lvl>
    <w:lvl w:ilvl="3" w:tplc="E32A83C8" w:tentative="1">
      <w:start w:val="1"/>
      <w:numFmt w:val="bullet"/>
      <w:lvlText w:val="•"/>
      <w:lvlJc w:val="left"/>
      <w:pPr>
        <w:tabs>
          <w:tab w:val="num" w:pos="2880"/>
        </w:tabs>
        <w:ind w:left="2880" w:hanging="360"/>
      </w:pPr>
      <w:rPr>
        <w:rFonts w:ascii="Arial" w:hAnsi="Arial" w:hint="default"/>
      </w:rPr>
    </w:lvl>
    <w:lvl w:ilvl="4" w:tplc="EEBA04D0" w:tentative="1">
      <w:start w:val="1"/>
      <w:numFmt w:val="bullet"/>
      <w:lvlText w:val="•"/>
      <w:lvlJc w:val="left"/>
      <w:pPr>
        <w:tabs>
          <w:tab w:val="num" w:pos="3600"/>
        </w:tabs>
        <w:ind w:left="3600" w:hanging="360"/>
      </w:pPr>
      <w:rPr>
        <w:rFonts w:ascii="Arial" w:hAnsi="Arial" w:hint="default"/>
      </w:rPr>
    </w:lvl>
    <w:lvl w:ilvl="5" w:tplc="EA3ECEBA" w:tentative="1">
      <w:start w:val="1"/>
      <w:numFmt w:val="bullet"/>
      <w:lvlText w:val="•"/>
      <w:lvlJc w:val="left"/>
      <w:pPr>
        <w:tabs>
          <w:tab w:val="num" w:pos="4320"/>
        </w:tabs>
        <w:ind w:left="4320" w:hanging="360"/>
      </w:pPr>
      <w:rPr>
        <w:rFonts w:ascii="Arial" w:hAnsi="Arial" w:hint="default"/>
      </w:rPr>
    </w:lvl>
    <w:lvl w:ilvl="6" w:tplc="68A858DC" w:tentative="1">
      <w:start w:val="1"/>
      <w:numFmt w:val="bullet"/>
      <w:lvlText w:val="•"/>
      <w:lvlJc w:val="left"/>
      <w:pPr>
        <w:tabs>
          <w:tab w:val="num" w:pos="5040"/>
        </w:tabs>
        <w:ind w:left="5040" w:hanging="360"/>
      </w:pPr>
      <w:rPr>
        <w:rFonts w:ascii="Arial" w:hAnsi="Arial" w:hint="default"/>
      </w:rPr>
    </w:lvl>
    <w:lvl w:ilvl="7" w:tplc="41BAE1C6" w:tentative="1">
      <w:start w:val="1"/>
      <w:numFmt w:val="bullet"/>
      <w:lvlText w:val="•"/>
      <w:lvlJc w:val="left"/>
      <w:pPr>
        <w:tabs>
          <w:tab w:val="num" w:pos="5760"/>
        </w:tabs>
        <w:ind w:left="5760" w:hanging="360"/>
      </w:pPr>
      <w:rPr>
        <w:rFonts w:ascii="Arial" w:hAnsi="Arial" w:hint="default"/>
      </w:rPr>
    </w:lvl>
    <w:lvl w:ilvl="8" w:tplc="F91405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8528A8"/>
    <w:multiLevelType w:val="hybridMultilevel"/>
    <w:tmpl w:val="F11076CA"/>
    <w:lvl w:ilvl="0" w:tplc="A0CACE4E">
      <w:start w:val="1"/>
      <w:numFmt w:val="bullet"/>
      <w:lvlText w:val="•"/>
      <w:lvlJc w:val="left"/>
      <w:pPr>
        <w:tabs>
          <w:tab w:val="num" w:pos="720"/>
        </w:tabs>
        <w:ind w:left="720" w:hanging="360"/>
      </w:pPr>
      <w:rPr>
        <w:rFonts w:ascii="Arial" w:hAnsi="Arial" w:hint="default"/>
      </w:rPr>
    </w:lvl>
    <w:lvl w:ilvl="1" w:tplc="FA9854CE">
      <w:numFmt w:val="bullet"/>
      <w:lvlText w:val="–"/>
      <w:lvlJc w:val="left"/>
      <w:pPr>
        <w:tabs>
          <w:tab w:val="num" w:pos="1440"/>
        </w:tabs>
        <w:ind w:left="1440" w:hanging="360"/>
      </w:pPr>
      <w:rPr>
        <w:rFonts w:ascii="Arial" w:hAnsi="Arial" w:hint="default"/>
      </w:rPr>
    </w:lvl>
    <w:lvl w:ilvl="2" w:tplc="D9788796">
      <w:start w:val="1"/>
      <w:numFmt w:val="bullet"/>
      <w:lvlText w:val="•"/>
      <w:lvlJc w:val="left"/>
      <w:pPr>
        <w:tabs>
          <w:tab w:val="num" w:pos="2160"/>
        </w:tabs>
        <w:ind w:left="2160" w:hanging="360"/>
      </w:pPr>
      <w:rPr>
        <w:rFonts w:ascii="Arial" w:hAnsi="Arial" w:hint="default"/>
      </w:rPr>
    </w:lvl>
    <w:lvl w:ilvl="3" w:tplc="07B4BEC0" w:tentative="1">
      <w:start w:val="1"/>
      <w:numFmt w:val="bullet"/>
      <w:lvlText w:val="•"/>
      <w:lvlJc w:val="left"/>
      <w:pPr>
        <w:tabs>
          <w:tab w:val="num" w:pos="2880"/>
        </w:tabs>
        <w:ind w:left="2880" w:hanging="360"/>
      </w:pPr>
      <w:rPr>
        <w:rFonts w:ascii="Arial" w:hAnsi="Arial" w:hint="default"/>
      </w:rPr>
    </w:lvl>
    <w:lvl w:ilvl="4" w:tplc="6B004B30" w:tentative="1">
      <w:start w:val="1"/>
      <w:numFmt w:val="bullet"/>
      <w:lvlText w:val="•"/>
      <w:lvlJc w:val="left"/>
      <w:pPr>
        <w:tabs>
          <w:tab w:val="num" w:pos="3600"/>
        </w:tabs>
        <w:ind w:left="3600" w:hanging="360"/>
      </w:pPr>
      <w:rPr>
        <w:rFonts w:ascii="Arial" w:hAnsi="Arial" w:hint="default"/>
      </w:rPr>
    </w:lvl>
    <w:lvl w:ilvl="5" w:tplc="CAFCD692" w:tentative="1">
      <w:start w:val="1"/>
      <w:numFmt w:val="bullet"/>
      <w:lvlText w:val="•"/>
      <w:lvlJc w:val="left"/>
      <w:pPr>
        <w:tabs>
          <w:tab w:val="num" w:pos="4320"/>
        </w:tabs>
        <w:ind w:left="4320" w:hanging="360"/>
      </w:pPr>
      <w:rPr>
        <w:rFonts w:ascii="Arial" w:hAnsi="Arial" w:hint="default"/>
      </w:rPr>
    </w:lvl>
    <w:lvl w:ilvl="6" w:tplc="27F41D0E" w:tentative="1">
      <w:start w:val="1"/>
      <w:numFmt w:val="bullet"/>
      <w:lvlText w:val="•"/>
      <w:lvlJc w:val="left"/>
      <w:pPr>
        <w:tabs>
          <w:tab w:val="num" w:pos="5040"/>
        </w:tabs>
        <w:ind w:left="5040" w:hanging="360"/>
      </w:pPr>
      <w:rPr>
        <w:rFonts w:ascii="Arial" w:hAnsi="Arial" w:hint="default"/>
      </w:rPr>
    </w:lvl>
    <w:lvl w:ilvl="7" w:tplc="18828F84" w:tentative="1">
      <w:start w:val="1"/>
      <w:numFmt w:val="bullet"/>
      <w:lvlText w:val="•"/>
      <w:lvlJc w:val="left"/>
      <w:pPr>
        <w:tabs>
          <w:tab w:val="num" w:pos="5760"/>
        </w:tabs>
        <w:ind w:left="5760" w:hanging="360"/>
      </w:pPr>
      <w:rPr>
        <w:rFonts w:ascii="Arial" w:hAnsi="Arial" w:hint="default"/>
      </w:rPr>
    </w:lvl>
    <w:lvl w:ilvl="8" w:tplc="64D602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9" w15:restartNumberingAfterBreak="0">
    <w:nsid w:val="7E5F5BBE"/>
    <w:multiLevelType w:val="hybridMultilevel"/>
    <w:tmpl w:val="AB00BACC"/>
    <w:lvl w:ilvl="0" w:tplc="A336C334">
      <w:start w:val="1"/>
      <w:numFmt w:val="bullet"/>
      <w:lvlText w:val="•"/>
      <w:lvlJc w:val="left"/>
      <w:pPr>
        <w:tabs>
          <w:tab w:val="num" w:pos="720"/>
        </w:tabs>
        <w:ind w:left="720" w:hanging="360"/>
      </w:pPr>
      <w:rPr>
        <w:rFonts w:ascii="Arial" w:hAnsi="Arial" w:hint="default"/>
      </w:rPr>
    </w:lvl>
    <w:lvl w:ilvl="1" w:tplc="5EC6508C">
      <w:numFmt w:val="bullet"/>
      <w:lvlText w:val="–"/>
      <w:lvlJc w:val="left"/>
      <w:pPr>
        <w:tabs>
          <w:tab w:val="num" w:pos="1440"/>
        </w:tabs>
        <w:ind w:left="1440" w:hanging="360"/>
      </w:pPr>
      <w:rPr>
        <w:rFonts w:ascii="Arial" w:hAnsi="Arial" w:hint="default"/>
      </w:rPr>
    </w:lvl>
    <w:lvl w:ilvl="2" w:tplc="962449C0" w:tentative="1">
      <w:start w:val="1"/>
      <w:numFmt w:val="bullet"/>
      <w:lvlText w:val="•"/>
      <w:lvlJc w:val="left"/>
      <w:pPr>
        <w:tabs>
          <w:tab w:val="num" w:pos="2160"/>
        </w:tabs>
        <w:ind w:left="2160" w:hanging="360"/>
      </w:pPr>
      <w:rPr>
        <w:rFonts w:ascii="Arial" w:hAnsi="Arial" w:hint="default"/>
      </w:rPr>
    </w:lvl>
    <w:lvl w:ilvl="3" w:tplc="B9DE0B38" w:tentative="1">
      <w:start w:val="1"/>
      <w:numFmt w:val="bullet"/>
      <w:lvlText w:val="•"/>
      <w:lvlJc w:val="left"/>
      <w:pPr>
        <w:tabs>
          <w:tab w:val="num" w:pos="2880"/>
        </w:tabs>
        <w:ind w:left="2880" w:hanging="360"/>
      </w:pPr>
      <w:rPr>
        <w:rFonts w:ascii="Arial" w:hAnsi="Arial" w:hint="default"/>
      </w:rPr>
    </w:lvl>
    <w:lvl w:ilvl="4" w:tplc="D250F0A4" w:tentative="1">
      <w:start w:val="1"/>
      <w:numFmt w:val="bullet"/>
      <w:lvlText w:val="•"/>
      <w:lvlJc w:val="left"/>
      <w:pPr>
        <w:tabs>
          <w:tab w:val="num" w:pos="3600"/>
        </w:tabs>
        <w:ind w:left="3600" w:hanging="360"/>
      </w:pPr>
      <w:rPr>
        <w:rFonts w:ascii="Arial" w:hAnsi="Arial" w:hint="default"/>
      </w:rPr>
    </w:lvl>
    <w:lvl w:ilvl="5" w:tplc="7F9016CA" w:tentative="1">
      <w:start w:val="1"/>
      <w:numFmt w:val="bullet"/>
      <w:lvlText w:val="•"/>
      <w:lvlJc w:val="left"/>
      <w:pPr>
        <w:tabs>
          <w:tab w:val="num" w:pos="4320"/>
        </w:tabs>
        <w:ind w:left="4320" w:hanging="360"/>
      </w:pPr>
      <w:rPr>
        <w:rFonts w:ascii="Arial" w:hAnsi="Arial" w:hint="default"/>
      </w:rPr>
    </w:lvl>
    <w:lvl w:ilvl="6" w:tplc="908CB868" w:tentative="1">
      <w:start w:val="1"/>
      <w:numFmt w:val="bullet"/>
      <w:lvlText w:val="•"/>
      <w:lvlJc w:val="left"/>
      <w:pPr>
        <w:tabs>
          <w:tab w:val="num" w:pos="5040"/>
        </w:tabs>
        <w:ind w:left="5040" w:hanging="360"/>
      </w:pPr>
      <w:rPr>
        <w:rFonts w:ascii="Arial" w:hAnsi="Arial" w:hint="default"/>
      </w:rPr>
    </w:lvl>
    <w:lvl w:ilvl="7" w:tplc="0BA286B4" w:tentative="1">
      <w:start w:val="1"/>
      <w:numFmt w:val="bullet"/>
      <w:lvlText w:val="•"/>
      <w:lvlJc w:val="left"/>
      <w:pPr>
        <w:tabs>
          <w:tab w:val="num" w:pos="5760"/>
        </w:tabs>
        <w:ind w:left="5760" w:hanging="360"/>
      </w:pPr>
      <w:rPr>
        <w:rFonts w:ascii="Arial" w:hAnsi="Arial" w:hint="default"/>
      </w:rPr>
    </w:lvl>
    <w:lvl w:ilvl="8" w:tplc="2C5E8AE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17"/>
  </w:num>
  <w:num w:numId="4">
    <w:abstractNumId w:val="3"/>
  </w:num>
  <w:num w:numId="5">
    <w:abstractNumId w:val="7"/>
  </w:num>
  <w:num w:numId="6">
    <w:abstractNumId w:val="12"/>
  </w:num>
  <w:num w:numId="7">
    <w:abstractNumId w:val="9"/>
  </w:num>
  <w:num w:numId="8">
    <w:abstractNumId w:val="18"/>
    <w:lvlOverride w:ilvl="0">
      <w:startOverride w:val="1"/>
    </w:lvlOverride>
  </w:num>
  <w:num w:numId="9">
    <w:abstractNumId w:val="11"/>
  </w:num>
  <w:num w:numId="10">
    <w:abstractNumId w:val="2"/>
  </w:num>
  <w:num w:numId="11">
    <w:abstractNumId w:val="10"/>
  </w:num>
  <w:num w:numId="12">
    <w:abstractNumId w:val="5"/>
  </w:num>
  <w:num w:numId="13">
    <w:abstractNumId w:val="19"/>
  </w:num>
  <w:num w:numId="14">
    <w:abstractNumId w:val="0"/>
  </w:num>
  <w:num w:numId="15">
    <w:abstractNumId w:val="4"/>
  </w:num>
  <w:num w:numId="16">
    <w:abstractNumId w:val="15"/>
  </w:num>
  <w:num w:numId="17">
    <w:abstractNumId w:val="1"/>
  </w:num>
  <w:num w:numId="18">
    <w:abstractNumId w:val="13"/>
  </w:num>
  <w:num w:numId="19">
    <w:abstractNumId w:val="1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552"/>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32B"/>
    <w:rsid w:val="000F2669"/>
    <w:rsid w:val="000F2A62"/>
    <w:rsid w:val="000F2E48"/>
    <w:rsid w:val="000F3303"/>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5EF7"/>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0F6"/>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C7"/>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D03"/>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1D17"/>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6F8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B13"/>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766"/>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5F91"/>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76A"/>
    <w:rsid w:val="00253B84"/>
    <w:rsid w:val="00253CF7"/>
    <w:rsid w:val="00253CF8"/>
    <w:rsid w:val="00253E9D"/>
    <w:rsid w:val="00253FBA"/>
    <w:rsid w:val="002541E7"/>
    <w:rsid w:val="002543B8"/>
    <w:rsid w:val="002545BD"/>
    <w:rsid w:val="002546B2"/>
    <w:rsid w:val="002548E3"/>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C3A"/>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58E"/>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1B63"/>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98F"/>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76"/>
    <w:rsid w:val="002E6FD0"/>
    <w:rsid w:val="002E7342"/>
    <w:rsid w:val="002E7660"/>
    <w:rsid w:val="002E7764"/>
    <w:rsid w:val="002E7B67"/>
    <w:rsid w:val="002E7DBD"/>
    <w:rsid w:val="002E7E1B"/>
    <w:rsid w:val="002E7FDC"/>
    <w:rsid w:val="002F03B7"/>
    <w:rsid w:val="002F06DC"/>
    <w:rsid w:val="002F076B"/>
    <w:rsid w:val="002F0C3B"/>
    <w:rsid w:val="002F0FD9"/>
    <w:rsid w:val="002F14E2"/>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0B8D"/>
    <w:rsid w:val="00301540"/>
    <w:rsid w:val="00301569"/>
    <w:rsid w:val="00301604"/>
    <w:rsid w:val="0030196C"/>
    <w:rsid w:val="00301981"/>
    <w:rsid w:val="00301B0D"/>
    <w:rsid w:val="00301EFA"/>
    <w:rsid w:val="00301FCC"/>
    <w:rsid w:val="0030214D"/>
    <w:rsid w:val="00302763"/>
    <w:rsid w:val="00302B60"/>
    <w:rsid w:val="00302D5C"/>
    <w:rsid w:val="00302E94"/>
    <w:rsid w:val="00302EF5"/>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ACB"/>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95F"/>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285"/>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0AB0"/>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96D"/>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1E"/>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23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90F"/>
    <w:rsid w:val="003D5ACD"/>
    <w:rsid w:val="003D5BCF"/>
    <w:rsid w:val="003D5FB8"/>
    <w:rsid w:val="003D5FCB"/>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0F0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3765C"/>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3E39"/>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1E7F"/>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3EE6"/>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6AA"/>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48D"/>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17A"/>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38F"/>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6F7F"/>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2E8"/>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3C93"/>
    <w:rsid w:val="00564B02"/>
    <w:rsid w:val="00564BF2"/>
    <w:rsid w:val="0056511D"/>
    <w:rsid w:val="005653EF"/>
    <w:rsid w:val="00565588"/>
    <w:rsid w:val="00565866"/>
    <w:rsid w:val="0056604D"/>
    <w:rsid w:val="00566177"/>
    <w:rsid w:val="0056641C"/>
    <w:rsid w:val="00566931"/>
    <w:rsid w:val="00566CD3"/>
    <w:rsid w:val="00567347"/>
    <w:rsid w:val="0056782C"/>
    <w:rsid w:val="00567B4B"/>
    <w:rsid w:val="00570586"/>
    <w:rsid w:val="0057060A"/>
    <w:rsid w:val="005711AE"/>
    <w:rsid w:val="00571231"/>
    <w:rsid w:val="00571900"/>
    <w:rsid w:val="005719CC"/>
    <w:rsid w:val="00571F80"/>
    <w:rsid w:val="00572669"/>
    <w:rsid w:val="00572BEB"/>
    <w:rsid w:val="00572E94"/>
    <w:rsid w:val="005738C9"/>
    <w:rsid w:val="00573C07"/>
    <w:rsid w:val="00573E02"/>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6DE4"/>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C84"/>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6FAE"/>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515"/>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D04"/>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D28"/>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0EE"/>
    <w:rsid w:val="006D21C3"/>
    <w:rsid w:val="006D220D"/>
    <w:rsid w:val="006D25D1"/>
    <w:rsid w:val="006D27A8"/>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5A"/>
    <w:rsid w:val="00707A97"/>
    <w:rsid w:val="00707CFB"/>
    <w:rsid w:val="0071011F"/>
    <w:rsid w:val="007101BC"/>
    <w:rsid w:val="0071022E"/>
    <w:rsid w:val="007108BE"/>
    <w:rsid w:val="007108D8"/>
    <w:rsid w:val="0071095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288"/>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9ED"/>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DD"/>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3B"/>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BFD"/>
    <w:rsid w:val="007E2DAA"/>
    <w:rsid w:val="007E2DE2"/>
    <w:rsid w:val="007E2E43"/>
    <w:rsid w:val="007E2E83"/>
    <w:rsid w:val="007E2F5A"/>
    <w:rsid w:val="007E32D9"/>
    <w:rsid w:val="007E386F"/>
    <w:rsid w:val="007E393E"/>
    <w:rsid w:val="007E396B"/>
    <w:rsid w:val="007E3C6F"/>
    <w:rsid w:val="007E415B"/>
    <w:rsid w:val="007E43A6"/>
    <w:rsid w:val="007E483C"/>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34C"/>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095E"/>
    <w:rsid w:val="0080110F"/>
    <w:rsid w:val="008015F6"/>
    <w:rsid w:val="008017C0"/>
    <w:rsid w:val="00801901"/>
    <w:rsid w:val="0080197C"/>
    <w:rsid w:val="00801B79"/>
    <w:rsid w:val="00801D20"/>
    <w:rsid w:val="00801D96"/>
    <w:rsid w:val="00801DE4"/>
    <w:rsid w:val="00801E04"/>
    <w:rsid w:val="00801EB0"/>
    <w:rsid w:val="00801F8E"/>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5B3"/>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6B8"/>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A61"/>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2E"/>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34"/>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0E6A"/>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8FC"/>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779"/>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156"/>
    <w:rsid w:val="009072B9"/>
    <w:rsid w:val="00907411"/>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9E4"/>
    <w:rsid w:val="00913C22"/>
    <w:rsid w:val="00913CD7"/>
    <w:rsid w:val="00913D45"/>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CC6"/>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442"/>
    <w:rsid w:val="00970852"/>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A34"/>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B74"/>
    <w:rsid w:val="009A6C6A"/>
    <w:rsid w:val="009A6EBB"/>
    <w:rsid w:val="009A7717"/>
    <w:rsid w:val="009A7CEB"/>
    <w:rsid w:val="009B0734"/>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69"/>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05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5DB"/>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03"/>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5E87"/>
    <w:rsid w:val="00A060CE"/>
    <w:rsid w:val="00A06A38"/>
    <w:rsid w:val="00A06EE2"/>
    <w:rsid w:val="00A0728D"/>
    <w:rsid w:val="00A07416"/>
    <w:rsid w:val="00A0743E"/>
    <w:rsid w:val="00A074CF"/>
    <w:rsid w:val="00A0758F"/>
    <w:rsid w:val="00A07A41"/>
    <w:rsid w:val="00A101AE"/>
    <w:rsid w:val="00A10410"/>
    <w:rsid w:val="00A106B9"/>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5F2F"/>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5F76"/>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58C"/>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10"/>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463"/>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29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84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731"/>
    <w:rsid w:val="00B33844"/>
    <w:rsid w:val="00B338BB"/>
    <w:rsid w:val="00B33AEE"/>
    <w:rsid w:val="00B33F5D"/>
    <w:rsid w:val="00B33F66"/>
    <w:rsid w:val="00B340A1"/>
    <w:rsid w:val="00B340B3"/>
    <w:rsid w:val="00B34AF8"/>
    <w:rsid w:val="00B34BD7"/>
    <w:rsid w:val="00B34EC6"/>
    <w:rsid w:val="00B35036"/>
    <w:rsid w:val="00B352AE"/>
    <w:rsid w:val="00B35B97"/>
    <w:rsid w:val="00B35BDA"/>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4DB"/>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3B9B"/>
    <w:rsid w:val="00B742F7"/>
    <w:rsid w:val="00B745E0"/>
    <w:rsid w:val="00B74CC9"/>
    <w:rsid w:val="00B755CE"/>
    <w:rsid w:val="00B755FD"/>
    <w:rsid w:val="00B75C18"/>
    <w:rsid w:val="00B761B3"/>
    <w:rsid w:val="00B76411"/>
    <w:rsid w:val="00B76439"/>
    <w:rsid w:val="00B76517"/>
    <w:rsid w:val="00B7658D"/>
    <w:rsid w:val="00B76D5C"/>
    <w:rsid w:val="00B76E75"/>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895"/>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1C0"/>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683"/>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D95"/>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2B"/>
    <w:rsid w:val="00CC3D44"/>
    <w:rsid w:val="00CC3ED2"/>
    <w:rsid w:val="00CC417E"/>
    <w:rsid w:val="00CC430F"/>
    <w:rsid w:val="00CC46CB"/>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33C"/>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6DE2"/>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929"/>
    <w:rsid w:val="00D43ACA"/>
    <w:rsid w:val="00D43FFA"/>
    <w:rsid w:val="00D44292"/>
    <w:rsid w:val="00D443A1"/>
    <w:rsid w:val="00D449D3"/>
    <w:rsid w:val="00D44C41"/>
    <w:rsid w:val="00D44D33"/>
    <w:rsid w:val="00D45049"/>
    <w:rsid w:val="00D451C8"/>
    <w:rsid w:val="00D453E9"/>
    <w:rsid w:val="00D46180"/>
    <w:rsid w:val="00D462CC"/>
    <w:rsid w:val="00D4632E"/>
    <w:rsid w:val="00D463C8"/>
    <w:rsid w:val="00D4693D"/>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2D8"/>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0B6"/>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000"/>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433"/>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01D"/>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5E51"/>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6DB1"/>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B92"/>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CEB"/>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1DE2"/>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213"/>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C40"/>
    <w:rsid w:val="00ED6EF2"/>
    <w:rsid w:val="00ED722A"/>
    <w:rsid w:val="00ED74B3"/>
    <w:rsid w:val="00ED75A9"/>
    <w:rsid w:val="00ED775D"/>
    <w:rsid w:val="00ED7FDC"/>
    <w:rsid w:val="00EE040E"/>
    <w:rsid w:val="00EE0819"/>
    <w:rsid w:val="00EE08E0"/>
    <w:rsid w:val="00EE09B2"/>
    <w:rsid w:val="00EE114C"/>
    <w:rsid w:val="00EE1362"/>
    <w:rsid w:val="00EE1502"/>
    <w:rsid w:val="00EE1541"/>
    <w:rsid w:val="00EE16DE"/>
    <w:rsid w:val="00EE1CE8"/>
    <w:rsid w:val="00EE1D50"/>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1D1"/>
    <w:rsid w:val="00F17504"/>
    <w:rsid w:val="00F177E3"/>
    <w:rsid w:val="00F17973"/>
    <w:rsid w:val="00F17AA6"/>
    <w:rsid w:val="00F17B69"/>
    <w:rsid w:val="00F17CB3"/>
    <w:rsid w:val="00F20C2B"/>
    <w:rsid w:val="00F21113"/>
    <w:rsid w:val="00F21135"/>
    <w:rsid w:val="00F2146B"/>
    <w:rsid w:val="00F21AA6"/>
    <w:rsid w:val="00F21C23"/>
    <w:rsid w:val="00F21FEC"/>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B02"/>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6A8"/>
    <w:rsid w:val="00FC6995"/>
    <w:rsid w:val="00FC6C72"/>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58"/>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BC2"/>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link w:val="4Char"/>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
    <w:basedOn w:val="a0"/>
    <w:link w:val="4"/>
    <w:rsid w:val="00CE433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9544644">
      <w:bodyDiv w:val="1"/>
      <w:marLeft w:val="0"/>
      <w:marRight w:val="0"/>
      <w:marTop w:val="0"/>
      <w:marBottom w:val="0"/>
      <w:divBdr>
        <w:top w:val="none" w:sz="0" w:space="0" w:color="auto"/>
        <w:left w:val="none" w:sz="0" w:space="0" w:color="auto"/>
        <w:bottom w:val="none" w:sz="0" w:space="0" w:color="auto"/>
        <w:right w:val="none" w:sz="0" w:space="0" w:color="auto"/>
      </w:divBdr>
      <w:divsChild>
        <w:div w:id="917716043">
          <w:marLeft w:val="547"/>
          <w:marRight w:val="0"/>
          <w:marTop w:val="130"/>
          <w:marBottom w:val="0"/>
          <w:divBdr>
            <w:top w:val="none" w:sz="0" w:space="0" w:color="auto"/>
            <w:left w:val="none" w:sz="0" w:space="0" w:color="auto"/>
            <w:bottom w:val="none" w:sz="0" w:space="0" w:color="auto"/>
            <w:right w:val="none" w:sz="0" w:space="0" w:color="auto"/>
          </w:divBdr>
        </w:div>
        <w:div w:id="1135489925">
          <w:marLeft w:val="1166"/>
          <w:marRight w:val="0"/>
          <w:marTop w:val="115"/>
          <w:marBottom w:val="0"/>
          <w:divBdr>
            <w:top w:val="none" w:sz="0" w:space="0" w:color="auto"/>
            <w:left w:val="none" w:sz="0" w:space="0" w:color="auto"/>
            <w:bottom w:val="none" w:sz="0" w:space="0" w:color="auto"/>
            <w:right w:val="none" w:sz="0" w:space="0" w:color="auto"/>
          </w:divBdr>
        </w:div>
        <w:div w:id="1269852035">
          <w:marLeft w:val="1166"/>
          <w:marRight w:val="0"/>
          <w:marTop w:val="115"/>
          <w:marBottom w:val="0"/>
          <w:divBdr>
            <w:top w:val="none" w:sz="0" w:space="0" w:color="auto"/>
            <w:left w:val="none" w:sz="0" w:space="0" w:color="auto"/>
            <w:bottom w:val="none" w:sz="0" w:space="0" w:color="auto"/>
            <w:right w:val="none" w:sz="0" w:space="0" w:color="auto"/>
          </w:divBdr>
        </w:div>
        <w:div w:id="1844397377">
          <w:marLeft w:val="1166"/>
          <w:marRight w:val="0"/>
          <w:marTop w:val="115"/>
          <w:marBottom w:val="0"/>
          <w:divBdr>
            <w:top w:val="none" w:sz="0" w:space="0" w:color="auto"/>
            <w:left w:val="none" w:sz="0" w:space="0" w:color="auto"/>
            <w:bottom w:val="none" w:sz="0" w:space="0" w:color="auto"/>
            <w:right w:val="none" w:sz="0" w:space="0" w:color="auto"/>
          </w:divBdr>
        </w:div>
        <w:div w:id="70081340">
          <w:marLeft w:val="547"/>
          <w:marRight w:val="0"/>
          <w:marTop w:val="130"/>
          <w:marBottom w:val="0"/>
          <w:divBdr>
            <w:top w:val="none" w:sz="0" w:space="0" w:color="auto"/>
            <w:left w:val="none" w:sz="0" w:space="0" w:color="auto"/>
            <w:bottom w:val="none" w:sz="0" w:space="0" w:color="auto"/>
            <w:right w:val="none" w:sz="0" w:space="0" w:color="auto"/>
          </w:divBdr>
        </w:div>
        <w:div w:id="1882547712">
          <w:marLeft w:val="1166"/>
          <w:marRight w:val="0"/>
          <w:marTop w:val="115"/>
          <w:marBottom w:val="0"/>
          <w:divBdr>
            <w:top w:val="none" w:sz="0" w:space="0" w:color="auto"/>
            <w:left w:val="none" w:sz="0" w:space="0" w:color="auto"/>
            <w:bottom w:val="none" w:sz="0" w:space="0" w:color="auto"/>
            <w:right w:val="none" w:sz="0" w:space="0" w:color="auto"/>
          </w:divBdr>
        </w:div>
        <w:div w:id="283469028">
          <w:marLeft w:val="1166"/>
          <w:marRight w:val="0"/>
          <w:marTop w:val="115"/>
          <w:marBottom w:val="0"/>
          <w:divBdr>
            <w:top w:val="none" w:sz="0" w:space="0" w:color="auto"/>
            <w:left w:val="none" w:sz="0" w:space="0" w:color="auto"/>
            <w:bottom w:val="none" w:sz="0" w:space="0" w:color="auto"/>
            <w:right w:val="none" w:sz="0" w:space="0" w:color="auto"/>
          </w:divBdr>
        </w:div>
        <w:div w:id="2142070201">
          <w:marLeft w:val="1166"/>
          <w:marRight w:val="0"/>
          <w:marTop w:val="115"/>
          <w:marBottom w:val="0"/>
          <w:divBdr>
            <w:top w:val="none" w:sz="0" w:space="0" w:color="auto"/>
            <w:left w:val="none" w:sz="0" w:space="0" w:color="auto"/>
            <w:bottom w:val="none" w:sz="0" w:space="0" w:color="auto"/>
            <w:right w:val="none" w:sz="0" w:space="0" w:color="auto"/>
          </w:divBdr>
        </w:div>
      </w:divsChild>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5393562">
      <w:bodyDiv w:val="1"/>
      <w:marLeft w:val="0"/>
      <w:marRight w:val="0"/>
      <w:marTop w:val="0"/>
      <w:marBottom w:val="0"/>
      <w:divBdr>
        <w:top w:val="none" w:sz="0" w:space="0" w:color="auto"/>
        <w:left w:val="none" w:sz="0" w:space="0" w:color="auto"/>
        <w:bottom w:val="none" w:sz="0" w:space="0" w:color="auto"/>
        <w:right w:val="none" w:sz="0" w:space="0" w:color="auto"/>
      </w:divBdr>
      <w:divsChild>
        <w:div w:id="2013606382">
          <w:marLeft w:val="547"/>
          <w:marRight w:val="0"/>
          <w:marTop w:val="154"/>
          <w:marBottom w:val="0"/>
          <w:divBdr>
            <w:top w:val="none" w:sz="0" w:space="0" w:color="auto"/>
            <w:left w:val="none" w:sz="0" w:space="0" w:color="auto"/>
            <w:bottom w:val="none" w:sz="0" w:space="0" w:color="auto"/>
            <w:right w:val="none" w:sz="0" w:space="0" w:color="auto"/>
          </w:divBdr>
        </w:div>
        <w:div w:id="1834835938">
          <w:marLeft w:val="1166"/>
          <w:marRight w:val="0"/>
          <w:marTop w:val="134"/>
          <w:marBottom w:val="0"/>
          <w:divBdr>
            <w:top w:val="none" w:sz="0" w:space="0" w:color="auto"/>
            <w:left w:val="none" w:sz="0" w:space="0" w:color="auto"/>
            <w:bottom w:val="none" w:sz="0" w:space="0" w:color="auto"/>
            <w:right w:val="none" w:sz="0" w:space="0" w:color="auto"/>
          </w:divBdr>
        </w:div>
        <w:div w:id="321935258">
          <w:marLeft w:val="1166"/>
          <w:marRight w:val="0"/>
          <w:marTop w:val="134"/>
          <w:marBottom w:val="0"/>
          <w:divBdr>
            <w:top w:val="none" w:sz="0" w:space="0" w:color="auto"/>
            <w:left w:val="none" w:sz="0" w:space="0" w:color="auto"/>
            <w:bottom w:val="none" w:sz="0" w:space="0" w:color="auto"/>
            <w:right w:val="none" w:sz="0" w:space="0" w:color="auto"/>
          </w:divBdr>
        </w:div>
        <w:div w:id="591158309">
          <w:marLeft w:val="1166"/>
          <w:marRight w:val="0"/>
          <w:marTop w:val="134"/>
          <w:marBottom w:val="0"/>
          <w:divBdr>
            <w:top w:val="none" w:sz="0" w:space="0" w:color="auto"/>
            <w:left w:val="none" w:sz="0" w:space="0" w:color="auto"/>
            <w:bottom w:val="none" w:sz="0" w:space="0" w:color="auto"/>
            <w:right w:val="none" w:sz="0" w:space="0" w:color="auto"/>
          </w:divBdr>
        </w:div>
        <w:div w:id="2012364324">
          <w:marLeft w:val="1166"/>
          <w:marRight w:val="0"/>
          <w:marTop w:val="13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3135633">
      <w:bodyDiv w:val="1"/>
      <w:marLeft w:val="0"/>
      <w:marRight w:val="0"/>
      <w:marTop w:val="0"/>
      <w:marBottom w:val="0"/>
      <w:divBdr>
        <w:top w:val="none" w:sz="0" w:space="0" w:color="auto"/>
        <w:left w:val="none" w:sz="0" w:space="0" w:color="auto"/>
        <w:bottom w:val="none" w:sz="0" w:space="0" w:color="auto"/>
        <w:right w:val="none" w:sz="0" w:space="0" w:color="auto"/>
      </w:divBdr>
      <w:divsChild>
        <w:div w:id="1572152964">
          <w:marLeft w:val="547"/>
          <w:marRight w:val="0"/>
          <w:marTop w:val="154"/>
          <w:marBottom w:val="0"/>
          <w:divBdr>
            <w:top w:val="none" w:sz="0" w:space="0" w:color="auto"/>
            <w:left w:val="none" w:sz="0" w:space="0" w:color="auto"/>
            <w:bottom w:val="none" w:sz="0" w:space="0" w:color="auto"/>
            <w:right w:val="none" w:sz="0" w:space="0" w:color="auto"/>
          </w:divBdr>
        </w:div>
        <w:div w:id="320626678">
          <w:marLeft w:val="1166"/>
          <w:marRight w:val="0"/>
          <w:marTop w:val="134"/>
          <w:marBottom w:val="0"/>
          <w:divBdr>
            <w:top w:val="none" w:sz="0" w:space="0" w:color="auto"/>
            <w:left w:val="none" w:sz="0" w:space="0" w:color="auto"/>
            <w:bottom w:val="none" w:sz="0" w:space="0" w:color="auto"/>
            <w:right w:val="none" w:sz="0" w:space="0" w:color="auto"/>
          </w:divBdr>
        </w:div>
        <w:div w:id="2124767493">
          <w:marLeft w:val="1166"/>
          <w:marRight w:val="0"/>
          <w:marTop w:val="134"/>
          <w:marBottom w:val="0"/>
          <w:divBdr>
            <w:top w:val="none" w:sz="0" w:space="0" w:color="auto"/>
            <w:left w:val="none" w:sz="0" w:space="0" w:color="auto"/>
            <w:bottom w:val="none" w:sz="0" w:space="0" w:color="auto"/>
            <w:right w:val="none" w:sz="0" w:space="0" w:color="auto"/>
          </w:divBdr>
        </w:div>
        <w:div w:id="863593623">
          <w:marLeft w:val="1166"/>
          <w:marRight w:val="0"/>
          <w:marTop w:val="134"/>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77440627">
      <w:bodyDiv w:val="1"/>
      <w:marLeft w:val="0"/>
      <w:marRight w:val="0"/>
      <w:marTop w:val="0"/>
      <w:marBottom w:val="0"/>
      <w:divBdr>
        <w:top w:val="none" w:sz="0" w:space="0" w:color="auto"/>
        <w:left w:val="none" w:sz="0" w:space="0" w:color="auto"/>
        <w:bottom w:val="none" w:sz="0" w:space="0" w:color="auto"/>
        <w:right w:val="none" w:sz="0" w:space="0" w:color="auto"/>
      </w:divBdr>
      <w:divsChild>
        <w:div w:id="930429048">
          <w:marLeft w:val="547"/>
          <w:marRight w:val="0"/>
          <w:marTop w:val="154"/>
          <w:marBottom w:val="0"/>
          <w:divBdr>
            <w:top w:val="none" w:sz="0" w:space="0" w:color="auto"/>
            <w:left w:val="none" w:sz="0" w:space="0" w:color="auto"/>
            <w:bottom w:val="none" w:sz="0" w:space="0" w:color="auto"/>
            <w:right w:val="none" w:sz="0" w:space="0" w:color="auto"/>
          </w:divBdr>
        </w:div>
        <w:div w:id="1422289299">
          <w:marLeft w:val="1166"/>
          <w:marRight w:val="0"/>
          <w:marTop w:val="134"/>
          <w:marBottom w:val="0"/>
          <w:divBdr>
            <w:top w:val="none" w:sz="0" w:space="0" w:color="auto"/>
            <w:left w:val="none" w:sz="0" w:space="0" w:color="auto"/>
            <w:bottom w:val="none" w:sz="0" w:space="0" w:color="auto"/>
            <w:right w:val="none" w:sz="0" w:space="0" w:color="auto"/>
          </w:divBdr>
        </w:div>
        <w:div w:id="1992444018">
          <w:marLeft w:val="1166"/>
          <w:marRight w:val="0"/>
          <w:marTop w:val="134"/>
          <w:marBottom w:val="0"/>
          <w:divBdr>
            <w:top w:val="none" w:sz="0" w:space="0" w:color="auto"/>
            <w:left w:val="none" w:sz="0" w:space="0" w:color="auto"/>
            <w:bottom w:val="none" w:sz="0" w:space="0" w:color="auto"/>
            <w:right w:val="none" w:sz="0" w:space="0" w:color="auto"/>
          </w:divBdr>
        </w:div>
        <w:div w:id="1065640534">
          <w:marLeft w:val="1166"/>
          <w:marRight w:val="0"/>
          <w:marTop w:val="134"/>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3260380">
      <w:bodyDiv w:val="1"/>
      <w:marLeft w:val="0"/>
      <w:marRight w:val="0"/>
      <w:marTop w:val="0"/>
      <w:marBottom w:val="0"/>
      <w:divBdr>
        <w:top w:val="none" w:sz="0" w:space="0" w:color="auto"/>
        <w:left w:val="none" w:sz="0" w:space="0" w:color="auto"/>
        <w:bottom w:val="none" w:sz="0" w:space="0" w:color="auto"/>
        <w:right w:val="none" w:sz="0" w:space="0" w:color="auto"/>
      </w:divBdr>
      <w:divsChild>
        <w:div w:id="461774775">
          <w:marLeft w:val="547"/>
          <w:marRight w:val="0"/>
          <w:marTop w:val="120"/>
          <w:marBottom w:val="0"/>
          <w:divBdr>
            <w:top w:val="none" w:sz="0" w:space="0" w:color="auto"/>
            <w:left w:val="none" w:sz="0" w:space="0" w:color="auto"/>
            <w:bottom w:val="none" w:sz="0" w:space="0" w:color="auto"/>
            <w:right w:val="none" w:sz="0" w:space="0" w:color="auto"/>
          </w:divBdr>
        </w:div>
        <w:div w:id="621694182">
          <w:marLeft w:val="1166"/>
          <w:marRight w:val="0"/>
          <w:marTop w:val="106"/>
          <w:marBottom w:val="0"/>
          <w:divBdr>
            <w:top w:val="none" w:sz="0" w:space="0" w:color="auto"/>
            <w:left w:val="none" w:sz="0" w:space="0" w:color="auto"/>
            <w:bottom w:val="none" w:sz="0" w:space="0" w:color="auto"/>
            <w:right w:val="none" w:sz="0" w:space="0" w:color="auto"/>
          </w:divBdr>
        </w:div>
        <w:div w:id="145099401">
          <w:marLeft w:val="1800"/>
          <w:marRight w:val="0"/>
          <w:marTop w:val="91"/>
          <w:marBottom w:val="0"/>
          <w:divBdr>
            <w:top w:val="none" w:sz="0" w:space="0" w:color="auto"/>
            <w:left w:val="none" w:sz="0" w:space="0" w:color="auto"/>
            <w:bottom w:val="none" w:sz="0" w:space="0" w:color="auto"/>
            <w:right w:val="none" w:sz="0" w:space="0" w:color="auto"/>
          </w:divBdr>
        </w:div>
        <w:div w:id="476533702">
          <w:marLeft w:val="1800"/>
          <w:marRight w:val="0"/>
          <w:marTop w:val="91"/>
          <w:marBottom w:val="0"/>
          <w:divBdr>
            <w:top w:val="none" w:sz="0" w:space="0" w:color="auto"/>
            <w:left w:val="none" w:sz="0" w:space="0" w:color="auto"/>
            <w:bottom w:val="none" w:sz="0" w:space="0" w:color="auto"/>
            <w:right w:val="none" w:sz="0" w:space="0" w:color="auto"/>
          </w:divBdr>
        </w:div>
        <w:div w:id="1447652486">
          <w:marLeft w:val="1800"/>
          <w:marRight w:val="0"/>
          <w:marTop w:val="91"/>
          <w:marBottom w:val="0"/>
          <w:divBdr>
            <w:top w:val="none" w:sz="0" w:space="0" w:color="auto"/>
            <w:left w:val="none" w:sz="0" w:space="0" w:color="auto"/>
            <w:bottom w:val="none" w:sz="0" w:space="0" w:color="auto"/>
            <w:right w:val="none" w:sz="0" w:space="0" w:color="auto"/>
          </w:divBdr>
        </w:div>
        <w:div w:id="95830624">
          <w:marLeft w:val="1166"/>
          <w:marRight w:val="0"/>
          <w:marTop w:val="106"/>
          <w:marBottom w:val="0"/>
          <w:divBdr>
            <w:top w:val="none" w:sz="0" w:space="0" w:color="auto"/>
            <w:left w:val="none" w:sz="0" w:space="0" w:color="auto"/>
            <w:bottom w:val="none" w:sz="0" w:space="0" w:color="auto"/>
            <w:right w:val="none" w:sz="0" w:space="0" w:color="auto"/>
          </w:divBdr>
        </w:div>
        <w:div w:id="1883784460">
          <w:marLeft w:val="1166"/>
          <w:marRight w:val="0"/>
          <w:marTop w:val="106"/>
          <w:marBottom w:val="0"/>
          <w:divBdr>
            <w:top w:val="none" w:sz="0" w:space="0" w:color="auto"/>
            <w:left w:val="none" w:sz="0" w:space="0" w:color="auto"/>
            <w:bottom w:val="none" w:sz="0" w:space="0" w:color="auto"/>
            <w:right w:val="none" w:sz="0" w:space="0" w:color="auto"/>
          </w:divBdr>
        </w:div>
        <w:div w:id="1799837840">
          <w:marLeft w:val="547"/>
          <w:marRight w:val="0"/>
          <w:marTop w:val="120"/>
          <w:marBottom w:val="0"/>
          <w:divBdr>
            <w:top w:val="none" w:sz="0" w:space="0" w:color="auto"/>
            <w:left w:val="none" w:sz="0" w:space="0" w:color="auto"/>
            <w:bottom w:val="none" w:sz="0" w:space="0" w:color="auto"/>
            <w:right w:val="none" w:sz="0" w:space="0" w:color="auto"/>
          </w:divBdr>
        </w:div>
        <w:div w:id="1819347668">
          <w:marLeft w:val="1166"/>
          <w:marRight w:val="0"/>
          <w:marTop w:val="106"/>
          <w:marBottom w:val="0"/>
          <w:divBdr>
            <w:top w:val="none" w:sz="0" w:space="0" w:color="auto"/>
            <w:left w:val="none" w:sz="0" w:space="0" w:color="auto"/>
            <w:bottom w:val="none" w:sz="0" w:space="0" w:color="auto"/>
            <w:right w:val="none" w:sz="0" w:space="0" w:color="auto"/>
          </w:divBdr>
        </w:div>
        <w:div w:id="2078242847">
          <w:marLeft w:val="1166"/>
          <w:marRight w:val="0"/>
          <w:marTop w:val="106"/>
          <w:marBottom w:val="0"/>
          <w:divBdr>
            <w:top w:val="none" w:sz="0" w:space="0" w:color="auto"/>
            <w:left w:val="none" w:sz="0" w:space="0" w:color="auto"/>
            <w:bottom w:val="none" w:sz="0" w:space="0" w:color="auto"/>
            <w:right w:val="none" w:sz="0" w:space="0" w:color="auto"/>
          </w:divBdr>
        </w:div>
        <w:div w:id="268052383">
          <w:marLeft w:val="1166"/>
          <w:marRight w:val="0"/>
          <w:marTop w:val="106"/>
          <w:marBottom w:val="0"/>
          <w:divBdr>
            <w:top w:val="none" w:sz="0" w:space="0" w:color="auto"/>
            <w:left w:val="none" w:sz="0" w:space="0" w:color="auto"/>
            <w:bottom w:val="none" w:sz="0" w:space="0" w:color="auto"/>
            <w:right w:val="none" w:sz="0" w:space="0" w:color="auto"/>
          </w:divBdr>
        </w:div>
        <w:div w:id="816848068">
          <w:marLeft w:val="1166"/>
          <w:marRight w:val="0"/>
          <w:marTop w:val="106"/>
          <w:marBottom w:val="0"/>
          <w:divBdr>
            <w:top w:val="none" w:sz="0" w:space="0" w:color="auto"/>
            <w:left w:val="none" w:sz="0" w:space="0" w:color="auto"/>
            <w:bottom w:val="none" w:sz="0" w:space="0" w:color="auto"/>
            <w:right w:val="none" w:sz="0" w:space="0" w:color="auto"/>
          </w:divBdr>
        </w:div>
        <w:div w:id="488330450">
          <w:marLeft w:val="1166"/>
          <w:marRight w:val="0"/>
          <w:marTop w:val="106"/>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923191">
      <w:bodyDiv w:val="1"/>
      <w:marLeft w:val="0"/>
      <w:marRight w:val="0"/>
      <w:marTop w:val="0"/>
      <w:marBottom w:val="0"/>
      <w:divBdr>
        <w:top w:val="none" w:sz="0" w:space="0" w:color="auto"/>
        <w:left w:val="none" w:sz="0" w:space="0" w:color="auto"/>
        <w:bottom w:val="none" w:sz="0" w:space="0" w:color="auto"/>
        <w:right w:val="none" w:sz="0" w:space="0" w:color="auto"/>
      </w:divBdr>
      <w:divsChild>
        <w:div w:id="329871125">
          <w:marLeft w:val="547"/>
          <w:marRight w:val="0"/>
          <w:marTop w:val="154"/>
          <w:marBottom w:val="0"/>
          <w:divBdr>
            <w:top w:val="none" w:sz="0" w:space="0" w:color="auto"/>
            <w:left w:val="none" w:sz="0" w:space="0" w:color="auto"/>
            <w:bottom w:val="none" w:sz="0" w:space="0" w:color="auto"/>
            <w:right w:val="none" w:sz="0" w:space="0" w:color="auto"/>
          </w:divBdr>
        </w:div>
        <w:div w:id="1669626808">
          <w:marLeft w:val="1166"/>
          <w:marRight w:val="0"/>
          <w:marTop w:val="134"/>
          <w:marBottom w:val="0"/>
          <w:divBdr>
            <w:top w:val="none" w:sz="0" w:space="0" w:color="auto"/>
            <w:left w:val="none" w:sz="0" w:space="0" w:color="auto"/>
            <w:bottom w:val="none" w:sz="0" w:space="0" w:color="auto"/>
            <w:right w:val="none" w:sz="0" w:space="0" w:color="auto"/>
          </w:divBdr>
        </w:div>
        <w:div w:id="284623646">
          <w:marLeft w:val="1166"/>
          <w:marRight w:val="0"/>
          <w:marTop w:val="134"/>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3374049">
      <w:bodyDiv w:val="1"/>
      <w:marLeft w:val="0"/>
      <w:marRight w:val="0"/>
      <w:marTop w:val="0"/>
      <w:marBottom w:val="0"/>
      <w:divBdr>
        <w:top w:val="none" w:sz="0" w:space="0" w:color="auto"/>
        <w:left w:val="none" w:sz="0" w:space="0" w:color="auto"/>
        <w:bottom w:val="none" w:sz="0" w:space="0" w:color="auto"/>
        <w:right w:val="none" w:sz="0" w:space="0" w:color="auto"/>
      </w:divBdr>
      <w:divsChild>
        <w:div w:id="179508178">
          <w:marLeft w:val="547"/>
          <w:marRight w:val="0"/>
          <w:marTop w:val="96"/>
          <w:marBottom w:val="0"/>
          <w:divBdr>
            <w:top w:val="none" w:sz="0" w:space="0" w:color="auto"/>
            <w:left w:val="none" w:sz="0" w:space="0" w:color="auto"/>
            <w:bottom w:val="none" w:sz="0" w:space="0" w:color="auto"/>
            <w:right w:val="none" w:sz="0" w:space="0" w:color="auto"/>
          </w:divBdr>
        </w:div>
        <w:div w:id="1731689584">
          <w:marLeft w:val="1166"/>
          <w:marRight w:val="0"/>
          <w:marTop w:val="86"/>
          <w:marBottom w:val="0"/>
          <w:divBdr>
            <w:top w:val="none" w:sz="0" w:space="0" w:color="auto"/>
            <w:left w:val="none" w:sz="0" w:space="0" w:color="auto"/>
            <w:bottom w:val="none" w:sz="0" w:space="0" w:color="auto"/>
            <w:right w:val="none" w:sz="0" w:space="0" w:color="auto"/>
          </w:divBdr>
        </w:div>
        <w:div w:id="412093975">
          <w:marLeft w:val="1166"/>
          <w:marRight w:val="0"/>
          <w:marTop w:val="86"/>
          <w:marBottom w:val="0"/>
          <w:divBdr>
            <w:top w:val="none" w:sz="0" w:space="0" w:color="auto"/>
            <w:left w:val="none" w:sz="0" w:space="0" w:color="auto"/>
            <w:bottom w:val="none" w:sz="0" w:space="0" w:color="auto"/>
            <w:right w:val="none" w:sz="0" w:space="0" w:color="auto"/>
          </w:divBdr>
        </w:div>
        <w:div w:id="753160247">
          <w:marLeft w:val="1166"/>
          <w:marRight w:val="0"/>
          <w:marTop w:val="86"/>
          <w:marBottom w:val="0"/>
          <w:divBdr>
            <w:top w:val="none" w:sz="0" w:space="0" w:color="auto"/>
            <w:left w:val="none" w:sz="0" w:space="0" w:color="auto"/>
            <w:bottom w:val="none" w:sz="0" w:space="0" w:color="auto"/>
            <w:right w:val="none" w:sz="0" w:space="0" w:color="auto"/>
          </w:divBdr>
        </w:div>
        <w:div w:id="503278376">
          <w:marLeft w:val="1166"/>
          <w:marRight w:val="0"/>
          <w:marTop w:val="86"/>
          <w:marBottom w:val="0"/>
          <w:divBdr>
            <w:top w:val="none" w:sz="0" w:space="0" w:color="auto"/>
            <w:left w:val="none" w:sz="0" w:space="0" w:color="auto"/>
            <w:bottom w:val="none" w:sz="0" w:space="0" w:color="auto"/>
            <w:right w:val="none" w:sz="0" w:space="0" w:color="auto"/>
          </w:divBdr>
        </w:div>
        <w:div w:id="396824632">
          <w:marLeft w:val="1166"/>
          <w:marRight w:val="0"/>
          <w:marTop w:val="86"/>
          <w:marBottom w:val="0"/>
          <w:divBdr>
            <w:top w:val="none" w:sz="0" w:space="0" w:color="auto"/>
            <w:left w:val="none" w:sz="0" w:space="0" w:color="auto"/>
            <w:bottom w:val="none" w:sz="0" w:space="0" w:color="auto"/>
            <w:right w:val="none" w:sz="0" w:space="0" w:color="auto"/>
          </w:divBdr>
        </w:div>
        <w:div w:id="265311813">
          <w:marLeft w:val="1800"/>
          <w:marRight w:val="0"/>
          <w:marTop w:val="72"/>
          <w:marBottom w:val="0"/>
          <w:divBdr>
            <w:top w:val="none" w:sz="0" w:space="0" w:color="auto"/>
            <w:left w:val="none" w:sz="0" w:space="0" w:color="auto"/>
            <w:bottom w:val="none" w:sz="0" w:space="0" w:color="auto"/>
            <w:right w:val="none" w:sz="0" w:space="0" w:color="auto"/>
          </w:divBdr>
        </w:div>
        <w:div w:id="1432899633">
          <w:marLeft w:val="2520"/>
          <w:marRight w:val="0"/>
          <w:marTop w:val="62"/>
          <w:marBottom w:val="0"/>
          <w:divBdr>
            <w:top w:val="none" w:sz="0" w:space="0" w:color="auto"/>
            <w:left w:val="none" w:sz="0" w:space="0" w:color="auto"/>
            <w:bottom w:val="none" w:sz="0" w:space="0" w:color="auto"/>
            <w:right w:val="none" w:sz="0" w:space="0" w:color="auto"/>
          </w:divBdr>
        </w:div>
        <w:div w:id="1803383798">
          <w:marLeft w:val="2520"/>
          <w:marRight w:val="0"/>
          <w:marTop w:val="62"/>
          <w:marBottom w:val="0"/>
          <w:divBdr>
            <w:top w:val="none" w:sz="0" w:space="0" w:color="auto"/>
            <w:left w:val="none" w:sz="0" w:space="0" w:color="auto"/>
            <w:bottom w:val="none" w:sz="0" w:space="0" w:color="auto"/>
            <w:right w:val="none" w:sz="0" w:space="0" w:color="auto"/>
          </w:divBdr>
        </w:div>
        <w:div w:id="1279146131">
          <w:marLeft w:val="2520"/>
          <w:marRight w:val="0"/>
          <w:marTop w:val="62"/>
          <w:marBottom w:val="0"/>
          <w:divBdr>
            <w:top w:val="none" w:sz="0" w:space="0" w:color="auto"/>
            <w:left w:val="none" w:sz="0" w:space="0" w:color="auto"/>
            <w:bottom w:val="none" w:sz="0" w:space="0" w:color="auto"/>
            <w:right w:val="none" w:sz="0" w:space="0" w:color="auto"/>
          </w:divBdr>
        </w:div>
        <w:div w:id="1793790574">
          <w:marLeft w:val="1166"/>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1084318">
      <w:bodyDiv w:val="1"/>
      <w:marLeft w:val="0"/>
      <w:marRight w:val="0"/>
      <w:marTop w:val="0"/>
      <w:marBottom w:val="0"/>
      <w:divBdr>
        <w:top w:val="none" w:sz="0" w:space="0" w:color="auto"/>
        <w:left w:val="none" w:sz="0" w:space="0" w:color="auto"/>
        <w:bottom w:val="none" w:sz="0" w:space="0" w:color="auto"/>
        <w:right w:val="none" w:sz="0" w:space="0" w:color="auto"/>
      </w:divBdr>
      <w:divsChild>
        <w:div w:id="995456845">
          <w:marLeft w:val="547"/>
          <w:marRight w:val="0"/>
          <w:marTop w:val="154"/>
          <w:marBottom w:val="0"/>
          <w:divBdr>
            <w:top w:val="none" w:sz="0" w:space="0" w:color="auto"/>
            <w:left w:val="none" w:sz="0" w:space="0" w:color="auto"/>
            <w:bottom w:val="none" w:sz="0" w:space="0" w:color="auto"/>
            <w:right w:val="none" w:sz="0" w:space="0" w:color="auto"/>
          </w:divBdr>
        </w:div>
        <w:div w:id="2141457910">
          <w:marLeft w:val="1166"/>
          <w:marRight w:val="0"/>
          <w:marTop w:val="134"/>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877031">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55955791">
      <w:bodyDiv w:val="1"/>
      <w:marLeft w:val="0"/>
      <w:marRight w:val="0"/>
      <w:marTop w:val="0"/>
      <w:marBottom w:val="0"/>
      <w:divBdr>
        <w:top w:val="none" w:sz="0" w:space="0" w:color="auto"/>
        <w:left w:val="none" w:sz="0" w:space="0" w:color="auto"/>
        <w:bottom w:val="none" w:sz="0" w:space="0" w:color="auto"/>
        <w:right w:val="none" w:sz="0" w:space="0" w:color="auto"/>
      </w:divBdr>
      <w:divsChild>
        <w:div w:id="602345478">
          <w:marLeft w:val="547"/>
          <w:marRight w:val="0"/>
          <w:marTop w:val="144"/>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7767465">
      <w:bodyDiv w:val="1"/>
      <w:marLeft w:val="0"/>
      <w:marRight w:val="0"/>
      <w:marTop w:val="0"/>
      <w:marBottom w:val="0"/>
      <w:divBdr>
        <w:top w:val="none" w:sz="0" w:space="0" w:color="auto"/>
        <w:left w:val="none" w:sz="0" w:space="0" w:color="auto"/>
        <w:bottom w:val="none" w:sz="0" w:space="0" w:color="auto"/>
        <w:right w:val="none" w:sz="0" w:space="0" w:color="auto"/>
      </w:divBdr>
      <w:divsChild>
        <w:div w:id="1812747516">
          <w:marLeft w:val="547"/>
          <w:marRight w:val="0"/>
          <w:marTop w:val="144"/>
          <w:marBottom w:val="0"/>
          <w:divBdr>
            <w:top w:val="none" w:sz="0" w:space="0" w:color="auto"/>
            <w:left w:val="none" w:sz="0" w:space="0" w:color="auto"/>
            <w:bottom w:val="none" w:sz="0" w:space="0" w:color="auto"/>
            <w:right w:val="none" w:sz="0" w:space="0" w:color="auto"/>
          </w:divBdr>
        </w:div>
        <w:div w:id="945042309">
          <w:marLeft w:val="1166"/>
          <w:marRight w:val="0"/>
          <w:marTop w:val="125"/>
          <w:marBottom w:val="0"/>
          <w:divBdr>
            <w:top w:val="none" w:sz="0" w:space="0" w:color="auto"/>
            <w:left w:val="none" w:sz="0" w:space="0" w:color="auto"/>
            <w:bottom w:val="none" w:sz="0" w:space="0" w:color="auto"/>
            <w:right w:val="none" w:sz="0" w:space="0" w:color="auto"/>
          </w:divBdr>
        </w:div>
        <w:div w:id="2558232">
          <w:marLeft w:val="1800"/>
          <w:marRight w:val="0"/>
          <w:marTop w:val="106"/>
          <w:marBottom w:val="0"/>
          <w:divBdr>
            <w:top w:val="none" w:sz="0" w:space="0" w:color="auto"/>
            <w:left w:val="none" w:sz="0" w:space="0" w:color="auto"/>
            <w:bottom w:val="none" w:sz="0" w:space="0" w:color="auto"/>
            <w:right w:val="none" w:sz="0" w:space="0" w:color="auto"/>
          </w:divBdr>
        </w:div>
        <w:div w:id="1195734885">
          <w:marLeft w:val="1800"/>
          <w:marRight w:val="0"/>
          <w:marTop w:val="106"/>
          <w:marBottom w:val="0"/>
          <w:divBdr>
            <w:top w:val="none" w:sz="0" w:space="0" w:color="auto"/>
            <w:left w:val="none" w:sz="0" w:space="0" w:color="auto"/>
            <w:bottom w:val="none" w:sz="0" w:space="0" w:color="auto"/>
            <w:right w:val="none" w:sz="0" w:space="0" w:color="auto"/>
          </w:divBdr>
        </w:div>
        <w:div w:id="1302661249">
          <w:marLeft w:val="1166"/>
          <w:marRight w:val="0"/>
          <w:marTop w:val="125"/>
          <w:marBottom w:val="0"/>
          <w:divBdr>
            <w:top w:val="none" w:sz="0" w:space="0" w:color="auto"/>
            <w:left w:val="none" w:sz="0" w:space="0" w:color="auto"/>
            <w:bottom w:val="none" w:sz="0" w:space="0" w:color="auto"/>
            <w:right w:val="none" w:sz="0" w:space="0" w:color="auto"/>
          </w:divBdr>
        </w:div>
        <w:div w:id="344092070">
          <w:marLeft w:val="1800"/>
          <w:marRight w:val="0"/>
          <w:marTop w:val="106"/>
          <w:marBottom w:val="0"/>
          <w:divBdr>
            <w:top w:val="none" w:sz="0" w:space="0" w:color="auto"/>
            <w:left w:val="none" w:sz="0" w:space="0" w:color="auto"/>
            <w:bottom w:val="none" w:sz="0" w:space="0" w:color="auto"/>
            <w:right w:val="none" w:sz="0" w:space="0" w:color="auto"/>
          </w:divBdr>
        </w:div>
        <w:div w:id="497959573">
          <w:marLeft w:val="1166"/>
          <w:marRight w:val="0"/>
          <w:marTop w:val="125"/>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19351999">
      <w:bodyDiv w:val="1"/>
      <w:marLeft w:val="0"/>
      <w:marRight w:val="0"/>
      <w:marTop w:val="0"/>
      <w:marBottom w:val="0"/>
      <w:divBdr>
        <w:top w:val="none" w:sz="0" w:space="0" w:color="auto"/>
        <w:left w:val="none" w:sz="0" w:space="0" w:color="auto"/>
        <w:bottom w:val="none" w:sz="0" w:space="0" w:color="auto"/>
        <w:right w:val="none" w:sz="0" w:space="0" w:color="auto"/>
      </w:divBdr>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64440892">
      <w:bodyDiv w:val="1"/>
      <w:marLeft w:val="0"/>
      <w:marRight w:val="0"/>
      <w:marTop w:val="0"/>
      <w:marBottom w:val="0"/>
      <w:divBdr>
        <w:top w:val="none" w:sz="0" w:space="0" w:color="auto"/>
        <w:left w:val="none" w:sz="0" w:space="0" w:color="auto"/>
        <w:bottom w:val="none" w:sz="0" w:space="0" w:color="auto"/>
        <w:right w:val="none" w:sz="0" w:space="0" w:color="auto"/>
      </w:divBdr>
      <w:divsChild>
        <w:div w:id="2019497305">
          <w:marLeft w:val="547"/>
          <w:marRight w:val="0"/>
          <w:marTop w:val="120"/>
          <w:marBottom w:val="0"/>
          <w:divBdr>
            <w:top w:val="none" w:sz="0" w:space="0" w:color="auto"/>
            <w:left w:val="none" w:sz="0" w:space="0" w:color="auto"/>
            <w:bottom w:val="none" w:sz="0" w:space="0" w:color="auto"/>
            <w:right w:val="none" w:sz="0" w:space="0" w:color="auto"/>
          </w:divBdr>
        </w:div>
        <w:div w:id="1360428795">
          <w:marLeft w:val="1166"/>
          <w:marRight w:val="0"/>
          <w:marTop w:val="106"/>
          <w:marBottom w:val="0"/>
          <w:divBdr>
            <w:top w:val="none" w:sz="0" w:space="0" w:color="auto"/>
            <w:left w:val="none" w:sz="0" w:space="0" w:color="auto"/>
            <w:bottom w:val="none" w:sz="0" w:space="0" w:color="auto"/>
            <w:right w:val="none" w:sz="0" w:space="0" w:color="auto"/>
          </w:divBdr>
        </w:div>
        <w:div w:id="191118082">
          <w:marLeft w:val="1166"/>
          <w:marRight w:val="0"/>
          <w:marTop w:val="106"/>
          <w:marBottom w:val="0"/>
          <w:divBdr>
            <w:top w:val="none" w:sz="0" w:space="0" w:color="auto"/>
            <w:left w:val="none" w:sz="0" w:space="0" w:color="auto"/>
            <w:bottom w:val="none" w:sz="0" w:space="0" w:color="auto"/>
            <w:right w:val="none" w:sz="0" w:space="0" w:color="auto"/>
          </w:divBdr>
        </w:div>
        <w:div w:id="1584139483">
          <w:marLeft w:val="1166"/>
          <w:marRight w:val="0"/>
          <w:marTop w:val="106"/>
          <w:marBottom w:val="0"/>
          <w:divBdr>
            <w:top w:val="none" w:sz="0" w:space="0" w:color="auto"/>
            <w:left w:val="none" w:sz="0" w:space="0" w:color="auto"/>
            <w:bottom w:val="none" w:sz="0" w:space="0" w:color="auto"/>
            <w:right w:val="none" w:sz="0" w:space="0" w:color="auto"/>
          </w:divBdr>
        </w:div>
        <w:div w:id="1766922515">
          <w:marLeft w:val="1166"/>
          <w:marRight w:val="0"/>
          <w:marTop w:val="106"/>
          <w:marBottom w:val="0"/>
          <w:divBdr>
            <w:top w:val="none" w:sz="0" w:space="0" w:color="auto"/>
            <w:left w:val="none" w:sz="0" w:space="0" w:color="auto"/>
            <w:bottom w:val="none" w:sz="0" w:space="0" w:color="auto"/>
            <w:right w:val="none" w:sz="0" w:space="0" w:color="auto"/>
          </w:divBdr>
        </w:div>
        <w:div w:id="646205965">
          <w:marLeft w:val="1166"/>
          <w:marRight w:val="0"/>
          <w:marTop w:val="106"/>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2867389">
      <w:bodyDiv w:val="1"/>
      <w:marLeft w:val="0"/>
      <w:marRight w:val="0"/>
      <w:marTop w:val="0"/>
      <w:marBottom w:val="0"/>
      <w:divBdr>
        <w:top w:val="none" w:sz="0" w:space="0" w:color="auto"/>
        <w:left w:val="none" w:sz="0" w:space="0" w:color="auto"/>
        <w:bottom w:val="none" w:sz="0" w:space="0" w:color="auto"/>
        <w:right w:val="none" w:sz="0" w:space="0" w:color="auto"/>
      </w:divBdr>
      <w:divsChild>
        <w:div w:id="1483887505">
          <w:marLeft w:val="547"/>
          <w:marRight w:val="0"/>
          <w:marTop w:val="144"/>
          <w:marBottom w:val="0"/>
          <w:divBdr>
            <w:top w:val="none" w:sz="0" w:space="0" w:color="auto"/>
            <w:left w:val="none" w:sz="0" w:space="0" w:color="auto"/>
            <w:bottom w:val="none" w:sz="0" w:space="0" w:color="auto"/>
            <w:right w:val="none" w:sz="0" w:space="0" w:color="auto"/>
          </w:divBdr>
        </w:div>
        <w:div w:id="1085303254">
          <w:marLeft w:val="1166"/>
          <w:marRight w:val="0"/>
          <w:marTop w:val="125"/>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37805427">
      <w:bodyDiv w:val="1"/>
      <w:marLeft w:val="0"/>
      <w:marRight w:val="0"/>
      <w:marTop w:val="0"/>
      <w:marBottom w:val="0"/>
      <w:divBdr>
        <w:top w:val="none" w:sz="0" w:space="0" w:color="auto"/>
        <w:left w:val="none" w:sz="0" w:space="0" w:color="auto"/>
        <w:bottom w:val="none" w:sz="0" w:space="0" w:color="auto"/>
        <w:right w:val="none" w:sz="0" w:space="0" w:color="auto"/>
      </w:divBdr>
      <w:divsChild>
        <w:div w:id="1581674881">
          <w:marLeft w:val="547"/>
          <w:marRight w:val="0"/>
          <w:marTop w:val="154"/>
          <w:marBottom w:val="0"/>
          <w:divBdr>
            <w:top w:val="none" w:sz="0" w:space="0" w:color="auto"/>
            <w:left w:val="none" w:sz="0" w:space="0" w:color="auto"/>
            <w:bottom w:val="none" w:sz="0" w:space="0" w:color="auto"/>
            <w:right w:val="none" w:sz="0" w:space="0" w:color="auto"/>
          </w:divBdr>
        </w:div>
      </w:divsChild>
    </w:div>
    <w:div w:id="2052654659">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EEE2BE-CAF1-4B2D-B048-942DE8916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42165</TotalTime>
  <Pages>12</Pages>
  <Words>4647</Words>
  <Characters>26492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97</cp:revision>
  <cp:lastPrinted>2009-04-22T06:01:00Z</cp:lastPrinted>
  <dcterms:created xsi:type="dcterms:W3CDTF">2020-07-07T06:33:00Z</dcterms:created>
  <dcterms:modified xsi:type="dcterms:W3CDTF">2021-08-06T17:15:00Z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