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785615" w:rsidRPr="00785615">
        <w:rPr>
          <w:rFonts w:ascii="Arial" w:hAnsi="Arial" w:cs="Arial"/>
          <w:b/>
          <w:sz w:val="24"/>
          <w:lang w:val="en-US" w:eastAsia="zh-CN"/>
        </w:rPr>
        <w:t>R4-2114282</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C53F0" w:rsidRPr="008C53F0">
        <w:rPr>
          <w:rFonts w:ascii="Arial" w:eastAsia="宋体" w:hAnsi="Arial"/>
          <w:b/>
          <w:sz w:val="24"/>
          <w:lang w:val="en-US" w:eastAsia="zh-CN"/>
        </w:rPr>
        <w:t>Discussion on accuracy requirements for RSTD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7F6D">
        <w:rPr>
          <w:rFonts w:ascii="Arial" w:eastAsia="宋体" w:hAnsi="Arial"/>
          <w:b/>
          <w:sz w:val="24"/>
          <w:lang w:val="en-US" w:eastAsia="zh-CN"/>
        </w:rPr>
        <w:t>6.1.6.</w:t>
      </w:r>
      <w:r w:rsidR="008C53F0">
        <w:rPr>
          <w:rFonts w:ascii="Arial" w:eastAsia="宋体" w:hAnsi="Arial"/>
          <w:b/>
          <w:sz w:val="24"/>
          <w:lang w:val="en-US" w:eastAsia="zh-CN"/>
        </w:rPr>
        <w:t>2.2.2.1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D7F6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8C53F0">
        <w:rPr>
          <w:rFonts w:eastAsia="宋体"/>
          <w:lang w:eastAsia="zh-CN"/>
        </w:rPr>
        <w:t xml:space="preserve">performance </w:t>
      </w:r>
      <w:r>
        <w:rPr>
          <w:rFonts w:eastAsia="宋体"/>
          <w:lang w:eastAsia="zh-CN"/>
        </w:rPr>
        <w:t>requirements for</w:t>
      </w:r>
      <w:r w:rsidR="00F369BE">
        <w:rPr>
          <w:rFonts w:eastAsia="宋体"/>
          <w:lang w:eastAsia="zh-CN"/>
        </w:rPr>
        <w:t xml:space="preserve"> </w:t>
      </w:r>
      <w:r w:rsidR="00C96A37">
        <w:rPr>
          <w:rFonts w:eastAsia="宋体"/>
          <w:lang w:eastAsia="zh-CN"/>
        </w:rPr>
        <w:t>RSTD measurement</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C67BB1" w:rsidP="00924F1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Group delay calibration margin</w:t>
      </w:r>
    </w:p>
    <w:p w:rsidR="009122FB" w:rsidRDefault="00C67BB1" w:rsidP="00924F1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Frequency drift margin</w:t>
      </w:r>
    </w:p>
    <w:p w:rsidR="00C67BB1" w:rsidRDefault="00C67BB1" w:rsidP="00924F1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Confirmation of exact accuracy numbers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w:t>
      </w:r>
      <w:r w:rsidR="00C96A37" w:rsidRPr="00C96A37">
        <w:rPr>
          <w:rFonts w:eastAsia="宋体"/>
          <w:lang w:eastAsia="zh-CN"/>
        </w:rPr>
        <w:t xml:space="preserve"> </w:t>
      </w:r>
      <w:r w:rsidR="00C96A37">
        <w:rPr>
          <w:rFonts w:eastAsia="宋体"/>
          <w:lang w:eastAsia="zh-CN"/>
        </w:rPr>
        <w:t xml:space="preserve">RSTD </w:t>
      </w:r>
      <w:r w:rsidR="00C67BB1">
        <w:rPr>
          <w:rFonts w:eastAsia="宋体"/>
          <w:lang w:eastAsia="zh-CN"/>
        </w:rPr>
        <w:t>accuracy requirements</w:t>
      </w:r>
      <w:r w:rsidRPr="00D12E24">
        <w:rPr>
          <w:rFonts w:eastAsia="宋体"/>
          <w:lang w:eastAsia="zh-CN"/>
        </w:rPr>
        <w:t>.</w:t>
      </w:r>
    </w:p>
    <w:p w:rsidR="00754DE9" w:rsidRDefault="00B06084" w:rsidP="00754DE9">
      <w:pPr>
        <w:pStyle w:val="1"/>
        <w:jc w:val="both"/>
        <w:rPr>
          <w:lang w:val="en-US"/>
        </w:rPr>
      </w:pPr>
      <w:r>
        <w:rPr>
          <w:lang w:val="en-US"/>
        </w:rPr>
        <w:t>Discussion</w:t>
      </w:r>
    </w:p>
    <w:p w:rsidR="00C67BB1" w:rsidRDefault="00C67BB1" w:rsidP="00C67BB1">
      <w:pPr>
        <w:pStyle w:val="2"/>
        <w:rPr>
          <w:lang w:eastAsia="zh-CN"/>
        </w:rPr>
      </w:pPr>
      <w:r>
        <w:rPr>
          <w:lang w:eastAsia="zh-CN"/>
        </w:rPr>
        <w:t>Group delay calibration margin</w:t>
      </w:r>
    </w:p>
    <w:tbl>
      <w:tblPr>
        <w:tblStyle w:val="af4"/>
        <w:tblW w:w="0" w:type="auto"/>
        <w:tblLook w:val="04A0" w:firstRow="1" w:lastRow="0" w:firstColumn="1" w:lastColumn="0" w:noHBand="0" w:noVBand="1"/>
      </w:tblPr>
      <w:tblGrid>
        <w:gridCol w:w="9621"/>
      </w:tblGrid>
      <w:tr w:rsidR="00C67BB1" w:rsidTr="00C67BB1">
        <w:tc>
          <w:tcPr>
            <w:tcW w:w="9621" w:type="dxa"/>
          </w:tcPr>
          <w:p w:rsidR="00FB2AA7" w:rsidRPr="00C67BB1" w:rsidRDefault="00FB2AA7" w:rsidP="00C67BB1">
            <w:pPr>
              <w:numPr>
                <w:ilvl w:val="0"/>
                <w:numId w:val="14"/>
              </w:numPr>
              <w:spacing w:before="120" w:after="120"/>
              <w:rPr>
                <w:rFonts w:eastAsiaTheme="minorEastAsia"/>
                <w:lang w:val="en-US" w:eastAsia="zh-CN"/>
              </w:rPr>
            </w:pPr>
            <w:r w:rsidRPr="00C67BB1">
              <w:rPr>
                <w:rFonts w:eastAsiaTheme="minorEastAsia"/>
                <w:lang w:val="en-US" w:eastAsia="zh-CN"/>
              </w:rPr>
              <w:t xml:space="preserve">RAN4 will add a non-zero group delay calibration margin to the RSTD accuracy requirements in FR1 and FR2. </w:t>
            </w:r>
          </w:p>
          <w:p w:rsidR="00C67BB1" w:rsidRPr="00C67BB1" w:rsidRDefault="00FB2AA7" w:rsidP="00C67BB1">
            <w:pPr>
              <w:numPr>
                <w:ilvl w:val="1"/>
                <w:numId w:val="14"/>
              </w:numPr>
              <w:spacing w:before="120" w:after="120"/>
              <w:rPr>
                <w:rFonts w:eastAsiaTheme="minorEastAsia"/>
                <w:lang w:val="en-US" w:eastAsia="zh-CN"/>
              </w:rPr>
            </w:pPr>
            <w:r w:rsidRPr="00C67BB1">
              <w:rPr>
                <w:rFonts w:eastAsiaTheme="minorEastAsia"/>
                <w:lang w:val="en-US" w:eastAsia="zh-CN"/>
              </w:rPr>
              <w:t>FFS the exact values of the margins for FR1 and FR2 in the maintenance stage</w:t>
            </w:r>
          </w:p>
        </w:tc>
      </w:tr>
    </w:tbl>
    <w:p w:rsidR="00C67BB1" w:rsidRDefault="00C67BB1" w:rsidP="00C67BB1">
      <w:pPr>
        <w:spacing w:before="120" w:after="120"/>
        <w:rPr>
          <w:rFonts w:eastAsiaTheme="minorEastAsia"/>
          <w:lang w:eastAsia="zh-CN"/>
        </w:rPr>
      </w:pPr>
      <w:r>
        <w:rPr>
          <w:rFonts w:eastAsiaTheme="minorEastAsia"/>
          <w:lang w:eastAsia="zh-CN"/>
        </w:rPr>
        <w:t xml:space="preserve">For RSTD, if reference cell and neighbour cell are measured with different Rx paths, the measurements will experience different calibration errors which cannot cancel out. As a result, a margin to account for the </w:t>
      </w:r>
      <w:r w:rsidRPr="00C4352B">
        <w:rPr>
          <w:rFonts w:eastAsiaTheme="minorEastAsia"/>
          <w:lang w:eastAsia="zh-CN"/>
        </w:rPr>
        <w:t>‘relative’</w:t>
      </w:r>
      <w:r>
        <w:rPr>
          <w:rFonts w:eastAsiaTheme="minorEastAsia"/>
          <w:lang w:eastAsia="zh-CN"/>
        </w:rPr>
        <w:t xml:space="preserve"> calibration error is needed.</w:t>
      </w:r>
    </w:p>
    <w:p w:rsidR="00C67BB1" w:rsidRDefault="00C4352B" w:rsidP="00C67BB1">
      <w:pPr>
        <w:spacing w:before="120" w:after="120"/>
        <w:rPr>
          <w:rFonts w:eastAsiaTheme="minorEastAsia"/>
          <w:lang w:eastAsia="zh-CN"/>
        </w:rPr>
      </w:pPr>
      <w:r>
        <w:rPr>
          <w:rFonts w:eastAsiaTheme="minorEastAsia"/>
          <w:lang w:eastAsia="zh-CN"/>
        </w:rPr>
        <w:t>In RAN4#99-e, it was agreed to apply non-zero margin for both FR1 and FR2. This is reasonable in our view, and we think different margins should be considered for different cases:</w:t>
      </w:r>
    </w:p>
    <w:p w:rsidR="00C4352B" w:rsidRDefault="00C4352B" w:rsidP="00C4352B">
      <w:pPr>
        <w:pStyle w:val="af8"/>
        <w:numPr>
          <w:ilvl w:val="0"/>
          <w:numId w:val="10"/>
        </w:numPr>
        <w:spacing w:before="120" w:after="120"/>
        <w:rPr>
          <w:rFonts w:eastAsiaTheme="minorEastAsia"/>
          <w:lang w:eastAsia="zh-CN"/>
        </w:rPr>
      </w:pPr>
      <w:r>
        <w:rPr>
          <w:rFonts w:eastAsiaTheme="minorEastAsia"/>
          <w:lang w:eastAsia="zh-CN"/>
        </w:rPr>
        <w:t xml:space="preserve">For FR1, when the reference cell and </w:t>
      </w:r>
      <w:proofErr w:type="spellStart"/>
      <w:r>
        <w:rPr>
          <w:rFonts w:eastAsiaTheme="minorEastAsia"/>
          <w:lang w:eastAsia="zh-CN"/>
        </w:rPr>
        <w:t>neighbour</w:t>
      </w:r>
      <w:proofErr w:type="spellEnd"/>
      <w:r>
        <w:rPr>
          <w:rFonts w:eastAsiaTheme="minorEastAsia"/>
          <w:lang w:eastAsia="zh-CN"/>
        </w:rPr>
        <w:t xml:space="preserve"> cell are on same PFL, a small margin can be assumed since even UE use different Rx paths to measure different resources, the calibration error of the two Rx paths could be similar, and our suggested value is +/-8ns for PRS BW &gt;= 50MHz and +/-16ns for PRS BW &lt; 50MHz</w:t>
      </w:r>
    </w:p>
    <w:p w:rsidR="00C4352B" w:rsidRDefault="00C4352B" w:rsidP="00C4352B">
      <w:pPr>
        <w:pStyle w:val="af8"/>
        <w:numPr>
          <w:ilvl w:val="0"/>
          <w:numId w:val="10"/>
        </w:numPr>
        <w:spacing w:before="120" w:after="120"/>
        <w:rPr>
          <w:rFonts w:eastAsiaTheme="minorEastAsia"/>
          <w:lang w:eastAsia="zh-CN"/>
        </w:rPr>
      </w:pPr>
      <w:r>
        <w:rPr>
          <w:rFonts w:eastAsiaTheme="minorEastAsia"/>
          <w:lang w:eastAsia="zh-CN"/>
        </w:rPr>
        <w:t xml:space="preserve">For FR1, when the reference cell and </w:t>
      </w:r>
      <w:proofErr w:type="spellStart"/>
      <w:r>
        <w:rPr>
          <w:rFonts w:eastAsiaTheme="minorEastAsia"/>
          <w:lang w:eastAsia="zh-CN"/>
        </w:rPr>
        <w:t>neighbour</w:t>
      </w:r>
      <w:proofErr w:type="spellEnd"/>
      <w:r>
        <w:rPr>
          <w:rFonts w:eastAsiaTheme="minorEastAsia"/>
          <w:lang w:eastAsia="zh-CN"/>
        </w:rPr>
        <w:t xml:space="preserve"> cell are on different PFLs, the measurements will experience different calibration errors which cannot cancel out, and our suggested value is +/-16ns for PRS BW &gt;= 50MHz and +/-32ns for PRS BW &lt; 50MHz</w:t>
      </w:r>
    </w:p>
    <w:p w:rsidR="00C4352B" w:rsidRPr="00C4352B" w:rsidRDefault="00C4352B" w:rsidP="00C4352B">
      <w:pPr>
        <w:pStyle w:val="af8"/>
        <w:numPr>
          <w:ilvl w:val="0"/>
          <w:numId w:val="10"/>
        </w:numPr>
        <w:spacing w:before="120" w:after="120"/>
        <w:rPr>
          <w:rFonts w:eastAsiaTheme="minorEastAsia"/>
          <w:lang w:eastAsia="zh-CN"/>
        </w:rPr>
      </w:pPr>
      <w:r>
        <w:rPr>
          <w:rFonts w:eastAsiaTheme="minorEastAsia"/>
          <w:lang w:eastAsia="zh-CN"/>
        </w:rPr>
        <w:t xml:space="preserve">For FR2, no matter if the reference cell and </w:t>
      </w:r>
      <w:proofErr w:type="spellStart"/>
      <w:r>
        <w:rPr>
          <w:rFonts w:eastAsiaTheme="minorEastAsia"/>
          <w:lang w:eastAsia="zh-CN"/>
        </w:rPr>
        <w:t>neighbour</w:t>
      </w:r>
      <w:proofErr w:type="spellEnd"/>
      <w:r>
        <w:rPr>
          <w:rFonts w:eastAsiaTheme="minorEastAsia"/>
          <w:lang w:eastAsia="zh-CN"/>
        </w:rPr>
        <w:t xml:space="preserve"> cell are on same PFL or not, the measurements may be taken by Rx paths on different antenna panels, similar to the case in FR1 with different PFLs, the calibration errors in the two measurements cannot cancel out, so suggest to use the same value, i.e. +/-16ns for PRS BW &gt;= 50MHz and +/-32ns for PRS BW &lt; 50MHz</w:t>
      </w:r>
    </w:p>
    <w:p w:rsidR="00C67BB1" w:rsidRDefault="003C595B" w:rsidP="00C67BB1">
      <w:pPr>
        <w:spacing w:before="120" w:after="120"/>
        <w:rPr>
          <w:rFonts w:eastAsiaTheme="minorEastAsia"/>
          <w:lang w:eastAsia="zh-CN"/>
        </w:rPr>
      </w:pPr>
      <w:r>
        <w:rPr>
          <w:rFonts w:eastAsiaTheme="minorEastAsia"/>
          <w:lang w:eastAsia="zh-CN"/>
        </w:rPr>
        <w:t>The dependence on the PRS BW is due to the fact that the group delay is dependent on BW, so it has to be calibrated for each BW instead of the highest BW. On the other hand the calibration accuracy is limited by the RS BW used for the calibration. Of course, RAN4 cannot define separate marg</w:t>
      </w:r>
      <w:r w:rsidR="005D2F96">
        <w:rPr>
          <w:rFonts w:eastAsiaTheme="minorEastAsia"/>
          <w:lang w:eastAsia="zh-CN"/>
        </w:rPr>
        <w:t>in for each BW, so we suggest to define two margin values with break point at 50MHz BW.</w:t>
      </w:r>
    </w:p>
    <w:p w:rsidR="003C595B" w:rsidRPr="003C595B" w:rsidRDefault="003C595B" w:rsidP="00C67BB1">
      <w:pPr>
        <w:spacing w:before="120" w:after="120"/>
        <w:rPr>
          <w:rFonts w:eastAsiaTheme="minorEastAsia"/>
          <w:b/>
          <w:lang w:eastAsia="zh-CN"/>
        </w:rPr>
      </w:pPr>
      <w:r w:rsidRPr="003C595B">
        <w:rPr>
          <w:rFonts w:eastAsiaTheme="minorEastAsia"/>
          <w:b/>
          <w:lang w:eastAsia="zh-CN"/>
        </w:rPr>
        <w:t>Proposal 1: Add the following group delay calibration margin for RSTD accuracy.</w:t>
      </w:r>
    </w:p>
    <w:p w:rsidR="003C595B" w:rsidRPr="003C595B" w:rsidRDefault="003C595B" w:rsidP="003C595B">
      <w:pPr>
        <w:pStyle w:val="af8"/>
        <w:numPr>
          <w:ilvl w:val="0"/>
          <w:numId w:val="10"/>
        </w:numPr>
        <w:spacing w:before="120" w:after="120"/>
        <w:rPr>
          <w:rFonts w:eastAsiaTheme="minorEastAsia"/>
          <w:b/>
          <w:lang w:eastAsia="zh-CN"/>
        </w:rPr>
      </w:pPr>
      <w:r w:rsidRPr="003C595B">
        <w:rPr>
          <w:rFonts w:eastAsiaTheme="minorEastAsia"/>
          <w:b/>
          <w:lang w:eastAsia="zh-CN"/>
        </w:rPr>
        <w:lastRenderedPageBreak/>
        <w:t xml:space="preserve">For FR1, when the reference cell and </w:t>
      </w:r>
      <w:proofErr w:type="spellStart"/>
      <w:r w:rsidRPr="003C595B">
        <w:rPr>
          <w:rFonts w:eastAsiaTheme="minorEastAsia"/>
          <w:b/>
          <w:lang w:eastAsia="zh-CN"/>
        </w:rPr>
        <w:t>neighbour</w:t>
      </w:r>
      <w:proofErr w:type="spellEnd"/>
      <w:r w:rsidRPr="003C595B">
        <w:rPr>
          <w:rFonts w:eastAsiaTheme="minorEastAsia"/>
          <w:b/>
          <w:lang w:eastAsia="zh-CN"/>
        </w:rPr>
        <w:t xml:space="preserve"> cell are on same PFL: </w:t>
      </w:r>
      <w:r>
        <w:rPr>
          <w:rFonts w:ascii="宋体" w:eastAsia="宋体" w:hAnsi="宋体" w:hint="eastAsia"/>
          <w:b/>
          <w:lang w:eastAsia="zh-CN"/>
        </w:rPr>
        <w:t>±</w:t>
      </w:r>
      <w:r w:rsidRPr="003C595B">
        <w:rPr>
          <w:rFonts w:eastAsiaTheme="minorEastAsia"/>
          <w:b/>
          <w:lang w:eastAsia="zh-CN"/>
        </w:rPr>
        <w:t xml:space="preserve">8ns for PRS BW </w:t>
      </w:r>
      <w:r w:rsidRPr="003C595B">
        <w:rPr>
          <w:rFonts w:eastAsiaTheme="minorEastAsia" w:hint="eastAsia"/>
          <w:b/>
          <w:lang w:eastAsia="zh-CN"/>
        </w:rPr>
        <w:t>≥</w:t>
      </w:r>
      <w:r w:rsidRPr="003C595B">
        <w:rPr>
          <w:rFonts w:eastAsiaTheme="minorEastAsia"/>
          <w:b/>
          <w:lang w:eastAsia="zh-CN"/>
        </w:rPr>
        <w:t xml:space="preserve"> 50MHz and </w:t>
      </w:r>
      <w:r>
        <w:rPr>
          <w:rFonts w:ascii="宋体" w:eastAsia="宋体" w:hAnsi="宋体" w:hint="eastAsia"/>
          <w:b/>
          <w:lang w:eastAsia="zh-CN"/>
        </w:rPr>
        <w:t>±</w:t>
      </w:r>
      <w:r w:rsidRPr="003C595B">
        <w:rPr>
          <w:rFonts w:eastAsiaTheme="minorEastAsia"/>
          <w:b/>
          <w:lang w:eastAsia="zh-CN"/>
        </w:rPr>
        <w:t>16ns for PRS BW &lt; 50MHz</w:t>
      </w:r>
    </w:p>
    <w:p w:rsidR="003C595B" w:rsidRPr="003C595B" w:rsidRDefault="003C595B" w:rsidP="003C595B">
      <w:pPr>
        <w:pStyle w:val="af8"/>
        <w:numPr>
          <w:ilvl w:val="0"/>
          <w:numId w:val="10"/>
        </w:numPr>
        <w:spacing w:before="120" w:after="120"/>
        <w:rPr>
          <w:rFonts w:eastAsiaTheme="minorEastAsia"/>
          <w:b/>
          <w:lang w:eastAsia="zh-CN"/>
        </w:rPr>
      </w:pPr>
      <w:r w:rsidRPr="003C595B">
        <w:rPr>
          <w:rFonts w:eastAsiaTheme="minorEastAsia"/>
          <w:b/>
          <w:lang w:eastAsia="zh-CN"/>
        </w:rPr>
        <w:t xml:space="preserve">For FR1, when the reference cell and </w:t>
      </w:r>
      <w:proofErr w:type="spellStart"/>
      <w:r w:rsidRPr="003C595B">
        <w:rPr>
          <w:rFonts w:eastAsiaTheme="minorEastAsia"/>
          <w:b/>
          <w:lang w:eastAsia="zh-CN"/>
        </w:rPr>
        <w:t>neighbour</w:t>
      </w:r>
      <w:proofErr w:type="spellEnd"/>
      <w:r w:rsidRPr="003C595B">
        <w:rPr>
          <w:rFonts w:eastAsiaTheme="minorEastAsia"/>
          <w:b/>
          <w:lang w:eastAsia="zh-CN"/>
        </w:rPr>
        <w:t xml:space="preserve"> cell are on different PFLs: </w:t>
      </w:r>
      <w:r>
        <w:rPr>
          <w:rFonts w:ascii="宋体" w:eastAsia="宋体" w:hAnsi="宋体" w:hint="eastAsia"/>
          <w:b/>
          <w:lang w:eastAsia="zh-CN"/>
        </w:rPr>
        <w:t>±</w:t>
      </w:r>
      <w:r w:rsidRPr="003C595B">
        <w:rPr>
          <w:rFonts w:eastAsiaTheme="minorEastAsia"/>
          <w:b/>
          <w:lang w:eastAsia="zh-CN"/>
        </w:rPr>
        <w:t xml:space="preserve">16ns for PRS BW </w:t>
      </w:r>
      <w:r w:rsidRPr="003C595B">
        <w:rPr>
          <w:rFonts w:eastAsiaTheme="minorEastAsia" w:hint="eastAsia"/>
          <w:b/>
          <w:lang w:eastAsia="zh-CN"/>
        </w:rPr>
        <w:t>≥</w:t>
      </w:r>
      <w:r>
        <w:rPr>
          <w:rFonts w:eastAsiaTheme="minorEastAsia" w:hint="eastAsia"/>
          <w:b/>
          <w:lang w:eastAsia="zh-CN"/>
        </w:rPr>
        <w:t xml:space="preserve"> </w:t>
      </w:r>
      <w:r w:rsidRPr="003C595B">
        <w:rPr>
          <w:rFonts w:eastAsiaTheme="minorEastAsia"/>
          <w:b/>
          <w:lang w:eastAsia="zh-CN"/>
        </w:rPr>
        <w:t xml:space="preserve">50MHz and </w:t>
      </w:r>
      <w:r>
        <w:rPr>
          <w:rFonts w:ascii="宋体" w:eastAsia="宋体" w:hAnsi="宋体" w:hint="eastAsia"/>
          <w:b/>
          <w:lang w:eastAsia="zh-CN"/>
        </w:rPr>
        <w:t>±</w:t>
      </w:r>
      <w:r w:rsidRPr="003C595B">
        <w:rPr>
          <w:rFonts w:eastAsiaTheme="minorEastAsia"/>
          <w:b/>
          <w:lang w:eastAsia="zh-CN"/>
        </w:rPr>
        <w:t>32ns for PRS BW &lt; 50MHz</w:t>
      </w:r>
    </w:p>
    <w:p w:rsidR="003C595B" w:rsidRPr="003C595B" w:rsidRDefault="003C595B" w:rsidP="003C595B">
      <w:pPr>
        <w:pStyle w:val="af8"/>
        <w:numPr>
          <w:ilvl w:val="0"/>
          <w:numId w:val="10"/>
        </w:numPr>
        <w:spacing w:before="120" w:after="120"/>
        <w:rPr>
          <w:rFonts w:eastAsiaTheme="minorEastAsia"/>
          <w:b/>
          <w:lang w:eastAsia="zh-CN"/>
        </w:rPr>
      </w:pPr>
      <w:r w:rsidRPr="003C595B">
        <w:rPr>
          <w:rFonts w:eastAsiaTheme="minorEastAsia"/>
          <w:b/>
          <w:lang w:eastAsia="zh-CN"/>
        </w:rPr>
        <w:t xml:space="preserve">For FR2: </w:t>
      </w:r>
      <w:r>
        <w:rPr>
          <w:rFonts w:ascii="宋体" w:eastAsia="宋体" w:hAnsi="宋体" w:hint="eastAsia"/>
          <w:b/>
          <w:lang w:eastAsia="zh-CN"/>
        </w:rPr>
        <w:t>±</w:t>
      </w:r>
      <w:r w:rsidRPr="003C595B">
        <w:rPr>
          <w:rFonts w:eastAsiaTheme="minorEastAsia"/>
          <w:b/>
          <w:lang w:eastAsia="zh-CN"/>
        </w:rPr>
        <w:t xml:space="preserve">16ns for PRS BW &gt;= 50MHz and </w:t>
      </w:r>
      <w:r>
        <w:rPr>
          <w:rFonts w:ascii="宋体" w:eastAsia="宋体" w:hAnsi="宋体" w:hint="eastAsia"/>
          <w:b/>
          <w:lang w:eastAsia="zh-CN"/>
        </w:rPr>
        <w:t>±</w:t>
      </w:r>
      <w:r w:rsidRPr="003C595B">
        <w:rPr>
          <w:rFonts w:eastAsiaTheme="minorEastAsia"/>
          <w:b/>
          <w:lang w:eastAsia="zh-CN"/>
        </w:rPr>
        <w:t>32ns for PRS BW &lt; 50MHz</w:t>
      </w:r>
    </w:p>
    <w:p w:rsidR="00C67BB1" w:rsidRDefault="00C67BB1" w:rsidP="00FB2AA7">
      <w:pPr>
        <w:pStyle w:val="2"/>
        <w:rPr>
          <w:lang w:eastAsia="zh-CN"/>
        </w:rPr>
      </w:pPr>
      <w:r>
        <w:rPr>
          <w:lang w:eastAsia="zh-CN"/>
        </w:rPr>
        <w:t>Frequency drift margin</w:t>
      </w:r>
    </w:p>
    <w:tbl>
      <w:tblPr>
        <w:tblStyle w:val="af4"/>
        <w:tblW w:w="0" w:type="auto"/>
        <w:tblLook w:val="04A0" w:firstRow="1" w:lastRow="0" w:firstColumn="1" w:lastColumn="0" w:noHBand="0" w:noVBand="1"/>
      </w:tblPr>
      <w:tblGrid>
        <w:gridCol w:w="9621"/>
      </w:tblGrid>
      <w:tr w:rsidR="00FB2AA7" w:rsidTr="00FB2AA7">
        <w:tc>
          <w:tcPr>
            <w:tcW w:w="9621" w:type="dxa"/>
          </w:tcPr>
          <w:p w:rsidR="00FB2AA7" w:rsidRPr="00FB2AA7" w:rsidRDefault="00FB2AA7" w:rsidP="00FB2AA7">
            <w:pPr>
              <w:numPr>
                <w:ilvl w:val="0"/>
                <w:numId w:val="15"/>
              </w:numPr>
              <w:spacing w:before="120" w:after="120"/>
              <w:rPr>
                <w:rFonts w:eastAsiaTheme="minorEastAsia"/>
                <w:lang w:val="en-US" w:eastAsia="zh-CN"/>
              </w:rPr>
            </w:pPr>
            <w:r w:rsidRPr="00FB2AA7">
              <w:rPr>
                <w:rFonts w:eastAsiaTheme="minorEastAsia"/>
                <w:lang w:val="en-US" w:eastAsia="zh-CN"/>
              </w:rPr>
              <w:t>FFS on frequency drift margin</w:t>
            </w:r>
          </w:p>
        </w:tc>
      </w:tr>
    </w:tbl>
    <w:p w:rsidR="00FB2AA7" w:rsidRDefault="00FB2AA7" w:rsidP="00FB2AA7">
      <w:pPr>
        <w:spacing w:before="120" w:after="120"/>
        <w:rPr>
          <w:rFonts w:eastAsiaTheme="minorEastAsia"/>
          <w:lang w:val="en-US" w:eastAsia="zh-CN"/>
        </w:rPr>
      </w:pPr>
      <w:r>
        <w:rPr>
          <w:rFonts w:eastAsiaTheme="minorEastAsia"/>
          <w:lang w:val="en-US" w:eastAsia="zh-CN"/>
        </w:rPr>
        <w:t xml:space="preserve">In RAN4#98-bis-e, some companies </w:t>
      </w:r>
      <w:r w:rsidR="00721DA7">
        <w:rPr>
          <w:rFonts w:eastAsiaTheme="minorEastAsia"/>
          <w:lang w:val="en-US" w:eastAsia="zh-CN"/>
        </w:rPr>
        <w:t xml:space="preserve">[2] </w:t>
      </w:r>
      <w:r>
        <w:rPr>
          <w:rFonts w:eastAsiaTheme="minorEastAsia"/>
          <w:lang w:val="en-US" w:eastAsia="zh-CN"/>
        </w:rPr>
        <w:t xml:space="preserve">raised </w:t>
      </w:r>
      <w:r w:rsidR="00721DA7">
        <w:rPr>
          <w:rFonts w:eastAsiaTheme="minorEastAsia"/>
          <w:lang w:val="en-US" w:eastAsia="zh-CN"/>
        </w:rPr>
        <w:t xml:space="preserve">up </w:t>
      </w:r>
      <w:r>
        <w:rPr>
          <w:rFonts w:eastAsiaTheme="minorEastAsia"/>
          <w:lang w:val="en-US" w:eastAsia="zh-CN"/>
        </w:rPr>
        <w:t xml:space="preserve">the issue of frequency drift. We think this is a valid issue. Basically, when the reference resource and the neighbor resource are measured at different time, there is a clock drift due to frequency error, which means even UE perfectly estimates the receive timing of the two resources, it can still not calculate RSTD correctly (due to incorrect understanding about the absolute time in between the two measurements). </w:t>
      </w:r>
    </w:p>
    <w:p w:rsidR="00FB2AA7" w:rsidRDefault="00FB2AA7" w:rsidP="00FB2AA7">
      <w:pPr>
        <w:spacing w:before="120" w:after="120"/>
        <w:rPr>
          <w:rFonts w:eastAsiaTheme="minorEastAsia"/>
          <w:lang w:val="en-US" w:eastAsia="zh-CN"/>
        </w:rPr>
      </w:pPr>
      <w:r>
        <w:rPr>
          <w:rFonts w:eastAsiaTheme="minorEastAsia"/>
          <w:lang w:val="en-US" w:eastAsia="zh-CN"/>
        </w:rPr>
        <w:t xml:space="preserve">The error due to frequency drift depends on the separation between the two measurements and the frequency drift. In RF requirements, the allowed frequency drift is +/-0.1 ppm, so if the separation between two measurements is 160ms, the error will be +/-32Tc. </w:t>
      </w:r>
    </w:p>
    <w:p w:rsidR="00FB2AA7" w:rsidRDefault="00FB2AA7" w:rsidP="00FB2AA7">
      <w:pPr>
        <w:spacing w:before="120" w:after="120"/>
        <w:rPr>
          <w:rFonts w:eastAsiaTheme="minorEastAsia"/>
          <w:lang w:val="en-US" w:eastAsia="zh-CN"/>
        </w:rPr>
      </w:pPr>
      <w:r>
        <w:rPr>
          <w:rFonts w:eastAsiaTheme="minorEastAsia"/>
          <w:lang w:val="en-US" w:eastAsia="zh-CN"/>
        </w:rPr>
        <w:t xml:space="preserve">It is noted that the error does not increase infinitely with the separation because UE still maintains the timing for the serving cell data transmission, however, the required accuracy for serving cell data transmission (i.e. </w:t>
      </w:r>
      <w:proofErr w:type="spellStart"/>
      <w:r>
        <w:rPr>
          <w:rFonts w:eastAsiaTheme="minorEastAsia"/>
          <w:lang w:val="en-US" w:eastAsia="zh-CN"/>
        </w:rPr>
        <w:t>Te</w:t>
      </w:r>
      <w:proofErr w:type="spellEnd"/>
      <w:r>
        <w:rPr>
          <w:rFonts w:eastAsiaTheme="minorEastAsia"/>
          <w:lang w:val="en-US" w:eastAsia="zh-CN"/>
        </w:rPr>
        <w:t xml:space="preserve">) can be much larger than what is expected for positioning measurement. </w:t>
      </w:r>
    </w:p>
    <w:p w:rsidR="00FB2AA7" w:rsidRDefault="00721DA7" w:rsidP="00FB2AA7">
      <w:pPr>
        <w:spacing w:before="120" w:after="120"/>
        <w:rPr>
          <w:rFonts w:eastAsiaTheme="minorEastAsia"/>
          <w:lang w:val="en-US" w:eastAsia="zh-CN"/>
        </w:rPr>
      </w:pPr>
      <w:r>
        <w:rPr>
          <w:rFonts w:eastAsiaTheme="minorEastAsia"/>
          <w:lang w:val="en-US" w:eastAsia="zh-CN"/>
        </w:rPr>
        <w:t>In RAN4#99-e, we proposed to</w:t>
      </w:r>
      <w:r w:rsidR="00FB2AA7">
        <w:rPr>
          <w:rFonts w:eastAsiaTheme="minorEastAsia"/>
          <w:lang w:val="en-US" w:eastAsia="zh-CN"/>
        </w:rPr>
        <w:t xml:space="preserve"> resolve this issue </w:t>
      </w:r>
      <w:r>
        <w:rPr>
          <w:rFonts w:eastAsiaTheme="minorEastAsia"/>
          <w:lang w:val="en-US" w:eastAsia="zh-CN"/>
        </w:rPr>
        <w:t>by adding a</w:t>
      </w:r>
      <w:r w:rsidR="00FB2AA7">
        <w:rPr>
          <w:rFonts w:eastAsiaTheme="minorEastAsia"/>
          <w:lang w:val="en-US" w:eastAsia="zh-CN"/>
        </w:rPr>
        <w:t xml:space="preserve"> margin to the RSTD accuracy based on the condition that NW ensures the separation between the reference resource and the neighbor resource is within a limit (this is similar as PRS/SRS proximity defined for Rx-</w:t>
      </w:r>
      <w:proofErr w:type="spellStart"/>
      <w:r w:rsidR="00FB2AA7">
        <w:rPr>
          <w:rFonts w:eastAsiaTheme="minorEastAsia"/>
          <w:lang w:val="en-US" w:eastAsia="zh-CN"/>
        </w:rPr>
        <w:t>Tx</w:t>
      </w:r>
      <w:proofErr w:type="spellEnd"/>
      <w:r w:rsidR="00FB2AA7">
        <w:rPr>
          <w:rFonts w:eastAsiaTheme="minorEastAsia"/>
          <w:lang w:val="en-US" w:eastAsia="zh-CN"/>
        </w:rPr>
        <w:t>). As a starting point, we suggest to add the margin of +/-32Tc based on 160ms separation.</w:t>
      </w:r>
    </w:p>
    <w:p w:rsidR="00721DA7" w:rsidRDefault="00721DA7" w:rsidP="00FB2AA7">
      <w:pPr>
        <w:spacing w:before="120" w:after="120"/>
        <w:rPr>
          <w:rFonts w:eastAsiaTheme="minorEastAsia"/>
          <w:lang w:val="en-US" w:eastAsia="zh-CN"/>
        </w:rPr>
      </w:pPr>
      <w:r>
        <w:rPr>
          <w:rFonts w:eastAsiaTheme="minorEastAsia"/>
          <w:lang w:val="en-US" w:eastAsia="zh-CN"/>
        </w:rPr>
        <w:t xml:space="preserve">During RAN4#99-e discussion, some companies </w:t>
      </w:r>
      <w:r w:rsidR="00C064EE">
        <w:rPr>
          <w:rFonts w:eastAsiaTheme="minorEastAsia"/>
          <w:lang w:val="en-US" w:eastAsia="zh-CN"/>
        </w:rPr>
        <w:t xml:space="preserve">commented that this frequency drift margin should be considered as part of the RF calibration margin. In our understanding, they are different. The RF calibration margin comes from the </w:t>
      </w:r>
      <w:r w:rsidR="00CC39E0">
        <w:rPr>
          <w:rFonts w:eastAsiaTheme="minorEastAsia"/>
          <w:lang w:val="en-US" w:eastAsia="zh-CN"/>
        </w:rPr>
        <w:t>inaccurate estimation of the group delay, and the frequency drift margin comes from the drift in the UE internal clock. If the reference resource and the neighbor resource are measured with the same Rx path</w:t>
      </w:r>
      <w:r w:rsidR="00426109">
        <w:rPr>
          <w:rFonts w:eastAsiaTheme="minorEastAsia"/>
          <w:lang w:val="en-US" w:eastAsia="zh-CN"/>
        </w:rPr>
        <w:t xml:space="preserve"> but separated by 160ms</w:t>
      </w:r>
      <w:r w:rsidR="00CC39E0">
        <w:rPr>
          <w:rFonts w:eastAsiaTheme="minorEastAsia"/>
          <w:lang w:val="en-US" w:eastAsia="zh-CN"/>
        </w:rPr>
        <w:t xml:space="preserve">, they would </w:t>
      </w:r>
      <w:r w:rsidR="00426109">
        <w:rPr>
          <w:rFonts w:eastAsiaTheme="minorEastAsia"/>
          <w:lang w:val="en-US" w:eastAsia="zh-CN"/>
        </w:rPr>
        <w:t>experience same or very close group delay,</w:t>
      </w:r>
      <w:r w:rsidR="00CC39E0">
        <w:rPr>
          <w:rFonts w:eastAsiaTheme="minorEastAsia"/>
          <w:lang w:val="en-US" w:eastAsia="zh-CN"/>
        </w:rPr>
        <w:t xml:space="preserve"> </w:t>
      </w:r>
      <w:r w:rsidR="00426109">
        <w:rPr>
          <w:rFonts w:eastAsiaTheme="minorEastAsia"/>
          <w:lang w:val="en-US" w:eastAsia="zh-CN"/>
        </w:rPr>
        <w:t xml:space="preserve">but the UE clock could still drift +/-32Tc which adds error to the RSTD measurement.  </w:t>
      </w:r>
    </w:p>
    <w:p w:rsidR="00D916C0" w:rsidRDefault="00426109" w:rsidP="00FB2AA7">
      <w:pPr>
        <w:spacing w:before="120" w:after="120"/>
        <w:rPr>
          <w:rFonts w:eastAsiaTheme="minorEastAsia"/>
          <w:lang w:val="en-US" w:eastAsia="zh-CN"/>
        </w:rPr>
      </w:pPr>
      <w:r>
        <w:rPr>
          <w:rFonts w:eastAsiaTheme="minorEastAsia"/>
          <w:lang w:val="en-US" w:eastAsia="zh-CN"/>
        </w:rPr>
        <w:t xml:space="preserve">During RAN4#99-e discussion, some companies also commented that </w:t>
      </w:r>
      <w:r w:rsidRPr="00426109">
        <w:rPr>
          <w:rFonts w:eastAsiaTheme="minorEastAsia"/>
          <w:lang w:val="en-US" w:eastAsia="zh-CN"/>
        </w:rPr>
        <w:t xml:space="preserve">32Tc </w:t>
      </w:r>
      <w:r>
        <w:rPr>
          <w:rFonts w:eastAsiaTheme="minorEastAsia"/>
          <w:lang w:val="en-US" w:eastAsia="zh-CN"/>
        </w:rPr>
        <w:t>margin based on the condition of &lt;</w:t>
      </w:r>
      <w:r w:rsidRPr="00426109">
        <w:rPr>
          <w:rFonts w:eastAsiaTheme="minorEastAsia"/>
          <w:lang w:val="en-US" w:eastAsia="zh-CN"/>
        </w:rPr>
        <w:t>160ms</w:t>
      </w:r>
      <w:r>
        <w:rPr>
          <w:rFonts w:eastAsiaTheme="minorEastAsia"/>
          <w:lang w:val="en-US" w:eastAsia="zh-CN"/>
        </w:rPr>
        <w:t xml:space="preserve"> resource separation would be limited to the case where reference resource and neighbor resource are on the same PFL. We think this is a valid point, since UE may measure multiple PLFs sequentially (this is also the assumption in defining the measurement period requirements). In this case, the time gap between when reference resource is measured and when neighbor resource is measured can be quite large.</w:t>
      </w:r>
      <w:r w:rsidR="00D916C0">
        <w:rPr>
          <w:rFonts w:eastAsiaTheme="minorEastAsia" w:hint="eastAsia"/>
          <w:lang w:val="en-US" w:eastAsia="zh-CN"/>
        </w:rPr>
        <w:t xml:space="preserve"> </w:t>
      </w:r>
    </w:p>
    <w:p w:rsidR="00454738" w:rsidRPr="00454738" w:rsidRDefault="00454738" w:rsidP="00FB2AA7">
      <w:pPr>
        <w:spacing w:before="120" w:after="120"/>
        <w:rPr>
          <w:rFonts w:eastAsiaTheme="minorEastAsia"/>
          <w:lang w:val="en-US" w:eastAsia="zh-CN"/>
        </w:rPr>
      </w:pPr>
      <w:r w:rsidRPr="00BD1658">
        <w:rPr>
          <w:rFonts w:eastAsiaTheme="minorEastAsia"/>
          <w:b/>
          <w:lang w:val="en-US" w:eastAsia="zh-CN"/>
        </w:rPr>
        <w:t xml:space="preserve">Proposal </w:t>
      </w:r>
      <w:r w:rsidR="003C595B">
        <w:rPr>
          <w:rFonts w:eastAsiaTheme="minorEastAsia"/>
          <w:b/>
          <w:lang w:val="en-US" w:eastAsia="zh-CN"/>
        </w:rPr>
        <w:t>2</w:t>
      </w:r>
      <w:r w:rsidRPr="00BD1658">
        <w:rPr>
          <w:rFonts w:eastAsiaTheme="minorEastAsia"/>
          <w:b/>
          <w:lang w:val="en-US" w:eastAsia="zh-CN"/>
        </w:rPr>
        <w:t>: For the case where reference resource and neighbor resource are on same PLF, add a margin of +/-32Tc for RSTD accuracy requirements, provided that the separation between the reference resource and the neighbor resource is within 160ms.</w:t>
      </w:r>
    </w:p>
    <w:p w:rsidR="00D916C0" w:rsidRDefault="00584D26" w:rsidP="00FB2AA7">
      <w:pPr>
        <w:spacing w:before="120" w:after="120"/>
        <w:rPr>
          <w:rFonts w:eastAsiaTheme="minorEastAsia"/>
          <w:lang w:val="en-US" w:eastAsia="zh-CN"/>
        </w:rPr>
      </w:pPr>
      <w:r>
        <w:rPr>
          <w:rFonts w:eastAsiaTheme="minorEastAsia"/>
          <w:lang w:val="en-US" w:eastAsia="zh-CN"/>
        </w:rPr>
        <w:t xml:space="preserve">For the case where reference resource and neighbor resource are on different PFLs, one straightforward approach is to add a larger margin, e.g. up to </w:t>
      </w:r>
      <w:proofErr w:type="spellStart"/>
      <w:r>
        <w:rPr>
          <w:rFonts w:eastAsiaTheme="minorEastAsia"/>
          <w:lang w:val="en-US" w:eastAsia="zh-CN"/>
        </w:rPr>
        <w:t>Te</w:t>
      </w:r>
      <w:proofErr w:type="spellEnd"/>
      <w:r>
        <w:rPr>
          <w:rFonts w:eastAsiaTheme="minorEastAsia"/>
          <w:lang w:val="en-US" w:eastAsia="zh-CN"/>
        </w:rPr>
        <w:t xml:space="preserve"> requirements like 512Tc for FR1 and </w:t>
      </w:r>
      <w:r>
        <w:rPr>
          <w:rFonts w:eastAsiaTheme="minorEastAsia" w:hint="eastAsia"/>
          <w:lang w:val="en-US" w:eastAsia="zh-CN"/>
        </w:rPr>
        <w:t>1</w:t>
      </w:r>
      <w:r>
        <w:rPr>
          <w:rFonts w:eastAsiaTheme="minorEastAsia"/>
          <w:lang w:val="en-US" w:eastAsia="zh-CN"/>
        </w:rPr>
        <w:t xml:space="preserve">92Tc for FR2. </w:t>
      </w:r>
      <w:r w:rsidR="00EC392C">
        <w:rPr>
          <w:rFonts w:eastAsiaTheme="minorEastAsia"/>
          <w:lang w:val="en-US" w:eastAsia="zh-CN"/>
        </w:rPr>
        <w:t>However</w:t>
      </w:r>
      <w:r>
        <w:rPr>
          <w:rFonts w:eastAsiaTheme="minorEastAsia"/>
          <w:lang w:val="en-US" w:eastAsia="zh-CN"/>
        </w:rPr>
        <w:t xml:space="preserve">, adding such big margin may make the requirements meaningless. </w:t>
      </w:r>
    </w:p>
    <w:p w:rsidR="00423D75" w:rsidRDefault="00D916C0" w:rsidP="00FB2AA7">
      <w:pPr>
        <w:spacing w:before="120" w:after="120"/>
        <w:rPr>
          <w:rFonts w:eastAsiaTheme="minorEastAsia"/>
          <w:lang w:val="en-US" w:eastAsia="zh-CN"/>
        </w:rPr>
      </w:pPr>
      <w:r>
        <w:rPr>
          <w:rFonts w:eastAsiaTheme="minorEastAsia"/>
          <w:lang w:val="en-US" w:eastAsia="zh-CN"/>
        </w:rPr>
        <w:t>To mitigate the frequency drift issue for the case where reference resource and neighbor resource</w:t>
      </w:r>
      <w:r w:rsidRPr="00D916C0">
        <w:rPr>
          <w:rFonts w:eastAsiaTheme="minorEastAsia"/>
          <w:lang w:val="en-US" w:eastAsia="zh-CN"/>
        </w:rPr>
        <w:t xml:space="preserve"> </w:t>
      </w:r>
      <w:r>
        <w:rPr>
          <w:rFonts w:eastAsiaTheme="minorEastAsia"/>
          <w:lang w:val="en-US" w:eastAsia="zh-CN"/>
        </w:rPr>
        <w:t xml:space="preserve">are on different PFLs, one possible approach is to derive the RSTD “locally”, i.e. </w:t>
      </w:r>
      <w:r w:rsidR="00EC392C">
        <w:rPr>
          <w:rFonts w:eastAsiaTheme="minorEastAsia"/>
          <w:lang w:val="en-US" w:eastAsia="zh-CN"/>
        </w:rPr>
        <w:t xml:space="preserve">UE can select a “local” reference resource on the PFL which the neighbor resource belongs to, and the RSTD for the neighbor resource is derived by comparing the TOA between the neighbor resource and the “local” reference resource (instead of the configured reference resource). As the neighbor resource and the “local” reference resource are on the same PLF, the frequency drift margin can be same as the case where reference resource and neighbor resource are on </w:t>
      </w:r>
      <w:r w:rsidR="00BD1658">
        <w:rPr>
          <w:rFonts w:eastAsiaTheme="minorEastAsia"/>
          <w:lang w:val="en-US" w:eastAsia="zh-CN"/>
        </w:rPr>
        <w:t>same PLF.</w:t>
      </w:r>
    </w:p>
    <w:p w:rsidR="00EC392C" w:rsidRPr="00426109" w:rsidRDefault="00EC392C" w:rsidP="00FB2AA7">
      <w:pPr>
        <w:spacing w:before="120" w:after="120"/>
        <w:rPr>
          <w:rFonts w:eastAsiaTheme="minorEastAsia"/>
          <w:lang w:val="en-US" w:eastAsia="zh-CN"/>
        </w:rPr>
      </w:pPr>
      <w:r>
        <w:rPr>
          <w:rFonts w:eastAsiaTheme="minorEastAsia"/>
          <w:lang w:val="en-US" w:eastAsia="zh-CN"/>
        </w:rPr>
        <w:lastRenderedPageBreak/>
        <w:t>The current report</w:t>
      </w:r>
      <w:r w:rsidR="00BD1658">
        <w:rPr>
          <w:rFonts w:eastAsiaTheme="minorEastAsia"/>
          <w:lang w:val="en-US" w:eastAsia="zh-CN"/>
        </w:rPr>
        <w:t>ing</w:t>
      </w:r>
      <w:r>
        <w:rPr>
          <w:rFonts w:eastAsiaTheme="minorEastAsia"/>
          <w:lang w:val="en-US" w:eastAsia="zh-CN"/>
        </w:rPr>
        <w:t xml:space="preserve"> signaling in 37.355 </w:t>
      </w:r>
      <w:r w:rsidRPr="00EC392C">
        <w:rPr>
          <w:i/>
          <w:snapToGrid w:val="0"/>
        </w:rPr>
        <w:t>NR-DL-TDOA-</w:t>
      </w:r>
      <w:proofErr w:type="spellStart"/>
      <w:r w:rsidRPr="00EC392C">
        <w:rPr>
          <w:i/>
          <w:snapToGrid w:val="0"/>
        </w:rPr>
        <w:t>SignalMeasurementInformation</w:t>
      </w:r>
      <w:proofErr w:type="spellEnd"/>
      <w:r>
        <w:rPr>
          <w:rFonts w:eastAsiaTheme="minorEastAsia"/>
          <w:lang w:val="en-US" w:eastAsia="zh-CN"/>
        </w:rPr>
        <w:t xml:space="preserve"> allows UE to report the reference resource used for the RSTD</w:t>
      </w:r>
      <w:r w:rsidR="00BD1658">
        <w:rPr>
          <w:rFonts w:eastAsiaTheme="minorEastAsia"/>
          <w:lang w:val="en-US" w:eastAsia="zh-CN"/>
        </w:rPr>
        <w:t>, which can be different from the reference resource configured</w:t>
      </w:r>
      <w:r>
        <w:rPr>
          <w:rFonts w:eastAsiaTheme="minorEastAsia"/>
          <w:lang w:val="en-US" w:eastAsia="zh-CN"/>
        </w:rPr>
        <w:t xml:space="preserve"> </w:t>
      </w:r>
      <w:r w:rsidR="00BD1658">
        <w:rPr>
          <w:rFonts w:eastAsiaTheme="minorEastAsia"/>
          <w:lang w:val="en-US" w:eastAsia="zh-CN"/>
        </w:rPr>
        <w:t xml:space="preserve">in the assistance data. However, the signaling </w:t>
      </w:r>
      <w:r>
        <w:rPr>
          <w:rFonts w:eastAsiaTheme="minorEastAsia"/>
          <w:lang w:val="en-US" w:eastAsia="zh-CN"/>
        </w:rPr>
        <w:t xml:space="preserve">includes </w:t>
      </w:r>
      <w:r w:rsidR="00BD1658">
        <w:rPr>
          <w:rFonts w:eastAsiaTheme="minorEastAsia"/>
          <w:lang w:val="en-US" w:eastAsia="zh-CN"/>
        </w:rPr>
        <w:t xml:space="preserve">only one reference resource for resources on all PFLs, so it is not possible to report a “local” reference resource for each PFL. To define meaningful requirements, </w:t>
      </w:r>
      <w:r w:rsidR="006217F1">
        <w:rPr>
          <w:rFonts w:eastAsiaTheme="minorEastAsia"/>
          <w:lang w:val="en-US" w:eastAsia="zh-CN"/>
        </w:rPr>
        <w:t xml:space="preserve">we suggest </w:t>
      </w:r>
      <w:r w:rsidR="00BD1658">
        <w:rPr>
          <w:rFonts w:eastAsiaTheme="minorEastAsia"/>
          <w:lang w:val="en-US" w:eastAsia="zh-CN"/>
        </w:rPr>
        <w:t xml:space="preserve">to ask RAN2 to update the reporting signaling to allow UE to report an RSTD reference resource for each PFL. We understand it may be too late to make such change in Rel-16, so </w:t>
      </w:r>
      <w:r w:rsidR="006217F1">
        <w:rPr>
          <w:rFonts w:eastAsiaTheme="minorEastAsia"/>
          <w:lang w:val="en-US" w:eastAsia="zh-CN"/>
        </w:rPr>
        <w:t xml:space="preserve">we can do this in Rel-17 and leave </w:t>
      </w:r>
      <w:r w:rsidR="00BD1658">
        <w:rPr>
          <w:rFonts w:eastAsiaTheme="minorEastAsia"/>
          <w:lang w:val="en-US" w:eastAsia="zh-CN"/>
        </w:rPr>
        <w:t xml:space="preserve">no accuracy requirement </w:t>
      </w:r>
      <w:r w:rsidR="006217F1">
        <w:rPr>
          <w:rFonts w:eastAsiaTheme="minorEastAsia"/>
          <w:lang w:val="en-US" w:eastAsia="zh-CN"/>
        </w:rPr>
        <w:t xml:space="preserve">in Rel-16 </w:t>
      </w:r>
      <w:r w:rsidR="00BD1658">
        <w:rPr>
          <w:rFonts w:eastAsiaTheme="minorEastAsia"/>
          <w:lang w:val="en-US" w:eastAsia="zh-CN"/>
        </w:rPr>
        <w:t xml:space="preserve">for the case </w:t>
      </w:r>
      <w:r w:rsidR="006217F1">
        <w:rPr>
          <w:rFonts w:eastAsiaTheme="minorEastAsia"/>
          <w:lang w:val="en-US" w:eastAsia="zh-CN"/>
        </w:rPr>
        <w:t>where reference resource and neighbor resource are on different PFLs.</w:t>
      </w:r>
    </w:p>
    <w:p w:rsidR="006217F1" w:rsidRDefault="006217F1" w:rsidP="006217F1">
      <w:pPr>
        <w:spacing w:before="120" w:after="120"/>
        <w:rPr>
          <w:rFonts w:eastAsiaTheme="minorEastAsia"/>
          <w:b/>
          <w:lang w:val="en-US" w:eastAsia="zh-CN"/>
        </w:rPr>
      </w:pPr>
      <w:r w:rsidRPr="00BD1658">
        <w:rPr>
          <w:rFonts w:eastAsiaTheme="minorEastAsia"/>
          <w:b/>
          <w:lang w:val="en-US" w:eastAsia="zh-CN"/>
        </w:rPr>
        <w:t xml:space="preserve">Proposal </w:t>
      </w:r>
      <w:r w:rsidR="003C595B">
        <w:rPr>
          <w:rFonts w:eastAsiaTheme="minorEastAsia"/>
          <w:b/>
          <w:lang w:val="en-US" w:eastAsia="zh-CN"/>
        </w:rPr>
        <w:t>3</w:t>
      </w:r>
      <w:r w:rsidRPr="00BD1658">
        <w:rPr>
          <w:rFonts w:eastAsiaTheme="minorEastAsia"/>
          <w:b/>
          <w:lang w:val="en-US" w:eastAsia="zh-CN"/>
        </w:rPr>
        <w:t xml:space="preserve">: For the case where reference resource and neighbor resource are on </w:t>
      </w:r>
      <w:r>
        <w:rPr>
          <w:rFonts w:eastAsiaTheme="minorEastAsia"/>
          <w:b/>
          <w:lang w:val="en-US" w:eastAsia="zh-CN"/>
        </w:rPr>
        <w:t>different</w:t>
      </w:r>
      <w:r w:rsidRPr="00BD1658">
        <w:rPr>
          <w:rFonts w:eastAsiaTheme="minorEastAsia"/>
          <w:b/>
          <w:lang w:val="en-US" w:eastAsia="zh-CN"/>
        </w:rPr>
        <w:t xml:space="preserve"> PLF</w:t>
      </w:r>
      <w:r>
        <w:rPr>
          <w:rFonts w:eastAsiaTheme="minorEastAsia"/>
          <w:b/>
          <w:lang w:val="en-US" w:eastAsia="zh-CN"/>
        </w:rPr>
        <w:t>s</w:t>
      </w:r>
      <w:r w:rsidRPr="00BD1658">
        <w:rPr>
          <w:rFonts w:eastAsiaTheme="minorEastAsia"/>
          <w:b/>
          <w:lang w:val="en-US" w:eastAsia="zh-CN"/>
        </w:rPr>
        <w:t xml:space="preserve">, </w:t>
      </w:r>
      <w:r>
        <w:rPr>
          <w:rFonts w:eastAsiaTheme="minorEastAsia"/>
          <w:b/>
          <w:lang w:val="en-US" w:eastAsia="zh-CN"/>
        </w:rPr>
        <w:t>no RSTD accuracy requirements are defined in Rel-16</w:t>
      </w:r>
      <w:r w:rsidRPr="00BD1658">
        <w:rPr>
          <w:rFonts w:eastAsiaTheme="minorEastAsia"/>
          <w:b/>
          <w:lang w:val="en-US" w:eastAsia="zh-CN"/>
        </w:rPr>
        <w:t>.</w:t>
      </w:r>
    </w:p>
    <w:p w:rsidR="006217F1" w:rsidRPr="006217F1" w:rsidRDefault="006217F1" w:rsidP="006217F1">
      <w:pPr>
        <w:spacing w:before="120" w:after="120"/>
        <w:rPr>
          <w:rFonts w:eastAsiaTheme="minorEastAsia"/>
          <w:b/>
          <w:lang w:val="en-US" w:eastAsia="zh-CN"/>
        </w:rPr>
      </w:pPr>
      <w:r>
        <w:rPr>
          <w:rFonts w:eastAsiaTheme="minorEastAsia"/>
          <w:b/>
          <w:lang w:val="en-US" w:eastAsia="zh-CN"/>
        </w:rPr>
        <w:t xml:space="preserve">Proposal </w:t>
      </w:r>
      <w:r w:rsidR="003C595B">
        <w:rPr>
          <w:rFonts w:eastAsiaTheme="minorEastAsia"/>
          <w:b/>
          <w:lang w:val="en-US" w:eastAsia="zh-CN"/>
        </w:rPr>
        <w:t>4</w:t>
      </w:r>
      <w:r>
        <w:rPr>
          <w:rFonts w:eastAsiaTheme="minorEastAsia"/>
          <w:b/>
          <w:lang w:val="en-US" w:eastAsia="zh-CN"/>
        </w:rPr>
        <w:t>: Ask RAN2 to update the RSTD</w:t>
      </w:r>
      <w:r w:rsidRPr="006217F1">
        <w:rPr>
          <w:rFonts w:eastAsiaTheme="minorEastAsia"/>
          <w:b/>
          <w:lang w:val="en-US" w:eastAsia="zh-CN"/>
        </w:rPr>
        <w:t xml:space="preserve"> reporting signaling</w:t>
      </w:r>
      <w:r>
        <w:rPr>
          <w:rFonts w:eastAsiaTheme="minorEastAsia"/>
          <w:b/>
          <w:lang w:val="en-US" w:eastAsia="zh-CN"/>
        </w:rPr>
        <w:t xml:space="preserve"> in Rel-17 to allow UE reporting </w:t>
      </w:r>
      <w:r w:rsidRPr="006217F1">
        <w:rPr>
          <w:rFonts w:eastAsiaTheme="minorEastAsia"/>
          <w:b/>
          <w:lang w:val="en-US" w:eastAsia="zh-CN"/>
        </w:rPr>
        <w:t>an RSTD reference resource for each PFL</w:t>
      </w:r>
      <w:r>
        <w:rPr>
          <w:rFonts w:eastAsiaTheme="minorEastAsia"/>
          <w:b/>
          <w:lang w:val="en-US" w:eastAsia="zh-CN"/>
        </w:rPr>
        <w:t xml:space="preserve">. </w:t>
      </w:r>
    </w:p>
    <w:p w:rsidR="00C67BB1" w:rsidRDefault="00C67BB1" w:rsidP="006217F1">
      <w:pPr>
        <w:pStyle w:val="2"/>
        <w:rPr>
          <w:lang w:eastAsia="zh-CN"/>
        </w:rPr>
      </w:pPr>
      <w:r>
        <w:rPr>
          <w:lang w:eastAsia="zh-CN"/>
        </w:rPr>
        <w:t>Confirmation of exact accuracy numbers</w:t>
      </w:r>
    </w:p>
    <w:p w:rsidR="00454738" w:rsidRDefault="00454738" w:rsidP="00C67BB1">
      <w:pPr>
        <w:spacing w:before="120" w:after="120"/>
        <w:rPr>
          <w:lang w:eastAsia="zh-CN"/>
        </w:rPr>
      </w:pPr>
      <w:r>
        <w:t>In</w:t>
      </w:r>
      <w:r w:rsidR="006217F1">
        <w:t xml:space="preserve"> our understanding, there are two remaining issues to be confirmed regarding the </w:t>
      </w:r>
      <w:r>
        <w:rPr>
          <w:lang w:eastAsia="zh-CN"/>
        </w:rPr>
        <w:t>exact accuracy numbers.</w:t>
      </w:r>
    </w:p>
    <w:p w:rsidR="00C67BB1" w:rsidRDefault="00454738" w:rsidP="00C67BB1">
      <w:pPr>
        <w:spacing w:before="120" w:after="120"/>
        <w:rPr>
          <w:lang w:eastAsia="zh-CN"/>
        </w:rPr>
      </w:pPr>
      <w:r>
        <w:rPr>
          <w:lang w:eastAsia="zh-CN"/>
        </w:rPr>
        <w:t xml:space="preserve">One is the baseband accuracy for </w:t>
      </w:r>
      <w:proofErr w:type="gramStart"/>
      <w:r>
        <w:rPr>
          <w:lang w:eastAsia="zh-CN"/>
        </w:rPr>
        <w:t>30kHz</w:t>
      </w:r>
      <w:proofErr w:type="gramEnd"/>
      <w:r>
        <w:rPr>
          <w:lang w:eastAsia="zh-CN"/>
        </w:rPr>
        <w:t xml:space="preserve"> + 24 RB. For this one we have provided our simulation results in </w:t>
      </w:r>
      <w:r w:rsidR="00747D36">
        <w:rPr>
          <w:lang w:eastAsia="zh-CN"/>
        </w:rPr>
        <w:t>our companion paper</w:t>
      </w:r>
      <w:r>
        <w:rPr>
          <w:lang w:eastAsia="zh-CN"/>
        </w:rPr>
        <w:t xml:space="preserve"> </w:t>
      </w:r>
      <w:r w:rsidR="00A50A81">
        <w:rPr>
          <w:lang w:eastAsia="zh-CN"/>
        </w:rPr>
        <w:t xml:space="preserve">[3] </w:t>
      </w:r>
      <w:r>
        <w:rPr>
          <w:lang w:eastAsia="zh-CN"/>
        </w:rPr>
        <w:t>and we suggest to take those results into account.</w:t>
      </w:r>
    </w:p>
    <w:p w:rsidR="00454738" w:rsidRDefault="00454738" w:rsidP="00C67BB1">
      <w:pPr>
        <w:spacing w:before="120" w:after="120"/>
        <w:rPr>
          <w:lang w:eastAsia="zh-CN"/>
        </w:rPr>
      </w:pPr>
      <w:r>
        <w:rPr>
          <w:lang w:eastAsia="zh-CN"/>
        </w:rPr>
        <w:t>The other one is the number of repetitions for smallest RB number for AWGN FR2. In RAN4#99-e, except for AWGN FR2</w:t>
      </w:r>
      <w:r w:rsidR="00747D36">
        <w:rPr>
          <w:lang w:eastAsia="zh-CN"/>
        </w:rPr>
        <w:t xml:space="preserve"> case</w:t>
      </w:r>
      <w:r>
        <w:rPr>
          <w:lang w:eastAsia="zh-CN"/>
        </w:rPr>
        <w:t xml:space="preserve">, 4 repetitions are assumed for the smallest RB number. </w:t>
      </w:r>
      <w:r w:rsidR="00747D36">
        <w:rPr>
          <w:lang w:eastAsia="zh-CN"/>
        </w:rPr>
        <w:t>Based on our simulation results, there seems no performance issue without repetition</w:t>
      </w:r>
      <w:r w:rsidR="00747D36" w:rsidRPr="00747D36">
        <w:rPr>
          <w:lang w:eastAsia="zh-CN"/>
        </w:rPr>
        <w:t xml:space="preserve"> </w:t>
      </w:r>
      <w:r w:rsidR="00747D36">
        <w:rPr>
          <w:lang w:eastAsia="zh-CN"/>
        </w:rPr>
        <w:t xml:space="preserve">for AWGN FR2 case, so we suggest to confirm the current condition. </w:t>
      </w:r>
    </w:p>
    <w:p w:rsidR="00747D36" w:rsidRPr="00747D36" w:rsidRDefault="00747D36" w:rsidP="00C67BB1">
      <w:pPr>
        <w:spacing w:before="120" w:after="120"/>
        <w:rPr>
          <w:b/>
        </w:rPr>
      </w:pPr>
      <w:r w:rsidRPr="00747D36">
        <w:rPr>
          <w:b/>
          <w:lang w:eastAsia="zh-CN"/>
        </w:rPr>
        <w:t xml:space="preserve">Proposal </w:t>
      </w:r>
      <w:r w:rsidR="003C595B">
        <w:rPr>
          <w:b/>
          <w:lang w:eastAsia="zh-CN"/>
        </w:rPr>
        <w:t>5</w:t>
      </w:r>
      <w:r w:rsidRPr="00747D36">
        <w:rPr>
          <w:b/>
          <w:lang w:eastAsia="zh-CN"/>
        </w:rPr>
        <w:t xml:space="preserve">: Confirm the condition of ‘no-repetition’ for smallest RB number in case of AWGN FR2. </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C96A37">
        <w:rPr>
          <w:rFonts w:eastAsia="宋体"/>
          <w:lang w:eastAsia="zh-CN"/>
        </w:rPr>
        <w:t xml:space="preserve">remaining issues for RSTD </w:t>
      </w:r>
      <w:r w:rsidR="00C67BB1">
        <w:rPr>
          <w:rFonts w:eastAsia="宋体"/>
          <w:lang w:eastAsia="zh-CN"/>
        </w:rPr>
        <w:t>accuracy requirements</w:t>
      </w:r>
      <w:r w:rsidR="00210C78">
        <w:rPr>
          <w:rFonts w:eastAsia="宋体"/>
          <w:lang w:eastAsia="zh-CN"/>
        </w:rPr>
        <w:t>.</w:t>
      </w:r>
    </w:p>
    <w:p w:rsidR="005D2F96" w:rsidRPr="003C595B" w:rsidRDefault="005D2F96" w:rsidP="005D2F96">
      <w:pPr>
        <w:spacing w:before="120" w:after="120"/>
        <w:rPr>
          <w:rFonts w:eastAsiaTheme="minorEastAsia"/>
          <w:b/>
          <w:lang w:eastAsia="zh-CN"/>
        </w:rPr>
      </w:pPr>
      <w:r w:rsidRPr="003C595B">
        <w:rPr>
          <w:rFonts w:eastAsiaTheme="minorEastAsia"/>
          <w:b/>
          <w:lang w:eastAsia="zh-CN"/>
        </w:rPr>
        <w:t>Proposal 1: Add the following group delay calibration margin for RSTD accuracy.</w:t>
      </w:r>
    </w:p>
    <w:p w:rsidR="005D2F96" w:rsidRPr="003C595B" w:rsidRDefault="005D2F96" w:rsidP="005D2F96">
      <w:pPr>
        <w:pStyle w:val="af8"/>
        <w:numPr>
          <w:ilvl w:val="0"/>
          <w:numId w:val="10"/>
        </w:numPr>
        <w:spacing w:before="120" w:after="120"/>
        <w:rPr>
          <w:rFonts w:eastAsiaTheme="minorEastAsia"/>
          <w:b/>
          <w:lang w:eastAsia="zh-CN"/>
        </w:rPr>
      </w:pPr>
      <w:r w:rsidRPr="003C595B">
        <w:rPr>
          <w:rFonts w:eastAsiaTheme="minorEastAsia"/>
          <w:b/>
          <w:lang w:eastAsia="zh-CN"/>
        </w:rPr>
        <w:t xml:space="preserve">For FR1, when the reference cell and </w:t>
      </w:r>
      <w:proofErr w:type="spellStart"/>
      <w:r w:rsidRPr="003C595B">
        <w:rPr>
          <w:rFonts w:eastAsiaTheme="minorEastAsia"/>
          <w:b/>
          <w:lang w:eastAsia="zh-CN"/>
        </w:rPr>
        <w:t>neighbour</w:t>
      </w:r>
      <w:proofErr w:type="spellEnd"/>
      <w:r w:rsidRPr="003C595B">
        <w:rPr>
          <w:rFonts w:eastAsiaTheme="minorEastAsia"/>
          <w:b/>
          <w:lang w:eastAsia="zh-CN"/>
        </w:rPr>
        <w:t xml:space="preserve"> cell are on same PFL: </w:t>
      </w:r>
      <w:r>
        <w:rPr>
          <w:rFonts w:ascii="宋体" w:eastAsia="宋体" w:hAnsi="宋体" w:hint="eastAsia"/>
          <w:b/>
          <w:lang w:eastAsia="zh-CN"/>
        </w:rPr>
        <w:t>±</w:t>
      </w:r>
      <w:r w:rsidRPr="003C595B">
        <w:rPr>
          <w:rFonts w:eastAsiaTheme="minorEastAsia"/>
          <w:b/>
          <w:lang w:eastAsia="zh-CN"/>
        </w:rPr>
        <w:t xml:space="preserve">8ns for PRS BW </w:t>
      </w:r>
      <w:r w:rsidRPr="003C595B">
        <w:rPr>
          <w:rFonts w:eastAsiaTheme="minorEastAsia" w:hint="eastAsia"/>
          <w:b/>
          <w:lang w:eastAsia="zh-CN"/>
        </w:rPr>
        <w:t>≥</w:t>
      </w:r>
      <w:r w:rsidRPr="003C595B">
        <w:rPr>
          <w:rFonts w:eastAsiaTheme="minorEastAsia"/>
          <w:b/>
          <w:lang w:eastAsia="zh-CN"/>
        </w:rPr>
        <w:t xml:space="preserve"> 50MHz and </w:t>
      </w:r>
      <w:r>
        <w:rPr>
          <w:rFonts w:ascii="宋体" w:eastAsia="宋体" w:hAnsi="宋体" w:hint="eastAsia"/>
          <w:b/>
          <w:lang w:eastAsia="zh-CN"/>
        </w:rPr>
        <w:t>±</w:t>
      </w:r>
      <w:r w:rsidRPr="003C595B">
        <w:rPr>
          <w:rFonts w:eastAsiaTheme="minorEastAsia"/>
          <w:b/>
          <w:lang w:eastAsia="zh-CN"/>
        </w:rPr>
        <w:t>16ns for PRS BW &lt; 50MHz</w:t>
      </w:r>
    </w:p>
    <w:p w:rsidR="005D2F96" w:rsidRPr="003C595B" w:rsidRDefault="005D2F96" w:rsidP="005D2F96">
      <w:pPr>
        <w:pStyle w:val="af8"/>
        <w:numPr>
          <w:ilvl w:val="0"/>
          <w:numId w:val="10"/>
        </w:numPr>
        <w:spacing w:before="120" w:after="120"/>
        <w:rPr>
          <w:rFonts w:eastAsiaTheme="minorEastAsia"/>
          <w:b/>
          <w:lang w:eastAsia="zh-CN"/>
        </w:rPr>
      </w:pPr>
      <w:r w:rsidRPr="003C595B">
        <w:rPr>
          <w:rFonts w:eastAsiaTheme="minorEastAsia"/>
          <w:b/>
          <w:lang w:eastAsia="zh-CN"/>
        </w:rPr>
        <w:t xml:space="preserve">For FR1, when the reference cell and </w:t>
      </w:r>
      <w:proofErr w:type="spellStart"/>
      <w:r w:rsidRPr="003C595B">
        <w:rPr>
          <w:rFonts w:eastAsiaTheme="minorEastAsia"/>
          <w:b/>
          <w:lang w:eastAsia="zh-CN"/>
        </w:rPr>
        <w:t>neighbour</w:t>
      </w:r>
      <w:proofErr w:type="spellEnd"/>
      <w:r w:rsidRPr="003C595B">
        <w:rPr>
          <w:rFonts w:eastAsiaTheme="minorEastAsia"/>
          <w:b/>
          <w:lang w:eastAsia="zh-CN"/>
        </w:rPr>
        <w:t xml:space="preserve"> cell are on different PFLs: </w:t>
      </w:r>
      <w:r>
        <w:rPr>
          <w:rFonts w:ascii="宋体" w:eastAsia="宋体" w:hAnsi="宋体" w:hint="eastAsia"/>
          <w:b/>
          <w:lang w:eastAsia="zh-CN"/>
        </w:rPr>
        <w:t>±</w:t>
      </w:r>
      <w:r w:rsidRPr="003C595B">
        <w:rPr>
          <w:rFonts w:eastAsiaTheme="minorEastAsia"/>
          <w:b/>
          <w:lang w:eastAsia="zh-CN"/>
        </w:rPr>
        <w:t xml:space="preserve">16ns for PRS BW </w:t>
      </w:r>
      <w:r w:rsidRPr="003C595B">
        <w:rPr>
          <w:rFonts w:eastAsiaTheme="minorEastAsia" w:hint="eastAsia"/>
          <w:b/>
          <w:lang w:eastAsia="zh-CN"/>
        </w:rPr>
        <w:t>≥</w:t>
      </w:r>
      <w:r>
        <w:rPr>
          <w:rFonts w:eastAsiaTheme="minorEastAsia" w:hint="eastAsia"/>
          <w:b/>
          <w:lang w:eastAsia="zh-CN"/>
        </w:rPr>
        <w:t xml:space="preserve"> </w:t>
      </w:r>
      <w:r w:rsidRPr="003C595B">
        <w:rPr>
          <w:rFonts w:eastAsiaTheme="minorEastAsia"/>
          <w:b/>
          <w:lang w:eastAsia="zh-CN"/>
        </w:rPr>
        <w:t xml:space="preserve">50MHz and </w:t>
      </w:r>
      <w:r>
        <w:rPr>
          <w:rFonts w:ascii="宋体" w:eastAsia="宋体" w:hAnsi="宋体" w:hint="eastAsia"/>
          <w:b/>
          <w:lang w:eastAsia="zh-CN"/>
        </w:rPr>
        <w:t>±</w:t>
      </w:r>
      <w:r w:rsidRPr="003C595B">
        <w:rPr>
          <w:rFonts w:eastAsiaTheme="minorEastAsia"/>
          <w:b/>
          <w:lang w:eastAsia="zh-CN"/>
        </w:rPr>
        <w:t>32ns for PRS BW &lt; 50MHz</w:t>
      </w:r>
    </w:p>
    <w:p w:rsidR="005D2F96" w:rsidRPr="003C595B" w:rsidRDefault="005D2F96" w:rsidP="005D2F96">
      <w:pPr>
        <w:pStyle w:val="af8"/>
        <w:numPr>
          <w:ilvl w:val="0"/>
          <w:numId w:val="10"/>
        </w:numPr>
        <w:spacing w:before="120" w:after="120"/>
        <w:rPr>
          <w:rFonts w:eastAsiaTheme="minorEastAsia"/>
          <w:b/>
          <w:lang w:eastAsia="zh-CN"/>
        </w:rPr>
      </w:pPr>
      <w:r w:rsidRPr="003C595B">
        <w:rPr>
          <w:rFonts w:eastAsiaTheme="minorEastAsia"/>
          <w:b/>
          <w:lang w:eastAsia="zh-CN"/>
        </w:rPr>
        <w:t xml:space="preserve">For FR2: </w:t>
      </w:r>
      <w:r>
        <w:rPr>
          <w:rFonts w:ascii="宋体" w:eastAsia="宋体" w:hAnsi="宋体" w:hint="eastAsia"/>
          <w:b/>
          <w:lang w:eastAsia="zh-CN"/>
        </w:rPr>
        <w:t>±</w:t>
      </w:r>
      <w:r w:rsidRPr="003C595B">
        <w:rPr>
          <w:rFonts w:eastAsiaTheme="minorEastAsia"/>
          <w:b/>
          <w:lang w:eastAsia="zh-CN"/>
        </w:rPr>
        <w:t xml:space="preserve">16ns for PRS BW &gt;= 50MHz and </w:t>
      </w:r>
      <w:r>
        <w:rPr>
          <w:rFonts w:ascii="宋体" w:eastAsia="宋体" w:hAnsi="宋体" w:hint="eastAsia"/>
          <w:b/>
          <w:lang w:eastAsia="zh-CN"/>
        </w:rPr>
        <w:t>±</w:t>
      </w:r>
      <w:r w:rsidRPr="003C595B">
        <w:rPr>
          <w:rFonts w:eastAsiaTheme="minorEastAsia"/>
          <w:b/>
          <w:lang w:eastAsia="zh-CN"/>
        </w:rPr>
        <w:t>32ns for PRS BW &lt; 50MHz</w:t>
      </w:r>
    </w:p>
    <w:p w:rsidR="005D2F96" w:rsidRPr="00454738" w:rsidRDefault="005D2F96" w:rsidP="005D2F96">
      <w:pPr>
        <w:spacing w:before="120" w:after="120"/>
        <w:rPr>
          <w:rFonts w:eastAsiaTheme="minorEastAsia"/>
          <w:lang w:val="en-US" w:eastAsia="zh-CN"/>
        </w:rPr>
      </w:pPr>
      <w:r w:rsidRPr="00BD1658">
        <w:rPr>
          <w:rFonts w:eastAsiaTheme="minorEastAsia"/>
          <w:b/>
          <w:lang w:val="en-US" w:eastAsia="zh-CN"/>
        </w:rPr>
        <w:t xml:space="preserve">Proposal </w:t>
      </w:r>
      <w:r>
        <w:rPr>
          <w:rFonts w:eastAsiaTheme="minorEastAsia"/>
          <w:b/>
          <w:lang w:val="en-US" w:eastAsia="zh-CN"/>
        </w:rPr>
        <w:t>2</w:t>
      </w:r>
      <w:r w:rsidRPr="00BD1658">
        <w:rPr>
          <w:rFonts w:eastAsiaTheme="minorEastAsia"/>
          <w:b/>
          <w:lang w:val="en-US" w:eastAsia="zh-CN"/>
        </w:rPr>
        <w:t>: For the case where reference resource and neighbor resource are on same PLF, add a margin of +/-32Tc for RSTD accuracy requirements, provided that the separation between the reference resource and the neighbor resource is within 160ms.</w:t>
      </w:r>
    </w:p>
    <w:p w:rsidR="005D2F96" w:rsidRDefault="005D2F96" w:rsidP="005D2F96">
      <w:pPr>
        <w:spacing w:before="120" w:after="120"/>
        <w:rPr>
          <w:rFonts w:eastAsiaTheme="minorEastAsia"/>
          <w:b/>
          <w:lang w:val="en-US" w:eastAsia="zh-CN"/>
        </w:rPr>
      </w:pPr>
      <w:r w:rsidRPr="00BD1658">
        <w:rPr>
          <w:rFonts w:eastAsiaTheme="minorEastAsia"/>
          <w:b/>
          <w:lang w:val="en-US" w:eastAsia="zh-CN"/>
        </w:rPr>
        <w:t xml:space="preserve">Proposal </w:t>
      </w:r>
      <w:r>
        <w:rPr>
          <w:rFonts w:eastAsiaTheme="minorEastAsia"/>
          <w:b/>
          <w:lang w:val="en-US" w:eastAsia="zh-CN"/>
        </w:rPr>
        <w:t>3</w:t>
      </w:r>
      <w:r w:rsidRPr="00BD1658">
        <w:rPr>
          <w:rFonts w:eastAsiaTheme="minorEastAsia"/>
          <w:b/>
          <w:lang w:val="en-US" w:eastAsia="zh-CN"/>
        </w:rPr>
        <w:t xml:space="preserve">: For the case where reference resource and neighbor resource are on </w:t>
      </w:r>
      <w:r>
        <w:rPr>
          <w:rFonts w:eastAsiaTheme="minorEastAsia"/>
          <w:b/>
          <w:lang w:val="en-US" w:eastAsia="zh-CN"/>
        </w:rPr>
        <w:t>different</w:t>
      </w:r>
      <w:r w:rsidRPr="00BD1658">
        <w:rPr>
          <w:rFonts w:eastAsiaTheme="minorEastAsia"/>
          <w:b/>
          <w:lang w:val="en-US" w:eastAsia="zh-CN"/>
        </w:rPr>
        <w:t xml:space="preserve"> PLF</w:t>
      </w:r>
      <w:r>
        <w:rPr>
          <w:rFonts w:eastAsiaTheme="minorEastAsia"/>
          <w:b/>
          <w:lang w:val="en-US" w:eastAsia="zh-CN"/>
        </w:rPr>
        <w:t>s</w:t>
      </w:r>
      <w:r w:rsidRPr="00BD1658">
        <w:rPr>
          <w:rFonts w:eastAsiaTheme="minorEastAsia"/>
          <w:b/>
          <w:lang w:val="en-US" w:eastAsia="zh-CN"/>
        </w:rPr>
        <w:t xml:space="preserve">, </w:t>
      </w:r>
      <w:r>
        <w:rPr>
          <w:rFonts w:eastAsiaTheme="minorEastAsia"/>
          <w:b/>
          <w:lang w:val="en-US" w:eastAsia="zh-CN"/>
        </w:rPr>
        <w:t>no RSTD accuracy requirements are defined in Rel-16</w:t>
      </w:r>
      <w:r w:rsidRPr="00BD1658">
        <w:rPr>
          <w:rFonts w:eastAsiaTheme="minorEastAsia"/>
          <w:b/>
          <w:lang w:val="en-US" w:eastAsia="zh-CN"/>
        </w:rPr>
        <w:t>.</w:t>
      </w:r>
    </w:p>
    <w:p w:rsidR="005D2F96" w:rsidRPr="006217F1" w:rsidRDefault="005D2F96" w:rsidP="005D2F96">
      <w:pPr>
        <w:spacing w:before="120" w:after="120"/>
        <w:rPr>
          <w:rFonts w:eastAsiaTheme="minorEastAsia"/>
          <w:b/>
          <w:lang w:val="en-US" w:eastAsia="zh-CN"/>
        </w:rPr>
      </w:pPr>
      <w:r>
        <w:rPr>
          <w:rFonts w:eastAsiaTheme="minorEastAsia"/>
          <w:b/>
          <w:lang w:val="en-US" w:eastAsia="zh-CN"/>
        </w:rPr>
        <w:t>Proposal 4: Ask RAN2 to update the RSTD</w:t>
      </w:r>
      <w:r w:rsidRPr="006217F1">
        <w:rPr>
          <w:rFonts w:eastAsiaTheme="minorEastAsia"/>
          <w:b/>
          <w:lang w:val="en-US" w:eastAsia="zh-CN"/>
        </w:rPr>
        <w:t xml:space="preserve"> reporting signaling</w:t>
      </w:r>
      <w:r>
        <w:rPr>
          <w:rFonts w:eastAsiaTheme="minorEastAsia"/>
          <w:b/>
          <w:lang w:val="en-US" w:eastAsia="zh-CN"/>
        </w:rPr>
        <w:t xml:space="preserve"> in Rel-17 to allow UE reporting </w:t>
      </w:r>
      <w:r w:rsidRPr="006217F1">
        <w:rPr>
          <w:rFonts w:eastAsiaTheme="minorEastAsia"/>
          <w:b/>
          <w:lang w:val="en-US" w:eastAsia="zh-CN"/>
        </w:rPr>
        <w:t>an RSTD reference resource for each PFL</w:t>
      </w:r>
      <w:r>
        <w:rPr>
          <w:rFonts w:eastAsiaTheme="minorEastAsia"/>
          <w:b/>
          <w:lang w:val="en-US" w:eastAsia="zh-CN"/>
        </w:rPr>
        <w:t xml:space="preserve">. </w:t>
      </w:r>
    </w:p>
    <w:p w:rsidR="00747D36" w:rsidRPr="005D2F96" w:rsidRDefault="005D2F96" w:rsidP="00C3788F">
      <w:pPr>
        <w:spacing w:before="120" w:after="120"/>
        <w:rPr>
          <w:b/>
        </w:rPr>
      </w:pPr>
      <w:r w:rsidRPr="00747D36">
        <w:rPr>
          <w:b/>
          <w:lang w:eastAsia="zh-CN"/>
        </w:rPr>
        <w:t xml:space="preserve">Proposal </w:t>
      </w:r>
      <w:r>
        <w:rPr>
          <w:b/>
          <w:lang w:eastAsia="zh-CN"/>
        </w:rPr>
        <w:t>5</w:t>
      </w:r>
      <w:r w:rsidRPr="00747D36">
        <w:rPr>
          <w:b/>
          <w:lang w:eastAsia="zh-CN"/>
        </w:rPr>
        <w:t xml:space="preserve">: Confirm the condition of ‘no-repetition’ for smallest RB number in case of AWGN FR2. </w:t>
      </w:r>
    </w:p>
    <w:p w:rsidR="00C0754F" w:rsidRDefault="00C0754F" w:rsidP="00C0754F">
      <w:pPr>
        <w:pStyle w:val="1"/>
        <w:jc w:val="both"/>
        <w:rPr>
          <w:lang w:val="en-US"/>
        </w:rPr>
      </w:pPr>
      <w:r w:rsidRPr="00C0754F">
        <w:rPr>
          <w:lang w:val="en-US"/>
        </w:rPr>
        <w:t>Reference</w:t>
      </w:r>
    </w:p>
    <w:p w:rsidR="00980473" w:rsidRDefault="009122FB" w:rsidP="008C53F0">
      <w:pPr>
        <w:numPr>
          <w:ilvl w:val="0"/>
          <w:numId w:val="5"/>
        </w:numPr>
        <w:spacing w:before="120" w:after="120"/>
        <w:rPr>
          <w:rFonts w:eastAsia="宋体"/>
          <w:lang w:val="en-US" w:eastAsia="zh-CN"/>
        </w:rPr>
      </w:pPr>
      <w:r w:rsidRPr="009122FB">
        <w:rPr>
          <w:rFonts w:eastAsia="宋体"/>
          <w:lang w:eastAsia="zh-CN"/>
        </w:rPr>
        <w:t>R4-210</w:t>
      </w:r>
      <w:r w:rsidR="008C53F0">
        <w:rPr>
          <w:rFonts w:eastAsia="宋体"/>
          <w:lang w:eastAsia="zh-CN"/>
        </w:rPr>
        <w:t>8040</w:t>
      </w:r>
      <w:r w:rsidR="00980473">
        <w:rPr>
          <w:rFonts w:eastAsia="宋体"/>
          <w:lang w:eastAsia="zh-CN"/>
        </w:rPr>
        <w:t xml:space="preserve">, </w:t>
      </w:r>
      <w:r w:rsidR="008C53F0" w:rsidRPr="008C53F0">
        <w:rPr>
          <w:rFonts w:eastAsia="宋体"/>
          <w:lang w:val="en-US" w:eastAsia="zh-CN"/>
        </w:rPr>
        <w:t>WF on NR Positioning Performance Requirements</w:t>
      </w:r>
      <w:r w:rsidR="00980473">
        <w:rPr>
          <w:rFonts w:eastAsia="宋体" w:hint="eastAsia"/>
          <w:lang w:val="en-US" w:eastAsia="zh-CN"/>
        </w:rPr>
        <w:t>,</w:t>
      </w:r>
      <w:r w:rsidR="00980473">
        <w:rPr>
          <w:rFonts w:eastAsia="宋体"/>
          <w:lang w:val="en-US" w:eastAsia="zh-CN"/>
        </w:rPr>
        <w:t xml:space="preserve"> </w:t>
      </w:r>
      <w:r w:rsidR="008C53F0">
        <w:rPr>
          <w:rFonts w:eastAsia="宋体"/>
          <w:lang w:val="en-US" w:eastAsia="zh-CN"/>
        </w:rPr>
        <w:t>Intel</w:t>
      </w:r>
    </w:p>
    <w:p w:rsidR="00747D36" w:rsidRDefault="00721DA7" w:rsidP="00747D36">
      <w:pPr>
        <w:numPr>
          <w:ilvl w:val="0"/>
          <w:numId w:val="5"/>
        </w:numPr>
        <w:spacing w:before="120" w:after="120"/>
        <w:rPr>
          <w:rFonts w:eastAsia="宋体"/>
          <w:lang w:val="en-US" w:eastAsia="zh-CN"/>
        </w:rPr>
      </w:pPr>
      <w:r w:rsidRPr="00721DA7">
        <w:rPr>
          <w:rFonts w:eastAsia="宋体"/>
          <w:lang w:val="en-US" w:eastAsia="zh-CN"/>
        </w:rPr>
        <w:t>R4-2106338</w:t>
      </w:r>
      <w:r>
        <w:rPr>
          <w:rFonts w:eastAsia="宋体"/>
          <w:lang w:val="en-US" w:eastAsia="zh-CN"/>
        </w:rPr>
        <w:t xml:space="preserve">, </w:t>
      </w:r>
      <w:r w:rsidRPr="00721DA7">
        <w:rPr>
          <w:rFonts w:eastAsia="宋体"/>
          <w:lang w:val="en-US" w:eastAsia="zh-CN"/>
        </w:rPr>
        <w:t>On PRS-RSTD measurement accuracy requirements</w:t>
      </w:r>
      <w:r>
        <w:rPr>
          <w:rFonts w:eastAsia="宋体"/>
          <w:lang w:val="en-US" w:eastAsia="zh-CN"/>
        </w:rPr>
        <w:t xml:space="preserve">, </w:t>
      </w:r>
      <w:r w:rsidRPr="00721DA7">
        <w:rPr>
          <w:rFonts w:eastAsia="宋体"/>
          <w:lang w:val="en-US" w:eastAsia="zh-CN"/>
        </w:rPr>
        <w:t>Qualcomm Incorporated</w:t>
      </w:r>
    </w:p>
    <w:p w:rsidR="00A50A81" w:rsidRPr="00A50A81" w:rsidRDefault="00785615" w:rsidP="00785615">
      <w:pPr>
        <w:numPr>
          <w:ilvl w:val="0"/>
          <w:numId w:val="5"/>
        </w:numPr>
        <w:spacing w:before="120" w:after="120"/>
        <w:rPr>
          <w:rFonts w:eastAsia="宋体"/>
          <w:lang w:val="en-US" w:eastAsia="zh-CN"/>
        </w:rPr>
      </w:pPr>
      <w:r>
        <w:rPr>
          <w:rFonts w:eastAsia="宋体"/>
          <w:lang w:val="en-US" w:eastAsia="zh-CN"/>
        </w:rPr>
        <w:t>R4-2114281</w:t>
      </w:r>
      <w:bookmarkStart w:id="0" w:name="_GoBack"/>
      <w:bookmarkEnd w:id="0"/>
      <w:r w:rsidR="00A50A81">
        <w:rPr>
          <w:rFonts w:eastAsia="宋体"/>
          <w:lang w:val="en-US" w:eastAsia="zh-CN"/>
        </w:rPr>
        <w:t xml:space="preserve">, </w:t>
      </w:r>
      <w:r w:rsidR="00A50A81" w:rsidRPr="006059CC">
        <w:rPr>
          <w:rFonts w:eastAsia="宋体"/>
          <w:lang w:val="en-US" w:eastAsia="zh-CN"/>
        </w:rPr>
        <w:t>Additional simulation results for PRS measurement performance</w:t>
      </w:r>
      <w:r w:rsidR="00A50A81">
        <w:rPr>
          <w:rFonts w:eastAsia="宋体"/>
          <w:lang w:val="en-US" w:eastAsia="zh-CN"/>
        </w:rPr>
        <w:t xml:space="preserve">, </w:t>
      </w:r>
      <w:r w:rsidR="00A50A81" w:rsidRPr="006059CC">
        <w:rPr>
          <w:rFonts w:eastAsia="宋体"/>
          <w:lang w:val="en-US" w:eastAsia="zh-CN"/>
        </w:rPr>
        <w:t xml:space="preserve">Huawei, </w:t>
      </w:r>
      <w:proofErr w:type="spellStart"/>
      <w:r w:rsidR="00A50A81" w:rsidRPr="006059CC">
        <w:rPr>
          <w:rFonts w:eastAsia="宋体"/>
          <w:lang w:val="en-US" w:eastAsia="zh-CN"/>
        </w:rPr>
        <w:t>HiSilicon</w:t>
      </w:r>
      <w:proofErr w:type="spellEnd"/>
    </w:p>
    <w:sectPr w:rsidR="00A50A81" w:rsidRPr="00A50A8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486" w:rsidRDefault="00102486">
      <w:pPr>
        <w:spacing w:before="120" w:after="120"/>
      </w:pPr>
      <w:r>
        <w:separator/>
      </w:r>
    </w:p>
  </w:endnote>
  <w:endnote w:type="continuationSeparator" w:id="0">
    <w:p w:rsidR="00102486" w:rsidRDefault="0010248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95B" w:rsidRDefault="003C595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C595B" w:rsidRDefault="003C595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95B" w:rsidRDefault="003C595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85615">
      <w:rPr>
        <w:rStyle w:val="af1"/>
      </w:rPr>
      <w:t>3</w:t>
    </w:r>
    <w:r>
      <w:rPr>
        <w:rStyle w:val="af1"/>
      </w:rPr>
      <w:fldChar w:fldCharType="end"/>
    </w:r>
  </w:p>
  <w:p w:rsidR="003C595B" w:rsidRDefault="003C595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486" w:rsidRDefault="00102486">
      <w:pPr>
        <w:spacing w:before="120" w:after="120"/>
      </w:pPr>
      <w:r>
        <w:separator/>
      </w:r>
    </w:p>
  </w:footnote>
  <w:footnote w:type="continuationSeparator" w:id="0">
    <w:p w:rsidR="00102486" w:rsidRDefault="0010248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D1530"/>
    <w:multiLevelType w:val="hybridMultilevel"/>
    <w:tmpl w:val="202A66AE"/>
    <w:lvl w:ilvl="0" w:tplc="7EBC72C6">
      <w:start w:val="1"/>
      <w:numFmt w:val="bullet"/>
      <w:lvlText w:val="•"/>
      <w:lvlJc w:val="left"/>
      <w:pPr>
        <w:tabs>
          <w:tab w:val="num" w:pos="720"/>
        </w:tabs>
        <w:ind w:left="720" w:hanging="360"/>
      </w:pPr>
      <w:rPr>
        <w:rFonts w:ascii="Arial" w:hAnsi="Arial" w:hint="default"/>
      </w:rPr>
    </w:lvl>
    <w:lvl w:ilvl="1" w:tplc="A7804F42">
      <w:numFmt w:val="bullet"/>
      <w:lvlText w:val="–"/>
      <w:lvlJc w:val="left"/>
      <w:pPr>
        <w:tabs>
          <w:tab w:val="num" w:pos="1440"/>
        </w:tabs>
        <w:ind w:left="1440" w:hanging="360"/>
      </w:pPr>
      <w:rPr>
        <w:rFonts w:ascii="Arial" w:hAnsi="Arial" w:hint="default"/>
      </w:rPr>
    </w:lvl>
    <w:lvl w:ilvl="2" w:tplc="FB4E9504">
      <w:numFmt w:val="bullet"/>
      <w:lvlText w:val="•"/>
      <w:lvlJc w:val="left"/>
      <w:pPr>
        <w:tabs>
          <w:tab w:val="num" w:pos="2160"/>
        </w:tabs>
        <w:ind w:left="2160" w:hanging="360"/>
      </w:pPr>
      <w:rPr>
        <w:rFonts w:ascii="Arial" w:hAnsi="Arial" w:hint="default"/>
      </w:rPr>
    </w:lvl>
    <w:lvl w:ilvl="3" w:tplc="490EF078" w:tentative="1">
      <w:start w:val="1"/>
      <w:numFmt w:val="bullet"/>
      <w:lvlText w:val="•"/>
      <w:lvlJc w:val="left"/>
      <w:pPr>
        <w:tabs>
          <w:tab w:val="num" w:pos="2880"/>
        </w:tabs>
        <w:ind w:left="2880" w:hanging="360"/>
      </w:pPr>
      <w:rPr>
        <w:rFonts w:ascii="Arial" w:hAnsi="Arial" w:hint="default"/>
      </w:rPr>
    </w:lvl>
    <w:lvl w:ilvl="4" w:tplc="E0662E84" w:tentative="1">
      <w:start w:val="1"/>
      <w:numFmt w:val="bullet"/>
      <w:lvlText w:val="•"/>
      <w:lvlJc w:val="left"/>
      <w:pPr>
        <w:tabs>
          <w:tab w:val="num" w:pos="3600"/>
        </w:tabs>
        <w:ind w:left="3600" w:hanging="360"/>
      </w:pPr>
      <w:rPr>
        <w:rFonts w:ascii="Arial" w:hAnsi="Arial" w:hint="default"/>
      </w:rPr>
    </w:lvl>
    <w:lvl w:ilvl="5" w:tplc="0B30B2AE" w:tentative="1">
      <w:start w:val="1"/>
      <w:numFmt w:val="bullet"/>
      <w:lvlText w:val="•"/>
      <w:lvlJc w:val="left"/>
      <w:pPr>
        <w:tabs>
          <w:tab w:val="num" w:pos="4320"/>
        </w:tabs>
        <w:ind w:left="4320" w:hanging="360"/>
      </w:pPr>
      <w:rPr>
        <w:rFonts w:ascii="Arial" w:hAnsi="Arial" w:hint="default"/>
      </w:rPr>
    </w:lvl>
    <w:lvl w:ilvl="6" w:tplc="5CBC0CFE" w:tentative="1">
      <w:start w:val="1"/>
      <w:numFmt w:val="bullet"/>
      <w:lvlText w:val="•"/>
      <w:lvlJc w:val="left"/>
      <w:pPr>
        <w:tabs>
          <w:tab w:val="num" w:pos="5040"/>
        </w:tabs>
        <w:ind w:left="5040" w:hanging="360"/>
      </w:pPr>
      <w:rPr>
        <w:rFonts w:ascii="Arial" w:hAnsi="Arial" w:hint="default"/>
      </w:rPr>
    </w:lvl>
    <w:lvl w:ilvl="7" w:tplc="E56AADBC" w:tentative="1">
      <w:start w:val="1"/>
      <w:numFmt w:val="bullet"/>
      <w:lvlText w:val="•"/>
      <w:lvlJc w:val="left"/>
      <w:pPr>
        <w:tabs>
          <w:tab w:val="num" w:pos="5760"/>
        </w:tabs>
        <w:ind w:left="5760" w:hanging="360"/>
      </w:pPr>
      <w:rPr>
        <w:rFonts w:ascii="Arial" w:hAnsi="Arial" w:hint="default"/>
      </w:rPr>
    </w:lvl>
    <w:lvl w:ilvl="8" w:tplc="B5BA2D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B90177"/>
    <w:multiLevelType w:val="hybridMultilevel"/>
    <w:tmpl w:val="B7BC177C"/>
    <w:lvl w:ilvl="0" w:tplc="65D86476">
      <w:start w:val="1"/>
      <w:numFmt w:val="bullet"/>
      <w:lvlText w:val="•"/>
      <w:lvlJc w:val="left"/>
      <w:pPr>
        <w:tabs>
          <w:tab w:val="num" w:pos="720"/>
        </w:tabs>
        <w:ind w:left="720" w:hanging="360"/>
      </w:pPr>
      <w:rPr>
        <w:rFonts w:ascii="Arial" w:hAnsi="Arial" w:hint="default"/>
      </w:rPr>
    </w:lvl>
    <w:lvl w:ilvl="1" w:tplc="A2B0AB6C">
      <w:numFmt w:val="bullet"/>
      <w:lvlText w:val="–"/>
      <w:lvlJc w:val="left"/>
      <w:pPr>
        <w:tabs>
          <w:tab w:val="num" w:pos="1440"/>
        </w:tabs>
        <w:ind w:left="1440" w:hanging="360"/>
      </w:pPr>
      <w:rPr>
        <w:rFonts w:ascii="Arial" w:hAnsi="Arial" w:hint="default"/>
      </w:rPr>
    </w:lvl>
    <w:lvl w:ilvl="2" w:tplc="EC88E1B0">
      <w:numFmt w:val="bullet"/>
      <w:lvlText w:val="•"/>
      <w:lvlJc w:val="left"/>
      <w:pPr>
        <w:tabs>
          <w:tab w:val="num" w:pos="2160"/>
        </w:tabs>
        <w:ind w:left="2160" w:hanging="360"/>
      </w:pPr>
      <w:rPr>
        <w:rFonts w:ascii="Arial" w:hAnsi="Arial" w:hint="default"/>
      </w:rPr>
    </w:lvl>
    <w:lvl w:ilvl="3" w:tplc="DE4243DC" w:tentative="1">
      <w:start w:val="1"/>
      <w:numFmt w:val="bullet"/>
      <w:lvlText w:val="•"/>
      <w:lvlJc w:val="left"/>
      <w:pPr>
        <w:tabs>
          <w:tab w:val="num" w:pos="2880"/>
        </w:tabs>
        <w:ind w:left="2880" w:hanging="360"/>
      </w:pPr>
      <w:rPr>
        <w:rFonts w:ascii="Arial" w:hAnsi="Arial" w:hint="default"/>
      </w:rPr>
    </w:lvl>
    <w:lvl w:ilvl="4" w:tplc="CAFEF142" w:tentative="1">
      <w:start w:val="1"/>
      <w:numFmt w:val="bullet"/>
      <w:lvlText w:val="•"/>
      <w:lvlJc w:val="left"/>
      <w:pPr>
        <w:tabs>
          <w:tab w:val="num" w:pos="3600"/>
        </w:tabs>
        <w:ind w:left="3600" w:hanging="360"/>
      </w:pPr>
      <w:rPr>
        <w:rFonts w:ascii="Arial" w:hAnsi="Arial" w:hint="default"/>
      </w:rPr>
    </w:lvl>
    <w:lvl w:ilvl="5" w:tplc="170696AC" w:tentative="1">
      <w:start w:val="1"/>
      <w:numFmt w:val="bullet"/>
      <w:lvlText w:val="•"/>
      <w:lvlJc w:val="left"/>
      <w:pPr>
        <w:tabs>
          <w:tab w:val="num" w:pos="4320"/>
        </w:tabs>
        <w:ind w:left="4320" w:hanging="360"/>
      </w:pPr>
      <w:rPr>
        <w:rFonts w:ascii="Arial" w:hAnsi="Arial" w:hint="default"/>
      </w:rPr>
    </w:lvl>
    <w:lvl w:ilvl="6" w:tplc="E3B055DE" w:tentative="1">
      <w:start w:val="1"/>
      <w:numFmt w:val="bullet"/>
      <w:lvlText w:val="•"/>
      <w:lvlJc w:val="left"/>
      <w:pPr>
        <w:tabs>
          <w:tab w:val="num" w:pos="5040"/>
        </w:tabs>
        <w:ind w:left="5040" w:hanging="360"/>
      </w:pPr>
      <w:rPr>
        <w:rFonts w:ascii="Arial" w:hAnsi="Arial" w:hint="default"/>
      </w:rPr>
    </w:lvl>
    <w:lvl w:ilvl="7" w:tplc="84C0600A" w:tentative="1">
      <w:start w:val="1"/>
      <w:numFmt w:val="bullet"/>
      <w:lvlText w:val="•"/>
      <w:lvlJc w:val="left"/>
      <w:pPr>
        <w:tabs>
          <w:tab w:val="num" w:pos="5760"/>
        </w:tabs>
        <w:ind w:left="5760" w:hanging="360"/>
      </w:pPr>
      <w:rPr>
        <w:rFonts w:ascii="Arial" w:hAnsi="Arial" w:hint="default"/>
      </w:rPr>
    </w:lvl>
    <w:lvl w:ilvl="8" w:tplc="E77C0B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B604BE"/>
    <w:multiLevelType w:val="hybridMultilevel"/>
    <w:tmpl w:val="425C4880"/>
    <w:lvl w:ilvl="0" w:tplc="EBAA9FAA">
      <w:start w:val="1"/>
      <w:numFmt w:val="bullet"/>
      <w:lvlText w:val="•"/>
      <w:lvlJc w:val="left"/>
      <w:pPr>
        <w:tabs>
          <w:tab w:val="num" w:pos="720"/>
        </w:tabs>
        <w:ind w:left="720" w:hanging="360"/>
      </w:pPr>
      <w:rPr>
        <w:rFonts w:ascii="Arial" w:hAnsi="Arial" w:hint="default"/>
      </w:rPr>
    </w:lvl>
    <w:lvl w:ilvl="1" w:tplc="EB3E6C26">
      <w:numFmt w:val="bullet"/>
      <w:lvlText w:val="–"/>
      <w:lvlJc w:val="left"/>
      <w:pPr>
        <w:tabs>
          <w:tab w:val="num" w:pos="1440"/>
        </w:tabs>
        <w:ind w:left="1440" w:hanging="360"/>
      </w:pPr>
      <w:rPr>
        <w:rFonts w:ascii="Arial" w:hAnsi="Arial" w:hint="default"/>
      </w:rPr>
    </w:lvl>
    <w:lvl w:ilvl="2" w:tplc="8AB013F0" w:tentative="1">
      <w:start w:val="1"/>
      <w:numFmt w:val="bullet"/>
      <w:lvlText w:val="•"/>
      <w:lvlJc w:val="left"/>
      <w:pPr>
        <w:tabs>
          <w:tab w:val="num" w:pos="2160"/>
        </w:tabs>
        <w:ind w:left="2160" w:hanging="360"/>
      </w:pPr>
      <w:rPr>
        <w:rFonts w:ascii="Arial" w:hAnsi="Arial" w:hint="default"/>
      </w:rPr>
    </w:lvl>
    <w:lvl w:ilvl="3" w:tplc="5596AF34" w:tentative="1">
      <w:start w:val="1"/>
      <w:numFmt w:val="bullet"/>
      <w:lvlText w:val="•"/>
      <w:lvlJc w:val="left"/>
      <w:pPr>
        <w:tabs>
          <w:tab w:val="num" w:pos="2880"/>
        </w:tabs>
        <w:ind w:left="2880" w:hanging="360"/>
      </w:pPr>
      <w:rPr>
        <w:rFonts w:ascii="Arial" w:hAnsi="Arial" w:hint="default"/>
      </w:rPr>
    </w:lvl>
    <w:lvl w:ilvl="4" w:tplc="F9DAD6BA" w:tentative="1">
      <w:start w:val="1"/>
      <w:numFmt w:val="bullet"/>
      <w:lvlText w:val="•"/>
      <w:lvlJc w:val="left"/>
      <w:pPr>
        <w:tabs>
          <w:tab w:val="num" w:pos="3600"/>
        </w:tabs>
        <w:ind w:left="3600" w:hanging="360"/>
      </w:pPr>
      <w:rPr>
        <w:rFonts w:ascii="Arial" w:hAnsi="Arial" w:hint="default"/>
      </w:rPr>
    </w:lvl>
    <w:lvl w:ilvl="5" w:tplc="2F7C0746" w:tentative="1">
      <w:start w:val="1"/>
      <w:numFmt w:val="bullet"/>
      <w:lvlText w:val="•"/>
      <w:lvlJc w:val="left"/>
      <w:pPr>
        <w:tabs>
          <w:tab w:val="num" w:pos="4320"/>
        </w:tabs>
        <w:ind w:left="4320" w:hanging="360"/>
      </w:pPr>
      <w:rPr>
        <w:rFonts w:ascii="Arial" w:hAnsi="Arial" w:hint="default"/>
      </w:rPr>
    </w:lvl>
    <w:lvl w:ilvl="6" w:tplc="54DCD62A" w:tentative="1">
      <w:start w:val="1"/>
      <w:numFmt w:val="bullet"/>
      <w:lvlText w:val="•"/>
      <w:lvlJc w:val="left"/>
      <w:pPr>
        <w:tabs>
          <w:tab w:val="num" w:pos="5040"/>
        </w:tabs>
        <w:ind w:left="5040" w:hanging="360"/>
      </w:pPr>
      <w:rPr>
        <w:rFonts w:ascii="Arial" w:hAnsi="Arial" w:hint="default"/>
      </w:rPr>
    </w:lvl>
    <w:lvl w:ilvl="7" w:tplc="B4BE7464" w:tentative="1">
      <w:start w:val="1"/>
      <w:numFmt w:val="bullet"/>
      <w:lvlText w:val="•"/>
      <w:lvlJc w:val="left"/>
      <w:pPr>
        <w:tabs>
          <w:tab w:val="num" w:pos="5760"/>
        </w:tabs>
        <w:ind w:left="5760" w:hanging="360"/>
      </w:pPr>
      <w:rPr>
        <w:rFonts w:ascii="Arial" w:hAnsi="Arial" w:hint="default"/>
      </w:rPr>
    </w:lvl>
    <w:lvl w:ilvl="8" w:tplc="8DAC93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07563E"/>
    <w:multiLevelType w:val="hybridMultilevel"/>
    <w:tmpl w:val="A7C83840"/>
    <w:lvl w:ilvl="0" w:tplc="60E46FBC">
      <w:start w:val="1"/>
      <w:numFmt w:val="bullet"/>
      <w:lvlText w:val="•"/>
      <w:lvlJc w:val="left"/>
      <w:pPr>
        <w:tabs>
          <w:tab w:val="num" w:pos="720"/>
        </w:tabs>
        <w:ind w:left="720" w:hanging="360"/>
      </w:pPr>
      <w:rPr>
        <w:rFonts w:ascii="Arial" w:hAnsi="Arial" w:hint="default"/>
      </w:rPr>
    </w:lvl>
    <w:lvl w:ilvl="1" w:tplc="E550B852" w:tentative="1">
      <w:start w:val="1"/>
      <w:numFmt w:val="bullet"/>
      <w:lvlText w:val="•"/>
      <w:lvlJc w:val="left"/>
      <w:pPr>
        <w:tabs>
          <w:tab w:val="num" w:pos="1440"/>
        </w:tabs>
        <w:ind w:left="1440" w:hanging="360"/>
      </w:pPr>
      <w:rPr>
        <w:rFonts w:ascii="Arial" w:hAnsi="Arial" w:hint="default"/>
      </w:rPr>
    </w:lvl>
    <w:lvl w:ilvl="2" w:tplc="9670F280" w:tentative="1">
      <w:start w:val="1"/>
      <w:numFmt w:val="bullet"/>
      <w:lvlText w:val="•"/>
      <w:lvlJc w:val="left"/>
      <w:pPr>
        <w:tabs>
          <w:tab w:val="num" w:pos="2160"/>
        </w:tabs>
        <w:ind w:left="2160" w:hanging="360"/>
      </w:pPr>
      <w:rPr>
        <w:rFonts w:ascii="Arial" w:hAnsi="Arial" w:hint="default"/>
      </w:rPr>
    </w:lvl>
    <w:lvl w:ilvl="3" w:tplc="E012C6C0" w:tentative="1">
      <w:start w:val="1"/>
      <w:numFmt w:val="bullet"/>
      <w:lvlText w:val="•"/>
      <w:lvlJc w:val="left"/>
      <w:pPr>
        <w:tabs>
          <w:tab w:val="num" w:pos="2880"/>
        </w:tabs>
        <w:ind w:left="2880" w:hanging="360"/>
      </w:pPr>
      <w:rPr>
        <w:rFonts w:ascii="Arial" w:hAnsi="Arial" w:hint="default"/>
      </w:rPr>
    </w:lvl>
    <w:lvl w:ilvl="4" w:tplc="6F98A3CA" w:tentative="1">
      <w:start w:val="1"/>
      <w:numFmt w:val="bullet"/>
      <w:lvlText w:val="•"/>
      <w:lvlJc w:val="left"/>
      <w:pPr>
        <w:tabs>
          <w:tab w:val="num" w:pos="3600"/>
        </w:tabs>
        <w:ind w:left="3600" w:hanging="360"/>
      </w:pPr>
      <w:rPr>
        <w:rFonts w:ascii="Arial" w:hAnsi="Arial" w:hint="default"/>
      </w:rPr>
    </w:lvl>
    <w:lvl w:ilvl="5" w:tplc="1F86A108" w:tentative="1">
      <w:start w:val="1"/>
      <w:numFmt w:val="bullet"/>
      <w:lvlText w:val="•"/>
      <w:lvlJc w:val="left"/>
      <w:pPr>
        <w:tabs>
          <w:tab w:val="num" w:pos="4320"/>
        </w:tabs>
        <w:ind w:left="4320" w:hanging="360"/>
      </w:pPr>
      <w:rPr>
        <w:rFonts w:ascii="Arial" w:hAnsi="Arial" w:hint="default"/>
      </w:rPr>
    </w:lvl>
    <w:lvl w:ilvl="6" w:tplc="43128F90" w:tentative="1">
      <w:start w:val="1"/>
      <w:numFmt w:val="bullet"/>
      <w:lvlText w:val="•"/>
      <w:lvlJc w:val="left"/>
      <w:pPr>
        <w:tabs>
          <w:tab w:val="num" w:pos="5040"/>
        </w:tabs>
        <w:ind w:left="5040" w:hanging="360"/>
      </w:pPr>
      <w:rPr>
        <w:rFonts w:ascii="Arial" w:hAnsi="Arial" w:hint="default"/>
      </w:rPr>
    </w:lvl>
    <w:lvl w:ilvl="7" w:tplc="1DFA6686" w:tentative="1">
      <w:start w:val="1"/>
      <w:numFmt w:val="bullet"/>
      <w:lvlText w:val="•"/>
      <w:lvlJc w:val="left"/>
      <w:pPr>
        <w:tabs>
          <w:tab w:val="num" w:pos="5760"/>
        </w:tabs>
        <w:ind w:left="5760" w:hanging="360"/>
      </w:pPr>
      <w:rPr>
        <w:rFonts w:ascii="Arial" w:hAnsi="Arial" w:hint="default"/>
      </w:rPr>
    </w:lvl>
    <w:lvl w:ilvl="8" w:tplc="7CA2E9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EB3FA5"/>
    <w:multiLevelType w:val="hybridMultilevel"/>
    <w:tmpl w:val="99364C0C"/>
    <w:lvl w:ilvl="0" w:tplc="F7EA6A2E">
      <w:start w:val="1"/>
      <w:numFmt w:val="bullet"/>
      <w:lvlText w:val="•"/>
      <w:lvlJc w:val="left"/>
      <w:pPr>
        <w:tabs>
          <w:tab w:val="num" w:pos="720"/>
        </w:tabs>
        <w:ind w:left="720" w:hanging="360"/>
      </w:pPr>
      <w:rPr>
        <w:rFonts w:ascii="Arial" w:hAnsi="Arial" w:hint="default"/>
      </w:rPr>
    </w:lvl>
    <w:lvl w:ilvl="1" w:tplc="0652DE46" w:tentative="1">
      <w:start w:val="1"/>
      <w:numFmt w:val="bullet"/>
      <w:lvlText w:val="•"/>
      <w:lvlJc w:val="left"/>
      <w:pPr>
        <w:tabs>
          <w:tab w:val="num" w:pos="1440"/>
        </w:tabs>
        <w:ind w:left="1440" w:hanging="360"/>
      </w:pPr>
      <w:rPr>
        <w:rFonts w:ascii="Arial" w:hAnsi="Arial" w:hint="default"/>
      </w:rPr>
    </w:lvl>
    <w:lvl w:ilvl="2" w:tplc="C95A0EBE" w:tentative="1">
      <w:start w:val="1"/>
      <w:numFmt w:val="bullet"/>
      <w:lvlText w:val="•"/>
      <w:lvlJc w:val="left"/>
      <w:pPr>
        <w:tabs>
          <w:tab w:val="num" w:pos="2160"/>
        </w:tabs>
        <w:ind w:left="2160" w:hanging="360"/>
      </w:pPr>
      <w:rPr>
        <w:rFonts w:ascii="Arial" w:hAnsi="Arial" w:hint="default"/>
      </w:rPr>
    </w:lvl>
    <w:lvl w:ilvl="3" w:tplc="047C45B8" w:tentative="1">
      <w:start w:val="1"/>
      <w:numFmt w:val="bullet"/>
      <w:lvlText w:val="•"/>
      <w:lvlJc w:val="left"/>
      <w:pPr>
        <w:tabs>
          <w:tab w:val="num" w:pos="2880"/>
        </w:tabs>
        <w:ind w:left="2880" w:hanging="360"/>
      </w:pPr>
      <w:rPr>
        <w:rFonts w:ascii="Arial" w:hAnsi="Arial" w:hint="default"/>
      </w:rPr>
    </w:lvl>
    <w:lvl w:ilvl="4" w:tplc="14DCBCDA" w:tentative="1">
      <w:start w:val="1"/>
      <w:numFmt w:val="bullet"/>
      <w:lvlText w:val="•"/>
      <w:lvlJc w:val="left"/>
      <w:pPr>
        <w:tabs>
          <w:tab w:val="num" w:pos="3600"/>
        </w:tabs>
        <w:ind w:left="3600" w:hanging="360"/>
      </w:pPr>
      <w:rPr>
        <w:rFonts w:ascii="Arial" w:hAnsi="Arial" w:hint="default"/>
      </w:rPr>
    </w:lvl>
    <w:lvl w:ilvl="5" w:tplc="8692F6BA" w:tentative="1">
      <w:start w:val="1"/>
      <w:numFmt w:val="bullet"/>
      <w:lvlText w:val="•"/>
      <w:lvlJc w:val="left"/>
      <w:pPr>
        <w:tabs>
          <w:tab w:val="num" w:pos="4320"/>
        </w:tabs>
        <w:ind w:left="4320" w:hanging="360"/>
      </w:pPr>
      <w:rPr>
        <w:rFonts w:ascii="Arial" w:hAnsi="Arial" w:hint="default"/>
      </w:rPr>
    </w:lvl>
    <w:lvl w:ilvl="6" w:tplc="D7508FAE" w:tentative="1">
      <w:start w:val="1"/>
      <w:numFmt w:val="bullet"/>
      <w:lvlText w:val="•"/>
      <w:lvlJc w:val="left"/>
      <w:pPr>
        <w:tabs>
          <w:tab w:val="num" w:pos="5040"/>
        </w:tabs>
        <w:ind w:left="5040" w:hanging="360"/>
      </w:pPr>
      <w:rPr>
        <w:rFonts w:ascii="Arial" w:hAnsi="Arial" w:hint="default"/>
      </w:rPr>
    </w:lvl>
    <w:lvl w:ilvl="7" w:tplc="9FA880C6" w:tentative="1">
      <w:start w:val="1"/>
      <w:numFmt w:val="bullet"/>
      <w:lvlText w:val="•"/>
      <w:lvlJc w:val="left"/>
      <w:pPr>
        <w:tabs>
          <w:tab w:val="num" w:pos="5760"/>
        </w:tabs>
        <w:ind w:left="5760" w:hanging="360"/>
      </w:pPr>
      <w:rPr>
        <w:rFonts w:ascii="Arial" w:hAnsi="Arial" w:hint="default"/>
      </w:rPr>
    </w:lvl>
    <w:lvl w:ilvl="8" w:tplc="C7163D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2"/>
  </w:num>
  <w:num w:numId="3">
    <w:abstractNumId w:val="13"/>
  </w:num>
  <w:num w:numId="4">
    <w:abstractNumId w:val="4"/>
  </w:num>
  <w:num w:numId="5">
    <w:abstractNumId w:val="6"/>
  </w:num>
  <w:num w:numId="6">
    <w:abstractNumId w:val="11"/>
  </w:num>
  <w:num w:numId="7">
    <w:abstractNumId w:val="9"/>
  </w:num>
  <w:num w:numId="8">
    <w:abstractNumId w:val="14"/>
    <w:lvlOverride w:ilvl="0">
      <w:startOverride w:val="1"/>
    </w:lvlOverride>
  </w:num>
  <w:num w:numId="9">
    <w:abstractNumId w:val="10"/>
  </w:num>
  <w:num w:numId="10">
    <w:abstractNumId w:val="3"/>
  </w:num>
  <w:num w:numId="11">
    <w:abstractNumId w:val="0"/>
  </w:num>
  <w:num w:numId="12">
    <w:abstractNumId w:val="5"/>
  </w:num>
  <w:num w:numId="13">
    <w:abstractNumId w:val="1"/>
  </w:num>
  <w:num w:numId="14">
    <w:abstractNumId w:val="2"/>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486"/>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D7F6D"/>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5B"/>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D75"/>
    <w:rsid w:val="00423EF8"/>
    <w:rsid w:val="00423FE3"/>
    <w:rsid w:val="0042408F"/>
    <w:rsid w:val="0042427E"/>
    <w:rsid w:val="0042453D"/>
    <w:rsid w:val="004255E7"/>
    <w:rsid w:val="00425760"/>
    <w:rsid w:val="00425A23"/>
    <w:rsid w:val="00426109"/>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38"/>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D26"/>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2F96"/>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0CD"/>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7F1"/>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A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440"/>
    <w:rsid w:val="0074697D"/>
    <w:rsid w:val="00746F4D"/>
    <w:rsid w:val="00746F72"/>
    <w:rsid w:val="00747353"/>
    <w:rsid w:val="0074780E"/>
    <w:rsid w:val="00747D36"/>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615"/>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A63"/>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3F0"/>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4F1C"/>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248"/>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A81"/>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3D5"/>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658"/>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4EE"/>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2B"/>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23A"/>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BB1"/>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37"/>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9E0"/>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128"/>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6C0"/>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92C"/>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24A"/>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AA7"/>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C7F44"/>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493495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29828812">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2052679">
      <w:bodyDiv w:val="1"/>
      <w:marLeft w:val="0"/>
      <w:marRight w:val="0"/>
      <w:marTop w:val="0"/>
      <w:marBottom w:val="0"/>
      <w:divBdr>
        <w:top w:val="none" w:sz="0" w:space="0" w:color="auto"/>
        <w:left w:val="none" w:sz="0" w:space="0" w:color="auto"/>
        <w:bottom w:val="none" w:sz="0" w:space="0" w:color="auto"/>
        <w:right w:val="none" w:sz="0" w:space="0" w:color="auto"/>
      </w:divBdr>
    </w:div>
    <w:div w:id="261914621">
      <w:bodyDiv w:val="1"/>
      <w:marLeft w:val="0"/>
      <w:marRight w:val="0"/>
      <w:marTop w:val="0"/>
      <w:marBottom w:val="0"/>
      <w:divBdr>
        <w:top w:val="none" w:sz="0" w:space="0" w:color="auto"/>
        <w:left w:val="none" w:sz="0" w:space="0" w:color="auto"/>
        <w:bottom w:val="none" w:sz="0" w:space="0" w:color="auto"/>
        <w:right w:val="none" w:sz="0" w:space="0" w:color="auto"/>
      </w:divBdr>
      <w:divsChild>
        <w:div w:id="340857210">
          <w:marLeft w:val="547"/>
          <w:marRight w:val="0"/>
          <w:marTop w:val="9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4297273">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1659195">
      <w:bodyDiv w:val="1"/>
      <w:marLeft w:val="0"/>
      <w:marRight w:val="0"/>
      <w:marTop w:val="0"/>
      <w:marBottom w:val="0"/>
      <w:divBdr>
        <w:top w:val="none" w:sz="0" w:space="0" w:color="auto"/>
        <w:left w:val="none" w:sz="0" w:space="0" w:color="auto"/>
        <w:bottom w:val="none" w:sz="0" w:space="0" w:color="auto"/>
        <w:right w:val="none" w:sz="0" w:space="0" w:color="auto"/>
      </w:divBdr>
      <w:divsChild>
        <w:div w:id="1516189622">
          <w:marLeft w:val="547"/>
          <w:marRight w:val="0"/>
          <w:marTop w:val="144"/>
          <w:marBottom w:val="0"/>
          <w:divBdr>
            <w:top w:val="none" w:sz="0" w:space="0" w:color="auto"/>
            <w:left w:val="none" w:sz="0" w:space="0" w:color="auto"/>
            <w:bottom w:val="none" w:sz="0" w:space="0" w:color="auto"/>
            <w:right w:val="none" w:sz="0" w:space="0" w:color="auto"/>
          </w:divBdr>
        </w:div>
        <w:div w:id="357392642">
          <w:marLeft w:val="1166"/>
          <w:marRight w:val="0"/>
          <w:marTop w:val="125"/>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489779">
      <w:bodyDiv w:val="1"/>
      <w:marLeft w:val="0"/>
      <w:marRight w:val="0"/>
      <w:marTop w:val="0"/>
      <w:marBottom w:val="0"/>
      <w:divBdr>
        <w:top w:val="none" w:sz="0" w:space="0" w:color="auto"/>
        <w:left w:val="none" w:sz="0" w:space="0" w:color="auto"/>
        <w:bottom w:val="none" w:sz="0" w:space="0" w:color="auto"/>
        <w:right w:val="none" w:sz="0" w:space="0" w:color="auto"/>
      </w:divBdr>
      <w:divsChild>
        <w:div w:id="591092081">
          <w:marLeft w:val="547"/>
          <w:marRight w:val="0"/>
          <w:marTop w:val="115"/>
          <w:marBottom w:val="0"/>
          <w:divBdr>
            <w:top w:val="none" w:sz="0" w:space="0" w:color="auto"/>
            <w:left w:val="none" w:sz="0" w:space="0" w:color="auto"/>
            <w:bottom w:val="none" w:sz="0" w:space="0" w:color="auto"/>
            <w:right w:val="none" w:sz="0" w:space="0" w:color="auto"/>
          </w:divBdr>
        </w:div>
        <w:div w:id="405231246">
          <w:marLeft w:val="1166"/>
          <w:marRight w:val="0"/>
          <w:marTop w:val="96"/>
          <w:marBottom w:val="0"/>
          <w:divBdr>
            <w:top w:val="none" w:sz="0" w:space="0" w:color="auto"/>
            <w:left w:val="none" w:sz="0" w:space="0" w:color="auto"/>
            <w:bottom w:val="none" w:sz="0" w:space="0" w:color="auto"/>
            <w:right w:val="none" w:sz="0" w:space="0" w:color="auto"/>
          </w:divBdr>
        </w:div>
        <w:div w:id="856770203">
          <w:marLeft w:val="1800"/>
          <w:marRight w:val="0"/>
          <w:marTop w:val="96"/>
          <w:marBottom w:val="0"/>
          <w:divBdr>
            <w:top w:val="none" w:sz="0" w:space="0" w:color="auto"/>
            <w:left w:val="none" w:sz="0" w:space="0" w:color="auto"/>
            <w:bottom w:val="none" w:sz="0" w:space="0" w:color="auto"/>
            <w:right w:val="none" w:sz="0" w:space="0" w:color="auto"/>
          </w:divBdr>
        </w:div>
        <w:div w:id="390540662">
          <w:marLeft w:val="1166"/>
          <w:marRight w:val="0"/>
          <w:marTop w:val="96"/>
          <w:marBottom w:val="0"/>
          <w:divBdr>
            <w:top w:val="none" w:sz="0" w:space="0" w:color="auto"/>
            <w:left w:val="none" w:sz="0" w:space="0" w:color="auto"/>
            <w:bottom w:val="none" w:sz="0" w:space="0" w:color="auto"/>
            <w:right w:val="none" w:sz="0" w:space="0" w:color="auto"/>
          </w:divBdr>
        </w:div>
        <w:div w:id="787889623">
          <w:marLeft w:val="1800"/>
          <w:marRight w:val="0"/>
          <w:marTop w:val="96"/>
          <w:marBottom w:val="0"/>
          <w:divBdr>
            <w:top w:val="none" w:sz="0" w:space="0" w:color="auto"/>
            <w:left w:val="none" w:sz="0" w:space="0" w:color="auto"/>
            <w:bottom w:val="none" w:sz="0" w:space="0" w:color="auto"/>
            <w:right w:val="none" w:sz="0" w:space="0" w:color="auto"/>
          </w:divBdr>
        </w:div>
        <w:div w:id="515115803">
          <w:marLeft w:val="1800"/>
          <w:marRight w:val="0"/>
          <w:marTop w:val="96"/>
          <w:marBottom w:val="0"/>
          <w:divBdr>
            <w:top w:val="none" w:sz="0" w:space="0" w:color="auto"/>
            <w:left w:val="none" w:sz="0" w:space="0" w:color="auto"/>
            <w:bottom w:val="none" w:sz="0" w:space="0" w:color="auto"/>
            <w:right w:val="none" w:sz="0" w:space="0" w:color="auto"/>
          </w:divBdr>
        </w:div>
        <w:div w:id="4334521">
          <w:marLeft w:val="1800"/>
          <w:marRight w:val="0"/>
          <w:marTop w:val="96"/>
          <w:marBottom w:val="0"/>
          <w:divBdr>
            <w:top w:val="none" w:sz="0" w:space="0" w:color="auto"/>
            <w:left w:val="none" w:sz="0" w:space="0" w:color="auto"/>
            <w:bottom w:val="none" w:sz="0" w:space="0" w:color="auto"/>
            <w:right w:val="none" w:sz="0" w:space="0" w:color="auto"/>
          </w:divBdr>
        </w:div>
        <w:div w:id="731197471">
          <w:marLeft w:val="1166"/>
          <w:marRight w:val="0"/>
          <w:marTop w:val="96"/>
          <w:marBottom w:val="0"/>
          <w:divBdr>
            <w:top w:val="none" w:sz="0" w:space="0" w:color="auto"/>
            <w:left w:val="none" w:sz="0" w:space="0" w:color="auto"/>
            <w:bottom w:val="none" w:sz="0" w:space="0" w:color="auto"/>
            <w:right w:val="none" w:sz="0" w:space="0" w:color="auto"/>
          </w:divBdr>
        </w:div>
        <w:div w:id="1286037898">
          <w:marLeft w:val="1166"/>
          <w:marRight w:val="0"/>
          <w:marTop w:val="96"/>
          <w:marBottom w:val="0"/>
          <w:divBdr>
            <w:top w:val="none" w:sz="0" w:space="0" w:color="auto"/>
            <w:left w:val="none" w:sz="0" w:space="0" w:color="auto"/>
            <w:bottom w:val="none" w:sz="0" w:space="0" w:color="auto"/>
            <w:right w:val="none" w:sz="0" w:space="0" w:color="auto"/>
          </w:divBdr>
        </w:div>
        <w:div w:id="1562129320">
          <w:marLeft w:val="547"/>
          <w:marRight w:val="0"/>
          <w:marTop w:val="115"/>
          <w:marBottom w:val="0"/>
          <w:divBdr>
            <w:top w:val="none" w:sz="0" w:space="0" w:color="auto"/>
            <w:left w:val="none" w:sz="0" w:space="0" w:color="auto"/>
            <w:bottom w:val="none" w:sz="0" w:space="0" w:color="auto"/>
            <w:right w:val="none" w:sz="0" w:space="0" w:color="auto"/>
          </w:divBdr>
        </w:div>
      </w:divsChild>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9113705">
      <w:bodyDiv w:val="1"/>
      <w:marLeft w:val="0"/>
      <w:marRight w:val="0"/>
      <w:marTop w:val="0"/>
      <w:marBottom w:val="0"/>
      <w:divBdr>
        <w:top w:val="none" w:sz="0" w:space="0" w:color="auto"/>
        <w:left w:val="none" w:sz="0" w:space="0" w:color="auto"/>
        <w:bottom w:val="none" w:sz="0" w:space="0" w:color="auto"/>
        <w:right w:val="none" w:sz="0" w:space="0" w:color="auto"/>
      </w:divBdr>
      <w:divsChild>
        <w:div w:id="2040354083">
          <w:marLeft w:val="547"/>
          <w:marRight w:val="0"/>
          <w:marTop w:val="125"/>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1383215">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326543">
      <w:bodyDiv w:val="1"/>
      <w:marLeft w:val="0"/>
      <w:marRight w:val="0"/>
      <w:marTop w:val="0"/>
      <w:marBottom w:val="0"/>
      <w:divBdr>
        <w:top w:val="none" w:sz="0" w:space="0" w:color="auto"/>
        <w:left w:val="none" w:sz="0" w:space="0" w:color="auto"/>
        <w:bottom w:val="none" w:sz="0" w:space="0" w:color="auto"/>
        <w:right w:val="none" w:sz="0" w:space="0" w:color="auto"/>
      </w:divBdr>
      <w:divsChild>
        <w:div w:id="144707060">
          <w:marLeft w:val="547"/>
          <w:marRight w:val="0"/>
          <w:marTop w:val="91"/>
          <w:marBottom w:val="0"/>
          <w:divBdr>
            <w:top w:val="none" w:sz="0" w:space="0" w:color="auto"/>
            <w:left w:val="none" w:sz="0" w:space="0" w:color="auto"/>
            <w:bottom w:val="none" w:sz="0" w:space="0" w:color="auto"/>
            <w:right w:val="none" w:sz="0" w:space="0" w:color="auto"/>
          </w:divBdr>
        </w:div>
        <w:div w:id="392697266">
          <w:marLeft w:val="1166"/>
          <w:marRight w:val="0"/>
          <w:marTop w:val="82"/>
          <w:marBottom w:val="0"/>
          <w:divBdr>
            <w:top w:val="none" w:sz="0" w:space="0" w:color="auto"/>
            <w:left w:val="none" w:sz="0" w:space="0" w:color="auto"/>
            <w:bottom w:val="none" w:sz="0" w:space="0" w:color="auto"/>
            <w:right w:val="none" w:sz="0" w:space="0" w:color="auto"/>
          </w:divBdr>
        </w:div>
        <w:div w:id="289869042">
          <w:marLeft w:val="547"/>
          <w:marRight w:val="0"/>
          <w:marTop w:val="91"/>
          <w:marBottom w:val="0"/>
          <w:divBdr>
            <w:top w:val="none" w:sz="0" w:space="0" w:color="auto"/>
            <w:left w:val="none" w:sz="0" w:space="0" w:color="auto"/>
            <w:bottom w:val="none" w:sz="0" w:space="0" w:color="auto"/>
            <w:right w:val="none" w:sz="0" w:space="0" w:color="auto"/>
          </w:divBdr>
        </w:div>
        <w:div w:id="1730573159">
          <w:marLeft w:val="1166"/>
          <w:marRight w:val="0"/>
          <w:marTop w:val="72"/>
          <w:marBottom w:val="0"/>
          <w:divBdr>
            <w:top w:val="none" w:sz="0" w:space="0" w:color="auto"/>
            <w:left w:val="none" w:sz="0" w:space="0" w:color="auto"/>
            <w:bottom w:val="none" w:sz="0" w:space="0" w:color="auto"/>
            <w:right w:val="none" w:sz="0" w:space="0" w:color="auto"/>
          </w:divBdr>
        </w:div>
        <w:div w:id="271859281">
          <w:marLeft w:val="1800"/>
          <w:marRight w:val="0"/>
          <w:marTop w:val="62"/>
          <w:marBottom w:val="0"/>
          <w:divBdr>
            <w:top w:val="none" w:sz="0" w:space="0" w:color="auto"/>
            <w:left w:val="none" w:sz="0" w:space="0" w:color="auto"/>
            <w:bottom w:val="none" w:sz="0" w:space="0" w:color="auto"/>
            <w:right w:val="none" w:sz="0" w:space="0" w:color="auto"/>
          </w:divBdr>
        </w:div>
        <w:div w:id="1065644622">
          <w:marLeft w:val="1800"/>
          <w:marRight w:val="0"/>
          <w:marTop w:val="62"/>
          <w:marBottom w:val="0"/>
          <w:divBdr>
            <w:top w:val="none" w:sz="0" w:space="0" w:color="auto"/>
            <w:left w:val="none" w:sz="0" w:space="0" w:color="auto"/>
            <w:bottom w:val="none" w:sz="0" w:space="0" w:color="auto"/>
            <w:right w:val="none" w:sz="0" w:space="0" w:color="auto"/>
          </w:divBdr>
        </w:div>
        <w:div w:id="1205017230">
          <w:marLeft w:val="1166"/>
          <w:marRight w:val="0"/>
          <w:marTop w:val="72"/>
          <w:marBottom w:val="0"/>
          <w:divBdr>
            <w:top w:val="none" w:sz="0" w:space="0" w:color="auto"/>
            <w:left w:val="none" w:sz="0" w:space="0" w:color="auto"/>
            <w:bottom w:val="none" w:sz="0" w:space="0" w:color="auto"/>
            <w:right w:val="none" w:sz="0" w:space="0" w:color="auto"/>
          </w:divBdr>
        </w:div>
        <w:div w:id="1931618722">
          <w:marLeft w:val="1800"/>
          <w:marRight w:val="0"/>
          <w:marTop w:val="62"/>
          <w:marBottom w:val="0"/>
          <w:divBdr>
            <w:top w:val="none" w:sz="0" w:space="0" w:color="auto"/>
            <w:left w:val="none" w:sz="0" w:space="0" w:color="auto"/>
            <w:bottom w:val="none" w:sz="0" w:space="0" w:color="auto"/>
            <w:right w:val="none" w:sz="0" w:space="0" w:color="auto"/>
          </w:divBdr>
        </w:div>
        <w:div w:id="1810433487">
          <w:marLeft w:val="547"/>
          <w:marRight w:val="0"/>
          <w:marTop w:val="91"/>
          <w:marBottom w:val="0"/>
          <w:divBdr>
            <w:top w:val="none" w:sz="0" w:space="0" w:color="auto"/>
            <w:left w:val="none" w:sz="0" w:space="0" w:color="auto"/>
            <w:bottom w:val="none" w:sz="0" w:space="0" w:color="auto"/>
            <w:right w:val="none" w:sz="0" w:space="0" w:color="auto"/>
          </w:divBdr>
        </w:div>
        <w:div w:id="2091584282">
          <w:marLeft w:val="547"/>
          <w:marRight w:val="0"/>
          <w:marTop w:val="91"/>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D429E60C-E2EF-402F-9581-2E4BB095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32158</TotalTime>
  <Pages>3</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86</cp:revision>
  <cp:lastPrinted>2009-04-22T06:01:00Z</cp:lastPrinted>
  <dcterms:created xsi:type="dcterms:W3CDTF">2020-07-07T06:33:00Z</dcterms:created>
  <dcterms:modified xsi:type="dcterms:W3CDTF">2021-08-06T17:09:00Z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