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469ED077" w:rsidR="00027679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100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D32393" w:rsidRPr="00D32393">
        <w:rPr>
          <w:rFonts w:ascii="Arial" w:hAnsi="Arial" w:cs="Arial"/>
          <w:b/>
          <w:sz w:val="24"/>
          <w:szCs w:val="24"/>
          <w:lang w:val="de-DE"/>
        </w:rPr>
        <w:t>R4-2114248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74306B">
        <w:rPr>
          <w:rFonts w:ascii="Arial" w:hAnsi="Arial" w:cs="Arial"/>
          <w:b/>
          <w:sz w:val="24"/>
          <w:szCs w:val="24"/>
        </w:rPr>
        <w:t>August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1F5238">
        <w:rPr>
          <w:rFonts w:ascii="Arial" w:hAnsi="Arial" w:cs="Arial"/>
          <w:b/>
          <w:sz w:val="24"/>
          <w:szCs w:val="24"/>
        </w:rPr>
        <w:t>1</w:t>
      </w:r>
      <w:r w:rsidR="003057D6">
        <w:rPr>
          <w:rFonts w:ascii="Arial" w:hAnsi="Arial" w:cs="Arial"/>
          <w:b/>
          <w:sz w:val="24"/>
          <w:szCs w:val="24"/>
        </w:rPr>
        <w:t>6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1F5238">
        <w:rPr>
          <w:rFonts w:ascii="Arial" w:hAnsi="Arial" w:cs="Arial"/>
          <w:b/>
          <w:sz w:val="24"/>
          <w:szCs w:val="24"/>
        </w:rPr>
        <w:t>2</w:t>
      </w:r>
      <w:r w:rsidR="003057D6">
        <w:rPr>
          <w:rFonts w:ascii="Arial" w:hAnsi="Arial" w:cs="Arial"/>
          <w:b/>
          <w:sz w:val="24"/>
          <w:szCs w:val="24"/>
        </w:rPr>
        <w:t>7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55B03447" w14:textId="77777777" w:rsidR="0086087D" w:rsidRPr="002C213F" w:rsidRDefault="0086087D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70589CA5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74926">
        <w:rPr>
          <w:rFonts w:ascii="Arial" w:hAnsi="Arial" w:cs="Arial"/>
          <w:b/>
          <w:sz w:val="24"/>
          <w:szCs w:val="24"/>
        </w:rPr>
        <w:t>8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074926">
        <w:rPr>
          <w:rFonts w:ascii="Arial" w:hAnsi="Arial" w:cs="Arial"/>
          <w:b/>
          <w:sz w:val="24"/>
          <w:szCs w:val="24"/>
        </w:rPr>
        <w:t>4</w:t>
      </w:r>
      <w:r w:rsidR="000B6F92">
        <w:rPr>
          <w:rFonts w:ascii="Arial" w:hAnsi="Arial" w:cs="Arial"/>
          <w:b/>
          <w:sz w:val="24"/>
          <w:szCs w:val="24"/>
        </w:rPr>
        <w:t>0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Pr="00E8418A"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43166358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A670A5">
        <w:rPr>
          <w:rFonts w:ascii="Arial" w:hAnsi="Arial" w:cs="Arial"/>
          <w:b/>
          <w:sz w:val="24"/>
          <w:szCs w:val="24"/>
        </w:rPr>
        <w:t xml:space="preserve">Power class 5 </w:t>
      </w:r>
      <w:r w:rsidR="00810055" w:rsidRPr="00E8418A">
        <w:rPr>
          <w:rFonts w:ascii="Arial" w:hAnsi="Arial" w:cs="Arial"/>
          <w:b/>
          <w:sz w:val="24"/>
          <w:szCs w:val="24"/>
        </w:rPr>
        <w:t xml:space="preserve">requirements </w:t>
      </w:r>
      <w:r w:rsidR="007C77E5">
        <w:rPr>
          <w:rFonts w:ascii="Arial" w:hAnsi="Arial" w:cs="Arial"/>
          <w:b/>
          <w:sz w:val="24"/>
          <w:szCs w:val="24"/>
        </w:rPr>
        <w:t>for</w:t>
      </w:r>
      <w:r w:rsidR="000D568F" w:rsidRPr="00E8418A">
        <w:rPr>
          <w:rFonts w:ascii="Arial" w:hAnsi="Arial" w:cs="Arial"/>
          <w:b/>
          <w:sz w:val="24"/>
          <w:szCs w:val="24"/>
        </w:rPr>
        <w:t xml:space="preserve"> </w:t>
      </w:r>
      <w:r w:rsidR="0057578C" w:rsidRPr="00E8418A">
        <w:rPr>
          <w:rFonts w:ascii="Arial" w:hAnsi="Arial" w:cs="Arial"/>
          <w:b/>
          <w:sz w:val="24"/>
          <w:szCs w:val="24"/>
        </w:rPr>
        <w:t>band</w:t>
      </w:r>
      <w:r w:rsidR="000C6520" w:rsidRPr="00E8418A">
        <w:rPr>
          <w:rFonts w:ascii="Arial" w:hAnsi="Arial" w:cs="Arial"/>
          <w:b/>
          <w:sz w:val="24"/>
          <w:szCs w:val="24"/>
        </w:rPr>
        <w:t xml:space="preserve"> n2</w:t>
      </w:r>
      <w:r w:rsidR="00943402">
        <w:rPr>
          <w:rFonts w:ascii="Arial" w:hAnsi="Arial" w:cs="Arial"/>
          <w:b/>
          <w:sz w:val="24"/>
          <w:szCs w:val="24"/>
        </w:rPr>
        <w:t>5</w:t>
      </w:r>
      <w:r w:rsidR="008F4C7E">
        <w:rPr>
          <w:rFonts w:ascii="Arial" w:hAnsi="Arial" w:cs="Arial"/>
          <w:b/>
          <w:sz w:val="24"/>
          <w:szCs w:val="24"/>
        </w:rPr>
        <w:t>9</w:t>
      </w:r>
    </w:p>
    <w:p w14:paraId="522765F2" w14:textId="1F931BFB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5E49E7">
        <w:rPr>
          <w:rFonts w:ascii="Arial" w:hAnsi="Arial" w:cs="Arial"/>
          <w:b/>
          <w:sz w:val="24"/>
          <w:szCs w:val="24"/>
        </w:rPr>
        <w:t>Approval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24E4F880" w14:textId="69EFE8D5" w:rsidR="00465357" w:rsidRDefault="00465357" w:rsidP="00985C72">
      <w:pPr>
        <w:jc w:val="both"/>
      </w:pPr>
      <w:bookmarkStart w:id="1" w:name="_Hlk61608935"/>
      <w:r>
        <w:t>RF requirements for FWA UEs with maximum TRP of 23 dBm (power class 5) have been defined for band n257 and n258 [1-2].</w:t>
      </w:r>
      <w:r w:rsidR="00F41E0B">
        <w:t xml:space="preserve"> </w:t>
      </w:r>
      <w:r w:rsidR="008E6E48">
        <w:t>Subsequently</w:t>
      </w:r>
      <w:r w:rsidR="00F41E0B">
        <w:t>, a new WI to introduce requirements for FR2 band n259 was approved</w:t>
      </w:r>
      <w:r w:rsidR="00E67BB2">
        <w:t xml:space="preserve"> [3]. </w:t>
      </w:r>
    </w:p>
    <w:bookmarkEnd w:id="1"/>
    <w:p w14:paraId="0079DC46" w14:textId="77777777" w:rsidR="00343F22" w:rsidRDefault="00343F22" w:rsidP="00343F22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E71267B" wp14:editId="35A73CC7">
                <wp:extent cx="6067425" cy="2318918"/>
                <wp:effectExtent l="0" t="0" r="28575" b="2476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2318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5F7D3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2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UE RF Tx requirements </w:t>
                            </w:r>
                          </w:p>
                          <w:p w14:paraId="0F412D20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</w:t>
                            </w:r>
                            <w:r w:rsidRPr="000279EF">
                              <w:rPr>
                                <w:rFonts w:hint="eastAsia"/>
                                <w:sz w:val="17"/>
                                <w:szCs w:val="17"/>
                                <w:lang w:val="en-US" w:eastAsia="zh-CN"/>
                              </w:rPr>
                              <w:t>aximum TRP equal to 23dBm</w:t>
                            </w:r>
                          </w:p>
                          <w:p w14:paraId="526CE570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Maximum peak EIRP 43 dBm</w:t>
                            </w:r>
                          </w:p>
                          <w:p w14:paraId="36AAD819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 xml:space="preserve">Min EIRP higher than current PC3 </w:t>
                            </w:r>
                          </w:p>
                          <w:p w14:paraId="53310BD3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Spherical coverage requirement sufficient for FWA type device (85%-ile)</w:t>
                            </w:r>
                          </w:p>
                          <w:p w14:paraId="1B9F8834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MPR/AMPR requirements based on PC3 (max TRP of 23dBm)</w:t>
                            </w:r>
                          </w:p>
                          <w:p w14:paraId="5238F19B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Multi-band relaxation requirement</w:t>
                            </w:r>
                          </w:p>
                          <w:p w14:paraId="6D99A26B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Beam correspondence requirements</w:t>
                            </w:r>
                          </w:p>
                          <w:p w14:paraId="39F8DE47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2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UE RF Rx requirements</w:t>
                            </w:r>
                          </w:p>
                          <w:p w14:paraId="114BDFE3" w14:textId="2AA0B82C" w:rsidR="0091646D" w:rsidRPr="00D65775" w:rsidRDefault="0091646D" w:rsidP="00D65775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REFSENs requirement including min peak EIS, spherical coverage EIS</w:t>
                            </w:r>
                            <w:r w:rsidRPr="00D65775">
                              <w:rPr>
                                <w:rFonts w:eastAsia="Yu Mincho"/>
                                <w:lang w:val="en-US" w:eastAsia="ja-JP"/>
                              </w:rPr>
                              <w:t xml:space="preserve">   </w:t>
                            </w:r>
                          </w:p>
                          <w:p w14:paraId="0D50E7A5" w14:textId="40F6D494" w:rsidR="0091646D" w:rsidRDefault="0091646D" w:rsidP="001A1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7126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18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">
                <v:textbox>
                  <w:txbxContent>
                    <w:p w14:paraId="5845F7D3" w14:textId="77777777" w:rsidR="0091646D" w:rsidRPr="000279EF" w:rsidRDefault="0091646D" w:rsidP="000279EF">
                      <w:pPr>
                        <w:pStyle w:val="List"/>
                        <w:numPr>
                          <w:ilvl w:val="2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/>
                        </w:rPr>
                        <w:t xml:space="preserve">UE RF Tx requirements </w:t>
                      </w:r>
                    </w:p>
                    <w:p w14:paraId="0F412D20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</w:t>
                      </w:r>
                      <w:r w:rsidRPr="000279EF">
                        <w:rPr>
                          <w:rFonts w:hint="eastAsia"/>
                          <w:sz w:val="17"/>
                          <w:szCs w:val="17"/>
                          <w:lang w:val="en-US" w:eastAsia="zh-CN"/>
                        </w:rPr>
                        <w:t>aximum TRP equal to 23dBm</w:t>
                      </w:r>
                    </w:p>
                    <w:p w14:paraId="526CE570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Maximum peak EIRP 43 dBm</w:t>
                      </w:r>
                    </w:p>
                    <w:p w14:paraId="36AAD819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 xml:space="preserve">Min EIRP higher than current PC3 </w:t>
                      </w:r>
                    </w:p>
                    <w:p w14:paraId="53310BD3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Spherical coverage requirement sufficient for FWA type device (85%-ile)</w:t>
                      </w:r>
                    </w:p>
                    <w:p w14:paraId="1B9F8834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MPR/AMPR requirements based on PC3 (max TRP of 23dBm)</w:t>
                      </w:r>
                    </w:p>
                    <w:p w14:paraId="5238F19B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Multi-band relaxation requirement</w:t>
                      </w:r>
                    </w:p>
                    <w:p w14:paraId="6D99A26B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Beam correspondence requirements</w:t>
                      </w:r>
                    </w:p>
                    <w:p w14:paraId="39F8DE47" w14:textId="77777777" w:rsidR="0091646D" w:rsidRPr="000279EF" w:rsidRDefault="0091646D" w:rsidP="000279EF">
                      <w:pPr>
                        <w:pStyle w:val="List"/>
                        <w:numPr>
                          <w:ilvl w:val="2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UE RF Rx requirements</w:t>
                      </w:r>
                    </w:p>
                    <w:p w14:paraId="114BDFE3" w14:textId="2AA0B82C" w:rsidR="0091646D" w:rsidRPr="00D65775" w:rsidRDefault="0091646D" w:rsidP="00D65775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REFSENs requirement including min peak EIS, spherical coverage EIS</w:t>
                      </w:r>
                      <w:r w:rsidRPr="00D65775">
                        <w:rPr>
                          <w:rFonts w:eastAsia="Yu Mincho"/>
                          <w:lang w:val="en-US" w:eastAsia="ja-JP"/>
                        </w:rPr>
                        <w:t xml:space="preserve">   </w:t>
                      </w:r>
                    </w:p>
                    <w:p w14:paraId="0D50E7A5" w14:textId="40F6D494" w:rsidR="0091646D" w:rsidRDefault="0091646D" w:rsidP="001A1874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041A48" w14:textId="77777777" w:rsidR="00343F22" w:rsidRDefault="00343F22" w:rsidP="00343F22">
      <w:pPr>
        <w:spacing w:after="0"/>
        <w:jc w:val="both"/>
        <w:rPr>
          <w:rFonts w:eastAsia="Batang"/>
        </w:rPr>
      </w:pPr>
    </w:p>
    <w:p w14:paraId="5ECA2DEE" w14:textId="6D248192" w:rsidR="00343F22" w:rsidRDefault="008E6E48" w:rsidP="003C68FA">
      <w:pPr>
        <w:spacing w:after="0"/>
        <w:jc w:val="both"/>
        <w:rPr>
          <w:rFonts w:eastAsia="Batang"/>
        </w:rPr>
      </w:pPr>
      <w:r>
        <w:rPr>
          <w:rFonts w:eastAsia="Batang"/>
        </w:rPr>
        <w:t>Recently</w:t>
      </w:r>
      <w:r w:rsidR="00472F64">
        <w:rPr>
          <w:rFonts w:eastAsia="Batang"/>
        </w:rPr>
        <w:t>,</w:t>
      </w:r>
      <w:r w:rsidR="00F41E0B">
        <w:rPr>
          <w:rFonts w:eastAsia="Batang"/>
        </w:rPr>
        <w:t xml:space="preserve"> </w:t>
      </w:r>
      <w:r w:rsidR="00D65775">
        <w:rPr>
          <w:rFonts w:eastAsia="Batang"/>
        </w:rPr>
        <w:t xml:space="preserve">UE </w:t>
      </w:r>
      <w:r w:rsidR="00F02B22">
        <w:rPr>
          <w:rFonts w:eastAsia="Batang"/>
        </w:rPr>
        <w:t>RF discussions</w:t>
      </w:r>
      <w:r w:rsidR="00F41E0B">
        <w:rPr>
          <w:rFonts w:eastAsia="Batang"/>
        </w:rPr>
        <w:t xml:space="preserve"> </w:t>
      </w:r>
      <w:r w:rsidR="00117315">
        <w:rPr>
          <w:rFonts w:eastAsia="Batang"/>
        </w:rPr>
        <w:t xml:space="preserve">have </w:t>
      </w:r>
      <w:r w:rsidR="00F41E0B">
        <w:rPr>
          <w:rFonts w:eastAsia="Batang"/>
        </w:rPr>
        <w:t>focused on the minimum peak EIRP and EIS requirements</w:t>
      </w:r>
      <w:r w:rsidR="00F02B22">
        <w:rPr>
          <w:rFonts w:eastAsia="Batang"/>
        </w:rPr>
        <w:t xml:space="preserve"> [4</w:t>
      </w:r>
      <w:r w:rsidR="00117315">
        <w:rPr>
          <w:rFonts w:eastAsia="Batang"/>
        </w:rPr>
        <w:t>-5</w:t>
      </w:r>
      <w:r w:rsidR="00F02B22">
        <w:rPr>
          <w:rFonts w:eastAsia="Batang"/>
        </w:rPr>
        <w:t>]</w:t>
      </w:r>
      <w:r w:rsidR="00117315">
        <w:rPr>
          <w:rFonts w:eastAsia="Batang"/>
        </w:rPr>
        <w:t>.</w:t>
      </w:r>
      <w:r w:rsidR="00F41E0B">
        <w:rPr>
          <w:rFonts w:eastAsia="Batang"/>
        </w:rPr>
        <w:t xml:space="preserve"> </w:t>
      </w:r>
      <w:r w:rsidR="00117315">
        <w:rPr>
          <w:rFonts w:eastAsia="Batang"/>
        </w:rPr>
        <w:t>T</w:t>
      </w:r>
      <w:r w:rsidR="00F41E0B">
        <w:rPr>
          <w:rFonts w:eastAsia="Batang"/>
        </w:rPr>
        <w:t xml:space="preserve">he latest </w:t>
      </w:r>
      <w:r w:rsidR="00F02B22">
        <w:rPr>
          <w:rFonts w:eastAsia="Batang"/>
        </w:rPr>
        <w:t>approved WF captur</w:t>
      </w:r>
      <w:r w:rsidR="00117315">
        <w:rPr>
          <w:rFonts w:eastAsia="Batang"/>
        </w:rPr>
        <w:t>ed</w:t>
      </w:r>
      <w:r w:rsidR="00F02B22">
        <w:rPr>
          <w:rFonts w:eastAsia="Batang"/>
        </w:rPr>
        <w:t xml:space="preserve"> two potential options</w:t>
      </w:r>
      <w:r w:rsidR="00D65775">
        <w:rPr>
          <w:rFonts w:eastAsia="Batang"/>
        </w:rPr>
        <w:t xml:space="preserve"> </w:t>
      </w:r>
      <w:r w:rsidR="00F02B22">
        <w:rPr>
          <w:rFonts w:eastAsia="Batang"/>
        </w:rPr>
        <w:t>to derive the requirement</w:t>
      </w:r>
      <w:r w:rsidR="00117315">
        <w:rPr>
          <w:rFonts w:eastAsia="Batang"/>
        </w:rPr>
        <w:t>s:</w:t>
      </w:r>
      <w:r w:rsidR="00F02B22">
        <w:rPr>
          <w:rFonts w:eastAsia="Batang"/>
        </w:rPr>
        <w:t xml:space="preserve"> a scaling-based option and a</w:t>
      </w:r>
      <w:r w:rsidR="005C39DA">
        <w:rPr>
          <w:rFonts w:eastAsia="Batang"/>
        </w:rPr>
        <w:t xml:space="preserve">n averaging </w:t>
      </w:r>
      <w:r w:rsidR="00F02B22">
        <w:rPr>
          <w:rFonts w:eastAsia="Batang"/>
        </w:rPr>
        <w:t xml:space="preserve">option </w:t>
      </w:r>
      <w:r w:rsidR="003C68FA" w:rsidRPr="000279EF">
        <w:rPr>
          <w:rFonts w:eastAsia="Batang"/>
        </w:rPr>
        <w:t>[</w:t>
      </w:r>
      <w:r w:rsidR="00117315">
        <w:rPr>
          <w:rFonts w:eastAsia="Batang"/>
        </w:rPr>
        <w:t>6</w:t>
      </w:r>
      <w:r w:rsidR="003C68FA" w:rsidRPr="000279EF">
        <w:rPr>
          <w:rFonts w:eastAsia="Batang"/>
        </w:rPr>
        <w:t>]</w:t>
      </w:r>
      <w:r w:rsidR="00342748" w:rsidRPr="000279EF">
        <w:rPr>
          <w:rFonts w:eastAsia="Batang"/>
        </w:rPr>
        <w:t>.</w:t>
      </w:r>
    </w:p>
    <w:p w14:paraId="7F950E8E" w14:textId="77777777" w:rsidR="00342748" w:rsidRDefault="00342748" w:rsidP="000279EF">
      <w:pPr>
        <w:spacing w:after="0"/>
        <w:jc w:val="both"/>
        <w:rPr>
          <w:rFonts w:eastAsia="Batang"/>
        </w:rPr>
      </w:pPr>
    </w:p>
    <w:p w14:paraId="0167AD83" w14:textId="7FEF2971" w:rsidR="00E8418A" w:rsidRDefault="00A51AEA" w:rsidP="00E8418A">
      <w:pPr>
        <w:spacing w:after="0"/>
        <w:jc w:val="both"/>
        <w:rPr>
          <w:rFonts w:eastAsia="Batang"/>
        </w:rPr>
      </w:pPr>
      <w:r>
        <w:rPr>
          <w:noProof/>
        </w:rPr>
        <mc:AlternateContent>
          <mc:Choice Requires="wpg">
            <w:drawing>
              <wp:inline distT="0" distB="0" distL="0" distR="0" wp14:anchorId="1515D7ED" wp14:editId="02096CF4">
                <wp:extent cx="6096000" cy="2086610"/>
                <wp:effectExtent l="0" t="0" r="19050" b="27940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2086610"/>
                          <a:chOff x="0" y="0"/>
                          <a:chExt cx="6096000" cy="2086610"/>
                        </a:xfrm>
                      </wpg:grpSpPr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76575" cy="2086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643BC9" w14:textId="77777777" w:rsidR="00A51AEA" w:rsidRPr="00A51AEA" w:rsidRDefault="00A51AEA" w:rsidP="00A51AEA">
                              <w:pPr>
                                <w:spacing w:after="320"/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</w:pPr>
                              <w:r w:rsidRPr="00A51AEA"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  <w:t>On min. peak EIRP requirement</w:t>
                              </w:r>
                            </w:p>
                            <w:p w14:paraId="4F569557" w14:textId="77777777" w:rsidR="00A51AEA" w:rsidRPr="00A51AEA" w:rsidRDefault="00A51AEA" w:rsidP="00A51AEA">
                              <w:pPr>
                                <w:numPr>
                                  <w:ilvl w:val="0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00"/>
                                <w:ind w:left="270" w:hanging="180"/>
                                <w:contextualSpacing/>
                                <w:textAlignment w:val="auto"/>
                                <w:rPr>
                                  <w:szCs w:val="4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>The min. peak EIRP requirement:</w:t>
                              </w:r>
                            </w:p>
                            <w:p w14:paraId="47AC063E" w14:textId="77777777" w:rsidR="00A51AEA" w:rsidRPr="00A51AEA" w:rsidRDefault="00A51AEA" w:rsidP="00A51AEA">
                              <w:pPr>
                                <w:numPr>
                                  <w:ilvl w:val="1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633" w:hanging="187"/>
                                <w:contextualSpacing/>
                                <w:textAlignment w:val="auto"/>
                                <w:rPr>
                                  <w:sz w:val="18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Alt-1: 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>Based on scaling from existing requirements</w:t>
                              </w:r>
                            </w:p>
                            <w:p w14:paraId="2D7857FC" w14:textId="77777777" w:rsidR="00A51AEA" w:rsidRPr="00A51AEA" w:rsidRDefault="00A51AEA" w:rsidP="00A51AEA">
                              <w:pPr>
                                <w:numPr>
                                  <w:ilvl w:val="2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00"/>
                                <w:ind w:left="990" w:hanging="180"/>
                                <w:contextualSpacing/>
                                <w:textAlignment w:val="auto"/>
                                <w:rPr>
                                  <w:sz w:val="14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[26.7 to 27.5] dBm</w:t>
                              </w:r>
                            </w:p>
                            <w:p w14:paraId="7CD421C1" w14:textId="77777777" w:rsidR="00A51AEA" w:rsidRPr="00A51AEA" w:rsidRDefault="00A51AEA" w:rsidP="00A51AEA">
                              <w:pPr>
                                <w:numPr>
                                  <w:ilvl w:val="1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633" w:hanging="187"/>
                                <w:contextualSpacing/>
                                <w:textAlignment w:val="auto"/>
                                <w:rPr>
                                  <w:sz w:val="18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Alt-2: 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From averaging UE Tx budget-based proposals. </w:t>
                              </w:r>
                            </w:p>
                            <w:p w14:paraId="711FE6B1" w14:textId="77777777" w:rsidR="00A51AEA" w:rsidRPr="00A51AEA" w:rsidRDefault="00A51AEA" w:rsidP="00A51AEA">
                              <w:pPr>
                                <w:numPr>
                                  <w:ilvl w:val="2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993" w:hanging="187"/>
                                <w:contextualSpacing/>
                                <w:textAlignment w:val="auto"/>
                                <w:rPr>
                                  <w:sz w:val="14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Average power: 28.0 dBm</w:t>
                              </w:r>
                            </w:p>
                            <w:p w14:paraId="6FE1FE9F" w14:textId="77777777" w:rsidR="00A51AEA" w:rsidRPr="00A51AEA" w:rsidRDefault="00A51AEA" w:rsidP="00A51AEA">
                              <w:p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contextualSpacing/>
                                <w:textAlignment w:val="auto"/>
                                <w:rPr>
                                  <w:sz w:val="4"/>
                                  <w:szCs w:val="10"/>
                                  <w:lang w:val="en-US" w:eastAsia="en-US"/>
                                </w:rPr>
                              </w:pPr>
                            </w:p>
                            <w:p w14:paraId="4BF2105F" w14:textId="77777777" w:rsidR="00A51AEA" w:rsidRPr="00A51AEA" w:rsidRDefault="00A51AEA" w:rsidP="00A51AEA">
                              <w:pPr>
                                <w:numPr>
                                  <w:ilvl w:val="0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before="240" w:after="100"/>
                                <w:ind w:left="270" w:hanging="180"/>
                                <w:contextualSpacing/>
                                <w:textAlignment w:val="auto"/>
                                <w:rPr>
                                  <w:szCs w:val="4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>Agreement: FFS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28950" y="0"/>
                            <a:ext cx="3067050" cy="2086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AFB08" w14:textId="77777777" w:rsidR="00A51AEA" w:rsidRPr="00A51AEA" w:rsidRDefault="00A51AEA" w:rsidP="00A51AEA">
                              <w:pPr>
                                <w:spacing w:after="320"/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</w:pPr>
                              <w:r w:rsidRPr="00A51AEA"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  <w:t xml:space="preserve">On </w:t>
                              </w:r>
                              <w:r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  <w:t>REFSENS</w:t>
                              </w:r>
                              <w:r w:rsidRPr="00A51AEA">
                                <w:rPr>
                                  <w:rFonts w:ascii="Calibri Light" w:eastAsia="+mj-ea" w:hAnsi="Calibri Light" w:cs="+mj-cs"/>
                                  <w:color w:val="000000"/>
                                  <w:kern w:val="24"/>
                                  <w:sz w:val="36"/>
                                  <w:szCs w:val="39"/>
                                </w:rPr>
                                <w:t xml:space="preserve"> requirement</w:t>
                              </w:r>
                            </w:p>
                            <w:p w14:paraId="432D38AC" w14:textId="77777777" w:rsidR="00A51AEA" w:rsidRPr="00A51AEA" w:rsidRDefault="00A51AEA" w:rsidP="00A51AEA">
                              <w:pPr>
                                <w:numPr>
                                  <w:ilvl w:val="0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00"/>
                                <w:ind w:left="270" w:hanging="180"/>
                                <w:contextualSpacing/>
                                <w:textAlignment w:val="auto"/>
                                <w:rPr>
                                  <w:rFonts w:asciiTheme="minorHAnsi" w:hAnsiTheme="minorHAnsi" w:cstheme="minorHAnsi"/>
                                  <w:szCs w:val="4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Theme="minorHAnsi" w:hAnsiTheme="minorHAnsi" w:cstheme="minorHAnsi"/>
                                  <w:szCs w:val="4"/>
                                  <w:lang w:val="en-US" w:eastAsia="en-US"/>
                                </w:rPr>
                                <w:t>50 MHz CBW, -1 dB SNR target</w:t>
                              </w:r>
                            </w:p>
                            <w:p w14:paraId="38E4055D" w14:textId="77777777" w:rsidR="00A51AEA" w:rsidRPr="00A51AEA" w:rsidRDefault="00A51AEA" w:rsidP="00A51AEA">
                              <w:pPr>
                                <w:numPr>
                                  <w:ilvl w:val="0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00"/>
                                <w:ind w:left="270" w:hanging="180"/>
                                <w:contextualSpacing/>
                                <w:textAlignment w:val="auto"/>
                                <w:rPr>
                                  <w:rFonts w:asciiTheme="minorHAnsi" w:hAnsiTheme="minorHAnsi" w:cstheme="minorHAnsi"/>
                                  <w:szCs w:val="4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Theme="minorHAnsi" w:eastAsia="+mn-ea" w:hAnsiTheme="minorHAnsi" w:cstheme="minorHAnsi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 xml:space="preserve">The </w:t>
                              </w:r>
                              <w:r>
                                <w:rPr>
                                  <w:rFonts w:asciiTheme="minorHAnsi" w:eastAsia="+mn-ea" w:hAnsiTheme="minorHAnsi" w:cstheme="minorHAnsi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>REFSENS</w:t>
                              </w:r>
                              <w:r w:rsidRPr="00A51AEA">
                                <w:rPr>
                                  <w:rFonts w:asciiTheme="minorHAnsi" w:eastAsia="+mn-ea" w:hAnsiTheme="minorHAnsi" w:cstheme="minorHAnsi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 xml:space="preserve"> requirement:</w:t>
                              </w:r>
                            </w:p>
                            <w:p w14:paraId="1EAE8353" w14:textId="77777777" w:rsidR="00A51AEA" w:rsidRPr="00A51AEA" w:rsidRDefault="00A51AEA" w:rsidP="00A51AEA">
                              <w:pPr>
                                <w:numPr>
                                  <w:ilvl w:val="1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633" w:hanging="187"/>
                                <w:contextualSpacing/>
                                <w:textAlignment w:val="auto"/>
                                <w:rPr>
                                  <w:sz w:val="18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Alt-1: 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>Based on scaling from existing requirements</w:t>
                              </w:r>
                            </w:p>
                            <w:p w14:paraId="27F0C605" w14:textId="77777777" w:rsidR="00A51AEA" w:rsidRPr="00A51AEA" w:rsidRDefault="00A51AEA" w:rsidP="00A51AEA">
                              <w:pPr>
                                <w:numPr>
                                  <w:ilvl w:val="2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00"/>
                                <w:ind w:left="990" w:hanging="180"/>
                                <w:contextualSpacing/>
                                <w:textAlignment w:val="auto"/>
                                <w:rPr>
                                  <w:sz w:val="14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[</w:t>
                              </w:r>
                              <w:r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-89.2 to -89.7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] dBm</w:t>
                              </w:r>
                            </w:p>
                            <w:p w14:paraId="5AE97080" w14:textId="77777777" w:rsidR="00A51AEA" w:rsidRPr="00A51AEA" w:rsidRDefault="00A51AEA" w:rsidP="00A51AEA">
                              <w:pPr>
                                <w:numPr>
                                  <w:ilvl w:val="1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633" w:hanging="187"/>
                                <w:contextualSpacing/>
                                <w:textAlignment w:val="auto"/>
                                <w:rPr>
                                  <w:sz w:val="18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Alt-2: 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8"/>
                                  <w:szCs w:val="30"/>
                                  <w:lang w:val="en-US" w:eastAsia="en-US"/>
                                </w:rPr>
                                <w:t xml:space="preserve">From averaging UE Tx budget-based proposals. </w:t>
                              </w:r>
                            </w:p>
                            <w:p w14:paraId="488DD1AA" w14:textId="77777777" w:rsidR="00A51AEA" w:rsidRPr="00A51AEA" w:rsidRDefault="00A51AEA" w:rsidP="00A51AEA">
                              <w:pPr>
                                <w:numPr>
                                  <w:ilvl w:val="2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ind w:left="993" w:hanging="187"/>
                                <w:contextualSpacing/>
                                <w:textAlignment w:val="auto"/>
                                <w:rPr>
                                  <w:sz w:val="14"/>
                                  <w:szCs w:val="6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 xml:space="preserve">Average power: </w:t>
                              </w:r>
                              <w:r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>-89.7</w:t>
                              </w: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 w:val="14"/>
                                  <w:szCs w:val="22"/>
                                  <w:lang w:val="en-US" w:eastAsia="en-US"/>
                                </w:rPr>
                                <w:t xml:space="preserve"> dBm</w:t>
                              </w:r>
                            </w:p>
                            <w:p w14:paraId="03B14792" w14:textId="77777777" w:rsidR="00A51AEA" w:rsidRPr="00A51AEA" w:rsidRDefault="00A51AEA" w:rsidP="00A51AEA">
                              <w:pPr>
                                <w:overflowPunct/>
                                <w:autoSpaceDE/>
                                <w:autoSpaceDN/>
                                <w:adjustRightInd/>
                                <w:spacing w:after="120"/>
                                <w:contextualSpacing/>
                                <w:textAlignment w:val="auto"/>
                                <w:rPr>
                                  <w:sz w:val="4"/>
                                  <w:szCs w:val="10"/>
                                  <w:lang w:val="en-US" w:eastAsia="en-US"/>
                                </w:rPr>
                              </w:pPr>
                            </w:p>
                            <w:p w14:paraId="4313533A" w14:textId="77777777" w:rsidR="00A51AEA" w:rsidRPr="00A51AEA" w:rsidRDefault="00A51AEA" w:rsidP="00A51AEA">
                              <w:pPr>
                                <w:numPr>
                                  <w:ilvl w:val="0"/>
                                  <w:numId w:val="16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before="240" w:after="100"/>
                                <w:ind w:left="270" w:hanging="180"/>
                                <w:contextualSpacing/>
                                <w:textAlignment w:val="auto"/>
                                <w:rPr>
                                  <w:szCs w:val="4"/>
                                  <w:lang w:val="en-US" w:eastAsia="en-US"/>
                                </w:rPr>
                              </w:pPr>
                              <w:r w:rsidRPr="00A51AEA">
                                <w:rPr>
                                  <w:rFonts w:ascii="Calibri" w:eastAsia="+mn-ea" w:hAnsi="Calibri" w:cs="+mn-cs"/>
                                  <w:color w:val="000000"/>
                                  <w:kern w:val="24"/>
                                  <w:szCs w:val="36"/>
                                  <w:lang w:val="en-US" w:eastAsia="en-US"/>
                                </w:rPr>
                                <w:t>Agreement: FFS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15D7ED" id="Group 8" o:spid="_x0000_s1027" style="width:480pt;height:164.3pt;mso-position-horizontal-relative:char;mso-position-vertical-relative:line" coordsize="60960,20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">
                <v:shape id="_x0000_s1028" type="#_x0000_t202" style="position:absolute;width:30765;height:20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7B643BC9" w14:textId="77777777" w:rsidR="00A51AEA" w:rsidRPr="00A51AEA" w:rsidRDefault="00A51AEA" w:rsidP="00A51AEA">
                        <w:pPr>
                          <w:spacing w:after="320"/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</w:pPr>
                        <w:r w:rsidRPr="00A51AEA"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  <w:t>On min. peak EIRP requirement</w:t>
                        </w:r>
                      </w:p>
                      <w:p w14:paraId="4F569557" w14:textId="77777777" w:rsidR="00A51AEA" w:rsidRPr="00A51AEA" w:rsidRDefault="00A51AEA" w:rsidP="00A51AEA">
                        <w:pPr>
                          <w:numPr>
                            <w:ilvl w:val="0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00"/>
                          <w:ind w:left="270" w:hanging="180"/>
                          <w:contextualSpacing/>
                          <w:textAlignment w:val="auto"/>
                          <w:rPr>
                            <w:szCs w:val="4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>The min. peak EIRP requirement:</w:t>
                        </w:r>
                      </w:p>
                      <w:p w14:paraId="47AC063E" w14:textId="77777777" w:rsidR="00A51AEA" w:rsidRPr="00A51AEA" w:rsidRDefault="00A51AEA" w:rsidP="00A51AEA">
                        <w:pPr>
                          <w:numPr>
                            <w:ilvl w:val="1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633" w:hanging="187"/>
                          <w:contextualSpacing/>
                          <w:textAlignment w:val="auto"/>
                          <w:rPr>
                            <w:sz w:val="18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b/>
                            <w:bCs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Alt-1: 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>Based on scaling from existing requirements</w:t>
                        </w:r>
                      </w:p>
                      <w:p w14:paraId="2D7857FC" w14:textId="77777777" w:rsidR="00A51AEA" w:rsidRPr="00A51AEA" w:rsidRDefault="00A51AEA" w:rsidP="00A51AEA">
                        <w:pPr>
                          <w:numPr>
                            <w:ilvl w:val="2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00"/>
                          <w:ind w:left="990" w:hanging="180"/>
                          <w:contextualSpacing/>
                          <w:textAlignment w:val="auto"/>
                          <w:rPr>
                            <w:sz w:val="14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[26.7 to 27.5] dBm</w:t>
                        </w:r>
                      </w:p>
                      <w:p w14:paraId="7CD421C1" w14:textId="77777777" w:rsidR="00A51AEA" w:rsidRPr="00A51AEA" w:rsidRDefault="00A51AEA" w:rsidP="00A51AEA">
                        <w:pPr>
                          <w:numPr>
                            <w:ilvl w:val="1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633" w:hanging="187"/>
                          <w:contextualSpacing/>
                          <w:textAlignment w:val="auto"/>
                          <w:rPr>
                            <w:sz w:val="18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b/>
                            <w:bCs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Alt-2: 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From averaging UE Tx budget-based proposals. </w:t>
                        </w:r>
                      </w:p>
                      <w:p w14:paraId="711FE6B1" w14:textId="77777777" w:rsidR="00A51AEA" w:rsidRPr="00A51AEA" w:rsidRDefault="00A51AEA" w:rsidP="00A51AEA">
                        <w:pPr>
                          <w:numPr>
                            <w:ilvl w:val="2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993" w:hanging="187"/>
                          <w:contextualSpacing/>
                          <w:textAlignment w:val="auto"/>
                          <w:rPr>
                            <w:sz w:val="14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Average power: 28.0 dBm</w:t>
                        </w:r>
                      </w:p>
                      <w:p w14:paraId="6FE1FE9F" w14:textId="77777777" w:rsidR="00A51AEA" w:rsidRPr="00A51AEA" w:rsidRDefault="00A51AEA" w:rsidP="00A51AEA">
                        <w:pPr>
                          <w:overflowPunct/>
                          <w:autoSpaceDE/>
                          <w:autoSpaceDN/>
                          <w:adjustRightInd/>
                          <w:spacing w:after="120"/>
                          <w:contextualSpacing/>
                          <w:textAlignment w:val="auto"/>
                          <w:rPr>
                            <w:sz w:val="4"/>
                            <w:szCs w:val="10"/>
                            <w:lang w:val="en-US" w:eastAsia="en-US"/>
                          </w:rPr>
                        </w:pPr>
                      </w:p>
                      <w:p w14:paraId="4BF2105F" w14:textId="77777777" w:rsidR="00A51AEA" w:rsidRPr="00A51AEA" w:rsidRDefault="00A51AEA" w:rsidP="00A51AEA">
                        <w:pPr>
                          <w:numPr>
                            <w:ilvl w:val="0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before="240" w:after="100"/>
                          <w:ind w:left="270" w:hanging="180"/>
                          <w:contextualSpacing/>
                          <w:textAlignment w:val="auto"/>
                          <w:rPr>
                            <w:szCs w:val="4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>Agreement: FFS</w:t>
                        </w:r>
                      </w:p>
                    </w:txbxContent>
                  </v:textbox>
                </v:shape>
                <v:shape id="_x0000_s1029" type="#_x0000_t202" style="position:absolute;left:30289;width:30671;height:20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206AFB08" w14:textId="77777777" w:rsidR="00A51AEA" w:rsidRPr="00A51AEA" w:rsidRDefault="00A51AEA" w:rsidP="00A51AEA">
                        <w:pPr>
                          <w:spacing w:after="320"/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</w:pPr>
                        <w:r w:rsidRPr="00A51AEA"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  <w:t xml:space="preserve">On </w:t>
                        </w:r>
                        <w:r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  <w:t>REFSENS</w:t>
                        </w:r>
                        <w:r w:rsidRPr="00A51AEA">
                          <w:rPr>
                            <w:rFonts w:ascii="Calibri Light" w:eastAsia="+mj-ea" w:hAnsi="Calibri Light" w:cs="+mj-cs"/>
                            <w:color w:val="000000"/>
                            <w:kern w:val="24"/>
                            <w:sz w:val="36"/>
                            <w:szCs w:val="39"/>
                          </w:rPr>
                          <w:t xml:space="preserve"> requirement</w:t>
                        </w:r>
                      </w:p>
                      <w:p w14:paraId="432D38AC" w14:textId="77777777" w:rsidR="00A51AEA" w:rsidRPr="00A51AEA" w:rsidRDefault="00A51AEA" w:rsidP="00A51AEA">
                        <w:pPr>
                          <w:numPr>
                            <w:ilvl w:val="0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00"/>
                          <w:ind w:left="270" w:hanging="180"/>
                          <w:contextualSpacing/>
                          <w:textAlignment w:val="auto"/>
                          <w:rPr>
                            <w:rFonts w:asciiTheme="minorHAnsi" w:hAnsiTheme="minorHAnsi" w:cstheme="minorHAnsi"/>
                            <w:szCs w:val="4"/>
                            <w:lang w:val="en-US" w:eastAsia="en-US"/>
                          </w:rPr>
                        </w:pPr>
                        <w:r w:rsidRPr="00A51AEA">
                          <w:rPr>
                            <w:rFonts w:asciiTheme="minorHAnsi" w:hAnsiTheme="minorHAnsi" w:cstheme="minorHAnsi"/>
                            <w:szCs w:val="4"/>
                            <w:lang w:val="en-US" w:eastAsia="en-US"/>
                          </w:rPr>
                          <w:t>50 MHz CBW, -1 dB SNR target</w:t>
                        </w:r>
                      </w:p>
                      <w:p w14:paraId="38E4055D" w14:textId="77777777" w:rsidR="00A51AEA" w:rsidRPr="00A51AEA" w:rsidRDefault="00A51AEA" w:rsidP="00A51AEA">
                        <w:pPr>
                          <w:numPr>
                            <w:ilvl w:val="0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00"/>
                          <w:ind w:left="270" w:hanging="180"/>
                          <w:contextualSpacing/>
                          <w:textAlignment w:val="auto"/>
                          <w:rPr>
                            <w:rFonts w:asciiTheme="minorHAnsi" w:hAnsiTheme="minorHAnsi" w:cstheme="minorHAnsi"/>
                            <w:szCs w:val="4"/>
                            <w:lang w:val="en-US" w:eastAsia="en-US"/>
                          </w:rPr>
                        </w:pPr>
                        <w:r w:rsidRPr="00A51AEA">
                          <w:rPr>
                            <w:rFonts w:asciiTheme="minorHAnsi" w:eastAsia="+mn-ea" w:hAnsiTheme="minorHAnsi" w:cstheme="minorHAnsi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 xml:space="preserve">The </w:t>
                        </w:r>
                        <w:r>
                          <w:rPr>
                            <w:rFonts w:asciiTheme="minorHAnsi" w:eastAsia="+mn-ea" w:hAnsiTheme="minorHAnsi" w:cstheme="minorHAnsi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>REFSENS</w:t>
                        </w:r>
                        <w:r w:rsidRPr="00A51AEA">
                          <w:rPr>
                            <w:rFonts w:asciiTheme="minorHAnsi" w:eastAsia="+mn-ea" w:hAnsiTheme="minorHAnsi" w:cstheme="minorHAnsi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 xml:space="preserve"> requirement:</w:t>
                        </w:r>
                      </w:p>
                      <w:p w14:paraId="1EAE8353" w14:textId="77777777" w:rsidR="00A51AEA" w:rsidRPr="00A51AEA" w:rsidRDefault="00A51AEA" w:rsidP="00A51AEA">
                        <w:pPr>
                          <w:numPr>
                            <w:ilvl w:val="1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633" w:hanging="187"/>
                          <w:contextualSpacing/>
                          <w:textAlignment w:val="auto"/>
                          <w:rPr>
                            <w:sz w:val="18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b/>
                            <w:bCs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Alt-1: 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>Based on scaling from existing requirements</w:t>
                        </w:r>
                      </w:p>
                      <w:p w14:paraId="27F0C605" w14:textId="77777777" w:rsidR="00A51AEA" w:rsidRPr="00A51AEA" w:rsidRDefault="00A51AEA" w:rsidP="00A51AEA">
                        <w:pPr>
                          <w:numPr>
                            <w:ilvl w:val="2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00"/>
                          <w:ind w:left="990" w:hanging="180"/>
                          <w:contextualSpacing/>
                          <w:textAlignment w:val="auto"/>
                          <w:rPr>
                            <w:sz w:val="14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[</w:t>
                        </w:r>
                        <w:r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-89.2 to -89.7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] dBm</w:t>
                        </w:r>
                      </w:p>
                      <w:p w14:paraId="5AE97080" w14:textId="77777777" w:rsidR="00A51AEA" w:rsidRPr="00A51AEA" w:rsidRDefault="00A51AEA" w:rsidP="00A51AEA">
                        <w:pPr>
                          <w:numPr>
                            <w:ilvl w:val="1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633" w:hanging="187"/>
                          <w:contextualSpacing/>
                          <w:textAlignment w:val="auto"/>
                          <w:rPr>
                            <w:sz w:val="18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b/>
                            <w:bCs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Alt-2: 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8"/>
                            <w:szCs w:val="30"/>
                            <w:lang w:val="en-US" w:eastAsia="en-US"/>
                          </w:rPr>
                          <w:t xml:space="preserve">From averaging UE Tx budget-based proposals. </w:t>
                        </w:r>
                      </w:p>
                      <w:p w14:paraId="488DD1AA" w14:textId="77777777" w:rsidR="00A51AEA" w:rsidRPr="00A51AEA" w:rsidRDefault="00A51AEA" w:rsidP="00A51AEA">
                        <w:pPr>
                          <w:numPr>
                            <w:ilvl w:val="2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after="120"/>
                          <w:ind w:left="993" w:hanging="187"/>
                          <w:contextualSpacing/>
                          <w:textAlignment w:val="auto"/>
                          <w:rPr>
                            <w:sz w:val="14"/>
                            <w:szCs w:val="6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 xml:space="preserve">Average power: </w:t>
                        </w:r>
                        <w:r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>-89.7</w:t>
                        </w: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 w:val="14"/>
                            <w:szCs w:val="22"/>
                            <w:lang w:val="en-US" w:eastAsia="en-US"/>
                          </w:rPr>
                          <w:t xml:space="preserve"> dBm</w:t>
                        </w:r>
                      </w:p>
                      <w:p w14:paraId="03B14792" w14:textId="77777777" w:rsidR="00A51AEA" w:rsidRPr="00A51AEA" w:rsidRDefault="00A51AEA" w:rsidP="00A51AEA">
                        <w:pPr>
                          <w:overflowPunct/>
                          <w:autoSpaceDE/>
                          <w:autoSpaceDN/>
                          <w:adjustRightInd/>
                          <w:spacing w:after="120"/>
                          <w:contextualSpacing/>
                          <w:textAlignment w:val="auto"/>
                          <w:rPr>
                            <w:sz w:val="4"/>
                            <w:szCs w:val="10"/>
                            <w:lang w:val="en-US" w:eastAsia="en-US"/>
                          </w:rPr>
                        </w:pPr>
                      </w:p>
                      <w:p w14:paraId="4313533A" w14:textId="77777777" w:rsidR="00A51AEA" w:rsidRPr="00A51AEA" w:rsidRDefault="00A51AEA" w:rsidP="00A51AEA">
                        <w:pPr>
                          <w:numPr>
                            <w:ilvl w:val="0"/>
                            <w:numId w:val="16"/>
                          </w:numPr>
                          <w:overflowPunct/>
                          <w:autoSpaceDE/>
                          <w:autoSpaceDN/>
                          <w:adjustRightInd/>
                          <w:spacing w:before="240" w:after="100"/>
                          <w:ind w:left="270" w:hanging="180"/>
                          <w:contextualSpacing/>
                          <w:textAlignment w:val="auto"/>
                          <w:rPr>
                            <w:szCs w:val="4"/>
                            <w:lang w:val="en-US" w:eastAsia="en-US"/>
                          </w:rPr>
                        </w:pPr>
                        <w:r w:rsidRPr="00A51AEA">
                          <w:rPr>
                            <w:rFonts w:ascii="Calibri" w:eastAsia="+mn-ea" w:hAnsi="Calibri" w:cs="+mn-cs"/>
                            <w:color w:val="000000"/>
                            <w:kern w:val="24"/>
                            <w:szCs w:val="36"/>
                            <w:lang w:val="en-US" w:eastAsia="en-US"/>
                          </w:rPr>
                          <w:t>Agreement: FFS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0E1AEB" w14:textId="242D1697" w:rsidR="004B5B8D" w:rsidRDefault="004B5B8D" w:rsidP="00E8418A">
      <w:pPr>
        <w:spacing w:after="0"/>
        <w:jc w:val="both"/>
        <w:rPr>
          <w:rFonts w:eastAsia="Batang"/>
        </w:rPr>
      </w:pPr>
    </w:p>
    <w:p w14:paraId="55667ADD" w14:textId="39C51D44" w:rsidR="004B5B8D" w:rsidRDefault="004B5B8D" w:rsidP="004B5B8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contribution we </w:t>
      </w:r>
      <w:r w:rsidR="00117315">
        <w:rPr>
          <w:rFonts w:eastAsia="Batang"/>
        </w:rPr>
        <w:t>share</w:t>
      </w:r>
      <w:r>
        <w:rPr>
          <w:rFonts w:eastAsia="Batang"/>
        </w:rPr>
        <w:t xml:space="preserve"> our views on </w:t>
      </w:r>
      <w:r w:rsidR="00117315">
        <w:rPr>
          <w:rFonts w:eastAsia="Batang"/>
        </w:rPr>
        <w:t>the options presented to conclude</w:t>
      </w:r>
      <w:r w:rsidR="005C39DA">
        <w:rPr>
          <w:rFonts w:eastAsia="Batang"/>
        </w:rPr>
        <w:t xml:space="preserve"> </w:t>
      </w:r>
      <w:r>
        <w:rPr>
          <w:rFonts w:eastAsia="Batang"/>
        </w:rPr>
        <w:t>the</w:t>
      </w:r>
      <w:r w:rsidR="005C39DA">
        <w:rPr>
          <w:rFonts w:eastAsia="Batang"/>
        </w:rPr>
        <w:t xml:space="preserve"> </w:t>
      </w:r>
      <w:r>
        <w:rPr>
          <w:rFonts w:eastAsia="Batang"/>
        </w:rPr>
        <w:t xml:space="preserve">minimum peak EIRP and EIS requirements </w:t>
      </w:r>
      <w:r w:rsidR="005C39DA">
        <w:rPr>
          <w:rFonts w:eastAsia="Batang"/>
        </w:rPr>
        <w:t>of</w:t>
      </w:r>
      <w:r w:rsidR="00D65775">
        <w:rPr>
          <w:rFonts w:eastAsia="Batang"/>
        </w:rPr>
        <w:t xml:space="preserve"> </w:t>
      </w:r>
      <w:r w:rsidR="0001394A">
        <w:rPr>
          <w:rFonts w:eastAsia="Batang"/>
        </w:rPr>
        <w:t xml:space="preserve">PC5 for </w:t>
      </w:r>
      <w:r w:rsidR="00D65775">
        <w:rPr>
          <w:rFonts w:eastAsia="Batang"/>
        </w:rPr>
        <w:t xml:space="preserve">band n259. </w:t>
      </w:r>
    </w:p>
    <w:p w14:paraId="70C87612" w14:textId="77777777" w:rsidR="004B5B8D" w:rsidRDefault="004B5B8D" w:rsidP="00E8418A">
      <w:pPr>
        <w:spacing w:after="0"/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08BE8A80" w14:textId="04438B66" w:rsid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86657E">
        <w:rPr>
          <w:rFonts w:eastAsia="Batang"/>
        </w:rPr>
        <w:t>Tx requirements</w:t>
      </w:r>
    </w:p>
    <w:p w14:paraId="04CE5F70" w14:textId="77777777" w:rsidR="007E2C79" w:rsidRPr="00322DEE" w:rsidRDefault="007E2C79" w:rsidP="007E2C79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EIRP</w:t>
      </w:r>
    </w:p>
    <w:p w14:paraId="4E895680" w14:textId="1575A365" w:rsidR="00B35CBB" w:rsidRPr="00420DA8" w:rsidRDefault="00B35CBB" w:rsidP="006C277D">
      <w:pPr>
        <w:spacing w:after="0"/>
        <w:jc w:val="both"/>
        <w:rPr>
          <w:rFonts w:eastAsia="Batang"/>
        </w:rPr>
      </w:pPr>
      <w:r w:rsidRPr="00420DA8">
        <w:rPr>
          <w:rFonts w:eastAsia="Batang"/>
        </w:rPr>
        <w:t xml:space="preserve">Over the past two meetings, RAN4 has been discussing the </w:t>
      </w:r>
      <w:r w:rsidR="00420DA8" w:rsidRPr="00420DA8">
        <w:rPr>
          <w:rFonts w:eastAsia="Batang"/>
        </w:rPr>
        <w:t xml:space="preserve">PC5 </w:t>
      </w:r>
      <w:r w:rsidRPr="00420DA8">
        <w:rPr>
          <w:rFonts w:eastAsia="Batang"/>
        </w:rPr>
        <w:t xml:space="preserve">minimum peak EIRP requirement of </w:t>
      </w:r>
      <w:r w:rsidR="00420DA8" w:rsidRPr="00420DA8">
        <w:rPr>
          <w:rFonts w:eastAsia="Batang"/>
        </w:rPr>
        <w:t>band n259</w:t>
      </w:r>
      <w:r w:rsidRPr="00420DA8">
        <w:rPr>
          <w:rFonts w:eastAsia="Batang"/>
        </w:rPr>
        <w:t xml:space="preserve"> [4-5]. The proposals presented for the requirement were based on either a derivation or scaling approach.</w:t>
      </w:r>
      <w:r w:rsidR="00420DA8" w:rsidRPr="00420DA8">
        <w:rPr>
          <w:rFonts w:eastAsia="Batang"/>
        </w:rPr>
        <w:t xml:space="preserve"> </w:t>
      </w:r>
      <w:r w:rsidRPr="00420DA8">
        <w:rPr>
          <w:rFonts w:eastAsia="Batang"/>
        </w:rPr>
        <w:t xml:space="preserve">During the last meeting, </w:t>
      </w:r>
      <w:r w:rsidR="00420DA8" w:rsidRPr="00420DA8">
        <w:rPr>
          <w:rFonts w:eastAsia="Batang"/>
        </w:rPr>
        <w:t>two options were captured in the WF to finalize the requirement</w:t>
      </w:r>
      <w:r w:rsidRPr="00420DA8">
        <w:rPr>
          <w:rFonts w:eastAsia="Batang"/>
        </w:rPr>
        <w:t xml:space="preserve"> [6].</w:t>
      </w:r>
      <w:r w:rsidR="00420DA8" w:rsidRPr="00420DA8">
        <w:rPr>
          <w:rFonts w:eastAsia="Batang"/>
        </w:rPr>
        <w:t xml:space="preserve"> In the sections below, we discuss the options and our preference.</w:t>
      </w:r>
    </w:p>
    <w:p w14:paraId="182B1E10" w14:textId="7392D7AD" w:rsidR="001F6788" w:rsidRDefault="001F6788" w:rsidP="006C277D">
      <w:pPr>
        <w:spacing w:after="0"/>
        <w:jc w:val="both"/>
        <w:rPr>
          <w:rFonts w:eastAsia="Batang"/>
          <w:color w:val="FF0000"/>
        </w:rPr>
      </w:pPr>
    </w:p>
    <w:p w14:paraId="4FD702A4" w14:textId="0F68DE9E" w:rsidR="00653B83" w:rsidRPr="00653B83" w:rsidRDefault="00653B83" w:rsidP="00653B83">
      <w:pPr>
        <w:spacing w:after="60"/>
        <w:jc w:val="both"/>
        <w:rPr>
          <w:rFonts w:eastAsia="Batang"/>
          <w:i/>
          <w:iCs/>
        </w:rPr>
      </w:pPr>
      <w:r w:rsidRPr="00653B83">
        <w:rPr>
          <w:rFonts w:eastAsia="Batang"/>
          <w:i/>
          <w:iCs/>
        </w:rPr>
        <w:t xml:space="preserve">Scaling from existing </w:t>
      </w:r>
      <w:r w:rsidR="00E325A2">
        <w:rPr>
          <w:rFonts w:eastAsia="Batang"/>
          <w:i/>
          <w:iCs/>
        </w:rPr>
        <w:t>requirement</w:t>
      </w:r>
    </w:p>
    <w:p w14:paraId="20CA4675" w14:textId="05B83D2D" w:rsidR="006D6BA5" w:rsidRDefault="00653B83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This option focuses on leveraging the outcome of previous discussions </w:t>
      </w:r>
      <w:r w:rsidR="00642165">
        <w:rPr>
          <w:rFonts w:eastAsia="Batang"/>
        </w:rPr>
        <w:t>by</w:t>
      </w:r>
      <w:r>
        <w:rPr>
          <w:rFonts w:eastAsia="Batang"/>
        </w:rPr>
        <w:t xml:space="preserve"> applying </w:t>
      </w:r>
      <w:r w:rsidR="00495A60">
        <w:rPr>
          <w:rFonts w:eastAsia="Batang"/>
        </w:rPr>
        <w:t xml:space="preserve">the </w:t>
      </w:r>
      <w:r>
        <w:rPr>
          <w:rFonts w:eastAsia="Batang"/>
        </w:rPr>
        <w:t xml:space="preserve">degradation </w:t>
      </w:r>
      <w:r w:rsidR="00642165">
        <w:rPr>
          <w:rFonts w:eastAsia="Batang"/>
        </w:rPr>
        <w:t xml:space="preserve">of an existing </w:t>
      </w:r>
      <w:r w:rsidR="00A51AEA">
        <w:rPr>
          <w:rFonts w:eastAsia="Batang"/>
        </w:rPr>
        <w:t>requirement</w:t>
      </w:r>
      <w:r>
        <w:rPr>
          <w:rFonts w:eastAsia="Batang"/>
        </w:rPr>
        <w:t xml:space="preserve">. </w:t>
      </w:r>
      <w:r w:rsidR="006D6BA5">
        <w:rPr>
          <w:rFonts w:eastAsia="Batang"/>
        </w:rPr>
        <w:t xml:space="preserve">Scaling based on band n258 leads to 26.7 dBm, or an increase of 8.0 dB compared to PC3 (18.7 dBm). </w:t>
      </w:r>
      <w:r w:rsidR="00E325A2">
        <w:rPr>
          <w:rFonts w:eastAsia="Batang"/>
        </w:rPr>
        <w:t xml:space="preserve">Furthermore, a value option in the 26.7 to 27.5 dBm range is in line with the agreements made for PC5 in bands n257/n258. </w:t>
      </w:r>
    </w:p>
    <w:p w14:paraId="50B7F436" w14:textId="77777777" w:rsidR="00FA35BA" w:rsidRDefault="00FA35BA" w:rsidP="00FA35BA">
      <w:pPr>
        <w:spacing w:after="0"/>
        <w:jc w:val="both"/>
        <w:rPr>
          <w:rFonts w:eastAsia="Batang"/>
          <w:b/>
          <w:bCs/>
        </w:rPr>
      </w:pPr>
    </w:p>
    <w:p w14:paraId="59501868" w14:textId="7A1F173B" w:rsidR="006D6BA5" w:rsidRDefault="006D6BA5" w:rsidP="006D6BA5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 w:rsidR="008E6E48">
        <w:rPr>
          <w:rFonts w:eastAsia="Batang"/>
          <w:b/>
          <w:bCs/>
        </w:rPr>
        <w:t>1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</w:t>
      </w:r>
      <w:r w:rsidR="00F67348">
        <w:rPr>
          <w:rFonts w:eastAsia="Batang"/>
        </w:rPr>
        <w:t>The</w:t>
      </w:r>
      <w:r>
        <w:rPr>
          <w:rFonts w:eastAsia="Batang"/>
        </w:rPr>
        <w:t xml:space="preserve"> scaling-based option</w:t>
      </w:r>
      <w:r w:rsidR="00805A25">
        <w:rPr>
          <w:rFonts w:eastAsia="Batang"/>
        </w:rPr>
        <w:t xml:space="preserve"> has the advantage of leveraging previous discussions</w:t>
      </w:r>
      <w:r>
        <w:rPr>
          <w:rFonts w:eastAsia="Batang"/>
        </w:rPr>
        <w:t>. Th</w:t>
      </w:r>
      <w:r w:rsidR="00805A25">
        <w:rPr>
          <w:rFonts w:eastAsia="Batang"/>
        </w:rPr>
        <w:t>e</w:t>
      </w:r>
      <w:r>
        <w:rPr>
          <w:rFonts w:eastAsia="Batang"/>
        </w:rPr>
        <w:t xml:space="preserve"> </w:t>
      </w:r>
      <w:r w:rsidR="00805A25">
        <w:rPr>
          <w:rFonts w:eastAsia="Batang"/>
        </w:rPr>
        <w:t>26.7 to 27.5</w:t>
      </w:r>
      <w:r w:rsidR="0001394A">
        <w:rPr>
          <w:rFonts w:eastAsia="Batang"/>
        </w:rPr>
        <w:t xml:space="preserve"> dBm</w:t>
      </w:r>
      <w:r w:rsidR="00805A25">
        <w:rPr>
          <w:rFonts w:eastAsia="Batang"/>
        </w:rPr>
        <w:t xml:space="preserve"> </w:t>
      </w:r>
      <w:r w:rsidR="0001394A">
        <w:rPr>
          <w:rFonts w:eastAsia="Batang"/>
        </w:rPr>
        <w:t xml:space="preserve">range </w:t>
      </w:r>
      <w:r w:rsidR="00805A25">
        <w:rPr>
          <w:rFonts w:eastAsia="Batang"/>
        </w:rPr>
        <w:t>captured in option</w:t>
      </w:r>
      <w:r w:rsidR="00F67348">
        <w:rPr>
          <w:rFonts w:eastAsia="Batang"/>
        </w:rPr>
        <w:t xml:space="preserve"> 1</w:t>
      </w:r>
      <w:r w:rsidR="00805A25">
        <w:rPr>
          <w:rFonts w:eastAsia="Batang"/>
        </w:rPr>
        <w:t xml:space="preserve"> </w:t>
      </w:r>
      <w:r>
        <w:rPr>
          <w:rFonts w:eastAsia="Batang"/>
        </w:rPr>
        <w:t xml:space="preserve">represents a significant increase </w:t>
      </w:r>
      <w:r w:rsidR="00805A25">
        <w:rPr>
          <w:rFonts w:eastAsia="Batang"/>
        </w:rPr>
        <w:t xml:space="preserve">of </w:t>
      </w:r>
      <w:r w:rsidR="00805A25" w:rsidRPr="00E325A2">
        <w:rPr>
          <w:rFonts w:eastAsia="Batang"/>
          <w:i/>
          <w:iCs/>
        </w:rPr>
        <w:t>at least</w:t>
      </w:r>
      <w:r w:rsidR="00805A25">
        <w:rPr>
          <w:rFonts w:eastAsia="Batang"/>
        </w:rPr>
        <w:t xml:space="preserve"> </w:t>
      </w:r>
      <w:r w:rsidR="00805A25" w:rsidRPr="00805A25">
        <w:rPr>
          <w:rFonts w:eastAsia="Batang"/>
          <w:b/>
          <w:bCs/>
        </w:rPr>
        <w:t>8</w:t>
      </w:r>
      <w:r w:rsidRPr="00805A25">
        <w:rPr>
          <w:rFonts w:eastAsia="Batang"/>
          <w:b/>
          <w:bCs/>
        </w:rPr>
        <w:t>.</w:t>
      </w:r>
      <w:r w:rsidR="00805A25" w:rsidRPr="00805A25">
        <w:rPr>
          <w:rFonts w:eastAsia="Batang"/>
          <w:b/>
          <w:bCs/>
        </w:rPr>
        <w:t>0</w:t>
      </w:r>
      <w:r w:rsidRPr="00805A25">
        <w:rPr>
          <w:rFonts w:eastAsia="Batang"/>
          <w:b/>
          <w:bCs/>
        </w:rPr>
        <w:t xml:space="preserve"> dB</w:t>
      </w:r>
      <w:r>
        <w:rPr>
          <w:rFonts w:eastAsia="Batang"/>
        </w:rPr>
        <w:t xml:space="preserve"> from PC3 value (18.7 dBm).</w:t>
      </w:r>
    </w:p>
    <w:p w14:paraId="6009EF9E" w14:textId="5167DBBA" w:rsidR="00653B83" w:rsidRDefault="00653B83" w:rsidP="006C277D">
      <w:pPr>
        <w:spacing w:after="0"/>
        <w:jc w:val="both"/>
        <w:rPr>
          <w:rFonts w:eastAsia="Batang"/>
        </w:rPr>
      </w:pPr>
    </w:p>
    <w:p w14:paraId="15190FF5" w14:textId="792765DD" w:rsidR="0090530D" w:rsidRDefault="0090530D" w:rsidP="0090530D">
      <w:pPr>
        <w:spacing w:after="0"/>
        <w:jc w:val="both"/>
        <w:rPr>
          <w:bCs/>
        </w:rPr>
      </w:pPr>
      <w:r w:rsidRPr="003008F2">
        <w:rPr>
          <w:b/>
        </w:rPr>
        <w:t>Proposal 1</w:t>
      </w:r>
      <w:r w:rsidRPr="003008F2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bCs/>
        </w:rPr>
        <w:t>Use option 1 (scaling from existing requirements) to define</w:t>
      </w:r>
      <w:r w:rsidRPr="003008F2">
        <w:rPr>
          <w:bCs/>
        </w:rPr>
        <w:t xml:space="preserve"> the PC5 minimum peak EIRP requirement of band n259</w:t>
      </w:r>
      <w:r>
        <w:rPr>
          <w:bCs/>
        </w:rPr>
        <w:t>.</w:t>
      </w:r>
      <w:r w:rsidR="008E6E48">
        <w:rPr>
          <w:bCs/>
        </w:rPr>
        <w:t xml:space="preserve"> </w:t>
      </w:r>
      <w:r w:rsidR="0020398B">
        <w:rPr>
          <w:bCs/>
        </w:rPr>
        <w:t xml:space="preserve">From this range, 27 dBm is </w:t>
      </w:r>
      <w:r w:rsidR="00716B2A">
        <w:rPr>
          <w:bCs/>
        </w:rPr>
        <w:t>reasonable and preferred.</w:t>
      </w:r>
    </w:p>
    <w:p w14:paraId="57C38760" w14:textId="77777777" w:rsidR="0090530D" w:rsidRPr="003008F2" w:rsidRDefault="0090530D" w:rsidP="0090530D">
      <w:pPr>
        <w:spacing w:after="0"/>
        <w:rPr>
          <w:rFonts w:ascii="Arial" w:hAnsi="Arial" w:cs="Arial"/>
          <w:bCs/>
          <w:sz w:val="22"/>
          <w:szCs w:val="22"/>
        </w:rPr>
      </w:pPr>
    </w:p>
    <w:p w14:paraId="0218E47E" w14:textId="3F4D2F9C" w:rsidR="00FA35BA" w:rsidRPr="0090530D" w:rsidRDefault="00FA35BA" w:rsidP="00FA35BA">
      <w:pPr>
        <w:spacing w:after="60"/>
        <w:jc w:val="both"/>
        <w:rPr>
          <w:rFonts w:eastAsia="Batang"/>
          <w:i/>
          <w:iCs/>
        </w:rPr>
      </w:pPr>
      <w:r w:rsidRPr="0090530D">
        <w:rPr>
          <w:rFonts w:eastAsia="Batang"/>
          <w:i/>
          <w:iCs/>
        </w:rPr>
        <w:t>Averaging</w:t>
      </w:r>
      <w:r w:rsidR="00E325A2" w:rsidRPr="0090530D">
        <w:rPr>
          <w:rFonts w:eastAsia="Batang"/>
          <w:i/>
          <w:iCs/>
        </w:rPr>
        <w:t xml:space="preserve"> proposals</w:t>
      </w:r>
    </w:p>
    <w:p w14:paraId="5B05E2EE" w14:textId="2C64427B" w:rsidR="00E325A2" w:rsidRPr="0090530D" w:rsidRDefault="00FA35BA" w:rsidP="00FA35BA">
      <w:pPr>
        <w:spacing w:after="0"/>
        <w:jc w:val="both"/>
        <w:rPr>
          <w:rFonts w:eastAsia="Batang"/>
        </w:rPr>
      </w:pPr>
      <w:r w:rsidRPr="0090530D">
        <w:rPr>
          <w:rFonts w:eastAsia="Batang"/>
        </w:rPr>
        <w:t>Th</w:t>
      </w:r>
      <w:r w:rsidR="00E325A2" w:rsidRPr="0090530D">
        <w:rPr>
          <w:rFonts w:eastAsia="Batang"/>
        </w:rPr>
        <w:t>e value for the averaging</w:t>
      </w:r>
      <w:r w:rsidRPr="0090530D">
        <w:rPr>
          <w:rFonts w:eastAsia="Batang"/>
        </w:rPr>
        <w:t xml:space="preserve"> option is </w:t>
      </w:r>
      <w:r w:rsidR="00E325A2" w:rsidRPr="0090530D">
        <w:rPr>
          <w:rFonts w:eastAsia="Batang"/>
        </w:rPr>
        <w:t xml:space="preserve">28 dBm. We note that all proposals were considered in the </w:t>
      </w:r>
      <w:r w:rsidR="0020398B">
        <w:rPr>
          <w:rFonts w:eastAsia="Batang"/>
        </w:rPr>
        <w:t xml:space="preserve">averaging </w:t>
      </w:r>
      <w:r w:rsidR="00E325A2" w:rsidRPr="0090530D">
        <w:rPr>
          <w:rFonts w:eastAsia="Batang"/>
        </w:rPr>
        <w:t>value. While 28 dBm is not far from the high-end of the scaling-based option (27.5 dBm), there should be better alignment before averaging.</w:t>
      </w:r>
      <w:r w:rsidR="0090530D" w:rsidRPr="0090530D">
        <w:rPr>
          <w:rFonts w:eastAsia="Batang"/>
        </w:rPr>
        <w:t xml:space="preserve"> </w:t>
      </w:r>
      <w:r w:rsidR="0090530D" w:rsidRPr="0090530D">
        <w:rPr>
          <w:bCs/>
        </w:rPr>
        <w:t xml:space="preserve">As a compromise between both </w:t>
      </w:r>
      <w:r w:rsidR="0090530D" w:rsidRPr="008E6E48">
        <w:rPr>
          <w:bCs/>
        </w:rPr>
        <w:t xml:space="preserve">options, 27.5 dBm </w:t>
      </w:r>
      <w:r w:rsidR="00B10D71">
        <w:rPr>
          <w:bCs/>
        </w:rPr>
        <w:t>may</w:t>
      </w:r>
      <w:r w:rsidR="0090530D" w:rsidRPr="0090530D">
        <w:rPr>
          <w:bCs/>
        </w:rPr>
        <w:t xml:space="preserve"> be </w:t>
      </w:r>
      <w:r w:rsidR="00B10D71">
        <w:rPr>
          <w:bCs/>
        </w:rPr>
        <w:t>considered</w:t>
      </w:r>
      <w:r w:rsidR="0090530D" w:rsidRPr="0090530D">
        <w:rPr>
          <w:bCs/>
        </w:rPr>
        <w:t>.</w:t>
      </w:r>
      <w:r w:rsidR="0090530D">
        <w:rPr>
          <w:bCs/>
        </w:rPr>
        <w:t xml:space="preserve"> </w:t>
      </w:r>
    </w:p>
    <w:p w14:paraId="358A6312" w14:textId="19077931" w:rsidR="00E325A2" w:rsidRDefault="00E325A2" w:rsidP="00FA35BA">
      <w:pPr>
        <w:spacing w:after="0"/>
        <w:jc w:val="both"/>
        <w:rPr>
          <w:rFonts w:eastAsia="Batang"/>
          <w:color w:val="FF0000"/>
        </w:rPr>
      </w:pPr>
    </w:p>
    <w:p w14:paraId="4EC1037F" w14:textId="5D648414" w:rsidR="00E325A2" w:rsidRDefault="0090530D" w:rsidP="0090530D">
      <w:pPr>
        <w:spacing w:after="0"/>
        <w:jc w:val="both"/>
        <w:rPr>
          <w:rFonts w:eastAsia="Batang"/>
          <w:color w:val="FF0000"/>
        </w:rPr>
      </w:pPr>
      <w:r w:rsidRPr="00B13CE9">
        <w:rPr>
          <w:rFonts w:eastAsia="Batang"/>
          <w:b/>
          <w:bCs/>
        </w:rPr>
        <w:t xml:space="preserve">Observation </w:t>
      </w:r>
      <w:r w:rsidR="00264AC0">
        <w:rPr>
          <w:rFonts w:eastAsia="Batang"/>
          <w:b/>
          <w:bCs/>
        </w:rPr>
        <w:t>2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A minimum peak EIRP value of 27.5 dBm </w:t>
      </w:r>
      <w:r w:rsidR="00B531F9">
        <w:rPr>
          <w:rFonts w:eastAsia="Batang"/>
        </w:rPr>
        <w:t>may</w:t>
      </w:r>
      <w:r>
        <w:rPr>
          <w:rFonts w:eastAsia="Batang"/>
        </w:rPr>
        <w:t xml:space="preserve"> be considered as a compromise between the two options.</w:t>
      </w:r>
    </w:p>
    <w:p w14:paraId="27CD7FD1" w14:textId="77777777" w:rsidR="0090530D" w:rsidRDefault="0090530D" w:rsidP="00FA35BA">
      <w:pPr>
        <w:spacing w:after="0"/>
        <w:jc w:val="both"/>
        <w:rPr>
          <w:rFonts w:eastAsia="Batang"/>
          <w:color w:val="FF0000"/>
        </w:rPr>
      </w:pPr>
    </w:p>
    <w:p w14:paraId="357AB225" w14:textId="0401989C" w:rsidR="00935347" w:rsidRPr="00012B40" w:rsidRDefault="00935347" w:rsidP="00935347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</w:t>
      </w:r>
      <w:r w:rsidR="008A008C">
        <w:rPr>
          <w:rFonts w:eastAsia="Batang"/>
        </w:rPr>
        <w:t>2</w:t>
      </w:r>
      <w:r>
        <w:rPr>
          <w:rFonts w:eastAsia="Batang"/>
        </w:rPr>
        <w:tab/>
      </w:r>
      <w:r w:rsidR="0086657E">
        <w:rPr>
          <w:rFonts w:eastAsia="Batang"/>
        </w:rPr>
        <w:t>Rx requirements</w:t>
      </w:r>
    </w:p>
    <w:p w14:paraId="431E8C05" w14:textId="0BDAA846" w:rsidR="005D1EB2" w:rsidRPr="00322DEE" w:rsidRDefault="005D1EB2" w:rsidP="00287826">
      <w:pPr>
        <w:pStyle w:val="Heading3"/>
        <w:spacing w:before="120" w:after="6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 w:rsidR="008A008C"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>.1 Minimum peak EI</w:t>
      </w:r>
      <w:r>
        <w:rPr>
          <w:rFonts w:eastAsia="Batang"/>
          <w:color w:val="auto"/>
        </w:rPr>
        <w:t>S</w:t>
      </w:r>
    </w:p>
    <w:p w14:paraId="7FB4FA5A" w14:textId="07431EA7" w:rsidR="00343562" w:rsidRDefault="003B4391" w:rsidP="00287826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Our preference for the REFSENS requirement is to choose a value in </w:t>
      </w:r>
      <w:r w:rsidR="00BC33B0">
        <w:rPr>
          <w:rFonts w:eastAsia="Batang"/>
        </w:rPr>
        <w:t xml:space="preserve">the </w:t>
      </w:r>
      <w:r>
        <w:rPr>
          <w:rFonts w:eastAsia="Batang"/>
        </w:rPr>
        <w:t>scaling-option range (-89.7 to -89.2 dBm). Given</w:t>
      </w:r>
      <w:r w:rsidRPr="003B4391">
        <w:rPr>
          <w:rFonts w:eastAsia="Batang"/>
        </w:rPr>
        <w:t xml:space="preserve"> </w:t>
      </w:r>
      <w:r>
        <w:rPr>
          <w:rFonts w:eastAsia="Batang"/>
        </w:rPr>
        <w:t>that the values listed in the two options are very close and both include -89.7 dBm, this value can be used as a compromise.</w:t>
      </w:r>
    </w:p>
    <w:p w14:paraId="2A749FEC" w14:textId="77777777" w:rsidR="00343562" w:rsidRDefault="00343562" w:rsidP="00D03935">
      <w:pPr>
        <w:spacing w:after="0"/>
        <w:jc w:val="both"/>
        <w:rPr>
          <w:rFonts w:eastAsia="Batang"/>
        </w:rPr>
      </w:pPr>
    </w:p>
    <w:p w14:paraId="5F3A725F" w14:textId="56F923A4" w:rsidR="003B4391" w:rsidRDefault="003B4391" w:rsidP="003B4391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 xml:space="preserve">Proposal </w:t>
      </w:r>
      <w:r>
        <w:rPr>
          <w:rFonts w:eastAsia="Batang"/>
          <w:b/>
          <w:bCs/>
        </w:rPr>
        <w:t>2</w:t>
      </w:r>
      <w:r w:rsidRPr="004928AE">
        <w:rPr>
          <w:rFonts w:eastAsia="Batang"/>
          <w:b/>
          <w:bCs/>
        </w:rPr>
        <w:t>:</w:t>
      </w:r>
      <w:r>
        <w:rPr>
          <w:rFonts w:eastAsia="Batang"/>
        </w:rPr>
        <w:t xml:space="preserve">  Use option 1 (scaling from existing requirements) to define the PC5 minimum peak EIS requirement of band n259.</w:t>
      </w:r>
      <w:r w:rsidR="008E6E48">
        <w:rPr>
          <w:rFonts w:eastAsia="Batang"/>
        </w:rPr>
        <w:t xml:space="preserve"> Considering the narrow range, -89.5 dBm </w:t>
      </w:r>
      <w:r w:rsidR="00716B2A">
        <w:rPr>
          <w:rFonts w:eastAsia="Batang"/>
        </w:rPr>
        <w:t xml:space="preserve">is </w:t>
      </w:r>
      <w:r w:rsidR="0020398B">
        <w:rPr>
          <w:rFonts w:eastAsia="Batang"/>
        </w:rPr>
        <w:t xml:space="preserve">our </w:t>
      </w:r>
      <w:r w:rsidR="00264AC0">
        <w:rPr>
          <w:rFonts w:eastAsia="Batang"/>
        </w:rPr>
        <w:t>preferred</w:t>
      </w:r>
      <w:r w:rsidR="0020398B">
        <w:rPr>
          <w:rFonts w:eastAsia="Batang"/>
        </w:rPr>
        <w:t xml:space="preserve"> value</w:t>
      </w:r>
      <w:r w:rsidR="00264AC0">
        <w:rPr>
          <w:rFonts w:eastAsia="Batang"/>
        </w:rPr>
        <w:t>.</w:t>
      </w:r>
    </w:p>
    <w:p w14:paraId="76FFD7CA" w14:textId="77777777" w:rsidR="003B4391" w:rsidRPr="00AC4DE4" w:rsidRDefault="003B4391" w:rsidP="00264AC0">
      <w:pPr>
        <w:spacing w:after="0"/>
        <w:jc w:val="both"/>
        <w:rPr>
          <w:rFonts w:eastAsia="Batang"/>
        </w:rPr>
      </w:pPr>
    </w:p>
    <w:p w14:paraId="2AE0E3E3" w14:textId="2BBCB773" w:rsidR="003B4391" w:rsidRDefault="003B4391" w:rsidP="003B4391">
      <w:pPr>
        <w:jc w:val="both"/>
        <w:rPr>
          <w:rFonts w:eastAsia="Batang"/>
        </w:rPr>
      </w:pPr>
      <w:r w:rsidRPr="00264AC0">
        <w:rPr>
          <w:rFonts w:eastAsia="Batang"/>
          <w:b/>
          <w:bCs/>
        </w:rPr>
        <w:t xml:space="preserve">Observation </w:t>
      </w:r>
      <w:r w:rsidR="00264AC0">
        <w:rPr>
          <w:rFonts w:eastAsia="Batang"/>
          <w:b/>
          <w:bCs/>
        </w:rPr>
        <w:t>3</w:t>
      </w:r>
      <w:r w:rsidRPr="00264AC0">
        <w:rPr>
          <w:rFonts w:eastAsia="Batang"/>
          <w:b/>
          <w:bCs/>
        </w:rPr>
        <w:t>:</w:t>
      </w:r>
      <w:r w:rsidRPr="00264AC0">
        <w:rPr>
          <w:rFonts w:eastAsia="Batang"/>
        </w:rPr>
        <w:t xml:space="preserve"> The </w:t>
      </w:r>
      <w:r w:rsidR="00264AC0">
        <w:rPr>
          <w:rFonts w:eastAsia="Batang"/>
        </w:rPr>
        <w:t xml:space="preserve">two value options for minimum peak EIS are very close, </w:t>
      </w:r>
      <w:r w:rsidRPr="00264AC0">
        <w:rPr>
          <w:rFonts w:eastAsia="Batang"/>
        </w:rPr>
        <w:t xml:space="preserve">and </w:t>
      </w:r>
      <w:r w:rsidR="00264AC0" w:rsidRPr="00264AC0">
        <w:rPr>
          <w:rFonts w:eastAsia="Batang"/>
        </w:rPr>
        <w:t xml:space="preserve">both </w:t>
      </w:r>
      <w:r w:rsidRPr="00264AC0">
        <w:rPr>
          <w:rFonts w:eastAsia="Batang"/>
        </w:rPr>
        <w:t>include -89.7 dBm</w:t>
      </w:r>
      <w:r w:rsidR="00264AC0">
        <w:rPr>
          <w:rFonts w:eastAsia="Batang"/>
        </w:rPr>
        <w:t>.</w:t>
      </w:r>
      <w:r w:rsidRPr="00264AC0">
        <w:rPr>
          <w:rFonts w:eastAsia="Batang"/>
        </w:rPr>
        <w:t xml:space="preserve"> </w:t>
      </w:r>
      <w:r w:rsidR="00264AC0">
        <w:rPr>
          <w:rFonts w:eastAsia="Batang"/>
        </w:rPr>
        <w:t>T</w:t>
      </w:r>
      <w:r w:rsidRPr="00264AC0">
        <w:rPr>
          <w:rFonts w:eastAsia="Batang"/>
        </w:rPr>
        <w:t>his value can be used as a compromise to define the requirement.</w:t>
      </w:r>
    </w:p>
    <w:p w14:paraId="41519958" w14:textId="058546B8" w:rsidR="000B1E9E" w:rsidRDefault="000B1E9E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728B3F9E" w:rsidR="00027679" w:rsidRDefault="00027679" w:rsidP="008A008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C77E5">
        <w:rPr>
          <w:rFonts w:eastAsia="Batang"/>
        </w:rPr>
        <w:t>shared</w:t>
      </w:r>
      <w:r w:rsidR="000F409D">
        <w:rPr>
          <w:rFonts w:eastAsia="Batang"/>
        </w:rPr>
        <w:t xml:space="preserve"> our views </w:t>
      </w:r>
      <w:r w:rsidR="007C77E5">
        <w:rPr>
          <w:rFonts w:eastAsia="Batang"/>
        </w:rPr>
        <w:t xml:space="preserve">on </w:t>
      </w:r>
      <w:r w:rsidR="00716B2A">
        <w:rPr>
          <w:rFonts w:eastAsia="Batang"/>
        </w:rPr>
        <w:t>the two options captured to finalize</w:t>
      </w:r>
      <w:r w:rsidR="007C77E5">
        <w:rPr>
          <w:rFonts w:eastAsia="Batang"/>
        </w:rPr>
        <w:t xml:space="preserve"> the</w:t>
      </w:r>
      <w:r w:rsidR="007E2C79">
        <w:rPr>
          <w:rFonts w:eastAsia="Batang"/>
        </w:rPr>
        <w:t xml:space="preserve"> </w:t>
      </w:r>
      <w:r w:rsidR="000F409D">
        <w:rPr>
          <w:rFonts w:eastAsia="Batang"/>
        </w:rPr>
        <w:t>PC</w:t>
      </w:r>
      <w:r w:rsidR="008A008C">
        <w:rPr>
          <w:rFonts w:eastAsia="Batang"/>
        </w:rPr>
        <w:t>5</w:t>
      </w:r>
      <w:r w:rsidR="000F409D">
        <w:rPr>
          <w:rFonts w:eastAsia="Batang"/>
        </w:rPr>
        <w:t xml:space="preserve"> requirements </w:t>
      </w:r>
      <w:r w:rsidR="007C77E5">
        <w:rPr>
          <w:rFonts w:eastAsia="Batang"/>
        </w:rPr>
        <w:t>of</w:t>
      </w:r>
      <w:r w:rsidR="00935347">
        <w:rPr>
          <w:rFonts w:eastAsia="Batang"/>
        </w:rPr>
        <w:t xml:space="preserve"> band n2</w:t>
      </w:r>
      <w:r w:rsidR="008A008C">
        <w:rPr>
          <w:rFonts w:eastAsia="Batang"/>
        </w:rPr>
        <w:t>59</w:t>
      </w:r>
      <w:r w:rsidR="00533D2E">
        <w:rPr>
          <w:rFonts w:eastAsia="Batang"/>
        </w:rPr>
        <w:t>.</w:t>
      </w:r>
      <w:r>
        <w:rPr>
          <w:rFonts w:eastAsia="Batang"/>
        </w:rPr>
        <w:t xml:space="preserve"> The following observations and proposals </w:t>
      </w:r>
      <w:r w:rsidR="00AD7FBF">
        <w:rPr>
          <w:rFonts w:eastAsia="Batang"/>
        </w:rPr>
        <w:t>were</w:t>
      </w:r>
      <w:r>
        <w:rPr>
          <w:rFonts w:eastAsia="Batang"/>
        </w:rPr>
        <w:t xml:space="preserve"> made:</w:t>
      </w:r>
    </w:p>
    <w:p w14:paraId="48230F58" w14:textId="77777777" w:rsidR="00287826" w:rsidRDefault="00287826" w:rsidP="000279EF">
      <w:pPr>
        <w:spacing w:after="60"/>
        <w:jc w:val="both"/>
        <w:rPr>
          <w:b/>
          <w:i/>
          <w:iCs/>
        </w:rPr>
      </w:pPr>
    </w:p>
    <w:p w14:paraId="248F67D2" w14:textId="546880D3" w:rsidR="0033198B" w:rsidRPr="000279EF" w:rsidRDefault="008A008C" w:rsidP="000279EF">
      <w:pPr>
        <w:spacing w:after="60"/>
        <w:jc w:val="both"/>
        <w:rPr>
          <w:b/>
          <w:i/>
          <w:iCs/>
        </w:rPr>
      </w:pPr>
      <w:r w:rsidRPr="000279EF">
        <w:rPr>
          <w:b/>
          <w:i/>
          <w:iCs/>
        </w:rPr>
        <w:t>Minimum peak EIRP</w:t>
      </w:r>
      <w:r w:rsidR="00EF741D" w:rsidRPr="000279EF">
        <w:rPr>
          <w:b/>
          <w:i/>
          <w:iCs/>
        </w:rPr>
        <w:t xml:space="preserve"> </w:t>
      </w:r>
    </w:p>
    <w:p w14:paraId="3986B90A" w14:textId="77777777" w:rsidR="00716B2A" w:rsidRDefault="00716B2A" w:rsidP="00716B2A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The scaling-based option has the advantage of leveraging previous discussions. The 26.7 to 27.5 dBm range captured in option 1 represents a significant increase of </w:t>
      </w:r>
      <w:r w:rsidRPr="00E325A2">
        <w:rPr>
          <w:rFonts w:eastAsia="Batang"/>
          <w:i/>
          <w:iCs/>
        </w:rPr>
        <w:t>at least</w:t>
      </w:r>
      <w:r>
        <w:rPr>
          <w:rFonts w:eastAsia="Batang"/>
        </w:rPr>
        <w:t xml:space="preserve"> </w:t>
      </w:r>
      <w:r w:rsidRPr="00805A25">
        <w:rPr>
          <w:rFonts w:eastAsia="Batang"/>
          <w:b/>
          <w:bCs/>
        </w:rPr>
        <w:t>8.0 dB</w:t>
      </w:r>
      <w:r>
        <w:rPr>
          <w:rFonts w:eastAsia="Batang"/>
        </w:rPr>
        <w:t xml:space="preserve"> from PC3 value (18.7 dBm).</w:t>
      </w:r>
    </w:p>
    <w:p w14:paraId="00757EBE" w14:textId="77777777" w:rsidR="00716B2A" w:rsidRDefault="00716B2A" w:rsidP="00716B2A">
      <w:pPr>
        <w:spacing w:after="0"/>
        <w:jc w:val="both"/>
        <w:rPr>
          <w:rFonts w:eastAsia="Batang"/>
        </w:rPr>
      </w:pPr>
    </w:p>
    <w:p w14:paraId="557EEE64" w14:textId="368BE4CA" w:rsidR="0093667E" w:rsidRDefault="00716B2A" w:rsidP="00716B2A">
      <w:pPr>
        <w:spacing w:after="0"/>
        <w:jc w:val="both"/>
        <w:rPr>
          <w:bCs/>
        </w:rPr>
      </w:pPr>
      <w:r w:rsidRPr="003008F2">
        <w:rPr>
          <w:b/>
        </w:rPr>
        <w:t>Proposal 1</w:t>
      </w:r>
      <w:r w:rsidRPr="003008F2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bCs/>
        </w:rPr>
        <w:t>Use option 1 (scaling from existing requirements) to define</w:t>
      </w:r>
      <w:r w:rsidRPr="003008F2">
        <w:rPr>
          <w:bCs/>
        </w:rPr>
        <w:t xml:space="preserve"> the PC5 minimum peak EIRP requirement of band n259</w:t>
      </w:r>
      <w:r>
        <w:rPr>
          <w:bCs/>
        </w:rPr>
        <w:t>. From this range, 27 dBm is reasonable and preferred.</w:t>
      </w:r>
    </w:p>
    <w:p w14:paraId="105ED42F" w14:textId="20FEB73E" w:rsidR="003B4391" w:rsidRDefault="003B4391" w:rsidP="003B4391">
      <w:pPr>
        <w:spacing w:after="0"/>
        <w:jc w:val="both"/>
        <w:rPr>
          <w:bCs/>
        </w:rPr>
      </w:pPr>
    </w:p>
    <w:p w14:paraId="66C8776C" w14:textId="1530887E" w:rsidR="003B4391" w:rsidRPr="003B4391" w:rsidRDefault="00716B2A" w:rsidP="003B4391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2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A minimum peak EIRP value of 27.5 dBm </w:t>
      </w:r>
      <w:r w:rsidR="00B531F9">
        <w:rPr>
          <w:rFonts w:eastAsia="Batang"/>
        </w:rPr>
        <w:t>may</w:t>
      </w:r>
      <w:r>
        <w:rPr>
          <w:rFonts w:eastAsia="Batang"/>
        </w:rPr>
        <w:t xml:space="preserve"> be considered as a compromise between the two options.</w:t>
      </w:r>
    </w:p>
    <w:p w14:paraId="592DFDA5" w14:textId="77777777" w:rsidR="00287826" w:rsidRDefault="00287826" w:rsidP="000279EF">
      <w:pPr>
        <w:spacing w:after="60"/>
        <w:jc w:val="both"/>
        <w:rPr>
          <w:b/>
          <w:i/>
          <w:iCs/>
        </w:rPr>
      </w:pPr>
    </w:p>
    <w:p w14:paraId="1E06503A" w14:textId="37628250" w:rsidR="0033198B" w:rsidRPr="000279EF" w:rsidRDefault="008A008C" w:rsidP="000279EF">
      <w:pPr>
        <w:spacing w:after="60"/>
        <w:jc w:val="both"/>
        <w:rPr>
          <w:b/>
          <w:i/>
          <w:iCs/>
        </w:rPr>
      </w:pPr>
      <w:r w:rsidRPr="000279EF">
        <w:rPr>
          <w:b/>
          <w:i/>
          <w:iCs/>
        </w:rPr>
        <w:lastRenderedPageBreak/>
        <w:t>Minimum peak EIS</w:t>
      </w:r>
    </w:p>
    <w:p w14:paraId="4430A84B" w14:textId="77777777" w:rsidR="00716B2A" w:rsidRDefault="00716B2A" w:rsidP="00716B2A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 xml:space="preserve">Proposal </w:t>
      </w:r>
      <w:r>
        <w:rPr>
          <w:rFonts w:eastAsia="Batang"/>
          <w:b/>
          <w:bCs/>
        </w:rPr>
        <w:t>2</w:t>
      </w:r>
      <w:r w:rsidRPr="004928AE">
        <w:rPr>
          <w:rFonts w:eastAsia="Batang"/>
          <w:b/>
          <w:bCs/>
        </w:rPr>
        <w:t>:</w:t>
      </w:r>
      <w:r>
        <w:rPr>
          <w:rFonts w:eastAsia="Batang"/>
        </w:rPr>
        <w:t xml:space="preserve">  Use option 1 (scaling from existing requirements) to define the PC5 minimum peak EIS requirement of band n259. Considering the narrow range, -89.5 dBm is our preferred value.</w:t>
      </w:r>
    </w:p>
    <w:p w14:paraId="19B517E5" w14:textId="77777777" w:rsidR="00716B2A" w:rsidRPr="00AC4DE4" w:rsidRDefault="00716B2A" w:rsidP="00716B2A">
      <w:pPr>
        <w:spacing w:after="0"/>
        <w:jc w:val="both"/>
        <w:rPr>
          <w:rFonts w:eastAsia="Batang"/>
        </w:rPr>
      </w:pPr>
    </w:p>
    <w:p w14:paraId="0AC3CE1A" w14:textId="53626D14" w:rsidR="00264AC0" w:rsidRDefault="00716B2A" w:rsidP="00716B2A">
      <w:pPr>
        <w:spacing w:after="120"/>
        <w:jc w:val="both"/>
        <w:rPr>
          <w:rFonts w:eastAsia="Batang"/>
        </w:rPr>
      </w:pPr>
      <w:r w:rsidRPr="00264AC0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3</w:t>
      </w:r>
      <w:r w:rsidRPr="00264AC0">
        <w:rPr>
          <w:rFonts w:eastAsia="Batang"/>
          <w:b/>
          <w:bCs/>
        </w:rPr>
        <w:t>:</w:t>
      </w:r>
      <w:r w:rsidRPr="00264AC0">
        <w:rPr>
          <w:rFonts w:eastAsia="Batang"/>
        </w:rPr>
        <w:t xml:space="preserve"> The </w:t>
      </w:r>
      <w:r>
        <w:rPr>
          <w:rFonts w:eastAsia="Batang"/>
        </w:rPr>
        <w:t xml:space="preserve">two value options for minimum peak EIS are very close, </w:t>
      </w:r>
      <w:r w:rsidRPr="00264AC0">
        <w:rPr>
          <w:rFonts w:eastAsia="Batang"/>
        </w:rPr>
        <w:t>and both include -89.7 dBm</w:t>
      </w:r>
      <w:r>
        <w:rPr>
          <w:rFonts w:eastAsia="Batang"/>
        </w:rPr>
        <w:t>.</w:t>
      </w:r>
      <w:r w:rsidRPr="00264AC0">
        <w:rPr>
          <w:rFonts w:eastAsia="Batang"/>
        </w:rPr>
        <w:t xml:space="preserve"> </w:t>
      </w:r>
      <w:r>
        <w:rPr>
          <w:rFonts w:eastAsia="Batang"/>
        </w:rPr>
        <w:t>T</w:t>
      </w:r>
      <w:r w:rsidRPr="00264AC0">
        <w:rPr>
          <w:rFonts w:eastAsia="Batang"/>
        </w:rPr>
        <w:t>his value can be used as a compromise to define the requirement.</w:t>
      </w:r>
    </w:p>
    <w:p w14:paraId="42EC33BB" w14:textId="77777777" w:rsidR="004E0BED" w:rsidRDefault="004E0BED" w:rsidP="00264AC0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b/>
        </w:rPr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</w:r>
      <w:r w:rsidRPr="008E6E48">
        <w:t>References</w:t>
      </w:r>
    </w:p>
    <w:p w14:paraId="7441916C" w14:textId="100922E2" w:rsidR="00D76924" w:rsidRPr="0001394A" w:rsidRDefault="00D76924" w:rsidP="00D76924">
      <w:pPr>
        <w:numPr>
          <w:ilvl w:val="0"/>
          <w:numId w:val="1"/>
        </w:numPr>
        <w:spacing w:after="0"/>
        <w:jc w:val="both"/>
      </w:pPr>
      <w:bookmarkStart w:id="2" w:name="_Hlk61609798"/>
      <w:r w:rsidRPr="0001394A">
        <w:t>RP-200503, “New WID on Introduction of FR2 FWA UE with maximum TRP of 23dBm for band n257 and n258,” Softbank, RAN # 87e, March 2020</w:t>
      </w:r>
    </w:p>
    <w:p w14:paraId="76D21376" w14:textId="3969ABF9" w:rsidR="00D76924" w:rsidRDefault="00674926" w:rsidP="001B6949">
      <w:pPr>
        <w:numPr>
          <w:ilvl w:val="0"/>
          <w:numId w:val="1"/>
        </w:numPr>
        <w:spacing w:after="0"/>
        <w:jc w:val="both"/>
      </w:pPr>
      <w:r w:rsidRPr="0001394A">
        <w:t>RP-</w:t>
      </w:r>
      <w:r w:rsidR="007D3B5F" w:rsidRPr="0001394A">
        <w:t>210737</w:t>
      </w:r>
      <w:r w:rsidRPr="0001394A">
        <w:t>, “FR2 FWA RF requirements</w:t>
      </w:r>
      <w:r w:rsidR="00B869BA" w:rsidRPr="0001394A">
        <w:t xml:space="preserve">,” Huawei, </w:t>
      </w:r>
      <w:proofErr w:type="spellStart"/>
      <w:r w:rsidR="00B869BA" w:rsidRPr="0001394A">
        <w:t>HiSilicon</w:t>
      </w:r>
      <w:proofErr w:type="spellEnd"/>
      <w:r w:rsidR="00B869BA" w:rsidRPr="0001394A">
        <w:t>, RAN #91e, March 2021</w:t>
      </w:r>
      <w:r w:rsidR="003F67D7" w:rsidRPr="0001394A">
        <w:tab/>
      </w:r>
    </w:p>
    <w:p w14:paraId="697DC157" w14:textId="49675913" w:rsidR="00E57088" w:rsidRDefault="00B36A85" w:rsidP="001B6949">
      <w:pPr>
        <w:numPr>
          <w:ilvl w:val="0"/>
          <w:numId w:val="1"/>
        </w:numPr>
        <w:spacing w:after="0"/>
        <w:jc w:val="both"/>
      </w:pPr>
      <w:r w:rsidRPr="00264AC0">
        <w:t>RP</w:t>
      </w:r>
      <w:r w:rsidR="00C508F5" w:rsidRPr="00264AC0">
        <w:t>-</w:t>
      </w:r>
      <w:r w:rsidR="007D3B5F" w:rsidRPr="00264AC0">
        <w:t>210875</w:t>
      </w:r>
      <w:r w:rsidR="00C508F5" w:rsidRPr="00264AC0">
        <w:t>, “New</w:t>
      </w:r>
      <w:r w:rsidR="00C508F5" w:rsidRPr="00DE5C68">
        <w:t xml:space="preserve"> WID on Introduction of FR2 FWA UE with maximum TRP of 23dBm for band n259</w:t>
      </w:r>
      <w:r w:rsidR="00B93B36" w:rsidRPr="00DE5C68">
        <w:t>,”</w:t>
      </w:r>
      <w:r w:rsidR="00DE5C68" w:rsidRPr="00DE5C68">
        <w:t xml:space="preserve"> </w:t>
      </w:r>
      <w:r w:rsidR="00DE5C68" w:rsidRPr="00DE5C68">
        <w:rPr>
          <w:color w:val="000000"/>
        </w:rPr>
        <w:t xml:space="preserve">SoftBank Corp., KDDI, NTT DOCOMO, Rakuten Mobile, Qualcomm, </w:t>
      </w:r>
      <w:r w:rsidR="00DE5C68" w:rsidRPr="00DE5C68">
        <w:t>RAN #91e, March 2021</w:t>
      </w:r>
    </w:p>
    <w:p w14:paraId="36ABB74D" w14:textId="471F05DB" w:rsidR="00F02B22" w:rsidRDefault="00F02B22" w:rsidP="00F02B22">
      <w:pPr>
        <w:numPr>
          <w:ilvl w:val="0"/>
          <w:numId w:val="1"/>
        </w:numPr>
        <w:spacing w:after="0"/>
        <w:jc w:val="both"/>
      </w:pPr>
      <w:r>
        <w:t>R4-2105</w:t>
      </w:r>
      <w:r w:rsidR="00D65775">
        <w:t>198</w:t>
      </w:r>
      <w:r>
        <w:t>, “Email discussion summary for [98-bis-e][125] NR_FR2_FWA_Bn259,” Qualcomm (moderator), RAN4 #98Bis-e, April 2021</w:t>
      </w:r>
    </w:p>
    <w:p w14:paraId="705334E7" w14:textId="4532E653" w:rsidR="003F67D7" w:rsidRDefault="003F67D7" w:rsidP="00F02B22">
      <w:pPr>
        <w:numPr>
          <w:ilvl w:val="0"/>
          <w:numId w:val="1"/>
        </w:numPr>
        <w:spacing w:after="0"/>
        <w:jc w:val="both"/>
      </w:pPr>
      <w:r>
        <w:t>R4-2107942, “</w:t>
      </w:r>
      <w:r w:rsidRPr="00FE3FD0">
        <w:t>Email discussion summary for [99e][132] NR_FR2_FWA_Bn259_Bn257_Bn258</w:t>
      </w:r>
      <w:r>
        <w:t>,” Qualcomm (moderator), RAN4 #99e, May 2021</w:t>
      </w:r>
    </w:p>
    <w:p w14:paraId="4687A25B" w14:textId="77777777" w:rsidR="003F67D7" w:rsidRDefault="003F67D7" w:rsidP="003F67D7">
      <w:pPr>
        <w:numPr>
          <w:ilvl w:val="0"/>
          <w:numId w:val="1"/>
        </w:numPr>
        <w:spacing w:after="0"/>
        <w:jc w:val="both"/>
      </w:pPr>
      <w:r>
        <w:t>R4-2107839, “WF on PC5 requirements in n259,” Qualcomm (moderator), RAN4 #99e, May 2021</w:t>
      </w:r>
    </w:p>
    <w:p w14:paraId="6AF1DA56" w14:textId="5FD82797" w:rsidR="003B4391" w:rsidRDefault="006D6BA5" w:rsidP="00805A25">
      <w:pPr>
        <w:numPr>
          <w:ilvl w:val="0"/>
          <w:numId w:val="1"/>
        </w:numPr>
        <w:spacing w:after="0"/>
        <w:jc w:val="both"/>
      </w:pPr>
      <w:r>
        <w:t>R4-2107341, “PC5 RF requirements for band n259,” Intel Corporation, RAN4 #98Bis-e, April 2021</w:t>
      </w:r>
      <w:bookmarkEnd w:id="0"/>
    </w:p>
    <w:bookmarkEnd w:id="2"/>
    <w:sectPr w:rsidR="003B4391" w:rsidSect="00635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D0936" w14:textId="77777777" w:rsidR="0091646D" w:rsidRDefault="0091646D">
      <w:pPr>
        <w:spacing w:after="0"/>
      </w:pPr>
      <w:r>
        <w:separator/>
      </w:r>
    </w:p>
  </w:endnote>
  <w:endnote w:type="continuationSeparator" w:id="0">
    <w:p w14:paraId="7986567E" w14:textId="77777777" w:rsidR="0091646D" w:rsidRDefault="0091646D">
      <w:pPr>
        <w:spacing w:after="0"/>
      </w:pPr>
      <w:r>
        <w:continuationSeparator/>
      </w:r>
    </w:p>
  </w:endnote>
  <w:endnote w:type="continuationNotice" w:id="1">
    <w:p w14:paraId="09B8AC47" w14:textId="77777777" w:rsidR="0091646D" w:rsidRDefault="00916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E4D97" w14:textId="77777777" w:rsidR="0091646D" w:rsidRDefault="0091646D">
      <w:pPr>
        <w:spacing w:after="0"/>
      </w:pPr>
      <w:r>
        <w:separator/>
      </w:r>
    </w:p>
  </w:footnote>
  <w:footnote w:type="continuationSeparator" w:id="0">
    <w:p w14:paraId="7B38F14E" w14:textId="77777777" w:rsidR="0091646D" w:rsidRDefault="0091646D">
      <w:pPr>
        <w:spacing w:after="0"/>
      </w:pPr>
      <w:r>
        <w:continuationSeparator/>
      </w:r>
    </w:p>
  </w:footnote>
  <w:footnote w:type="continuationNotice" w:id="1">
    <w:p w14:paraId="3D4AFEBB" w14:textId="77777777" w:rsidR="0091646D" w:rsidRDefault="009164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8"/>
  </w:num>
  <w:num w:numId="6">
    <w:abstractNumId w:val="14"/>
  </w:num>
  <w:num w:numId="7">
    <w:abstractNumId w:val="2"/>
  </w:num>
  <w:num w:numId="8">
    <w:abstractNumId w:val="1"/>
  </w:num>
  <w:num w:numId="9">
    <w:abstractNumId w:val="17"/>
  </w:num>
  <w:num w:numId="10">
    <w:abstractNumId w:val="15"/>
  </w:num>
  <w:num w:numId="11">
    <w:abstractNumId w:val="7"/>
  </w:num>
  <w:num w:numId="12">
    <w:abstractNumId w:val="10"/>
  </w:num>
  <w:num w:numId="13">
    <w:abstractNumId w:val="9"/>
  </w:num>
  <w:num w:numId="14">
    <w:abstractNumId w:val="16"/>
  </w:num>
  <w:num w:numId="15">
    <w:abstractNumId w:val="4"/>
  </w:num>
  <w:num w:numId="16">
    <w:abstractNumId w:val="12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41C21"/>
    <w:rsid w:val="00042799"/>
    <w:rsid w:val="00057563"/>
    <w:rsid w:val="00060996"/>
    <w:rsid w:val="00063830"/>
    <w:rsid w:val="00072A46"/>
    <w:rsid w:val="00074926"/>
    <w:rsid w:val="00077EE4"/>
    <w:rsid w:val="00081B0B"/>
    <w:rsid w:val="00085290"/>
    <w:rsid w:val="00087A03"/>
    <w:rsid w:val="00090E41"/>
    <w:rsid w:val="00093E01"/>
    <w:rsid w:val="000A1DB0"/>
    <w:rsid w:val="000B1E9E"/>
    <w:rsid w:val="000B34D3"/>
    <w:rsid w:val="000B4B14"/>
    <w:rsid w:val="000B6F92"/>
    <w:rsid w:val="000C1C38"/>
    <w:rsid w:val="000C6520"/>
    <w:rsid w:val="000D44F2"/>
    <w:rsid w:val="000D568F"/>
    <w:rsid w:val="000D693C"/>
    <w:rsid w:val="000E102A"/>
    <w:rsid w:val="000E47B4"/>
    <w:rsid w:val="000E5CBF"/>
    <w:rsid w:val="000F104C"/>
    <w:rsid w:val="000F409D"/>
    <w:rsid w:val="000F42CE"/>
    <w:rsid w:val="000F7A04"/>
    <w:rsid w:val="00100ECC"/>
    <w:rsid w:val="00101409"/>
    <w:rsid w:val="00110A3F"/>
    <w:rsid w:val="00113E6C"/>
    <w:rsid w:val="00117315"/>
    <w:rsid w:val="001234AD"/>
    <w:rsid w:val="00123A7D"/>
    <w:rsid w:val="001401F7"/>
    <w:rsid w:val="00150452"/>
    <w:rsid w:val="00155218"/>
    <w:rsid w:val="001715D6"/>
    <w:rsid w:val="00180A86"/>
    <w:rsid w:val="001818CF"/>
    <w:rsid w:val="001A1874"/>
    <w:rsid w:val="001A66D9"/>
    <w:rsid w:val="001B6949"/>
    <w:rsid w:val="001C0566"/>
    <w:rsid w:val="001C1A36"/>
    <w:rsid w:val="001C2CA8"/>
    <w:rsid w:val="001C5525"/>
    <w:rsid w:val="001E53DD"/>
    <w:rsid w:val="001E7D93"/>
    <w:rsid w:val="001F3C7E"/>
    <w:rsid w:val="001F5238"/>
    <w:rsid w:val="001F6788"/>
    <w:rsid w:val="001F67B4"/>
    <w:rsid w:val="00200A89"/>
    <w:rsid w:val="0020398B"/>
    <w:rsid w:val="00205A38"/>
    <w:rsid w:val="00227B20"/>
    <w:rsid w:val="00227D3D"/>
    <w:rsid w:val="00232F68"/>
    <w:rsid w:val="002355CD"/>
    <w:rsid w:val="00236EB2"/>
    <w:rsid w:val="0024072A"/>
    <w:rsid w:val="00244586"/>
    <w:rsid w:val="00250302"/>
    <w:rsid w:val="002546C1"/>
    <w:rsid w:val="00256FF7"/>
    <w:rsid w:val="00264AC0"/>
    <w:rsid w:val="00265979"/>
    <w:rsid w:val="00265E9D"/>
    <w:rsid w:val="002768BD"/>
    <w:rsid w:val="00287826"/>
    <w:rsid w:val="0029324F"/>
    <w:rsid w:val="002958A9"/>
    <w:rsid w:val="00296CC1"/>
    <w:rsid w:val="002A643F"/>
    <w:rsid w:val="002B1E69"/>
    <w:rsid w:val="002B2981"/>
    <w:rsid w:val="002C3E4F"/>
    <w:rsid w:val="002C3EB1"/>
    <w:rsid w:val="002D66A4"/>
    <w:rsid w:val="002F15AF"/>
    <w:rsid w:val="0030521D"/>
    <w:rsid w:val="003057D6"/>
    <w:rsid w:val="00312EAA"/>
    <w:rsid w:val="00316ED3"/>
    <w:rsid w:val="00326358"/>
    <w:rsid w:val="0033198B"/>
    <w:rsid w:val="0033471E"/>
    <w:rsid w:val="00335240"/>
    <w:rsid w:val="003423CA"/>
    <w:rsid w:val="00342748"/>
    <w:rsid w:val="00343562"/>
    <w:rsid w:val="00343F22"/>
    <w:rsid w:val="00344DC2"/>
    <w:rsid w:val="0034511E"/>
    <w:rsid w:val="00346C92"/>
    <w:rsid w:val="003546CB"/>
    <w:rsid w:val="00355A9D"/>
    <w:rsid w:val="00361E60"/>
    <w:rsid w:val="00361FCD"/>
    <w:rsid w:val="0036309C"/>
    <w:rsid w:val="0038088C"/>
    <w:rsid w:val="0038734F"/>
    <w:rsid w:val="003A1131"/>
    <w:rsid w:val="003B2752"/>
    <w:rsid w:val="003B2F03"/>
    <w:rsid w:val="003B4391"/>
    <w:rsid w:val="003B67DA"/>
    <w:rsid w:val="003B6F7C"/>
    <w:rsid w:val="003C346A"/>
    <w:rsid w:val="003C4AC2"/>
    <w:rsid w:val="003C68FA"/>
    <w:rsid w:val="003C77C7"/>
    <w:rsid w:val="003D3B32"/>
    <w:rsid w:val="003E2ECC"/>
    <w:rsid w:val="003F05EF"/>
    <w:rsid w:val="003F3C58"/>
    <w:rsid w:val="003F67D7"/>
    <w:rsid w:val="004113C4"/>
    <w:rsid w:val="00420DA8"/>
    <w:rsid w:val="00423E09"/>
    <w:rsid w:val="00436F5E"/>
    <w:rsid w:val="004371AB"/>
    <w:rsid w:val="00440CDB"/>
    <w:rsid w:val="00447013"/>
    <w:rsid w:val="00451679"/>
    <w:rsid w:val="0045727B"/>
    <w:rsid w:val="004604BF"/>
    <w:rsid w:val="00465357"/>
    <w:rsid w:val="00472F64"/>
    <w:rsid w:val="00482F6B"/>
    <w:rsid w:val="004913B6"/>
    <w:rsid w:val="004928AE"/>
    <w:rsid w:val="0049579E"/>
    <w:rsid w:val="00495A60"/>
    <w:rsid w:val="004967AA"/>
    <w:rsid w:val="004A0B11"/>
    <w:rsid w:val="004A1AE2"/>
    <w:rsid w:val="004B102C"/>
    <w:rsid w:val="004B5B8D"/>
    <w:rsid w:val="004C0DEA"/>
    <w:rsid w:val="004C34D1"/>
    <w:rsid w:val="004D6EEF"/>
    <w:rsid w:val="004D6F97"/>
    <w:rsid w:val="004E0BED"/>
    <w:rsid w:val="004F4CD7"/>
    <w:rsid w:val="00517C8F"/>
    <w:rsid w:val="00520B1A"/>
    <w:rsid w:val="00524714"/>
    <w:rsid w:val="00524FD2"/>
    <w:rsid w:val="005309EF"/>
    <w:rsid w:val="00530BB8"/>
    <w:rsid w:val="00533D2E"/>
    <w:rsid w:val="005360D4"/>
    <w:rsid w:val="00553E95"/>
    <w:rsid w:val="0056496A"/>
    <w:rsid w:val="00567987"/>
    <w:rsid w:val="00573D3D"/>
    <w:rsid w:val="00574CF6"/>
    <w:rsid w:val="0057578C"/>
    <w:rsid w:val="00576107"/>
    <w:rsid w:val="00590146"/>
    <w:rsid w:val="00594084"/>
    <w:rsid w:val="0059746F"/>
    <w:rsid w:val="005A2CBE"/>
    <w:rsid w:val="005B0796"/>
    <w:rsid w:val="005B11CB"/>
    <w:rsid w:val="005B55CE"/>
    <w:rsid w:val="005C39DA"/>
    <w:rsid w:val="005D1EB2"/>
    <w:rsid w:val="005D50EE"/>
    <w:rsid w:val="005E0BC9"/>
    <w:rsid w:val="005E3C76"/>
    <w:rsid w:val="005E49E7"/>
    <w:rsid w:val="005E742A"/>
    <w:rsid w:val="005F47D2"/>
    <w:rsid w:val="006034F1"/>
    <w:rsid w:val="00603CB3"/>
    <w:rsid w:val="00632419"/>
    <w:rsid w:val="0063506B"/>
    <w:rsid w:val="00635AFB"/>
    <w:rsid w:val="006401E9"/>
    <w:rsid w:val="006405C7"/>
    <w:rsid w:val="00642165"/>
    <w:rsid w:val="00643109"/>
    <w:rsid w:val="00645F35"/>
    <w:rsid w:val="00651198"/>
    <w:rsid w:val="00653B83"/>
    <w:rsid w:val="00657A3F"/>
    <w:rsid w:val="00660B8D"/>
    <w:rsid w:val="00664076"/>
    <w:rsid w:val="00671AF9"/>
    <w:rsid w:val="006729E1"/>
    <w:rsid w:val="006733EB"/>
    <w:rsid w:val="00674926"/>
    <w:rsid w:val="0068662D"/>
    <w:rsid w:val="006950C7"/>
    <w:rsid w:val="00695A7A"/>
    <w:rsid w:val="006A47C0"/>
    <w:rsid w:val="006A769D"/>
    <w:rsid w:val="006C277D"/>
    <w:rsid w:val="006C38D0"/>
    <w:rsid w:val="006C75BE"/>
    <w:rsid w:val="006D6BA5"/>
    <w:rsid w:val="006E24BF"/>
    <w:rsid w:val="006E76DD"/>
    <w:rsid w:val="0070007F"/>
    <w:rsid w:val="007028C6"/>
    <w:rsid w:val="00704112"/>
    <w:rsid w:val="0071473C"/>
    <w:rsid w:val="00716B2A"/>
    <w:rsid w:val="00717016"/>
    <w:rsid w:val="00722310"/>
    <w:rsid w:val="0072326E"/>
    <w:rsid w:val="007412AC"/>
    <w:rsid w:val="0074306B"/>
    <w:rsid w:val="00750572"/>
    <w:rsid w:val="00755708"/>
    <w:rsid w:val="00756916"/>
    <w:rsid w:val="0076397B"/>
    <w:rsid w:val="00764270"/>
    <w:rsid w:val="00771360"/>
    <w:rsid w:val="00772811"/>
    <w:rsid w:val="00774E17"/>
    <w:rsid w:val="00790EB3"/>
    <w:rsid w:val="00793C05"/>
    <w:rsid w:val="00794D1E"/>
    <w:rsid w:val="007967A8"/>
    <w:rsid w:val="007A06C9"/>
    <w:rsid w:val="007A0AA7"/>
    <w:rsid w:val="007A419C"/>
    <w:rsid w:val="007A4E7D"/>
    <w:rsid w:val="007A75C9"/>
    <w:rsid w:val="007B1C8C"/>
    <w:rsid w:val="007B20CA"/>
    <w:rsid w:val="007B2363"/>
    <w:rsid w:val="007B2AE5"/>
    <w:rsid w:val="007C4180"/>
    <w:rsid w:val="007C4E5C"/>
    <w:rsid w:val="007C701D"/>
    <w:rsid w:val="007C77E5"/>
    <w:rsid w:val="007D3B5F"/>
    <w:rsid w:val="007D4124"/>
    <w:rsid w:val="007D742C"/>
    <w:rsid w:val="007E2C79"/>
    <w:rsid w:val="007E6F70"/>
    <w:rsid w:val="007F1D28"/>
    <w:rsid w:val="007F517D"/>
    <w:rsid w:val="00805A25"/>
    <w:rsid w:val="008064EC"/>
    <w:rsid w:val="00810055"/>
    <w:rsid w:val="0081213D"/>
    <w:rsid w:val="00815480"/>
    <w:rsid w:val="00817270"/>
    <w:rsid w:val="00820755"/>
    <w:rsid w:val="00827EBA"/>
    <w:rsid w:val="00846AF3"/>
    <w:rsid w:val="008536CB"/>
    <w:rsid w:val="00860005"/>
    <w:rsid w:val="008606B1"/>
    <w:rsid w:val="0086087D"/>
    <w:rsid w:val="0086657E"/>
    <w:rsid w:val="008711E0"/>
    <w:rsid w:val="00877452"/>
    <w:rsid w:val="00881B8B"/>
    <w:rsid w:val="00882D3D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C2A6D"/>
    <w:rsid w:val="008C5508"/>
    <w:rsid w:val="008D1F92"/>
    <w:rsid w:val="008D3539"/>
    <w:rsid w:val="008D46FC"/>
    <w:rsid w:val="008D6C6C"/>
    <w:rsid w:val="008E6E48"/>
    <w:rsid w:val="008F062A"/>
    <w:rsid w:val="008F4C7E"/>
    <w:rsid w:val="008F5B8A"/>
    <w:rsid w:val="00900015"/>
    <w:rsid w:val="009001D6"/>
    <w:rsid w:val="0090059E"/>
    <w:rsid w:val="009030D5"/>
    <w:rsid w:val="0090530D"/>
    <w:rsid w:val="00906C34"/>
    <w:rsid w:val="009159CC"/>
    <w:rsid w:val="0091646D"/>
    <w:rsid w:val="00920086"/>
    <w:rsid w:val="00930AED"/>
    <w:rsid w:val="00933425"/>
    <w:rsid w:val="00935347"/>
    <w:rsid w:val="00935A1A"/>
    <w:rsid w:val="0093667E"/>
    <w:rsid w:val="00937E53"/>
    <w:rsid w:val="00943402"/>
    <w:rsid w:val="00944F1F"/>
    <w:rsid w:val="00945FE9"/>
    <w:rsid w:val="0095306C"/>
    <w:rsid w:val="00966DEA"/>
    <w:rsid w:val="00972CA1"/>
    <w:rsid w:val="00985C72"/>
    <w:rsid w:val="00993316"/>
    <w:rsid w:val="009A3964"/>
    <w:rsid w:val="009B12AE"/>
    <w:rsid w:val="009C0630"/>
    <w:rsid w:val="009C5B15"/>
    <w:rsid w:val="009C66AA"/>
    <w:rsid w:val="009D115A"/>
    <w:rsid w:val="009E7988"/>
    <w:rsid w:val="00A01808"/>
    <w:rsid w:val="00A0322B"/>
    <w:rsid w:val="00A065CD"/>
    <w:rsid w:val="00A15FAF"/>
    <w:rsid w:val="00A21C44"/>
    <w:rsid w:val="00A308FD"/>
    <w:rsid w:val="00A31517"/>
    <w:rsid w:val="00A31D28"/>
    <w:rsid w:val="00A345A9"/>
    <w:rsid w:val="00A34A73"/>
    <w:rsid w:val="00A3500A"/>
    <w:rsid w:val="00A42C04"/>
    <w:rsid w:val="00A43590"/>
    <w:rsid w:val="00A4790E"/>
    <w:rsid w:val="00A51AEA"/>
    <w:rsid w:val="00A53B28"/>
    <w:rsid w:val="00A60462"/>
    <w:rsid w:val="00A60FF1"/>
    <w:rsid w:val="00A636BB"/>
    <w:rsid w:val="00A670A5"/>
    <w:rsid w:val="00A77B30"/>
    <w:rsid w:val="00A8203F"/>
    <w:rsid w:val="00A87679"/>
    <w:rsid w:val="00A87913"/>
    <w:rsid w:val="00A958AD"/>
    <w:rsid w:val="00AA5A89"/>
    <w:rsid w:val="00AB3433"/>
    <w:rsid w:val="00AB646C"/>
    <w:rsid w:val="00AC4DE4"/>
    <w:rsid w:val="00AD0AD5"/>
    <w:rsid w:val="00AD432E"/>
    <w:rsid w:val="00AD6FFB"/>
    <w:rsid w:val="00AD7768"/>
    <w:rsid w:val="00AD7FBF"/>
    <w:rsid w:val="00AE1AEF"/>
    <w:rsid w:val="00AE343F"/>
    <w:rsid w:val="00AF6541"/>
    <w:rsid w:val="00B10D71"/>
    <w:rsid w:val="00B13CE9"/>
    <w:rsid w:val="00B22085"/>
    <w:rsid w:val="00B2434F"/>
    <w:rsid w:val="00B25380"/>
    <w:rsid w:val="00B3283F"/>
    <w:rsid w:val="00B3598D"/>
    <w:rsid w:val="00B35CBB"/>
    <w:rsid w:val="00B36A85"/>
    <w:rsid w:val="00B46112"/>
    <w:rsid w:val="00B526CA"/>
    <w:rsid w:val="00B531F9"/>
    <w:rsid w:val="00B57BE5"/>
    <w:rsid w:val="00B7369F"/>
    <w:rsid w:val="00B77476"/>
    <w:rsid w:val="00B85080"/>
    <w:rsid w:val="00B857BD"/>
    <w:rsid w:val="00B869BA"/>
    <w:rsid w:val="00B93B36"/>
    <w:rsid w:val="00B9534F"/>
    <w:rsid w:val="00BA2BBF"/>
    <w:rsid w:val="00BA744C"/>
    <w:rsid w:val="00BB2173"/>
    <w:rsid w:val="00BB5198"/>
    <w:rsid w:val="00BB5660"/>
    <w:rsid w:val="00BB7DF9"/>
    <w:rsid w:val="00BC19EF"/>
    <w:rsid w:val="00BC33B0"/>
    <w:rsid w:val="00BD5551"/>
    <w:rsid w:val="00BD63A4"/>
    <w:rsid w:val="00BE0277"/>
    <w:rsid w:val="00BF575D"/>
    <w:rsid w:val="00C00A7C"/>
    <w:rsid w:val="00C02307"/>
    <w:rsid w:val="00C02967"/>
    <w:rsid w:val="00C127CA"/>
    <w:rsid w:val="00C13508"/>
    <w:rsid w:val="00C231DB"/>
    <w:rsid w:val="00C26C0C"/>
    <w:rsid w:val="00C279DA"/>
    <w:rsid w:val="00C324F5"/>
    <w:rsid w:val="00C36FEB"/>
    <w:rsid w:val="00C4377C"/>
    <w:rsid w:val="00C47FB5"/>
    <w:rsid w:val="00C508F5"/>
    <w:rsid w:val="00C57650"/>
    <w:rsid w:val="00C6497A"/>
    <w:rsid w:val="00C67ED4"/>
    <w:rsid w:val="00C761E9"/>
    <w:rsid w:val="00C8709A"/>
    <w:rsid w:val="00C906A4"/>
    <w:rsid w:val="00C906AF"/>
    <w:rsid w:val="00C91608"/>
    <w:rsid w:val="00C932A8"/>
    <w:rsid w:val="00C93823"/>
    <w:rsid w:val="00CA079D"/>
    <w:rsid w:val="00CA1187"/>
    <w:rsid w:val="00CB1259"/>
    <w:rsid w:val="00CD00E0"/>
    <w:rsid w:val="00CD026F"/>
    <w:rsid w:val="00CD20C6"/>
    <w:rsid w:val="00CE252A"/>
    <w:rsid w:val="00CE3A0B"/>
    <w:rsid w:val="00CE5A9A"/>
    <w:rsid w:val="00CF37F5"/>
    <w:rsid w:val="00D029DE"/>
    <w:rsid w:val="00D03935"/>
    <w:rsid w:val="00D055B5"/>
    <w:rsid w:val="00D11C81"/>
    <w:rsid w:val="00D15F8E"/>
    <w:rsid w:val="00D176E9"/>
    <w:rsid w:val="00D24C21"/>
    <w:rsid w:val="00D31174"/>
    <w:rsid w:val="00D31643"/>
    <w:rsid w:val="00D316A9"/>
    <w:rsid w:val="00D32393"/>
    <w:rsid w:val="00D33A6B"/>
    <w:rsid w:val="00D45E50"/>
    <w:rsid w:val="00D54A3D"/>
    <w:rsid w:val="00D571CC"/>
    <w:rsid w:val="00D5781E"/>
    <w:rsid w:val="00D60880"/>
    <w:rsid w:val="00D60A3C"/>
    <w:rsid w:val="00D63119"/>
    <w:rsid w:val="00D65775"/>
    <w:rsid w:val="00D710F5"/>
    <w:rsid w:val="00D76924"/>
    <w:rsid w:val="00D80084"/>
    <w:rsid w:val="00D810A4"/>
    <w:rsid w:val="00D87FF3"/>
    <w:rsid w:val="00D94599"/>
    <w:rsid w:val="00DA334E"/>
    <w:rsid w:val="00DA3E1F"/>
    <w:rsid w:val="00DA7112"/>
    <w:rsid w:val="00DB6A0D"/>
    <w:rsid w:val="00DC6DA1"/>
    <w:rsid w:val="00DE18EC"/>
    <w:rsid w:val="00DE2357"/>
    <w:rsid w:val="00DE5C68"/>
    <w:rsid w:val="00DE619F"/>
    <w:rsid w:val="00E01CD0"/>
    <w:rsid w:val="00E06A96"/>
    <w:rsid w:val="00E120A0"/>
    <w:rsid w:val="00E14DB3"/>
    <w:rsid w:val="00E156E1"/>
    <w:rsid w:val="00E2411A"/>
    <w:rsid w:val="00E325A2"/>
    <w:rsid w:val="00E33519"/>
    <w:rsid w:val="00E37698"/>
    <w:rsid w:val="00E416F7"/>
    <w:rsid w:val="00E42318"/>
    <w:rsid w:val="00E53762"/>
    <w:rsid w:val="00E57088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7FC6"/>
    <w:rsid w:val="00E9292E"/>
    <w:rsid w:val="00E92FBA"/>
    <w:rsid w:val="00EA2B27"/>
    <w:rsid w:val="00EA7F60"/>
    <w:rsid w:val="00EB01DD"/>
    <w:rsid w:val="00EB5ADE"/>
    <w:rsid w:val="00EC2EE5"/>
    <w:rsid w:val="00EC35B3"/>
    <w:rsid w:val="00EC4F02"/>
    <w:rsid w:val="00EC73FA"/>
    <w:rsid w:val="00EF1F37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5DA5"/>
    <w:rsid w:val="00F37A6B"/>
    <w:rsid w:val="00F41E0B"/>
    <w:rsid w:val="00F431B5"/>
    <w:rsid w:val="00F472CE"/>
    <w:rsid w:val="00F474AD"/>
    <w:rsid w:val="00F51886"/>
    <w:rsid w:val="00F6473F"/>
    <w:rsid w:val="00F67348"/>
    <w:rsid w:val="00F72AD3"/>
    <w:rsid w:val="00F74647"/>
    <w:rsid w:val="00F914E6"/>
    <w:rsid w:val="00F92ABF"/>
    <w:rsid w:val="00FA35BA"/>
    <w:rsid w:val="00FC560D"/>
    <w:rsid w:val="00FC7BBA"/>
    <w:rsid w:val="00FD250D"/>
    <w:rsid w:val="00FD4CB4"/>
    <w:rsid w:val="00FE1AA4"/>
    <w:rsid w:val="00FE3FD0"/>
    <w:rsid w:val="00FF16A9"/>
    <w:rsid w:val="00FF1D72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B2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D0FA50A3E3F4D932F2BF2E70C5F41" ma:contentTypeVersion="10" ma:contentTypeDescription="Create a new document." ma:contentTypeScope="" ma:versionID="e46bb25c97cb4c0919083b5f03b72357">
  <xsd:schema xmlns:xsd="http://www.w3.org/2001/XMLSchema" xmlns:xs="http://www.w3.org/2001/XMLSchema" xmlns:p="http://schemas.microsoft.com/office/2006/metadata/properties" xmlns:ns3="d6e6f469-a56c-47ed-96e6-bb6b64bca8f8" targetNamespace="http://schemas.microsoft.com/office/2006/metadata/properties" ma:root="true" ma:fieldsID="ae32e22f407af515f5e5c56f5383b965" ns3:_="">
    <xsd:import namespace="d6e6f469-a56c-47ed-96e6-bb6b64bca8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6f469-a56c-47ed-96e6-bb6b64bca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9C122-48AA-4603-BB2C-BD15C23DD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e6f469-a56c-47ed-96e6-bb6b64bca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5DDB4-5CD9-4967-B1AB-FBE77F1D819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6e6f469-a56c-47ed-96e6-bb6b64bca8f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6</cp:revision>
  <dcterms:created xsi:type="dcterms:W3CDTF">2021-08-06T21:10:00Z</dcterms:created>
  <dcterms:modified xsi:type="dcterms:W3CDTF">2021-08-06T21:13:00Z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0x01010027CD0FA50A3E3F4D932F2BF2E70C5F41</vt:lpwstr>
  </property>
</Properties>
</file>