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126FCB" w:rsidRPr="00126FCB">
        <w:rPr>
          <w:rFonts w:cs="Arial"/>
          <w:sz w:val="24"/>
          <w:szCs w:val="24"/>
        </w:rPr>
        <w:t>R4-2114142</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7660">
        <w:rPr>
          <w:rFonts w:ascii="Arial" w:hAnsi="Arial"/>
          <w:sz w:val="24"/>
          <w:lang w:val="en-US"/>
        </w:rPr>
        <w:t>9.</w:t>
      </w:r>
      <w:r w:rsidR="00946379">
        <w:rPr>
          <w:rFonts w:ascii="Arial" w:hAnsi="Arial"/>
          <w:sz w:val="24"/>
          <w:lang w:val="en-US"/>
        </w:rPr>
        <w:t>16.7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46379" w:rsidRPr="00946379">
        <w:rPr>
          <w:rFonts w:ascii="Arial" w:hAnsi="Arial"/>
          <w:sz w:val="24"/>
          <w:lang w:val="en-US"/>
        </w:rPr>
        <w:t>Discussion on general RRM impacts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946379" w:rsidRPr="0081250A" w:rsidRDefault="008B7660" w:rsidP="00DF0231">
      <w:pPr>
        <w:rPr>
          <w:rFonts w:eastAsiaTheme="minorEastAsia"/>
          <w:lang w:val="en-US" w:eastAsia="zh-CN"/>
        </w:rPr>
      </w:pPr>
      <w:r>
        <w:rPr>
          <w:rFonts w:eastAsiaTheme="minorEastAsia"/>
          <w:lang w:val="en-US" w:eastAsia="zh-CN"/>
        </w:rPr>
        <w:t>The WI on</w:t>
      </w:r>
      <w:r w:rsidR="00946379">
        <w:rPr>
          <w:rFonts w:eastAsiaTheme="minorEastAsia"/>
          <w:lang w:val="en-US" w:eastAsia="zh-CN"/>
        </w:rPr>
        <w:t xml:space="preserve"> extending NR operation to 71GHz was discussed in the last RAN4 meeting. Since it was the first meeting to discuss the RRM related issue, discussions mainly focused general aspects on RRM requirements. The agreements and pending issues are captured in the WF [1] and the work plan is approved captured in [2]. </w:t>
      </w:r>
      <w:r w:rsidR="0081250A">
        <w:rPr>
          <w:rFonts w:eastAsiaTheme="minorEastAsia"/>
          <w:lang w:val="en-US" w:eastAsia="zh-CN"/>
        </w:rPr>
        <w:t>In this paper, we further provide our views on the general aspects on RRM requirements.</w:t>
      </w:r>
    </w:p>
    <w:p w:rsidR="00DF0231" w:rsidRDefault="00DF0231" w:rsidP="00DF0231">
      <w:pPr>
        <w:pStyle w:val="1"/>
        <w:numPr>
          <w:ilvl w:val="0"/>
          <w:numId w:val="1"/>
        </w:numPr>
        <w:rPr>
          <w:lang w:val="en-US"/>
        </w:rPr>
      </w:pPr>
      <w:r w:rsidRPr="002D2977">
        <w:rPr>
          <w:lang w:val="en-US"/>
        </w:rPr>
        <w:t>Discussion</w:t>
      </w:r>
    </w:p>
    <w:p w:rsidR="005C4F6E" w:rsidRPr="005C4F6E" w:rsidRDefault="005C4F6E" w:rsidP="005C4F6E">
      <w:pPr>
        <w:pStyle w:val="3"/>
        <w:rPr>
          <w:lang w:val="en-US"/>
        </w:rPr>
      </w:pPr>
      <w:r>
        <w:rPr>
          <w:lang w:val="en-US"/>
        </w:rPr>
        <w:t xml:space="preserve">2.1 </w:t>
      </w:r>
      <w:r>
        <w:rPr>
          <w:rFonts w:hint="eastAsia"/>
          <w:lang w:val="en-US"/>
        </w:rPr>
        <w:t>General</w:t>
      </w:r>
    </w:p>
    <w:p w:rsidR="00514A5F" w:rsidRDefault="0081250A" w:rsidP="004F344B">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operation on the frequency range from 52.6 GHz to 71 GHz, necessary updating on the PHY design is under discussion in RAN1 to cope with the higher frequency band with larger SCS and shorter symbol length. In RP#92e, WID was updated to capture </w:t>
      </w:r>
      <w:r w:rsidR="00BD6494">
        <w:rPr>
          <w:rFonts w:eastAsiaTheme="minorEastAsia"/>
          <w:lang w:val="en-US" w:eastAsia="zh-CN"/>
        </w:rPr>
        <w:t>import progress and input from WGs [3]. The terminology of the new frequency range and the relation to legacy FR2 was also clearly defined as follow:</w:t>
      </w:r>
    </w:p>
    <w:tbl>
      <w:tblPr>
        <w:tblStyle w:val="a7"/>
        <w:tblW w:w="0" w:type="auto"/>
        <w:tblLook w:val="04A0" w:firstRow="1" w:lastRow="0" w:firstColumn="1" w:lastColumn="0" w:noHBand="0" w:noVBand="1"/>
      </w:tblPr>
      <w:tblGrid>
        <w:gridCol w:w="9562"/>
      </w:tblGrid>
      <w:tr w:rsidR="00BD6494" w:rsidTr="00BD6494">
        <w:tc>
          <w:tcPr>
            <w:tcW w:w="9562" w:type="dxa"/>
          </w:tcPr>
          <w:p w:rsidR="00BD6494" w:rsidRDefault="00BD6494" w:rsidP="00BD6494">
            <w:pPr>
              <w:pStyle w:val="B2"/>
              <w:ind w:left="720" w:firstLine="0"/>
              <w:rPr>
                <w:lang w:eastAsia="zh-CN"/>
              </w:rPr>
            </w:pPr>
            <w:bookmarkStart w:id="3" w:name="_Hlk58594589"/>
            <w:r>
              <w:rPr>
                <w:lang w:eastAsia="zh-CN"/>
              </w:rPr>
              <w:t xml:space="preserve">Note 5: </w:t>
            </w:r>
            <w:bookmarkEnd w:id="3"/>
            <w:r>
              <w:rPr>
                <w:lang w:eastAsia="zh-CN"/>
              </w:rPr>
              <w:t xml:space="preserve">FR2 is extended to cover 24.25GHz to 71GHz with FR2-1 for 24.25-52.6GHz and FR2-2 for 52.6-71GHz. </w:t>
            </w:r>
          </w:p>
          <w:p w:rsidR="00BD6494" w:rsidRDefault="00BD6494" w:rsidP="00BD6494">
            <w:pPr>
              <w:pStyle w:val="B2"/>
              <w:numPr>
                <w:ilvl w:val="1"/>
                <w:numId w:val="19"/>
              </w:numPr>
              <w:rPr>
                <w:rFonts w:eastAsia="Malgun Gothic"/>
                <w:iCs/>
                <w:lang w:val="en-US" w:eastAsia="ko-KR"/>
              </w:rPr>
            </w:pPr>
            <w:r>
              <w:rPr>
                <w:rFonts w:eastAsia="Malgun Gothic"/>
                <w:iCs/>
                <w:lang w:val="en-US" w:eastAsia="ko-KR"/>
              </w:rPr>
              <w:t>The related UE capabilities and their applicability to the frequency range 52.6 to 71 GHz will have to be analysed on a case by case basis</w:t>
            </w:r>
          </w:p>
          <w:p w:rsidR="00BD6494" w:rsidRDefault="00BD6494" w:rsidP="00BD6494">
            <w:pPr>
              <w:pStyle w:val="B2"/>
              <w:numPr>
                <w:ilvl w:val="1"/>
                <w:numId w:val="19"/>
              </w:numPr>
              <w:rPr>
                <w:iCs/>
                <w:lang w:eastAsia="x-none"/>
              </w:rPr>
            </w:pPr>
            <w:r>
              <w:rPr>
                <w:rFonts w:eastAsia="Malgun Gothic"/>
                <w:iCs/>
                <w:lang w:val="en-US" w:eastAsia="ko-KR"/>
              </w:rPr>
              <w:t>The application of any of the UE feature introduced for 52.6-71 GHz to existing FR1/FR2 should be discussed case by case</w:t>
            </w:r>
            <w:r>
              <w:rPr>
                <w:iCs/>
              </w:rPr>
              <w:t>.</w:t>
            </w:r>
          </w:p>
          <w:p w:rsidR="00BD6494" w:rsidRDefault="00BD6494" w:rsidP="00BD6494">
            <w:pPr>
              <w:pStyle w:val="B2"/>
              <w:numPr>
                <w:ilvl w:val="1"/>
                <w:numId w:val="19"/>
              </w:numPr>
              <w:rPr>
                <w:lang w:eastAsia="zh-CN"/>
              </w:rPr>
            </w:pPr>
            <w:r>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rsidR="00BD6494" w:rsidRDefault="00BD6494" w:rsidP="00BD6494">
            <w:pPr>
              <w:pStyle w:val="B2"/>
              <w:ind w:left="1080" w:firstLine="0"/>
              <w:rPr>
                <w:lang w:eastAsia="zh-CN"/>
              </w:rPr>
            </w:pPr>
            <w:r>
              <w:rPr>
                <w:lang w:eastAsia="zh-CN"/>
              </w:rPr>
              <w:t>NOTE 5a: Whenever the FR2 is referred, both FR2-1 and FR2-2 frequency sub-ranges shall be considered in this release, unless otherwis</w:t>
            </w:r>
            <w:r>
              <w:rPr>
                <w:b/>
                <w:lang w:eastAsia="zh-CN"/>
              </w:rPr>
              <w:t>e</w:t>
            </w:r>
            <w:r>
              <w:rPr>
                <w:lang w:eastAsia="zh-CN"/>
              </w:rPr>
              <w:t xml:space="preserve"> stated.</w:t>
            </w:r>
          </w:p>
          <w:p w:rsidR="00BD6494" w:rsidRDefault="00BD6494" w:rsidP="00BD6494">
            <w:pPr>
              <w:pStyle w:val="B2"/>
              <w:ind w:firstLine="229"/>
              <w:rPr>
                <w:lang w:eastAsia="zh-CN"/>
              </w:rPr>
            </w:pPr>
            <w:r>
              <w:rPr>
                <w:lang w:eastAsia="zh-CN"/>
              </w:rPr>
              <w:t>NOTE 5b: The designations FR2-1 and FR2-2 should only be used when needed.</w:t>
            </w:r>
          </w:p>
          <w:p w:rsidR="00BD6494" w:rsidRDefault="00BD6494" w:rsidP="00BD6494">
            <w:pPr>
              <w:spacing w:after="0"/>
              <w:rPr>
                <w:bCs/>
                <w:lang w:eastAsia="en-GB"/>
              </w:rPr>
            </w:pPr>
            <w:bookmarkStart w:id="4" w:name="_Hlk58524207"/>
            <w:r>
              <w:rPr>
                <w:bCs/>
              </w:rPr>
              <w:t xml:space="preserve">Similar to regular NR and NR-U operations below 52.6GHz, NR/NR-U operation in the 52.6GHz to 71GHz can be in stand-alone or aggregated via CA or DC with an anchor carrier.  </w:t>
            </w:r>
            <w:bookmarkEnd w:id="4"/>
          </w:p>
          <w:p w:rsidR="00BD6494" w:rsidRPr="00BD6494" w:rsidRDefault="00BD6494" w:rsidP="004F344B">
            <w:pPr>
              <w:rPr>
                <w:rFonts w:eastAsiaTheme="minorEastAsia"/>
                <w:lang w:eastAsia="zh-CN"/>
              </w:rPr>
            </w:pPr>
          </w:p>
        </w:tc>
      </w:tr>
    </w:tbl>
    <w:p w:rsidR="00BD6494" w:rsidRDefault="00BD6494" w:rsidP="004F344B">
      <w:pPr>
        <w:rPr>
          <w:rFonts w:eastAsiaTheme="minorEastAsia"/>
          <w:lang w:val="en-US" w:eastAsia="zh-CN"/>
        </w:rPr>
      </w:pPr>
    </w:p>
    <w:p w:rsidR="00BD6494" w:rsidRDefault="00BD6494" w:rsidP="004F344B">
      <w:pPr>
        <w:rPr>
          <w:rFonts w:eastAsiaTheme="minorEastAsia"/>
          <w:lang w:val="en-US" w:eastAsia="zh-CN"/>
        </w:rPr>
      </w:pPr>
      <w:r>
        <w:rPr>
          <w:rFonts w:eastAsiaTheme="minorEastAsia"/>
          <w:lang w:val="en-US" w:eastAsia="zh-CN"/>
        </w:rPr>
        <w:t>When refer to FR2 in this release, both FR2-1 (24.25-52.6 GHz) and FR2-2 (52.6-71 GHz) are considered. Then regarding how to capture/update the RRM requirements for the operation in FR2-2, there was some initial discussion on the structure of organizing the spec as follows:</w:t>
      </w:r>
    </w:p>
    <w:tbl>
      <w:tblPr>
        <w:tblStyle w:val="a7"/>
        <w:tblW w:w="0" w:type="auto"/>
        <w:tblLook w:val="04A0" w:firstRow="1" w:lastRow="0" w:firstColumn="1" w:lastColumn="0" w:noHBand="0" w:noVBand="1"/>
      </w:tblPr>
      <w:tblGrid>
        <w:gridCol w:w="9562"/>
      </w:tblGrid>
      <w:tr w:rsidR="00BD6494" w:rsidTr="00BD6494">
        <w:tc>
          <w:tcPr>
            <w:tcW w:w="9562" w:type="dxa"/>
          </w:tcPr>
          <w:p w:rsidR="00BD6494" w:rsidRDefault="00BD6494" w:rsidP="00BD6494">
            <w:pPr>
              <w:rPr>
                <w:rFonts w:eastAsiaTheme="minorEastAsia"/>
                <w:b/>
                <w:lang w:val="en-US" w:eastAsia="zh-CN"/>
              </w:rPr>
            </w:pPr>
            <w:r w:rsidRPr="00946379">
              <w:rPr>
                <w:lang w:val="en-US"/>
              </w:rPr>
              <w:t>R4-2108354</w:t>
            </w:r>
          </w:p>
          <w:p w:rsidR="00BD6494" w:rsidRPr="005C4F6E" w:rsidRDefault="00BD6494" w:rsidP="00BD6494">
            <w:pPr>
              <w:numPr>
                <w:ilvl w:val="0"/>
                <w:numId w:val="20"/>
              </w:numPr>
              <w:rPr>
                <w:rFonts w:eastAsiaTheme="minorEastAsia"/>
                <w:lang w:val="en-US" w:eastAsia="zh-CN"/>
              </w:rPr>
            </w:pPr>
            <w:r w:rsidRPr="005C4F6E">
              <w:rPr>
                <w:rFonts w:eastAsiaTheme="minorEastAsia"/>
                <w:lang w:val="en-US" w:eastAsia="zh-CN"/>
              </w:rPr>
              <w:lastRenderedPageBreak/>
              <w:t xml:space="preserve">The specification structure and ways to capture new/updated requirements would be discussed in future meetings. </w:t>
            </w:r>
          </w:p>
          <w:p w:rsidR="00BD6494" w:rsidRPr="005C4F6E" w:rsidRDefault="00BD6494" w:rsidP="00BD6494">
            <w:pPr>
              <w:numPr>
                <w:ilvl w:val="0"/>
                <w:numId w:val="20"/>
              </w:numPr>
              <w:rPr>
                <w:rFonts w:eastAsiaTheme="minorEastAsia"/>
                <w:lang w:val="en-US" w:eastAsia="zh-CN"/>
              </w:rPr>
            </w:pPr>
            <w:r w:rsidRPr="005C4F6E">
              <w:rPr>
                <w:rFonts w:eastAsiaTheme="minorEastAsia"/>
                <w:lang w:val="en-US" w:eastAsia="zh-CN"/>
              </w:rPr>
              <w:t>The following options may be considered during the discussion:</w:t>
            </w:r>
          </w:p>
          <w:p w:rsidR="00BD6494" w:rsidRPr="005C4F6E" w:rsidRDefault="00BD6494" w:rsidP="00BD6494">
            <w:pPr>
              <w:numPr>
                <w:ilvl w:val="1"/>
                <w:numId w:val="20"/>
              </w:numPr>
              <w:rPr>
                <w:rFonts w:eastAsiaTheme="minorEastAsia"/>
                <w:lang w:val="en-US" w:eastAsia="zh-CN"/>
              </w:rPr>
            </w:pPr>
            <w:r w:rsidRPr="005C4F6E">
              <w:rPr>
                <w:rFonts w:eastAsiaTheme="minorEastAsia"/>
                <w:lang w:val="en-US" w:eastAsia="zh-CN"/>
              </w:rPr>
              <w:t>For licensed operation, new or updated requirements for which there’s already a section in TS 38.133, RAN4 should update the corresponding section with the 52.6-71GHz related updates.</w:t>
            </w:r>
          </w:p>
          <w:p w:rsidR="00BD6494" w:rsidRPr="005C4F6E" w:rsidRDefault="00BD6494" w:rsidP="00BD6494">
            <w:pPr>
              <w:numPr>
                <w:ilvl w:val="1"/>
                <w:numId w:val="20"/>
              </w:numPr>
              <w:rPr>
                <w:rFonts w:eastAsiaTheme="minorEastAsia"/>
                <w:lang w:val="en-US" w:eastAsia="zh-CN"/>
              </w:rPr>
            </w:pPr>
            <w:r w:rsidRPr="005C4F6E">
              <w:rPr>
                <w:rFonts w:eastAsiaTheme="minorEastAsia"/>
                <w:lang w:val="en-US" w:eastAsia="zh-CN"/>
              </w:rPr>
              <w:t>For unlicensed operation, RAN4 should update the corresponding sections introduced during NR-U to add the new requirements for operation in 52.6-71GHz.</w:t>
            </w:r>
          </w:p>
          <w:p w:rsidR="00BD6494" w:rsidRPr="00BD6494" w:rsidRDefault="00BD6494" w:rsidP="004F344B">
            <w:pPr>
              <w:numPr>
                <w:ilvl w:val="1"/>
                <w:numId w:val="20"/>
              </w:numPr>
              <w:rPr>
                <w:rFonts w:eastAsiaTheme="minorEastAsia"/>
                <w:b/>
                <w:lang w:val="en-US" w:eastAsia="zh-CN"/>
              </w:rPr>
            </w:pPr>
            <w:r w:rsidRPr="005C4F6E">
              <w:rPr>
                <w:rFonts w:eastAsiaTheme="minorEastAsia"/>
                <w:lang w:val="en-US" w:eastAsia="zh-CN"/>
              </w:rPr>
              <w:t>A new section dedicated to NR in 52.6-71GHz may be introduced when a completely new item applicable to NR in 52.6-71GHz only is introduced. Relevant discussion should take place only after such items have been identified and significantly discussed.</w:t>
            </w:r>
          </w:p>
        </w:tc>
      </w:tr>
    </w:tbl>
    <w:p w:rsidR="0081250A" w:rsidRDefault="0081250A" w:rsidP="004F344B">
      <w:pPr>
        <w:rPr>
          <w:rFonts w:eastAsiaTheme="minorEastAsia"/>
          <w:b/>
          <w:lang w:val="en-US" w:eastAsia="zh-CN"/>
        </w:rPr>
      </w:pPr>
    </w:p>
    <w:p w:rsidR="00BD6494" w:rsidRDefault="00CA4810" w:rsidP="004F344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hough it premature to decide the detailed structures and requirement when the framework in RAN1 and RF session is not stable enough, one general principle should be that the impact to current spec should be minimized and inheriting the requirements of legacy FR2 (FR2-1) as much as possible. </w:t>
      </w:r>
    </w:p>
    <w:p w:rsidR="00CA4810" w:rsidRPr="00CA4810" w:rsidRDefault="00CA4810" w:rsidP="004F344B">
      <w:pPr>
        <w:rPr>
          <w:rFonts w:eastAsiaTheme="minorEastAsia"/>
          <w:b/>
          <w:lang w:val="en-US" w:eastAsia="zh-CN"/>
        </w:rPr>
      </w:pPr>
      <w:r w:rsidRPr="00CA4810">
        <w:rPr>
          <w:rFonts w:eastAsiaTheme="minorEastAsia"/>
          <w:b/>
          <w:lang w:val="en-US" w:eastAsia="zh-CN"/>
        </w:rPr>
        <w:t>Observation 1: Impacts on current spec should be minimized and inheriting the requirements of legacy FR2 (FR2-1) as much as possible.</w:t>
      </w:r>
    </w:p>
    <w:p w:rsidR="00CA4810" w:rsidRDefault="00CA4810" w:rsidP="004F344B">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 when updating the requirements for FR2-2, </w:t>
      </w:r>
      <w:r w:rsidR="007C35A2">
        <w:rPr>
          <w:rFonts w:eastAsiaTheme="minorEastAsia"/>
          <w:lang w:val="en-US" w:eastAsia="zh-CN"/>
        </w:rPr>
        <w:t xml:space="preserve">the current requirements for FR2 shall include both FR2-1 and FR2-2 without explicit statement, and the new or updated requirements for FR2-2 should be implemented in the existing sections. </w:t>
      </w:r>
    </w:p>
    <w:p w:rsidR="007C35A2" w:rsidRPr="007C35A2" w:rsidRDefault="007C35A2" w:rsidP="004F344B">
      <w:pPr>
        <w:rPr>
          <w:rFonts w:eastAsiaTheme="minorEastAsia"/>
          <w:b/>
          <w:lang w:val="en-US" w:eastAsia="zh-CN"/>
        </w:rPr>
      </w:pPr>
      <w:r w:rsidRPr="007C35A2">
        <w:rPr>
          <w:rFonts w:eastAsiaTheme="minorEastAsia"/>
          <w:b/>
          <w:lang w:val="en-US" w:eastAsia="zh-CN"/>
        </w:rPr>
        <w:t xml:space="preserve">Proposal 1: The current requirements for FR2 shall include both FR2-1 and FR2-2 without explicit statement, and the new or updated requirements for FR2-2 should be implemented in the existing sections. </w:t>
      </w:r>
    </w:p>
    <w:p w:rsidR="007C35A2" w:rsidRDefault="007C35A2" w:rsidP="004F344B">
      <w:pPr>
        <w:rPr>
          <w:rFonts w:eastAsiaTheme="minorEastAsia"/>
          <w:lang w:val="en-US" w:eastAsia="zh-CN"/>
        </w:rPr>
      </w:pPr>
      <w:r>
        <w:rPr>
          <w:rFonts w:eastAsiaTheme="minorEastAsia"/>
          <w:lang w:val="en-US" w:eastAsia="zh-CN"/>
        </w:rPr>
        <w:t>For instance, for the requirements of Handover from FR1 to FR2 in clause 6.1.1.5, the requirement shall include the case of HO from FR1 to FR2-1 and to FR2-2. Some details could be further divided to FR2-1 and FR2-2 (e.g. the bea</w:t>
      </w:r>
      <w:r w:rsidR="000B4D91">
        <w:rPr>
          <w:rFonts w:eastAsiaTheme="minorEastAsia"/>
          <w:lang w:val="en-US" w:eastAsia="zh-CN"/>
        </w:rPr>
        <w:t>m</w:t>
      </w:r>
      <w:r>
        <w:rPr>
          <w:rFonts w:eastAsiaTheme="minorEastAsia"/>
          <w:lang w:val="en-US" w:eastAsia="zh-CN"/>
        </w:rPr>
        <w:t xml:space="preserve"> sweeping factor which is also under discussion). </w:t>
      </w:r>
      <w:r w:rsidR="000B4D91">
        <w:rPr>
          <w:rFonts w:eastAsiaTheme="minorEastAsia"/>
          <w:lang w:val="en-US" w:eastAsia="zh-CN"/>
        </w:rPr>
        <w:t>Another example is the interruption requirements where the requirements are bundled to different SCS, then the feasible way it to insert the requirements for new introduced SCS (480 kHz and 960 kHz) in the table. For 120 kHz in FR2-2, if it is found that the current requirements for 120 kHz could not be reused directly, a note for clarification shall be added.</w:t>
      </w:r>
    </w:p>
    <w:p w:rsidR="005C4F6E" w:rsidRPr="005C4F6E" w:rsidRDefault="005C4F6E" w:rsidP="005C4F6E">
      <w:pPr>
        <w:pStyle w:val="3"/>
        <w:rPr>
          <w:lang w:val="en-US"/>
        </w:rPr>
      </w:pPr>
      <w:r>
        <w:rPr>
          <w:lang w:val="en-US"/>
        </w:rPr>
        <w:t>2.2 Scenarios</w:t>
      </w:r>
    </w:p>
    <w:p w:rsidR="000B4D91" w:rsidRDefault="00BA21A5" w:rsidP="004F344B">
      <w:pPr>
        <w:rPr>
          <w:rFonts w:eastAsiaTheme="minorEastAsia"/>
          <w:lang w:val="en-US" w:eastAsia="zh-CN"/>
        </w:rPr>
      </w:pPr>
      <w:r>
        <w:rPr>
          <w:rFonts w:eastAsiaTheme="minorEastAsia" w:hint="eastAsia"/>
          <w:lang w:val="en-US" w:eastAsia="zh-CN"/>
        </w:rPr>
        <w:t>The scenarios to be considered was also initially discussed in the last meeting.</w:t>
      </w:r>
      <w:r>
        <w:rPr>
          <w:rFonts w:eastAsiaTheme="minorEastAsia"/>
          <w:lang w:val="en-US" w:eastAsia="zh-CN"/>
        </w:rPr>
        <w:t xml:space="preserve"> According to RF agreements [4] </w:t>
      </w:r>
      <w:r w:rsidR="005C4F6E">
        <w:rPr>
          <w:rFonts w:eastAsiaTheme="minorEastAsia"/>
          <w:lang w:val="en-US" w:eastAsia="zh-CN"/>
        </w:rPr>
        <w:t>which is shown as following, both single carrier, CA and DC could be considered within the WI. Then it is proposed to align with the corresponding principles when defining RRM requirements that single carrier, CA and DC shall all be considered. However, the specific scenarios shall be further discussed with more RF inputs. For instance, whether to consider the CA between FR2-1 and FR2-2 and whether to consider FR2-1 + FR2-2 NR-DC.</w:t>
      </w:r>
    </w:p>
    <w:tbl>
      <w:tblPr>
        <w:tblStyle w:val="a7"/>
        <w:tblW w:w="0" w:type="auto"/>
        <w:tblLook w:val="04A0" w:firstRow="1" w:lastRow="0" w:firstColumn="1" w:lastColumn="0" w:noHBand="0" w:noVBand="1"/>
      </w:tblPr>
      <w:tblGrid>
        <w:gridCol w:w="9562"/>
      </w:tblGrid>
      <w:tr w:rsidR="005C4F6E" w:rsidTr="005C4F6E">
        <w:tc>
          <w:tcPr>
            <w:tcW w:w="9562" w:type="dxa"/>
          </w:tcPr>
          <w:p w:rsidR="00176168" w:rsidRPr="005C4F6E" w:rsidRDefault="00176168" w:rsidP="005C4F6E">
            <w:pPr>
              <w:numPr>
                <w:ilvl w:val="0"/>
                <w:numId w:val="21"/>
              </w:numPr>
              <w:rPr>
                <w:rFonts w:eastAsiaTheme="minorEastAsia"/>
                <w:lang w:val="en-US" w:eastAsia="zh-CN"/>
              </w:rPr>
            </w:pPr>
            <w:r w:rsidRPr="005C4F6E">
              <w:rPr>
                <w:rFonts w:eastAsiaTheme="minorEastAsia"/>
                <w:lang w:val="en-US" w:eastAsia="zh-CN"/>
              </w:rPr>
              <w:t>Issue: Latest approved WID states that NR/NR-U operation in 52.6 – 71 GHz can be in standalone, aggregated via CA or DC with an anchor carrier. Given the unlicensed band in 60 GHz is newly defined, it is necessary to define and finish a single band requirement first.</w:t>
            </w:r>
          </w:p>
          <w:p w:rsidR="005C4F6E" w:rsidRPr="005C4F6E" w:rsidRDefault="00176168" w:rsidP="004F344B">
            <w:pPr>
              <w:numPr>
                <w:ilvl w:val="0"/>
                <w:numId w:val="21"/>
              </w:numPr>
              <w:rPr>
                <w:rFonts w:eastAsiaTheme="minorEastAsia"/>
                <w:lang w:val="en-US" w:eastAsia="zh-CN"/>
              </w:rPr>
            </w:pPr>
            <w:r w:rsidRPr="005C4F6E">
              <w:rPr>
                <w:rFonts w:eastAsiaTheme="minorEastAsia"/>
                <w:lang w:val="en-US" w:eastAsia="zh-CN"/>
              </w:rPr>
              <w:t>Agreement: RAN4 aims to finish a single band requirement first. CA/DC can be discussed in parallel.</w:t>
            </w:r>
          </w:p>
        </w:tc>
      </w:tr>
    </w:tbl>
    <w:p w:rsidR="005C4F6E" w:rsidRDefault="005C4F6E" w:rsidP="004F344B">
      <w:pPr>
        <w:rPr>
          <w:rFonts w:eastAsiaTheme="minorEastAsia"/>
          <w:lang w:val="en-US" w:eastAsia="zh-CN"/>
        </w:rPr>
      </w:pPr>
    </w:p>
    <w:p w:rsidR="005C4F6E" w:rsidRPr="005C4F6E" w:rsidRDefault="005C4F6E" w:rsidP="004F344B">
      <w:pPr>
        <w:rPr>
          <w:rFonts w:eastAsiaTheme="minorEastAsia"/>
          <w:b/>
          <w:lang w:val="en-US" w:eastAsia="zh-CN"/>
        </w:rPr>
      </w:pPr>
      <w:r w:rsidRPr="005C4F6E">
        <w:rPr>
          <w:rFonts w:eastAsiaTheme="minorEastAsia" w:hint="eastAsia"/>
          <w:b/>
          <w:lang w:val="en-US" w:eastAsia="zh-CN"/>
        </w:rPr>
        <w:t>Proposal 2:</w:t>
      </w:r>
      <w:r w:rsidRPr="005C4F6E">
        <w:rPr>
          <w:rFonts w:eastAsiaTheme="minorEastAsia"/>
          <w:b/>
          <w:lang w:val="en-US" w:eastAsia="zh-CN"/>
        </w:rPr>
        <w:t xml:space="preserve"> The specific scenario shall be decided with more RF inputs.</w:t>
      </w:r>
    </w:p>
    <w:p w:rsidR="005C4F6E" w:rsidRDefault="005C4F6E" w:rsidP="00210B1F">
      <w:pPr>
        <w:pStyle w:val="3"/>
        <w:rPr>
          <w:lang w:val="en-US"/>
        </w:rPr>
      </w:pPr>
      <w:r w:rsidRPr="00210B1F">
        <w:rPr>
          <w:rFonts w:hint="eastAsia"/>
          <w:lang w:val="en-US"/>
        </w:rPr>
        <w:t xml:space="preserve">2.3 </w:t>
      </w:r>
      <w:r w:rsidRPr="00210B1F">
        <w:rPr>
          <w:lang w:val="en-US"/>
        </w:rPr>
        <w:t>Scaling factor for RX beam sweeping</w:t>
      </w:r>
    </w:p>
    <w:p w:rsidR="00210B1F" w:rsidRDefault="00210B1F" w:rsidP="00210B1F">
      <w:pPr>
        <w:rPr>
          <w:lang w:val="en-US"/>
        </w:rPr>
      </w:pPr>
      <w:r>
        <w:rPr>
          <w:rFonts w:hint="eastAsia"/>
          <w:lang w:val="en-US"/>
        </w:rPr>
        <w:t xml:space="preserve">The </w:t>
      </w:r>
      <w:r>
        <w:rPr>
          <w:lang w:val="en-US"/>
        </w:rPr>
        <w:t>assumption</w:t>
      </w:r>
      <w:r>
        <w:rPr>
          <w:rFonts w:hint="eastAsia"/>
          <w:lang w:val="en-US"/>
        </w:rPr>
        <w:t xml:space="preserve"> </w:t>
      </w:r>
      <w:r>
        <w:rPr>
          <w:lang w:val="en-US"/>
        </w:rPr>
        <w:t xml:space="preserve">RX beam sweeping factor was discussed in the last meeting. In the current FR2 requirements, the scaling factor is considered FR2-1 when defining the delay requirements (e.g. N = 8) to allow the beam sweeping operation. So compared with the delay requirements in FR2, with same number of samples, times longer delay is expected for FR2. For operation in FR2-2, UE is operating on higher frequency compared with 28 GHz and 39 GHz, more antenna elements are expected with the same array size to main the coverage performance. Thus, compared with the operation in FR2-1, the beam width is intuitively narrower and more beams are expected to meet the EIS and EIRP requirements. At same time, we also recognize the concerns from companies in the last meeting that </w:t>
      </w:r>
      <w:r w:rsidR="007A2FD3">
        <w:rPr>
          <w:lang w:val="en-US"/>
        </w:rPr>
        <w:t xml:space="preserve">the larger beam </w:t>
      </w:r>
      <w:r w:rsidR="007A2FD3">
        <w:rPr>
          <w:lang w:val="en-US"/>
        </w:rPr>
        <w:lastRenderedPageBreak/>
        <w:t>sweeping scaler will even further prolong the delay requirements for the operation in FR 2-2. This is a trade-off problem which should be carefully considered when defining the corresponding requirements. From our standing, based the current beam management framework, there seems to be not much choice for UE but to sweep more beams.</w:t>
      </w:r>
    </w:p>
    <w:p w:rsidR="007A2FD3" w:rsidRPr="0004716B" w:rsidRDefault="007A2FD3" w:rsidP="00210B1F">
      <w:pPr>
        <w:rPr>
          <w:b/>
          <w:lang w:val="en-US"/>
        </w:rPr>
      </w:pPr>
      <w:r w:rsidRPr="0004716B">
        <w:rPr>
          <w:b/>
          <w:lang w:val="en-US"/>
        </w:rPr>
        <w:t>Observation 2: Narrower beam width can be expected with more antenna elements accommodated within the array.</w:t>
      </w:r>
    </w:p>
    <w:p w:rsidR="007A2FD3" w:rsidRPr="0004716B" w:rsidRDefault="00232176" w:rsidP="00210B1F">
      <w:pPr>
        <w:rPr>
          <w:b/>
          <w:lang w:val="en-US"/>
        </w:rPr>
      </w:pPr>
      <w:r>
        <w:rPr>
          <w:b/>
          <w:lang w:val="en-US"/>
        </w:rPr>
        <w:t>Proposal 3: Consider</w:t>
      </w:r>
      <w:r w:rsidR="007A2FD3" w:rsidRPr="0004716B">
        <w:rPr>
          <w:b/>
          <w:lang w:val="en-US"/>
        </w:rPr>
        <w:t xml:space="preserve"> increasing the beam s</w:t>
      </w:r>
      <w:r w:rsidR="0004716B" w:rsidRPr="0004716B">
        <w:rPr>
          <w:b/>
          <w:lang w:val="en-US"/>
        </w:rPr>
        <w:t>weeping scaler for operation in FR 2-2.</w:t>
      </w:r>
    </w:p>
    <w:p w:rsidR="0004716B" w:rsidRDefault="0004716B" w:rsidP="002429BC">
      <w:pPr>
        <w:jc w:val="center"/>
        <w:rPr>
          <w:rFonts w:eastAsiaTheme="minorEastAsia"/>
          <w:lang w:val="en-US" w:eastAsia="zh-CN"/>
        </w:rPr>
      </w:pPr>
      <w:r>
        <w:rPr>
          <w:noProof/>
          <w:lang w:val="en-US" w:eastAsia="zh-CN"/>
        </w:rPr>
        <w:drawing>
          <wp:inline distT="0" distB="0" distL="0" distR="0" wp14:anchorId="1944D6A5" wp14:editId="09790496">
            <wp:extent cx="2898233" cy="100949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0285" cy="1020661"/>
                    </a:xfrm>
                    <a:prstGeom prst="rect">
                      <a:avLst/>
                    </a:prstGeom>
                  </pic:spPr>
                </pic:pic>
              </a:graphicData>
            </a:graphic>
          </wp:inline>
        </w:drawing>
      </w:r>
    </w:p>
    <w:p w:rsidR="0004716B" w:rsidRPr="002429BC" w:rsidRDefault="0004716B" w:rsidP="002429BC">
      <w:pPr>
        <w:jc w:val="center"/>
        <w:rPr>
          <w:rFonts w:eastAsiaTheme="minorEastAsia"/>
          <w:lang w:val="en-US" w:eastAsia="zh-CN"/>
        </w:rPr>
      </w:pPr>
      <w:r w:rsidRPr="002429BC">
        <w:rPr>
          <w:rFonts w:eastAsiaTheme="minorEastAsia" w:hint="eastAsia"/>
          <w:lang w:val="en-US" w:eastAsia="zh-CN"/>
        </w:rPr>
        <w:t>F</w:t>
      </w:r>
      <w:r w:rsidRPr="002429BC">
        <w:rPr>
          <w:rFonts w:eastAsiaTheme="minorEastAsia"/>
          <w:lang w:val="en-US" w:eastAsia="zh-CN"/>
        </w:rPr>
        <w:t>ig.1 More beam sweeping with narrower beam width.</w:t>
      </w:r>
    </w:p>
    <w:p w:rsidR="0004716B" w:rsidRDefault="0004716B" w:rsidP="0004716B">
      <w:pPr>
        <w:pStyle w:val="3"/>
        <w:rPr>
          <w:lang w:val="en-US"/>
        </w:rPr>
      </w:pPr>
      <w:r w:rsidRPr="00210B1F">
        <w:rPr>
          <w:rFonts w:hint="eastAsia"/>
          <w:lang w:val="en-US"/>
        </w:rPr>
        <w:t>2.</w:t>
      </w:r>
      <w:r>
        <w:rPr>
          <w:lang w:val="en-US"/>
        </w:rPr>
        <w:t>4</w:t>
      </w:r>
      <w:r w:rsidRPr="00210B1F">
        <w:rPr>
          <w:rFonts w:hint="eastAsia"/>
          <w:lang w:val="en-US"/>
        </w:rPr>
        <w:t xml:space="preserve"> </w:t>
      </w:r>
      <w:r>
        <w:rPr>
          <w:lang w:val="en-US"/>
        </w:rPr>
        <w:t>Scheduling restrictions</w:t>
      </w:r>
    </w:p>
    <w:p w:rsidR="0004716B" w:rsidRDefault="0031695B" w:rsidP="000471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scheduling restriction was also mentioned in the last meeting. Most companies agreed that the scheduling restriction may need to be updated with more RAN1 and RF conclusion. In this paper, we give some further analysis on the impact on the scheduling restrictions. In the current TS38.133, the scheduling </w:t>
      </w:r>
      <w:r w:rsidR="00176168">
        <w:rPr>
          <w:rFonts w:eastAsiaTheme="minorEastAsia"/>
          <w:lang w:val="en-US" w:eastAsia="zh-CN"/>
        </w:rPr>
        <w:t xml:space="preserve">restrictions are defined in two aspects. One is when UE is performing L1 measurement (e.g. RLM/BFD/CBD/L1-RSRP). For example, on the symbol for RLM monitoring in FR2, UE is not expected to transmit PUCCH/PUSCH/SRS or receive PDCCH/PDSCH/CSI-RS. It is mainly result from the different beam implementation for L1 measurement and L3 measurement, which means UE is not expected to perform L1 measurement and L3 measurement simultaneously on overlapping symbols. For operation on FR2-2, one more issues need to be considered is the beam </w:t>
      </w:r>
      <w:r w:rsidR="00E52DB2">
        <w:rPr>
          <w:rFonts w:eastAsiaTheme="minorEastAsia"/>
          <w:lang w:val="en-US" w:eastAsia="zh-CN"/>
        </w:rPr>
        <w:t xml:space="preserve">sweeping time. As has been widely discussed in RAN1 about whether to define gap symbol for beam switching for large SCS. RAN4 has sent the LS reply </w:t>
      </w:r>
      <w:r w:rsidR="008A60E4">
        <w:rPr>
          <w:rFonts w:eastAsiaTheme="minorEastAsia"/>
          <w:lang w:val="en-US" w:eastAsia="zh-CN"/>
        </w:rPr>
        <w:t xml:space="preserve">[5] </w:t>
      </w:r>
      <w:r w:rsidR="00E52DB2">
        <w:rPr>
          <w:rFonts w:eastAsiaTheme="minorEastAsia"/>
          <w:lang w:val="en-US" w:eastAsia="zh-CN"/>
        </w:rPr>
        <w:t xml:space="preserve">to answer the question raised in RAN1 about beam switching time for both UE side and NW side. </w:t>
      </w:r>
      <w:r w:rsidR="008A60E4">
        <w:rPr>
          <w:rFonts w:eastAsiaTheme="minorEastAsia"/>
          <w:lang w:val="en-US" w:eastAsia="zh-CN"/>
        </w:rPr>
        <w:t xml:space="preserve">In the LS reply, the beam switch time for gNB is estimated </w:t>
      </w:r>
      <w:r w:rsidR="002429BC">
        <w:rPr>
          <w:rFonts w:eastAsiaTheme="minorEastAsia"/>
          <w:lang w:val="en-US" w:eastAsia="zh-CN"/>
        </w:rPr>
        <w:t>to</w:t>
      </w:r>
      <w:r w:rsidR="008A60E4">
        <w:rPr>
          <w:rFonts w:eastAsiaTheme="minorEastAsia"/>
          <w:lang w:val="en-US" w:eastAsia="zh-CN"/>
        </w:rPr>
        <w:t xml:space="preserve"> be 59 ns, while the time for UE will be further discussed in RAN4. For instance, for SCS of 960 kHz where the CP length is around 100 ns which may not be able to absorb </w:t>
      </w:r>
      <w:r w:rsidR="004E7966">
        <w:rPr>
          <w:rFonts w:eastAsiaTheme="minorEastAsia"/>
          <w:lang w:val="en-US" w:eastAsia="zh-CN"/>
        </w:rPr>
        <w:t xml:space="preserve">the beam switching time. For this case RAN 1 is going to define some guard symbol for UE to perform beam switching, which is similar as the “scheduling restriction” in TS 38.133. </w:t>
      </w:r>
    </w:p>
    <w:p w:rsidR="002429BC" w:rsidRDefault="004E7966" w:rsidP="0004716B">
      <w:pPr>
        <w:rPr>
          <w:rFonts w:eastAsiaTheme="minorEastAsia"/>
          <w:lang w:val="en-US" w:eastAsia="zh-CN"/>
        </w:rPr>
      </w:pPr>
      <w:r>
        <w:rPr>
          <w:rFonts w:eastAsiaTheme="minorEastAsia"/>
          <w:lang w:val="en-US" w:eastAsia="zh-CN"/>
        </w:rPr>
        <w:t>The other aspect is the scheduling restriction for L3 measurement.</w:t>
      </w:r>
      <w:r w:rsidR="0083109A">
        <w:rPr>
          <w:rFonts w:eastAsiaTheme="minorEastAsia"/>
          <w:lang w:val="en-US" w:eastAsia="zh-CN"/>
        </w:rPr>
        <w:t xml:space="preserve"> </w:t>
      </w:r>
      <w:r w:rsidR="002429BC">
        <w:rPr>
          <w:rFonts w:eastAsiaTheme="minorEastAsia"/>
          <w:lang w:val="en-US" w:eastAsia="zh-CN"/>
        </w:rPr>
        <w:t>W</w:t>
      </w:r>
      <w:r w:rsidR="0083109A">
        <w:rPr>
          <w:rFonts w:eastAsiaTheme="minorEastAsia"/>
          <w:lang w:val="en-US" w:eastAsia="zh-CN"/>
        </w:rPr>
        <w:t xml:space="preserve">hen UE </w:t>
      </w:r>
      <w:r w:rsidR="002429BC">
        <w:rPr>
          <w:rFonts w:eastAsiaTheme="minorEastAsia"/>
          <w:lang w:val="en-US" w:eastAsia="zh-CN"/>
        </w:rPr>
        <w:t xml:space="preserve">is </w:t>
      </w:r>
      <w:r w:rsidR="0083109A">
        <w:rPr>
          <w:rFonts w:eastAsiaTheme="minorEastAsia"/>
          <w:lang w:val="en-US" w:eastAsia="zh-CN"/>
        </w:rPr>
        <w:t xml:space="preserve">performing measurement on FR2, there is scheduling restriction on SSB symbols to be measured and also 1data symbol before and after </w:t>
      </w:r>
      <w:r w:rsidR="002429BC">
        <w:rPr>
          <w:rFonts w:eastAsiaTheme="minorEastAsia"/>
          <w:lang w:val="en-US" w:eastAsia="zh-CN"/>
        </w:rPr>
        <w:t>SSB symbols. The beam switching time should also be considered for operation in FR2-2 as analyzed above. Another aspect is that the current scheduling restriction (</w:t>
      </w:r>
      <w:r w:rsidR="002429BC">
        <w:rPr>
          <w:rFonts w:eastAsiaTheme="minorEastAsia" w:hint="eastAsia"/>
          <w:lang w:val="en-US" w:eastAsia="zh-CN"/>
        </w:rPr>
        <w:t>±</w:t>
      </w:r>
      <w:r w:rsidR="002429BC">
        <w:rPr>
          <w:rFonts w:eastAsiaTheme="minorEastAsia" w:hint="eastAsia"/>
          <w:lang w:val="en-US" w:eastAsia="zh-CN"/>
        </w:rPr>
        <w:t>1</w:t>
      </w:r>
      <w:r w:rsidR="002429BC">
        <w:rPr>
          <w:rFonts w:eastAsiaTheme="minorEastAsia"/>
          <w:lang w:val="en-US" w:eastAsia="zh-CN"/>
        </w:rPr>
        <w:t xml:space="preserve"> symbol) implies that UE will only search the neighbour cell within this range and also requires that NW should guarantee the synchronization among CCs on the same frequency carrier. </w:t>
      </w:r>
      <w:r w:rsidR="00377FE4">
        <w:rPr>
          <w:rFonts w:eastAsiaTheme="minorEastAsia"/>
          <w:lang w:val="en-US" w:eastAsia="zh-CN"/>
        </w:rPr>
        <w:t>In the current spec, it</w:t>
      </w:r>
      <w:r w:rsidR="00377FE4" w:rsidRPr="00DA078C">
        <w:t xml:space="preserve"> is assumed that deriveSSB-IndexFromCell is always enabled for</w:t>
      </w:r>
      <w:r w:rsidR="00377FE4">
        <w:t xml:space="preserve"> and FR2, which implies that frame boundary alignment</w:t>
      </w:r>
      <w:r w:rsidR="00377FE4" w:rsidRPr="009C5807">
        <w:t xml:space="preserve"> across cells on the same frequency carrier</w:t>
      </w:r>
      <w:r w:rsidR="00377FE4" w:rsidRPr="009C5807">
        <w:rPr>
          <w:lang w:eastAsia="zh-CN"/>
        </w:rPr>
        <w:t xml:space="preserve"> is</w:t>
      </w:r>
      <w:r w:rsidR="00377FE4" w:rsidRPr="009C5807">
        <w:t xml:space="preserve"> within a tolerance not worse tha</w:t>
      </w:r>
      <w:r w:rsidR="00377FE4">
        <w:t>n</w:t>
      </w:r>
      <w:r w:rsidR="00377FE4" w:rsidRPr="009C5807">
        <w:t xml:space="preserve"> 2 SSB</w:t>
      </w:r>
      <w:r w:rsidR="00377FE4">
        <w:t xml:space="preserve"> symbols (approximate 9us).</w:t>
      </w:r>
      <w:r w:rsidR="00377FE4">
        <w:rPr>
          <w:rFonts w:eastAsiaTheme="minorEastAsia" w:hint="eastAsia"/>
          <w:lang w:val="en-US" w:eastAsia="zh-CN"/>
        </w:rPr>
        <w:t xml:space="preserve"> </w:t>
      </w:r>
      <w:r w:rsidR="002429BC">
        <w:rPr>
          <w:rFonts w:eastAsiaTheme="minorEastAsia"/>
          <w:lang w:val="en-US" w:eastAsia="zh-CN"/>
        </w:rPr>
        <w:t>However, for operation in FR2-2 with larger SCS, the symbol length could be approximately 1 us, which implicitly raises extremely high synchronization demand to NW side. It is even tighter than the “3 us” cell phase synchronization requirements. Then it is proposed to further investigate the scheduling restriction for L1/L3 measurement considering the beam switching time and synchronization requirements.</w:t>
      </w:r>
      <w:r w:rsidR="00377FE4">
        <w:rPr>
          <w:rFonts w:eastAsiaTheme="minorEastAsia"/>
          <w:lang w:val="en-US" w:eastAsia="zh-CN"/>
        </w:rPr>
        <w:t xml:space="preserve"> For example, </w:t>
      </w:r>
      <w:r w:rsidR="00F1193C">
        <w:rPr>
          <w:rFonts w:eastAsiaTheme="minorEastAsia"/>
          <w:lang w:val="en-US" w:eastAsia="zh-CN"/>
        </w:rPr>
        <w:t>whether</w:t>
      </w:r>
      <w:r w:rsidR="00377FE4">
        <w:rPr>
          <w:rFonts w:eastAsiaTheme="minorEastAsia"/>
          <w:lang w:val="en-US" w:eastAsia="zh-CN"/>
        </w:rPr>
        <w:t xml:space="preserve"> </w:t>
      </w:r>
      <w:r w:rsidR="00377FE4" w:rsidRPr="00DA078C">
        <w:t>deriveSSB-IndexFromCell</w:t>
      </w:r>
      <w:r w:rsidR="00377FE4">
        <w:t xml:space="preserve"> can be </w:t>
      </w:r>
      <w:r w:rsidR="00F1193C">
        <w:t xml:space="preserve">deemed </w:t>
      </w:r>
      <w:r w:rsidR="00377FE4">
        <w:t xml:space="preserve">always valid in FR2-2 should be further investigated.  </w:t>
      </w:r>
    </w:p>
    <w:p w:rsidR="002429BC" w:rsidRPr="002429BC" w:rsidRDefault="002429BC" w:rsidP="0004716B">
      <w:pPr>
        <w:rPr>
          <w:rFonts w:eastAsiaTheme="minorEastAsia"/>
          <w:b/>
          <w:lang w:val="en-US" w:eastAsia="zh-CN"/>
        </w:rPr>
      </w:pPr>
      <w:r w:rsidRPr="002429BC">
        <w:rPr>
          <w:rFonts w:eastAsiaTheme="minorEastAsia"/>
          <w:b/>
          <w:lang w:val="en-US" w:eastAsia="zh-CN"/>
        </w:rPr>
        <w:t xml:space="preserve">Proposal 4: </w:t>
      </w:r>
      <w:r>
        <w:rPr>
          <w:rFonts w:eastAsiaTheme="minorEastAsia"/>
          <w:b/>
          <w:lang w:val="en-US" w:eastAsia="zh-CN"/>
        </w:rPr>
        <w:t>Updating</w:t>
      </w:r>
      <w:r w:rsidRPr="002429BC">
        <w:rPr>
          <w:rFonts w:eastAsiaTheme="minorEastAsia"/>
          <w:b/>
          <w:lang w:val="en-US" w:eastAsia="zh-CN"/>
        </w:rPr>
        <w:t xml:space="preserve"> the scheduling restriction for L1/L3 measurement considering the following aspects:</w:t>
      </w:r>
    </w:p>
    <w:p w:rsidR="002429BC" w:rsidRPr="002429BC" w:rsidRDefault="002429BC" w:rsidP="002429BC">
      <w:pPr>
        <w:pStyle w:val="a6"/>
        <w:numPr>
          <w:ilvl w:val="0"/>
          <w:numId w:val="23"/>
        </w:numPr>
        <w:ind w:firstLineChars="0"/>
        <w:rPr>
          <w:rFonts w:eastAsiaTheme="minorEastAsia"/>
          <w:b/>
          <w:lang w:val="en-US" w:eastAsia="zh-CN"/>
        </w:rPr>
      </w:pPr>
      <w:r w:rsidRPr="002429BC">
        <w:rPr>
          <w:rFonts w:eastAsiaTheme="minorEastAsia"/>
          <w:b/>
          <w:lang w:val="en-US" w:eastAsia="zh-CN"/>
        </w:rPr>
        <w:t>Beam switching time</w:t>
      </w:r>
    </w:p>
    <w:p w:rsidR="002429BC" w:rsidRPr="002429BC" w:rsidRDefault="002429BC" w:rsidP="002429BC">
      <w:pPr>
        <w:pStyle w:val="a6"/>
        <w:numPr>
          <w:ilvl w:val="0"/>
          <w:numId w:val="23"/>
        </w:numPr>
        <w:ind w:firstLineChars="0"/>
        <w:rPr>
          <w:rFonts w:eastAsiaTheme="minorEastAsia"/>
          <w:b/>
          <w:lang w:val="en-US" w:eastAsia="zh-CN"/>
        </w:rPr>
      </w:pPr>
      <w:r w:rsidRPr="002429BC">
        <w:rPr>
          <w:rFonts w:eastAsiaTheme="minorEastAsia"/>
          <w:b/>
          <w:lang w:val="en-US" w:eastAsia="zh-CN"/>
        </w:rPr>
        <w:t xml:space="preserve">Synchronization </w:t>
      </w:r>
      <w:r w:rsidR="00377FE4">
        <w:rPr>
          <w:rFonts w:eastAsiaTheme="minorEastAsia"/>
          <w:b/>
          <w:lang w:val="en-US" w:eastAsia="zh-CN"/>
        </w:rPr>
        <w:t>assumptions</w:t>
      </w:r>
      <w:r w:rsidRPr="002429BC">
        <w:rPr>
          <w:rFonts w:eastAsiaTheme="minorEastAsia"/>
          <w:b/>
          <w:lang w:val="en-US" w:eastAsia="zh-CN"/>
        </w:rPr>
        <w:t xml:space="preserve"> with large SCS</w:t>
      </w:r>
    </w:p>
    <w:p w:rsidR="002429BC" w:rsidRPr="002429BC" w:rsidRDefault="002429BC" w:rsidP="002429BC">
      <w:pPr>
        <w:pStyle w:val="3"/>
        <w:rPr>
          <w:lang w:val="en-US"/>
        </w:rPr>
      </w:pPr>
      <w:r>
        <w:rPr>
          <w:lang w:val="en-US"/>
        </w:rPr>
        <w:t xml:space="preserve">2.5 </w:t>
      </w:r>
      <w:r w:rsidRPr="002429BC">
        <w:rPr>
          <w:lang w:val="en-US"/>
        </w:rPr>
        <w:t xml:space="preserve">LBT and non-LBT operation </w:t>
      </w:r>
    </w:p>
    <w:p w:rsidR="002429BC" w:rsidRDefault="00BA0864" w:rsidP="00210B1F">
      <w:pPr>
        <w:rPr>
          <w:rFonts w:eastAsiaTheme="minorEastAsia"/>
          <w:lang w:val="en-US" w:eastAsia="zh-CN"/>
        </w:rPr>
      </w:pPr>
      <w:r w:rsidRPr="00BA0864">
        <w:rPr>
          <w:rFonts w:eastAsiaTheme="minorEastAsia" w:hint="eastAsia"/>
          <w:lang w:val="en-US" w:eastAsia="zh-CN"/>
        </w:rPr>
        <w:t>I</w:t>
      </w:r>
      <w:r w:rsidRPr="00BA0864">
        <w:rPr>
          <w:rFonts w:eastAsiaTheme="minorEastAsia"/>
          <w:lang w:val="en-US" w:eastAsia="zh-CN"/>
        </w:rPr>
        <w:t>t was agreed in the last RAN4 meeting that for operation in unlicensed band, RAN4 will first consider the RRM requirements for operation without LBT and start working on LBT impact on RRM requirements in unlicensed band.</w:t>
      </w:r>
      <w:r>
        <w:rPr>
          <w:rFonts w:eastAsiaTheme="minorEastAsia"/>
          <w:lang w:val="en-US" w:eastAsia="zh-CN"/>
        </w:rPr>
        <w:t xml:space="preserve"> The status of LBT discussion in RAN1 is summarized as follows:</w:t>
      </w:r>
    </w:p>
    <w:tbl>
      <w:tblPr>
        <w:tblStyle w:val="a7"/>
        <w:tblW w:w="0" w:type="auto"/>
        <w:tblLook w:val="04A0" w:firstRow="1" w:lastRow="0" w:firstColumn="1" w:lastColumn="0" w:noHBand="0" w:noVBand="1"/>
      </w:tblPr>
      <w:tblGrid>
        <w:gridCol w:w="9562"/>
      </w:tblGrid>
      <w:tr w:rsidR="00BA0864" w:rsidTr="00BA0864">
        <w:tc>
          <w:tcPr>
            <w:tcW w:w="9562" w:type="dxa"/>
          </w:tcPr>
          <w:p w:rsidR="00BA0864" w:rsidRDefault="00BA0864" w:rsidP="00210B1F">
            <w:pPr>
              <w:rPr>
                <w:rFonts w:eastAsiaTheme="minorEastAsia"/>
                <w:lang w:val="en-US" w:eastAsia="zh-CN"/>
              </w:rPr>
            </w:pPr>
            <w:r>
              <w:rPr>
                <w:rFonts w:eastAsiaTheme="minorEastAsia" w:hint="eastAsia"/>
                <w:lang w:val="en-US" w:eastAsia="zh-CN"/>
              </w:rPr>
              <w:t>R</w:t>
            </w:r>
            <w:r>
              <w:rPr>
                <w:rFonts w:eastAsiaTheme="minorEastAsia"/>
                <w:lang w:val="en-US" w:eastAsia="zh-CN"/>
              </w:rPr>
              <w:t>AN1#104-bis-e</w:t>
            </w:r>
          </w:p>
          <w:p w:rsidR="00BA0864" w:rsidRPr="008C0745" w:rsidRDefault="00BA0864" w:rsidP="00BA0864">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BA0864" w:rsidRPr="008C0745" w:rsidRDefault="00BA0864" w:rsidP="00BA0864">
            <w:pPr>
              <w:numPr>
                <w:ilvl w:val="0"/>
                <w:numId w:val="24"/>
              </w:numPr>
              <w:overflowPunct w:val="0"/>
              <w:autoSpaceDE w:val="0"/>
              <w:autoSpaceDN w:val="0"/>
              <w:adjustRightInd w:val="0"/>
              <w:contextualSpacing/>
              <w:textAlignment w:val="baseline"/>
              <w:rPr>
                <w:rFonts w:eastAsia="宋体"/>
                <w:lang w:eastAsia="ja-JP"/>
              </w:rPr>
            </w:pPr>
            <w:r w:rsidRPr="008C0745">
              <w:rPr>
                <w:rFonts w:eastAsia="宋体"/>
                <w:lang w:eastAsia="ja-JP"/>
              </w:rPr>
              <w:lastRenderedPageBreak/>
              <w:t>Contention Exempt Short Control Signaling rules can be applicable to the transmission of SS/PBCH.</w:t>
            </w:r>
          </w:p>
          <w:p w:rsidR="00BA0864" w:rsidRPr="008C0745" w:rsidRDefault="00BA0864" w:rsidP="00BA0864">
            <w:pPr>
              <w:numPr>
                <w:ilvl w:val="1"/>
                <w:numId w:val="24"/>
              </w:numPr>
              <w:overflowPunct w:val="0"/>
              <w:autoSpaceDE w:val="0"/>
              <w:autoSpaceDN w:val="0"/>
              <w:adjustRightInd w:val="0"/>
              <w:contextualSpacing/>
              <w:textAlignment w:val="baseline"/>
              <w:rPr>
                <w:rFonts w:eastAsia="宋体"/>
                <w:lang w:eastAsia="ja-JP"/>
              </w:rPr>
            </w:pPr>
            <w:r w:rsidRPr="008C0745">
              <w:rPr>
                <w:rFonts w:eastAsia="宋体"/>
                <w:lang w:eastAsia="ja-JP"/>
              </w:rPr>
              <w:t>FFS: What are the other DL signals and channels that can be multiplexed with SS/PBCH transmission under Contention Exempt Short Control Signaling rule</w:t>
            </w:r>
          </w:p>
          <w:p w:rsidR="00BA0864" w:rsidRPr="008C0745" w:rsidRDefault="00BA0864" w:rsidP="00BA0864">
            <w:pPr>
              <w:numPr>
                <w:ilvl w:val="1"/>
                <w:numId w:val="24"/>
              </w:numPr>
              <w:overflowPunct w:val="0"/>
              <w:autoSpaceDE w:val="0"/>
              <w:autoSpaceDN w:val="0"/>
              <w:adjustRightInd w:val="0"/>
              <w:contextualSpacing/>
              <w:textAlignment w:val="baseline"/>
              <w:rPr>
                <w:rFonts w:eastAsia="宋体"/>
              </w:rPr>
            </w:pPr>
            <w:r w:rsidRPr="008C0745">
              <w:rPr>
                <w:rFonts w:eastAsia="宋体"/>
                <w:lang w:eastAsia="ja-JP"/>
              </w:rPr>
              <w:t>FFS: Whether this can be applied to all supported SCS or specific SCS.</w:t>
            </w:r>
          </w:p>
          <w:p w:rsidR="00BA0864" w:rsidRPr="008C0745" w:rsidRDefault="00BA0864" w:rsidP="00BA0864">
            <w:pPr>
              <w:numPr>
                <w:ilvl w:val="1"/>
                <w:numId w:val="24"/>
              </w:numPr>
              <w:overflowPunct w:val="0"/>
              <w:autoSpaceDE w:val="0"/>
              <w:autoSpaceDN w:val="0"/>
              <w:adjustRightInd w:val="0"/>
              <w:contextualSpacing/>
              <w:textAlignment w:val="baseline"/>
              <w:rPr>
                <w:rFonts w:eastAsia="宋体"/>
              </w:rPr>
            </w:pPr>
            <w:r w:rsidRPr="008C0745">
              <w:rPr>
                <w:rFonts w:eastAsia="宋体"/>
                <w:lang w:eastAsia="ja-JP"/>
              </w:rPr>
              <w:t>FFS: Extension to discovery burst if it is defined including signals other than SS/PBCH</w:t>
            </w:r>
          </w:p>
          <w:p w:rsidR="00BA0864" w:rsidRPr="008C0745" w:rsidRDefault="00BA0864" w:rsidP="00BA0864">
            <w:pPr>
              <w:numPr>
                <w:ilvl w:val="1"/>
                <w:numId w:val="24"/>
              </w:numPr>
              <w:overflowPunct w:val="0"/>
              <w:autoSpaceDE w:val="0"/>
              <w:autoSpaceDN w:val="0"/>
              <w:adjustRightInd w:val="0"/>
              <w:contextualSpacing/>
              <w:textAlignment w:val="baseline"/>
              <w:rPr>
                <w:rFonts w:eastAsia="宋体"/>
                <w:lang w:eastAsia="ja-JP"/>
              </w:rPr>
            </w:pPr>
            <w:r w:rsidRPr="008C0745">
              <w:rPr>
                <w:rFonts w:eastAsia="宋体"/>
                <w:lang w:eastAsia="ja-JP"/>
              </w:rPr>
              <w:t>Note: Restriction for short control signalling transmissions apply (10% over any 100ms interval)</w:t>
            </w:r>
          </w:p>
          <w:p w:rsidR="00BA0864" w:rsidRPr="008C0745" w:rsidRDefault="00BA0864" w:rsidP="00BA0864">
            <w:pPr>
              <w:numPr>
                <w:ilvl w:val="0"/>
                <w:numId w:val="24"/>
              </w:numPr>
              <w:overflowPunct w:val="0"/>
              <w:autoSpaceDE w:val="0"/>
              <w:autoSpaceDN w:val="0"/>
              <w:adjustRightInd w:val="0"/>
              <w:contextualSpacing/>
              <w:textAlignment w:val="baseline"/>
              <w:rPr>
                <w:rFonts w:eastAsia="宋体"/>
                <w:lang w:eastAsia="ja-JP"/>
              </w:rPr>
            </w:pPr>
            <w:r w:rsidRPr="008C0745">
              <w:rPr>
                <w:rFonts w:eastAsia="宋体"/>
                <w:lang w:eastAsia="ja-JP"/>
              </w:rPr>
              <w:t>FFS: Other DL signals/channels can be transmitted with Contention Exempt Short Control Signaling rule, such as PDCCH, broadcast PDSCH, PDSCH without user plain data, CSI-RS, PRS, etc</w:t>
            </w:r>
          </w:p>
          <w:p w:rsidR="00BA0864" w:rsidRPr="008C0745" w:rsidRDefault="00BA0864" w:rsidP="00BA0864">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BA0864" w:rsidRPr="00BA0864" w:rsidRDefault="00BA0864" w:rsidP="00BA0864">
            <w:pPr>
              <w:spacing w:after="0"/>
              <w:rPr>
                <w:rFonts w:ascii="Times" w:eastAsia="Batang" w:hAnsi="Times" w:cs="Times"/>
              </w:rPr>
            </w:pPr>
            <w:r w:rsidRPr="008C0745">
              <w:rPr>
                <w:rFonts w:ascii="Times" w:eastAsia="Batang" w:hAnsi="Times" w:cs="Times"/>
              </w:rPr>
              <w:t>Fo</w:t>
            </w:r>
            <w:r w:rsidRPr="00BA0864">
              <w:rPr>
                <w:rFonts w:ascii="Times" w:eastAsia="Batang" w:hAnsi="Times" w:cs="Times"/>
              </w:rPr>
              <w:t>r LBT for single carrier transmission, continue down selection between</w:t>
            </w:r>
          </w:p>
          <w:p w:rsidR="00BA0864" w:rsidRPr="00BA0864" w:rsidRDefault="00BA0864" w:rsidP="00BA0864">
            <w:pPr>
              <w:numPr>
                <w:ilvl w:val="0"/>
                <w:numId w:val="25"/>
              </w:numPr>
              <w:overflowPunct w:val="0"/>
              <w:snapToGrid w:val="0"/>
              <w:spacing w:after="0" w:line="252" w:lineRule="auto"/>
              <w:rPr>
                <w:rFonts w:eastAsia="宋体" w:cs="Times"/>
                <w:lang w:eastAsia="ja-JP"/>
              </w:rPr>
            </w:pPr>
            <w:r w:rsidRPr="00BA0864">
              <w:rPr>
                <w:rFonts w:eastAsia="宋体" w:cs="Times"/>
                <w:lang w:eastAsia="ja-JP"/>
              </w:rPr>
              <w:t>Alt SC.1. gNB/UE performs LBT over the channel bandwidth (or BWP bandwidth)</w:t>
            </w:r>
          </w:p>
          <w:p w:rsidR="00BA0864" w:rsidRPr="00BA0864" w:rsidRDefault="00BA0864" w:rsidP="00BA0864">
            <w:pPr>
              <w:numPr>
                <w:ilvl w:val="0"/>
                <w:numId w:val="25"/>
              </w:numPr>
              <w:overflowPunct w:val="0"/>
              <w:snapToGrid w:val="0"/>
              <w:spacing w:after="0" w:line="252" w:lineRule="auto"/>
              <w:rPr>
                <w:rFonts w:eastAsia="宋体" w:cs="Times"/>
                <w:lang w:eastAsia="ja-JP"/>
              </w:rPr>
            </w:pPr>
            <w:r w:rsidRPr="00BA0864">
              <w:rPr>
                <w:rFonts w:eastAsia="宋体" w:cs="Times"/>
                <w:lang w:eastAsia="ja-JP"/>
              </w:rPr>
              <w:t>Alt SC.3. Define a unit of LBT bandwidth and gNB/UE performs LBT in all the LBT units (to be transmitted in) in the channel bandwidth</w:t>
            </w:r>
          </w:p>
          <w:p w:rsidR="00BA0864" w:rsidRPr="008C0745" w:rsidRDefault="00BA0864" w:rsidP="00BA0864">
            <w:pPr>
              <w:spacing w:after="0"/>
              <w:rPr>
                <w:rFonts w:ascii="Times" w:eastAsia="Batang" w:hAnsi="Times" w:cs="Times"/>
              </w:rPr>
            </w:pPr>
            <w:r w:rsidRPr="00BA0864">
              <w:rPr>
                <w:rFonts w:ascii="Times" w:eastAsia="Batang" w:hAnsi="Times" w:cs="Times"/>
              </w:rPr>
              <w:t>For LBT for multi-carrier transmission in intra-band CA, conti</w:t>
            </w:r>
            <w:r w:rsidRPr="008C0745">
              <w:rPr>
                <w:rFonts w:ascii="Times" w:eastAsia="Batang" w:hAnsi="Times" w:cs="Times"/>
              </w:rPr>
              <w:t>nue down selection between</w:t>
            </w:r>
          </w:p>
          <w:p w:rsidR="00BA0864" w:rsidRPr="008C0745" w:rsidRDefault="00BA0864" w:rsidP="00BA0864">
            <w:pPr>
              <w:numPr>
                <w:ilvl w:val="0"/>
                <w:numId w:val="26"/>
              </w:numPr>
              <w:overflowPunct w:val="0"/>
              <w:snapToGrid w:val="0"/>
              <w:spacing w:after="0" w:line="252" w:lineRule="auto"/>
              <w:ind w:left="360"/>
              <w:rPr>
                <w:rFonts w:eastAsia="宋体" w:cs="Times"/>
                <w:lang w:eastAsia="ja-JP"/>
              </w:rPr>
            </w:pPr>
            <w:r w:rsidRPr="008C0745">
              <w:rPr>
                <w:rFonts w:eastAsia="宋体" w:cs="Times"/>
                <w:lang w:eastAsia="ja-JP"/>
              </w:rPr>
              <w:t>Alt CA.1. gNB/UE performs multiple LBT, one for each channel bandwidth separately</w:t>
            </w:r>
          </w:p>
          <w:p w:rsidR="00BA0864" w:rsidRPr="008C0745" w:rsidRDefault="00BA0864" w:rsidP="00BA0864">
            <w:pPr>
              <w:numPr>
                <w:ilvl w:val="0"/>
                <w:numId w:val="26"/>
              </w:numPr>
              <w:overflowPunct w:val="0"/>
              <w:snapToGrid w:val="0"/>
              <w:spacing w:after="0" w:line="252" w:lineRule="auto"/>
              <w:ind w:left="360"/>
              <w:rPr>
                <w:rFonts w:eastAsia="宋体" w:cs="Times"/>
                <w:lang w:eastAsia="ja-JP"/>
              </w:rPr>
            </w:pPr>
            <w:r w:rsidRPr="008C0745">
              <w:rPr>
                <w:rFonts w:eastAsia="宋体" w:cs="Times"/>
                <w:lang w:eastAsia="ja-JP"/>
              </w:rPr>
              <w:t>Alt CA.2. gNB/UE performs single LBT over all CCs</w:t>
            </w:r>
          </w:p>
          <w:p w:rsidR="00BA0864" w:rsidRPr="008C0745" w:rsidRDefault="00BA0864" w:rsidP="00BA0864">
            <w:pPr>
              <w:numPr>
                <w:ilvl w:val="0"/>
                <w:numId w:val="26"/>
              </w:numPr>
              <w:overflowPunct w:val="0"/>
              <w:snapToGrid w:val="0"/>
              <w:spacing w:after="0" w:line="252" w:lineRule="auto"/>
              <w:ind w:left="360"/>
              <w:rPr>
                <w:rFonts w:eastAsia="宋体" w:cs="Times"/>
                <w:lang w:eastAsia="ja-JP"/>
              </w:rPr>
            </w:pPr>
            <w:r w:rsidRPr="008C0745">
              <w:rPr>
                <w:rFonts w:eastAsia="宋体" w:cs="Times"/>
                <w:lang w:eastAsia="ja-JP"/>
              </w:rPr>
              <w:t>Alt CA.5. Define a unit of LBT bandwidth and gNB/UE performs LBT in all the LBT units (to be transmitted in) in the channel bandwidth in each CC</w:t>
            </w:r>
          </w:p>
          <w:p w:rsidR="00BA0864" w:rsidRPr="008C0745" w:rsidRDefault="00BA0864" w:rsidP="00BA0864">
            <w:pPr>
              <w:spacing w:after="0"/>
              <w:rPr>
                <w:rFonts w:ascii="Times" w:eastAsia="Batang" w:hAnsi="Times"/>
                <w:szCs w:val="24"/>
                <w:lang w:eastAsia="x-none"/>
              </w:rPr>
            </w:pPr>
          </w:p>
          <w:p w:rsidR="00BA0864" w:rsidRPr="008C0745" w:rsidRDefault="00BA0864" w:rsidP="00BA0864">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BA0864" w:rsidRPr="008C0745" w:rsidRDefault="00BA0864" w:rsidP="00BA0864">
            <w:pPr>
              <w:spacing w:after="0"/>
              <w:rPr>
                <w:rFonts w:ascii="Times" w:eastAsia="Batang" w:hAnsi="Times" w:cs="Times"/>
              </w:rPr>
            </w:pPr>
            <w:r w:rsidRPr="008C0745">
              <w:rPr>
                <w:rFonts w:ascii="Times" w:eastAsia="Batang" w:hAnsi="Times" w:cs="Times"/>
              </w:rPr>
              <w:t>For a COT with MU-MIMO (SDM) transmission, when independent per-beam LBT sensing at the start of COT is performed for beams used in the COT (Alt 2 in earlier agreement) is considered, the following alternatives are further considered</w:t>
            </w:r>
          </w:p>
          <w:p w:rsidR="00BA0864" w:rsidRPr="008C0745" w:rsidRDefault="00BA0864" w:rsidP="00BA0864">
            <w:pPr>
              <w:numPr>
                <w:ilvl w:val="0"/>
                <w:numId w:val="27"/>
              </w:numPr>
              <w:overflowPunct w:val="0"/>
              <w:snapToGrid w:val="0"/>
              <w:spacing w:after="0" w:line="252" w:lineRule="auto"/>
              <w:rPr>
                <w:rFonts w:eastAsia="宋体" w:cs="Times"/>
                <w:lang w:eastAsia="ja-JP"/>
              </w:rPr>
            </w:pPr>
            <w:r w:rsidRPr="008C0745">
              <w:rPr>
                <w:rFonts w:eastAsia="宋体" w:cs="Times"/>
                <w:lang w:eastAsia="ja-JP"/>
              </w:rPr>
              <w:t>Alt A: The per-beam LBT for different beams is performed in TDM fashion</w:t>
            </w:r>
          </w:p>
          <w:p w:rsidR="00BA0864" w:rsidRPr="008C0745" w:rsidRDefault="00BA0864" w:rsidP="00BA0864">
            <w:pPr>
              <w:numPr>
                <w:ilvl w:val="1"/>
                <w:numId w:val="27"/>
              </w:numPr>
              <w:overflowPunct w:val="0"/>
              <w:snapToGrid w:val="0"/>
              <w:spacing w:after="0" w:line="252" w:lineRule="auto"/>
              <w:rPr>
                <w:rFonts w:eastAsia="宋体" w:cs="Times"/>
                <w:lang w:eastAsia="ja-JP"/>
              </w:rPr>
            </w:pPr>
            <w:r w:rsidRPr="008C0745">
              <w:rPr>
                <w:rFonts w:eastAsia="宋体" w:cs="Times"/>
                <w:lang w:eastAsia="ja-JP"/>
              </w:rPr>
              <w:t>Alt A-1: The node completes one eCCA on one beam, and directly move on to the eCCA on the other beam, with no transmission in the middle</w:t>
            </w:r>
          </w:p>
          <w:p w:rsidR="00BA0864" w:rsidRPr="008C0745" w:rsidRDefault="00BA0864" w:rsidP="00BA0864">
            <w:pPr>
              <w:numPr>
                <w:ilvl w:val="1"/>
                <w:numId w:val="27"/>
              </w:numPr>
              <w:overflowPunct w:val="0"/>
              <w:snapToGrid w:val="0"/>
              <w:spacing w:after="0" w:line="252" w:lineRule="auto"/>
              <w:rPr>
                <w:rFonts w:eastAsia="宋体" w:cs="Times"/>
                <w:lang w:eastAsia="ja-JP"/>
              </w:rPr>
            </w:pPr>
            <w:r w:rsidRPr="008C0745">
              <w:rPr>
                <w:rFonts w:eastAsia="宋体" w:cs="Times"/>
                <w:lang w:eastAsia="ja-JP"/>
              </w:rPr>
              <w:t>Alt A-2: The node completes one eCCA on one beam, start transmission with the beam to occupy the COT, then move on to the eCCA on the other beam</w:t>
            </w:r>
          </w:p>
          <w:p w:rsidR="00BA0864" w:rsidRPr="008C0745" w:rsidRDefault="00BA0864" w:rsidP="00BA0864">
            <w:pPr>
              <w:numPr>
                <w:ilvl w:val="1"/>
                <w:numId w:val="27"/>
              </w:numPr>
              <w:overflowPunct w:val="0"/>
              <w:snapToGrid w:val="0"/>
              <w:spacing w:after="0" w:line="252" w:lineRule="auto"/>
              <w:rPr>
                <w:rFonts w:eastAsia="宋体" w:cs="Times"/>
                <w:lang w:eastAsia="ja-JP"/>
              </w:rPr>
            </w:pPr>
            <w:r w:rsidRPr="008C0745">
              <w:rPr>
                <w:rFonts w:eastAsia="宋体" w:cs="Times"/>
                <w:lang w:eastAsia="ja-JP"/>
              </w:rPr>
              <w:t>Alt A-3: The node performs eCCA of the different beams simultaneous, round robin between different beams</w:t>
            </w:r>
          </w:p>
          <w:p w:rsidR="00BA0864" w:rsidRPr="008C0745" w:rsidRDefault="00BA0864" w:rsidP="00BA0864">
            <w:pPr>
              <w:numPr>
                <w:ilvl w:val="0"/>
                <w:numId w:val="27"/>
              </w:numPr>
              <w:overflowPunct w:val="0"/>
              <w:snapToGrid w:val="0"/>
              <w:spacing w:after="0" w:line="252" w:lineRule="auto"/>
              <w:rPr>
                <w:rFonts w:eastAsia="宋体" w:cs="Times"/>
                <w:lang w:eastAsia="ja-JP"/>
              </w:rPr>
            </w:pPr>
            <w:r w:rsidRPr="008C0745">
              <w:rPr>
                <w:rFonts w:eastAsia="宋体" w:cs="Times"/>
                <w:lang w:eastAsia="ja-JP"/>
              </w:rPr>
              <w:t>Alt B: The per-beam LBT for different beams is performed simultaneously in parallel, assuming the node has the capability to simultaneously sense in different beams</w:t>
            </w:r>
          </w:p>
          <w:p w:rsidR="00BA0864" w:rsidRPr="008C0745" w:rsidRDefault="00BA0864" w:rsidP="00BA0864">
            <w:pPr>
              <w:spacing w:after="0"/>
              <w:rPr>
                <w:rFonts w:ascii="Times" w:eastAsia="Batang" w:hAnsi="Times"/>
                <w:szCs w:val="24"/>
                <w:lang w:eastAsia="x-none"/>
              </w:rPr>
            </w:pPr>
          </w:p>
          <w:p w:rsidR="00BA0864" w:rsidRPr="008C0745" w:rsidRDefault="00BA0864" w:rsidP="00BA0864">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BA0864" w:rsidRPr="008C0745" w:rsidRDefault="00BA0864" w:rsidP="00BA0864">
            <w:pPr>
              <w:spacing w:after="0"/>
              <w:rPr>
                <w:rFonts w:ascii="Times" w:eastAsia="Batang" w:hAnsi="Times" w:cs="Times"/>
              </w:rPr>
            </w:pPr>
            <w:r w:rsidRPr="008C0745">
              <w:rPr>
                <w:rFonts w:ascii="Times" w:eastAsia="Batang" w:hAnsi="Times" w:cs="Times"/>
              </w:rPr>
              <w:t>Within a COT with TDM of beams with beam switching, when independent per-beam LBT sensing at the start of COT is performed for beams used in the COT (Alt 2 or Alt 3 in earlier agreement) is considered, the following alternatives are further considered</w:t>
            </w:r>
          </w:p>
          <w:p w:rsidR="00BA0864" w:rsidRPr="008C0745" w:rsidRDefault="00BA0864" w:rsidP="00BA0864">
            <w:pPr>
              <w:numPr>
                <w:ilvl w:val="0"/>
                <w:numId w:val="27"/>
              </w:numPr>
              <w:overflowPunct w:val="0"/>
              <w:snapToGrid w:val="0"/>
              <w:spacing w:after="0" w:line="252" w:lineRule="auto"/>
              <w:rPr>
                <w:rFonts w:eastAsia="宋体" w:cs="Times"/>
                <w:lang w:eastAsia="ja-JP"/>
              </w:rPr>
            </w:pPr>
            <w:r w:rsidRPr="008C0745">
              <w:rPr>
                <w:rFonts w:eastAsia="宋体" w:cs="Times"/>
                <w:lang w:eastAsia="ja-JP"/>
              </w:rPr>
              <w:t>Alt A: The per-beam LBT for different beams is performed one after another in time domain</w:t>
            </w:r>
          </w:p>
          <w:p w:rsidR="00BA0864" w:rsidRPr="008C0745" w:rsidRDefault="00BA0864" w:rsidP="00BA0864">
            <w:pPr>
              <w:numPr>
                <w:ilvl w:val="1"/>
                <w:numId w:val="27"/>
              </w:numPr>
              <w:overflowPunct w:val="0"/>
              <w:snapToGrid w:val="0"/>
              <w:spacing w:after="0" w:line="252" w:lineRule="auto"/>
              <w:rPr>
                <w:rFonts w:eastAsia="宋体" w:cs="Times"/>
                <w:lang w:eastAsia="ja-JP"/>
              </w:rPr>
            </w:pPr>
            <w:r w:rsidRPr="008C0745">
              <w:rPr>
                <w:rFonts w:eastAsia="宋体" w:cs="Times"/>
                <w:lang w:eastAsia="ja-JP"/>
              </w:rPr>
              <w:t>Alt A-1: The node completes one eCCA on one beam, and directly move on to the eCCA on the other beam, with no transmission in the middle</w:t>
            </w:r>
          </w:p>
          <w:p w:rsidR="00BA0864" w:rsidRPr="008C0745" w:rsidRDefault="00BA0864" w:rsidP="00BA0864">
            <w:pPr>
              <w:numPr>
                <w:ilvl w:val="1"/>
                <w:numId w:val="27"/>
              </w:numPr>
              <w:overflowPunct w:val="0"/>
              <w:snapToGrid w:val="0"/>
              <w:spacing w:after="0" w:line="252" w:lineRule="auto"/>
              <w:rPr>
                <w:rFonts w:eastAsia="宋体" w:cs="Times"/>
                <w:lang w:eastAsia="ja-JP"/>
              </w:rPr>
            </w:pPr>
            <w:r w:rsidRPr="008C0745">
              <w:rPr>
                <w:rFonts w:eastAsia="宋体" w:cs="Times"/>
                <w:lang w:eastAsia="ja-JP"/>
              </w:rPr>
              <w:t>Alt A-2: The node completes one eCCA on one beam, start transmission with the beam to occupy the COT, then move on to the eCCA on the other beam</w:t>
            </w:r>
          </w:p>
          <w:p w:rsidR="00BA0864" w:rsidRPr="008C0745" w:rsidRDefault="00BA0864" w:rsidP="00BA0864">
            <w:pPr>
              <w:numPr>
                <w:ilvl w:val="1"/>
                <w:numId w:val="27"/>
              </w:numPr>
              <w:overflowPunct w:val="0"/>
              <w:snapToGrid w:val="0"/>
              <w:spacing w:after="0" w:line="252" w:lineRule="auto"/>
              <w:rPr>
                <w:rFonts w:eastAsia="宋体" w:cs="Times"/>
                <w:lang w:eastAsia="ja-JP"/>
              </w:rPr>
            </w:pPr>
            <w:r w:rsidRPr="008C0745">
              <w:rPr>
                <w:rFonts w:eastAsia="宋体" w:cs="Times"/>
                <w:lang w:eastAsia="ja-JP"/>
              </w:rPr>
              <w:t>Alt A-3: The node performs eCCA of the different beams simultaneous, round robin between different beams</w:t>
            </w:r>
          </w:p>
          <w:p w:rsidR="00BA0864" w:rsidRPr="008C0745" w:rsidRDefault="00BA0864" w:rsidP="00BA0864">
            <w:pPr>
              <w:numPr>
                <w:ilvl w:val="0"/>
                <w:numId w:val="27"/>
              </w:numPr>
              <w:overflowPunct w:val="0"/>
              <w:snapToGrid w:val="0"/>
              <w:spacing w:after="0" w:line="252" w:lineRule="auto"/>
              <w:rPr>
                <w:rFonts w:eastAsia="宋体" w:cs="Times"/>
                <w:lang w:eastAsia="ja-JP"/>
              </w:rPr>
            </w:pPr>
            <w:r w:rsidRPr="008C0745">
              <w:rPr>
                <w:rFonts w:eastAsia="宋体" w:cs="Times"/>
                <w:lang w:eastAsia="ja-JP"/>
              </w:rPr>
              <w:t>Alt B: The per-beam LBT for different beams is performed simultaneously in parallel, assuming the node has the capability to simultaneously sense in different beams</w:t>
            </w:r>
          </w:p>
          <w:p w:rsidR="00BA0864" w:rsidRPr="008C0745" w:rsidRDefault="00BA0864" w:rsidP="00BA0864">
            <w:pPr>
              <w:spacing w:after="0"/>
              <w:rPr>
                <w:rFonts w:ascii="Times" w:eastAsia="Batang" w:hAnsi="Times"/>
                <w:szCs w:val="24"/>
                <w:lang w:eastAsia="x-none"/>
              </w:rPr>
            </w:pPr>
          </w:p>
          <w:p w:rsidR="00BA0864" w:rsidRPr="008C0745" w:rsidRDefault="00BA0864" w:rsidP="00BA0864">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BA0864" w:rsidRPr="008C0745" w:rsidRDefault="00BA0864" w:rsidP="00BA0864">
            <w:pPr>
              <w:spacing w:after="0"/>
              <w:rPr>
                <w:rFonts w:ascii="Times" w:eastAsia="Batang" w:hAnsi="Times"/>
                <w:szCs w:val="24"/>
              </w:rPr>
            </w:pPr>
            <w:r w:rsidRPr="008C0745">
              <w:rPr>
                <w:rFonts w:ascii="Times" w:eastAsia="Batang" w:hAnsi="Times"/>
                <w:szCs w:val="24"/>
              </w:rPr>
              <w:t>F</w:t>
            </w:r>
            <w:r w:rsidRPr="00BA0864">
              <w:rPr>
                <w:rFonts w:ascii="Times" w:eastAsia="Batang" w:hAnsi="Times"/>
                <w:szCs w:val="24"/>
              </w:rPr>
              <w:t>or regions where LBT is not mandated, gNB should indicate to the UE this gNB-UE connection is operating in LBT mode or no-LBT mode. Down-select b</w:t>
            </w:r>
            <w:r w:rsidRPr="008C0745">
              <w:rPr>
                <w:rFonts w:ascii="Times" w:eastAsia="Batang" w:hAnsi="Times"/>
                <w:szCs w:val="24"/>
              </w:rPr>
              <w:t>etween</w:t>
            </w:r>
          </w:p>
          <w:p w:rsidR="00BA0864" w:rsidRPr="008C0745" w:rsidRDefault="00BA0864" w:rsidP="00BA0864">
            <w:pPr>
              <w:numPr>
                <w:ilvl w:val="0"/>
                <w:numId w:val="28"/>
              </w:numPr>
              <w:kinsoku w:val="0"/>
              <w:overflowPunct w:val="0"/>
              <w:adjustRightInd w:val="0"/>
              <w:spacing w:after="60"/>
              <w:textAlignment w:val="baseline"/>
              <w:rPr>
                <w:rFonts w:eastAsia="宋体"/>
              </w:rPr>
            </w:pPr>
            <w:r w:rsidRPr="008C0745">
              <w:rPr>
                <w:rFonts w:eastAsia="宋体"/>
              </w:rPr>
              <w:t>Alt 1. Support cell specific (common for all UEs in a cell as part of system information or dedicated RRC signalling or both) gNB indication</w:t>
            </w:r>
          </w:p>
          <w:p w:rsidR="00BA0864" w:rsidRPr="008C0745" w:rsidRDefault="00BA0864" w:rsidP="00BA0864">
            <w:pPr>
              <w:numPr>
                <w:ilvl w:val="0"/>
                <w:numId w:val="28"/>
              </w:numPr>
              <w:kinsoku w:val="0"/>
              <w:overflowPunct w:val="0"/>
              <w:adjustRightInd w:val="0"/>
              <w:spacing w:after="60"/>
              <w:textAlignment w:val="baseline"/>
              <w:rPr>
                <w:rFonts w:eastAsia="宋体"/>
              </w:rPr>
            </w:pPr>
            <w:r w:rsidRPr="008C0745">
              <w:rPr>
                <w:rFonts w:eastAsia="宋体"/>
              </w:rPr>
              <w:t>Alt 2. Support both cell specific (common for all UEs in a cell as part of system information or dedicated RRC signalling or both) and UE specific (can be different for different UEs in a cell as part of UE-specific RRC configuration) gNB indication</w:t>
            </w:r>
          </w:p>
          <w:p w:rsidR="00BA0864" w:rsidRPr="008C0745" w:rsidRDefault="00BA0864" w:rsidP="00BA0864">
            <w:pPr>
              <w:numPr>
                <w:ilvl w:val="0"/>
                <w:numId w:val="28"/>
              </w:numPr>
              <w:kinsoku w:val="0"/>
              <w:overflowPunct w:val="0"/>
              <w:adjustRightInd w:val="0"/>
              <w:spacing w:after="60"/>
              <w:textAlignment w:val="baseline"/>
              <w:rPr>
                <w:rFonts w:eastAsia="宋体"/>
              </w:rPr>
            </w:pPr>
            <w:r w:rsidRPr="008C0745">
              <w:rPr>
                <w:rFonts w:eastAsia="宋体"/>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rsidR="00BA0864" w:rsidRPr="008C0745" w:rsidRDefault="00BA0864" w:rsidP="00BA0864">
            <w:pPr>
              <w:numPr>
                <w:ilvl w:val="0"/>
                <w:numId w:val="28"/>
              </w:numPr>
              <w:overflowPunct w:val="0"/>
              <w:snapToGrid w:val="0"/>
              <w:spacing w:after="60" w:line="252" w:lineRule="auto"/>
              <w:rPr>
                <w:rFonts w:eastAsia="宋体"/>
              </w:rPr>
            </w:pPr>
            <w:r w:rsidRPr="008C0745">
              <w:rPr>
                <w:rFonts w:eastAsia="宋体"/>
              </w:rPr>
              <w:lastRenderedPageBreak/>
              <w:t>FFS: Whether a gNB and its UE(s) can have different mode</w:t>
            </w:r>
          </w:p>
          <w:p w:rsidR="00BA0864" w:rsidRPr="008C0745" w:rsidRDefault="00BA0864" w:rsidP="00BA0864">
            <w:pPr>
              <w:numPr>
                <w:ilvl w:val="0"/>
                <w:numId w:val="28"/>
              </w:numPr>
              <w:overflowPunct w:val="0"/>
              <w:snapToGrid w:val="0"/>
              <w:spacing w:after="60" w:line="252" w:lineRule="auto"/>
              <w:rPr>
                <w:rFonts w:eastAsia="宋体"/>
              </w:rPr>
            </w:pPr>
            <w:r w:rsidRPr="008C0745">
              <w:rPr>
                <w:rFonts w:eastAsia="宋体"/>
              </w:rPr>
              <w:t>FFS: Whether L1 signalling can be used for both Alt 1 and Alt 2 for gNB indication</w:t>
            </w:r>
          </w:p>
          <w:p w:rsidR="00BA0864" w:rsidRPr="008C0745" w:rsidRDefault="00BA0864" w:rsidP="00BA0864">
            <w:pPr>
              <w:spacing w:after="0"/>
              <w:rPr>
                <w:rFonts w:ascii="Times" w:eastAsia="Batang" w:hAnsi="Times"/>
                <w:szCs w:val="24"/>
                <w:lang w:eastAsia="x-none"/>
              </w:rPr>
            </w:pPr>
          </w:p>
          <w:p w:rsidR="00BA0864" w:rsidRPr="008C0745" w:rsidRDefault="00BA0864" w:rsidP="00BA0864">
            <w:pPr>
              <w:spacing w:after="0"/>
              <w:rPr>
                <w:rFonts w:ascii="Times" w:eastAsia="Batang" w:hAnsi="Times"/>
                <w:szCs w:val="24"/>
                <w:lang w:eastAsia="x-none"/>
              </w:rPr>
            </w:pPr>
            <w:r w:rsidRPr="008C0745">
              <w:rPr>
                <w:rFonts w:ascii="Times" w:eastAsia="Batang" w:hAnsi="Times"/>
                <w:szCs w:val="24"/>
                <w:highlight w:val="green"/>
                <w:lang w:eastAsia="x-none"/>
              </w:rPr>
              <w:t>Agreement:</w:t>
            </w:r>
          </w:p>
          <w:p w:rsidR="00BA0864" w:rsidRPr="008C0745" w:rsidRDefault="00BA0864" w:rsidP="00BA0864">
            <w:pPr>
              <w:spacing w:after="0"/>
              <w:rPr>
                <w:rFonts w:ascii="Times" w:eastAsia="Batang" w:hAnsi="Times"/>
                <w:szCs w:val="24"/>
              </w:rPr>
            </w:pPr>
            <w:r w:rsidRPr="008C0745">
              <w:rPr>
                <w:rFonts w:ascii="Times" w:eastAsia="Batang" w:hAnsi="Times"/>
                <w:szCs w:val="24"/>
              </w:rPr>
              <w:t>For contention exemption short control signalling based DL transmission of SS/PBCH, further consider if the following signals/channels can be multiplexed with SS/PBCH block transmission.</w:t>
            </w:r>
          </w:p>
          <w:p w:rsidR="00BA0864" w:rsidRPr="008C0745" w:rsidRDefault="00BA0864" w:rsidP="00BA0864">
            <w:pPr>
              <w:numPr>
                <w:ilvl w:val="0"/>
                <w:numId w:val="29"/>
              </w:numPr>
              <w:kinsoku w:val="0"/>
              <w:overflowPunct w:val="0"/>
              <w:adjustRightInd w:val="0"/>
              <w:spacing w:after="60"/>
              <w:textAlignment w:val="baseline"/>
              <w:rPr>
                <w:rFonts w:eastAsia="宋体"/>
              </w:rPr>
            </w:pPr>
            <w:r w:rsidRPr="008C0745">
              <w:rPr>
                <w:rFonts w:eastAsia="宋体"/>
              </w:rPr>
              <w:t>RMSI PDCCH and RMSI PDSCH</w:t>
            </w:r>
          </w:p>
          <w:p w:rsidR="00BA0864" w:rsidRPr="008C0745" w:rsidRDefault="00BA0864" w:rsidP="00BA0864">
            <w:pPr>
              <w:numPr>
                <w:ilvl w:val="0"/>
                <w:numId w:val="29"/>
              </w:numPr>
              <w:kinsoku w:val="0"/>
              <w:overflowPunct w:val="0"/>
              <w:adjustRightInd w:val="0"/>
              <w:spacing w:after="60"/>
              <w:textAlignment w:val="baseline"/>
              <w:rPr>
                <w:rFonts w:eastAsia="宋体"/>
              </w:rPr>
            </w:pPr>
            <w:r w:rsidRPr="008C0745">
              <w:rPr>
                <w:rFonts w:eastAsia="宋体"/>
              </w:rPr>
              <w:t>Other broadcast PDSCH</w:t>
            </w:r>
          </w:p>
          <w:p w:rsidR="00BA0864" w:rsidRPr="008C0745" w:rsidRDefault="00BA0864" w:rsidP="00BA0864">
            <w:pPr>
              <w:numPr>
                <w:ilvl w:val="0"/>
                <w:numId w:val="29"/>
              </w:numPr>
              <w:kinsoku w:val="0"/>
              <w:overflowPunct w:val="0"/>
              <w:adjustRightInd w:val="0"/>
              <w:spacing w:after="60"/>
              <w:textAlignment w:val="baseline"/>
              <w:rPr>
                <w:rFonts w:eastAsia="宋体"/>
              </w:rPr>
            </w:pPr>
            <w:r w:rsidRPr="008C0745">
              <w:rPr>
                <w:rFonts w:eastAsia="宋体"/>
              </w:rPr>
              <w:t xml:space="preserve">PDSCH without user-plane data </w:t>
            </w:r>
          </w:p>
          <w:p w:rsidR="00BA0864" w:rsidRPr="008C0745" w:rsidRDefault="00BA0864" w:rsidP="00BA0864">
            <w:pPr>
              <w:numPr>
                <w:ilvl w:val="0"/>
                <w:numId w:val="29"/>
              </w:numPr>
              <w:kinsoku w:val="0"/>
              <w:overflowPunct w:val="0"/>
              <w:adjustRightInd w:val="0"/>
              <w:spacing w:after="60"/>
              <w:textAlignment w:val="baseline"/>
              <w:rPr>
                <w:rFonts w:eastAsia="宋体"/>
              </w:rPr>
            </w:pPr>
            <w:r w:rsidRPr="008C0745">
              <w:rPr>
                <w:rFonts w:eastAsia="宋体"/>
              </w:rPr>
              <w:t>PDCCH</w:t>
            </w:r>
          </w:p>
          <w:p w:rsidR="00BA0864" w:rsidRPr="008C0745" w:rsidRDefault="00BA0864" w:rsidP="00BA0864">
            <w:pPr>
              <w:numPr>
                <w:ilvl w:val="0"/>
                <w:numId w:val="29"/>
              </w:numPr>
              <w:kinsoku w:val="0"/>
              <w:overflowPunct w:val="0"/>
              <w:adjustRightInd w:val="0"/>
              <w:spacing w:after="60"/>
              <w:textAlignment w:val="baseline"/>
              <w:rPr>
                <w:rFonts w:eastAsia="宋体"/>
              </w:rPr>
            </w:pPr>
            <w:r w:rsidRPr="008C0745">
              <w:rPr>
                <w:rFonts w:eastAsia="宋体"/>
              </w:rPr>
              <w:t>CSI-RS</w:t>
            </w:r>
          </w:p>
          <w:p w:rsidR="00BA0864" w:rsidRPr="008C0745" w:rsidRDefault="00BA0864" w:rsidP="00BA0864">
            <w:pPr>
              <w:numPr>
                <w:ilvl w:val="0"/>
                <w:numId w:val="29"/>
              </w:numPr>
              <w:kinsoku w:val="0"/>
              <w:overflowPunct w:val="0"/>
              <w:adjustRightInd w:val="0"/>
              <w:spacing w:after="60"/>
              <w:textAlignment w:val="baseline"/>
              <w:rPr>
                <w:rFonts w:eastAsia="宋体"/>
              </w:rPr>
            </w:pPr>
            <w:r w:rsidRPr="008C0745">
              <w:rPr>
                <w:rFonts w:eastAsia="宋体"/>
              </w:rPr>
              <w:t>PRS</w:t>
            </w:r>
          </w:p>
          <w:p w:rsidR="00BA0864" w:rsidRPr="008C0745" w:rsidRDefault="00BA0864" w:rsidP="00BA0864">
            <w:pPr>
              <w:numPr>
                <w:ilvl w:val="0"/>
                <w:numId w:val="29"/>
              </w:numPr>
              <w:kinsoku w:val="0"/>
              <w:overflowPunct w:val="0"/>
              <w:adjustRightInd w:val="0"/>
              <w:spacing w:after="60"/>
              <w:textAlignment w:val="baseline"/>
              <w:rPr>
                <w:rFonts w:eastAsia="宋体"/>
              </w:rPr>
            </w:pPr>
            <w:r w:rsidRPr="008C0745">
              <w:rPr>
                <w:rFonts w:eastAsia="宋体"/>
              </w:rPr>
              <w:t>Other signals/channels contained in Discovery Burst (i.e., exemption applies to Discovery Burst)</w:t>
            </w:r>
          </w:p>
          <w:p w:rsidR="00BA0864" w:rsidRPr="008C0745" w:rsidRDefault="00BA0864" w:rsidP="00BA0864">
            <w:pPr>
              <w:spacing w:after="0"/>
              <w:rPr>
                <w:rFonts w:ascii="Times" w:eastAsia="Batang" w:hAnsi="Times"/>
                <w:szCs w:val="24"/>
              </w:rPr>
            </w:pPr>
            <w:r w:rsidRPr="008C0745">
              <w:rPr>
                <w:rFonts w:ascii="Times" w:eastAsia="Batang" w:hAnsi="Times"/>
                <w:szCs w:val="24"/>
              </w:rPr>
              <w:t>Note: Total exempted signals/channels should meet the restriction of 10% over any 100ms interval.</w:t>
            </w:r>
          </w:p>
          <w:p w:rsidR="00BA0864" w:rsidRPr="008C0745" w:rsidRDefault="00BA0864" w:rsidP="00BA0864">
            <w:pPr>
              <w:spacing w:after="0"/>
              <w:rPr>
                <w:rFonts w:ascii="Times" w:eastAsia="Batang" w:hAnsi="Times"/>
                <w:szCs w:val="24"/>
              </w:rPr>
            </w:pPr>
            <w:r w:rsidRPr="008C0745">
              <w:rPr>
                <w:rFonts w:ascii="Times" w:eastAsia="Batang" w:hAnsi="Times"/>
                <w:szCs w:val="24"/>
              </w:rPr>
              <w:t>FFS: If contention exemption short control signalling based DL transmission is allowed when not multiplexed with SS/PBCH block transmission.</w:t>
            </w:r>
          </w:p>
          <w:p w:rsidR="00BA0864" w:rsidRDefault="00BA0864" w:rsidP="00BA0864">
            <w:pPr>
              <w:keepNext/>
              <w:numPr>
                <w:ilvl w:val="2"/>
                <w:numId w:val="0"/>
              </w:numPr>
              <w:tabs>
                <w:tab w:val="num" w:pos="862"/>
              </w:tabs>
              <w:spacing w:before="240" w:after="60"/>
              <w:outlineLvl w:val="2"/>
              <w:rPr>
                <w:rFonts w:ascii="Arial" w:eastAsia="Batang" w:hAnsi="Arial" w:cs="Arial"/>
                <w:b/>
                <w:bCs/>
                <w:szCs w:val="26"/>
              </w:rPr>
            </w:pPr>
            <w:r>
              <w:rPr>
                <w:rFonts w:ascii="Arial" w:eastAsia="Batang" w:hAnsi="Arial" w:cs="Arial"/>
                <w:b/>
                <w:bCs/>
                <w:szCs w:val="26"/>
              </w:rPr>
              <w:t>RAN1#105e</w:t>
            </w:r>
          </w:p>
          <w:p w:rsidR="00BA0864" w:rsidRPr="0077762F" w:rsidRDefault="00BA0864" w:rsidP="00BA0864">
            <w:pPr>
              <w:spacing w:after="0"/>
              <w:rPr>
                <w:rFonts w:ascii="Times" w:eastAsia="Batang" w:hAnsi="Times"/>
                <w:szCs w:val="24"/>
                <w:lang w:eastAsia="x-none"/>
              </w:rPr>
            </w:pPr>
            <w:r w:rsidRPr="0077762F">
              <w:rPr>
                <w:rFonts w:ascii="Times" w:eastAsia="Batang" w:hAnsi="Times"/>
                <w:szCs w:val="24"/>
                <w:highlight w:val="green"/>
                <w:lang w:eastAsia="x-none"/>
              </w:rPr>
              <w:t>Agreement:</w:t>
            </w:r>
          </w:p>
          <w:p w:rsidR="00BA0864" w:rsidRPr="0077762F" w:rsidRDefault="00BA0864" w:rsidP="00BA0864">
            <w:pPr>
              <w:spacing w:after="0"/>
              <w:rPr>
                <w:rFonts w:ascii="Times" w:eastAsia="Batang" w:hAnsi="Times"/>
                <w:szCs w:val="24"/>
              </w:rPr>
            </w:pPr>
            <w:r w:rsidRPr="0077762F">
              <w:rPr>
                <w:rFonts w:ascii="Times" w:eastAsia="Batang" w:hAnsi="Times"/>
                <w:szCs w:val="24"/>
              </w:rPr>
              <w:t>For regions where LBT is not mandated, gNB should indicate to the UE this gNB-UE connection is operating in LBT mode or no-LBT mode</w:t>
            </w:r>
          </w:p>
          <w:p w:rsidR="00BA0864" w:rsidRPr="00BA0864" w:rsidRDefault="00BA0864" w:rsidP="00BA0864">
            <w:pPr>
              <w:numPr>
                <w:ilvl w:val="0"/>
                <w:numId w:val="28"/>
              </w:numPr>
              <w:kinsoku w:val="0"/>
              <w:overflowPunct w:val="0"/>
              <w:adjustRightInd w:val="0"/>
              <w:spacing w:after="60"/>
              <w:ind w:left="360"/>
              <w:textAlignment w:val="baseline"/>
              <w:rPr>
                <w:rFonts w:ascii="Times" w:eastAsia="Batang" w:hAnsi="Times"/>
                <w:szCs w:val="24"/>
                <w:lang w:eastAsia="x-none"/>
              </w:rPr>
            </w:pPr>
            <w:r w:rsidRPr="00BA0864">
              <w:rPr>
                <w:rFonts w:ascii="Times" w:eastAsia="Batang" w:hAnsi="Times"/>
                <w:szCs w:val="24"/>
                <w:lang w:eastAsia="x-none"/>
              </w:rPr>
              <w:t>Support both cell specific (common for all UEs in a cell as part of system information or dedicated RRC signalling or both) and UE specific (can be different for different UEs in a cell as part of UE-specific RRC configuration) gNB indication</w:t>
            </w:r>
          </w:p>
          <w:p w:rsidR="00BA0864" w:rsidRPr="0077762F" w:rsidRDefault="00BA0864" w:rsidP="00BA0864">
            <w:pPr>
              <w:spacing w:after="0"/>
              <w:rPr>
                <w:rFonts w:ascii="Times" w:eastAsia="Batang" w:hAnsi="Times"/>
                <w:szCs w:val="24"/>
                <w:lang w:eastAsia="x-none"/>
              </w:rPr>
            </w:pPr>
          </w:p>
          <w:p w:rsidR="00BA0864" w:rsidRPr="0077762F" w:rsidRDefault="00BA0864" w:rsidP="00BA0864">
            <w:pPr>
              <w:spacing w:after="0"/>
              <w:rPr>
                <w:rFonts w:ascii="Times" w:eastAsia="Batang" w:hAnsi="Times"/>
                <w:szCs w:val="24"/>
                <w:lang w:eastAsia="x-none"/>
              </w:rPr>
            </w:pPr>
          </w:p>
          <w:p w:rsidR="00BA0864" w:rsidRPr="0077762F" w:rsidRDefault="00BA0864" w:rsidP="00BA0864">
            <w:pPr>
              <w:spacing w:after="0"/>
              <w:rPr>
                <w:rFonts w:ascii="Times" w:eastAsia="Batang" w:hAnsi="Times"/>
                <w:szCs w:val="24"/>
                <w:lang w:eastAsia="x-none"/>
              </w:rPr>
            </w:pPr>
            <w:r w:rsidRPr="0077762F">
              <w:rPr>
                <w:rFonts w:ascii="Times" w:eastAsia="Batang" w:hAnsi="Times"/>
                <w:szCs w:val="24"/>
                <w:highlight w:val="green"/>
                <w:lang w:eastAsia="x-none"/>
              </w:rPr>
              <w:t>Agreement:</w:t>
            </w:r>
          </w:p>
          <w:p w:rsidR="00BA0864" w:rsidRPr="0077762F" w:rsidRDefault="00BA0864" w:rsidP="00BA0864">
            <w:pPr>
              <w:numPr>
                <w:ilvl w:val="0"/>
                <w:numId w:val="26"/>
              </w:numPr>
              <w:kinsoku w:val="0"/>
              <w:overflowPunct w:val="0"/>
              <w:adjustRightInd w:val="0"/>
              <w:spacing w:after="60"/>
              <w:textAlignment w:val="baseline"/>
              <w:rPr>
                <w:rFonts w:ascii="Times" w:eastAsia="Batang" w:hAnsi="Times"/>
                <w:szCs w:val="24"/>
              </w:rPr>
            </w:pPr>
            <w:r w:rsidRPr="0077762F">
              <w:rPr>
                <w:rFonts w:ascii="Times" w:eastAsia="Batang" w:hAnsi="Times"/>
                <w:szCs w:val="24"/>
              </w:rPr>
              <w:t>Contention Exempt Short Control Signaling rules apply to the transmission of msg1 for the 4 step RACH and MsgA for the 2-step RACH for all supported SCS.</w:t>
            </w:r>
          </w:p>
          <w:p w:rsidR="00BA0864" w:rsidRPr="00BA0864" w:rsidRDefault="00BA0864" w:rsidP="00BA0864">
            <w:pPr>
              <w:numPr>
                <w:ilvl w:val="1"/>
                <w:numId w:val="26"/>
              </w:numPr>
              <w:kinsoku w:val="0"/>
              <w:overflowPunct w:val="0"/>
              <w:adjustRightInd w:val="0"/>
              <w:spacing w:after="60"/>
              <w:textAlignment w:val="baseline"/>
              <w:rPr>
                <w:rFonts w:ascii="Times" w:eastAsia="Batang" w:hAnsi="Times"/>
                <w:szCs w:val="24"/>
              </w:rPr>
            </w:pPr>
            <w:r w:rsidRPr="00BA0864">
              <w:rPr>
                <w:rFonts w:ascii="Times" w:eastAsia="Batang" w:hAnsi="Times"/>
                <w:szCs w:val="24"/>
              </w:rPr>
              <w:t>Note restriction for short control signalling transmissions apply (10% over any 100ms intervals)</w:t>
            </w:r>
          </w:p>
          <w:p w:rsidR="00BA0864" w:rsidRPr="00BA0864" w:rsidRDefault="00BA0864" w:rsidP="00BA0864">
            <w:pPr>
              <w:numPr>
                <w:ilvl w:val="1"/>
                <w:numId w:val="26"/>
              </w:numPr>
              <w:kinsoku w:val="0"/>
              <w:overflowPunct w:val="0"/>
              <w:adjustRightInd w:val="0"/>
              <w:spacing w:after="60"/>
              <w:textAlignment w:val="baseline"/>
              <w:rPr>
                <w:rFonts w:ascii="Times" w:eastAsia="Batang" w:hAnsi="Times"/>
                <w:szCs w:val="24"/>
              </w:rPr>
            </w:pPr>
            <w:r w:rsidRPr="00BA0864">
              <w:rPr>
                <w:rFonts w:ascii="Times" w:eastAsia="Batang" w:hAnsi="Times"/>
                <w:szCs w:val="24"/>
              </w:rPr>
              <w:t>Alt 1: The 10% over any 100ms interval restriction is applicable to all available msg1/msgA resources configured (not limited to the resources actually used) in a cell</w:t>
            </w:r>
          </w:p>
          <w:p w:rsidR="00BA0864" w:rsidRPr="00BA0864" w:rsidRDefault="00BA0864" w:rsidP="00BA0864">
            <w:pPr>
              <w:numPr>
                <w:ilvl w:val="1"/>
                <w:numId w:val="26"/>
              </w:numPr>
              <w:kinsoku w:val="0"/>
              <w:overflowPunct w:val="0"/>
              <w:adjustRightInd w:val="0"/>
              <w:spacing w:after="60"/>
              <w:textAlignment w:val="baseline"/>
              <w:rPr>
                <w:rFonts w:ascii="Times" w:eastAsia="Batang" w:hAnsi="Times"/>
                <w:szCs w:val="24"/>
              </w:rPr>
            </w:pPr>
            <w:r w:rsidRPr="00BA0864">
              <w:rPr>
                <w:rFonts w:ascii="Times" w:eastAsia="Batang" w:hAnsi="Times"/>
                <w:szCs w:val="24"/>
              </w:rPr>
              <w:t>Alt 2: The 10% over any 100ms interval restriction is applicable to the msg1/msgA transmission from one UE perspective</w:t>
            </w:r>
          </w:p>
          <w:p w:rsidR="00BA0864" w:rsidRPr="0077762F" w:rsidRDefault="00BA0864" w:rsidP="00BA0864">
            <w:pPr>
              <w:numPr>
                <w:ilvl w:val="0"/>
                <w:numId w:val="26"/>
              </w:numPr>
              <w:kinsoku w:val="0"/>
              <w:overflowPunct w:val="0"/>
              <w:adjustRightInd w:val="0"/>
              <w:spacing w:after="60"/>
              <w:textAlignment w:val="baseline"/>
              <w:rPr>
                <w:rFonts w:ascii="Times" w:eastAsia="Batang" w:hAnsi="Times"/>
                <w:szCs w:val="24"/>
              </w:rPr>
            </w:pPr>
            <w:r w:rsidRPr="0077762F">
              <w:rPr>
                <w:rFonts w:ascii="Times" w:eastAsia="Batang" w:hAnsi="Times"/>
                <w:szCs w:val="24"/>
              </w:rPr>
              <w:t>FFS: Other UL signals/channels can be transmitted with Contention Exempt Short Control Signaling rule, such as msg3, SRS, PUCCH, PUSCH without user plain data, etc</w:t>
            </w:r>
          </w:p>
          <w:p w:rsidR="00BA0864" w:rsidRPr="00BA0864" w:rsidRDefault="00BA0864" w:rsidP="00BA0864">
            <w:pPr>
              <w:keepNext/>
              <w:numPr>
                <w:ilvl w:val="2"/>
                <w:numId w:val="0"/>
              </w:numPr>
              <w:tabs>
                <w:tab w:val="num" w:pos="862"/>
              </w:tabs>
              <w:spacing w:before="240" w:after="60"/>
              <w:outlineLvl w:val="2"/>
              <w:rPr>
                <w:rFonts w:eastAsiaTheme="minorEastAsia"/>
                <w:lang w:eastAsia="zh-CN"/>
              </w:rPr>
            </w:pPr>
          </w:p>
        </w:tc>
      </w:tr>
    </w:tbl>
    <w:p w:rsidR="00BA0864" w:rsidRDefault="00BA0864" w:rsidP="00210B1F">
      <w:pPr>
        <w:rPr>
          <w:rFonts w:eastAsiaTheme="minorEastAsia"/>
          <w:lang w:val="en-US" w:eastAsia="zh-CN"/>
        </w:rPr>
      </w:pPr>
    </w:p>
    <w:p w:rsidR="003265B4" w:rsidRDefault="003265B4" w:rsidP="00210B1F">
      <w:pPr>
        <w:rPr>
          <w:rFonts w:eastAsiaTheme="minorEastAsia"/>
          <w:lang w:val="en-US" w:eastAsia="zh-CN"/>
        </w:rPr>
      </w:pPr>
      <w:r>
        <w:rPr>
          <w:rFonts w:eastAsiaTheme="minorEastAsia"/>
          <w:lang w:val="en-US" w:eastAsia="zh-CN"/>
        </w:rPr>
        <w:t xml:space="preserve">It was agreed in the last meeting that for operation on unlicensed band, RAN4 will focus on operation without LBT first. In some regions where LBT is not mandated, gNB and UE can operate in LBT mode or non-LBT mode, where the specific control mechanism is still under discussion in RAN1. For operation in unlicensed band without LBT, from our understanding, from the perspective of RRM requirements, there is no difference compared with operation in licensed band. </w:t>
      </w:r>
    </w:p>
    <w:p w:rsidR="003265B4" w:rsidRDefault="003265B4" w:rsidP="00210B1F">
      <w:pPr>
        <w:rPr>
          <w:rFonts w:eastAsiaTheme="minorEastAsia"/>
          <w:b/>
          <w:lang w:val="en-US" w:eastAsia="zh-CN"/>
        </w:rPr>
      </w:pPr>
      <w:r w:rsidRPr="003265B4">
        <w:rPr>
          <w:rFonts w:eastAsiaTheme="minorEastAsia"/>
          <w:b/>
          <w:lang w:val="en-US" w:eastAsia="zh-CN"/>
        </w:rPr>
        <w:t xml:space="preserve">Observation </w:t>
      </w:r>
      <w:r w:rsidR="00D94768">
        <w:rPr>
          <w:rFonts w:eastAsiaTheme="minorEastAsia"/>
          <w:b/>
          <w:lang w:val="en-US" w:eastAsia="zh-CN"/>
        </w:rPr>
        <w:t>2</w:t>
      </w:r>
      <w:r w:rsidRPr="003265B4">
        <w:rPr>
          <w:rFonts w:eastAsiaTheme="minorEastAsia"/>
          <w:b/>
          <w:lang w:val="en-US" w:eastAsia="zh-CN"/>
        </w:rPr>
        <w:t xml:space="preserve">: For operation in unlicensed band without LBT, the RRM requirements are same as that of operation in licensed band. </w:t>
      </w:r>
    </w:p>
    <w:p w:rsidR="003265B4" w:rsidRDefault="003265B4" w:rsidP="003265B4">
      <w:r w:rsidRPr="003265B4">
        <w:rPr>
          <w:rFonts w:eastAsiaTheme="minorEastAsia"/>
          <w:lang w:val="en-US" w:eastAsia="zh-CN"/>
        </w:rPr>
        <w:t>However, for operation with LBT, the discussion in RAN1 is still quite diverse. The discussion is mainly about whether to define LBT bandwidth as has been defined in NR-U, the LBT operation of multi carriers, and whether to have directional LBT and received assistant LBT.</w:t>
      </w:r>
      <w:r>
        <w:rPr>
          <w:rFonts w:eastAsiaTheme="minorEastAsia"/>
          <w:lang w:val="en-US" w:eastAsia="zh-CN"/>
        </w:rPr>
        <w:t xml:space="preserve"> One special aspect is the </w:t>
      </w:r>
      <w:r w:rsidRPr="0077762F">
        <w:rPr>
          <w:rFonts w:ascii="Times" w:eastAsia="Batang" w:hAnsi="Times"/>
          <w:szCs w:val="24"/>
        </w:rPr>
        <w:t>Contention Exempt Short Control Signaling</w:t>
      </w:r>
      <w:r>
        <w:rPr>
          <w:rFonts w:ascii="Times" w:eastAsia="Batang" w:hAnsi="Times"/>
          <w:szCs w:val="24"/>
        </w:rPr>
        <w:t xml:space="preserve"> rules, where some short control message could be transmitted without LBT with </w:t>
      </w:r>
      <w:r>
        <w:t xml:space="preserve">the duty cycle 10 % within an observation period of 100 ms. It was already agreed that the CESCS rules can apply to the transmission of SSB. However, according to the rules, for the SSB periodicity of 20 ms, the maximum length of SSB burst is 2 ms. When the SCS is 120 kHz, the SSB burst duration could be up to more than 2ms with SSBs, which means it may have limitation on SSB transmission under certain cases. </w:t>
      </w:r>
    </w:p>
    <w:p w:rsidR="003265B4" w:rsidRPr="003265B4" w:rsidRDefault="003265B4" w:rsidP="00210B1F">
      <w:pPr>
        <w:rPr>
          <w:rFonts w:eastAsiaTheme="minorEastAsia"/>
          <w:b/>
          <w:lang w:eastAsia="zh-CN"/>
        </w:rPr>
      </w:pPr>
      <w:r w:rsidRPr="003265B4">
        <w:rPr>
          <w:rFonts w:eastAsiaTheme="minorEastAsia" w:hint="eastAsia"/>
          <w:b/>
          <w:lang w:eastAsia="zh-CN"/>
        </w:rPr>
        <w:lastRenderedPageBreak/>
        <w:t>P</w:t>
      </w:r>
      <w:r w:rsidRPr="003265B4">
        <w:rPr>
          <w:rFonts w:eastAsiaTheme="minorEastAsia"/>
          <w:b/>
          <w:lang w:eastAsia="zh-CN"/>
        </w:rPr>
        <w:t>roposal 5: Define RRM requirements for operation with LBT with more RAN1 inputs.</w:t>
      </w:r>
    </w:p>
    <w:p w:rsidR="00DF0231" w:rsidRDefault="00DF0231" w:rsidP="00DF0231">
      <w:pPr>
        <w:pStyle w:val="1"/>
        <w:numPr>
          <w:ilvl w:val="0"/>
          <w:numId w:val="1"/>
        </w:numPr>
        <w:rPr>
          <w:lang w:val="en-US"/>
        </w:rPr>
      </w:pPr>
      <w:r w:rsidRPr="002D2977">
        <w:rPr>
          <w:lang w:val="en-US"/>
        </w:rPr>
        <w:t>Conclusions</w:t>
      </w:r>
    </w:p>
    <w:p w:rsidR="003265B4" w:rsidRPr="00CA4810" w:rsidRDefault="003265B4" w:rsidP="003265B4">
      <w:pPr>
        <w:rPr>
          <w:rFonts w:eastAsiaTheme="minorEastAsia"/>
          <w:b/>
          <w:lang w:val="en-US" w:eastAsia="zh-CN"/>
        </w:rPr>
      </w:pPr>
      <w:r w:rsidRPr="00CA4810">
        <w:rPr>
          <w:rFonts w:eastAsiaTheme="minorEastAsia"/>
          <w:b/>
          <w:lang w:val="en-US" w:eastAsia="zh-CN"/>
        </w:rPr>
        <w:t>Observation 1: Impacts on current spec should be minimized and inheriting the requirements of legacy FR2 (FR2-1) as much as possible.</w:t>
      </w:r>
    </w:p>
    <w:p w:rsidR="003265B4" w:rsidRPr="007C35A2" w:rsidRDefault="003265B4" w:rsidP="003265B4">
      <w:pPr>
        <w:rPr>
          <w:rFonts w:eastAsiaTheme="minorEastAsia"/>
          <w:b/>
          <w:lang w:val="en-US" w:eastAsia="zh-CN"/>
        </w:rPr>
      </w:pPr>
      <w:r w:rsidRPr="007C35A2">
        <w:rPr>
          <w:rFonts w:eastAsiaTheme="minorEastAsia"/>
          <w:b/>
          <w:lang w:val="en-US" w:eastAsia="zh-CN"/>
        </w:rPr>
        <w:t xml:space="preserve">Proposal 1: The current requirements for FR2 shall include both FR2-1 and FR2-2 without explicit statement, and the new or updated requirements for FR2-2 should be implemented in the existing sections. </w:t>
      </w:r>
    </w:p>
    <w:p w:rsidR="003265B4" w:rsidRPr="005C4F6E" w:rsidRDefault="003265B4" w:rsidP="003265B4">
      <w:pPr>
        <w:rPr>
          <w:rFonts w:eastAsiaTheme="minorEastAsia"/>
          <w:b/>
          <w:lang w:val="en-US" w:eastAsia="zh-CN"/>
        </w:rPr>
      </w:pPr>
      <w:r w:rsidRPr="005C4F6E">
        <w:rPr>
          <w:rFonts w:eastAsiaTheme="minorEastAsia" w:hint="eastAsia"/>
          <w:b/>
          <w:lang w:val="en-US" w:eastAsia="zh-CN"/>
        </w:rPr>
        <w:t xml:space="preserve">Proposal 2: </w:t>
      </w:r>
      <w:r w:rsidRPr="005C4F6E">
        <w:rPr>
          <w:rFonts w:eastAsiaTheme="minorEastAsia"/>
          <w:b/>
          <w:lang w:val="en-US" w:eastAsia="zh-CN"/>
        </w:rPr>
        <w:t>The specific scenario shall be decided with more RF inputs.</w:t>
      </w:r>
    </w:p>
    <w:p w:rsidR="003265B4" w:rsidRPr="0004716B" w:rsidRDefault="003265B4" w:rsidP="003265B4">
      <w:pPr>
        <w:rPr>
          <w:b/>
          <w:lang w:val="en-US"/>
        </w:rPr>
      </w:pPr>
      <w:r w:rsidRPr="0004716B">
        <w:rPr>
          <w:b/>
          <w:lang w:val="en-US"/>
        </w:rPr>
        <w:t>Observation 2: Narrower beam width can be expected with more antenna elements accommodated within the array.</w:t>
      </w:r>
    </w:p>
    <w:p w:rsidR="003265B4" w:rsidRPr="0004716B" w:rsidRDefault="00232176" w:rsidP="003265B4">
      <w:pPr>
        <w:rPr>
          <w:b/>
          <w:lang w:val="en-US"/>
        </w:rPr>
      </w:pPr>
      <w:r>
        <w:rPr>
          <w:b/>
          <w:lang w:val="en-US"/>
        </w:rPr>
        <w:t>Proposal 3: Consider</w:t>
      </w:r>
      <w:r w:rsidR="003265B4" w:rsidRPr="0004716B">
        <w:rPr>
          <w:b/>
          <w:lang w:val="en-US"/>
        </w:rPr>
        <w:t xml:space="preserve"> increasing the beam sweeping scaler for operation in FR 2-2.</w:t>
      </w:r>
    </w:p>
    <w:p w:rsidR="003265B4" w:rsidRPr="002429BC" w:rsidRDefault="003265B4" w:rsidP="003265B4">
      <w:pPr>
        <w:rPr>
          <w:rFonts w:eastAsiaTheme="minorEastAsia"/>
          <w:b/>
          <w:lang w:val="en-US" w:eastAsia="zh-CN"/>
        </w:rPr>
      </w:pPr>
      <w:r w:rsidRPr="002429BC">
        <w:rPr>
          <w:rFonts w:eastAsiaTheme="minorEastAsia"/>
          <w:b/>
          <w:lang w:val="en-US" w:eastAsia="zh-CN"/>
        </w:rPr>
        <w:t xml:space="preserve">Proposal 4: </w:t>
      </w:r>
      <w:r>
        <w:rPr>
          <w:rFonts w:eastAsiaTheme="minorEastAsia"/>
          <w:b/>
          <w:lang w:val="en-US" w:eastAsia="zh-CN"/>
        </w:rPr>
        <w:t>Updating</w:t>
      </w:r>
      <w:r w:rsidRPr="002429BC">
        <w:rPr>
          <w:rFonts w:eastAsiaTheme="minorEastAsia"/>
          <w:b/>
          <w:lang w:val="en-US" w:eastAsia="zh-CN"/>
        </w:rPr>
        <w:t xml:space="preserve"> the scheduling restriction for L1/L3 measurement considering the following aspects:</w:t>
      </w:r>
    </w:p>
    <w:p w:rsidR="003265B4" w:rsidRPr="002429BC" w:rsidRDefault="003265B4" w:rsidP="003265B4">
      <w:pPr>
        <w:pStyle w:val="a6"/>
        <w:numPr>
          <w:ilvl w:val="0"/>
          <w:numId w:val="23"/>
        </w:numPr>
        <w:ind w:firstLineChars="0"/>
        <w:rPr>
          <w:rFonts w:eastAsiaTheme="minorEastAsia"/>
          <w:b/>
          <w:lang w:val="en-US" w:eastAsia="zh-CN"/>
        </w:rPr>
      </w:pPr>
      <w:r w:rsidRPr="002429BC">
        <w:rPr>
          <w:rFonts w:eastAsiaTheme="minorEastAsia"/>
          <w:b/>
          <w:lang w:val="en-US" w:eastAsia="zh-CN"/>
        </w:rPr>
        <w:t>Beam switching time</w:t>
      </w:r>
    </w:p>
    <w:p w:rsidR="00D94768" w:rsidRPr="002429BC" w:rsidRDefault="00D94768" w:rsidP="00D94768">
      <w:pPr>
        <w:pStyle w:val="a6"/>
        <w:numPr>
          <w:ilvl w:val="0"/>
          <w:numId w:val="23"/>
        </w:numPr>
        <w:ind w:firstLineChars="0"/>
        <w:rPr>
          <w:rFonts w:eastAsiaTheme="minorEastAsia"/>
          <w:b/>
          <w:lang w:val="en-US" w:eastAsia="zh-CN"/>
        </w:rPr>
      </w:pPr>
      <w:r w:rsidRPr="002429BC">
        <w:rPr>
          <w:rFonts w:eastAsiaTheme="minorEastAsia"/>
          <w:b/>
          <w:lang w:val="en-US" w:eastAsia="zh-CN"/>
        </w:rPr>
        <w:t xml:space="preserve">Synchronization </w:t>
      </w:r>
      <w:r>
        <w:rPr>
          <w:rFonts w:eastAsiaTheme="minorEastAsia"/>
          <w:b/>
          <w:lang w:val="en-US" w:eastAsia="zh-CN"/>
        </w:rPr>
        <w:t>assumptions</w:t>
      </w:r>
      <w:r w:rsidRPr="002429BC">
        <w:rPr>
          <w:rFonts w:eastAsiaTheme="minorEastAsia"/>
          <w:b/>
          <w:lang w:val="en-US" w:eastAsia="zh-CN"/>
        </w:rPr>
        <w:t xml:space="preserve"> with large SCS</w:t>
      </w:r>
    </w:p>
    <w:p w:rsidR="003265B4" w:rsidRDefault="003265B4" w:rsidP="003265B4">
      <w:pPr>
        <w:rPr>
          <w:rFonts w:eastAsiaTheme="minorEastAsia"/>
          <w:b/>
          <w:lang w:val="en-US" w:eastAsia="zh-CN"/>
        </w:rPr>
      </w:pPr>
      <w:r w:rsidRPr="003265B4">
        <w:rPr>
          <w:rFonts w:eastAsiaTheme="minorEastAsia"/>
          <w:b/>
          <w:lang w:val="en-US" w:eastAsia="zh-CN"/>
        </w:rPr>
        <w:t xml:space="preserve">Observation </w:t>
      </w:r>
      <w:r w:rsidR="00D94768">
        <w:rPr>
          <w:rFonts w:eastAsiaTheme="minorEastAsia"/>
          <w:b/>
          <w:lang w:val="en-US" w:eastAsia="zh-CN"/>
        </w:rPr>
        <w:t>2</w:t>
      </w:r>
      <w:r w:rsidRPr="003265B4">
        <w:rPr>
          <w:rFonts w:eastAsiaTheme="minorEastAsia"/>
          <w:b/>
          <w:lang w:val="en-US" w:eastAsia="zh-CN"/>
        </w:rPr>
        <w:t xml:space="preserve">: For operation in unlicensed band without LBT, the RRM requirements are same as that of operation in licensed band. </w:t>
      </w:r>
    </w:p>
    <w:p w:rsidR="0081250A" w:rsidRPr="003265B4" w:rsidRDefault="003265B4" w:rsidP="00BE194F">
      <w:pPr>
        <w:rPr>
          <w:rFonts w:eastAsiaTheme="minorEastAsia"/>
          <w:b/>
          <w:lang w:eastAsia="zh-CN"/>
        </w:rPr>
      </w:pPr>
      <w:r w:rsidRPr="003265B4">
        <w:rPr>
          <w:rFonts w:eastAsiaTheme="minorEastAsia" w:hint="eastAsia"/>
          <w:b/>
          <w:lang w:eastAsia="zh-CN"/>
        </w:rPr>
        <w:t>P</w:t>
      </w:r>
      <w:r w:rsidRPr="003265B4">
        <w:rPr>
          <w:rFonts w:eastAsiaTheme="minorEastAsia"/>
          <w:b/>
          <w:lang w:eastAsia="zh-CN"/>
        </w:rPr>
        <w:t>roposal 5: Define RRM requirements for operation with LBT with more RAN1 inputs.</w:t>
      </w:r>
    </w:p>
    <w:p w:rsidR="00DF0231" w:rsidRPr="002D2977" w:rsidRDefault="00DF0231" w:rsidP="00DF0231">
      <w:pPr>
        <w:pStyle w:val="1"/>
        <w:tabs>
          <w:tab w:val="clear" w:pos="432"/>
        </w:tabs>
        <w:ind w:left="0" w:firstLine="0"/>
        <w:rPr>
          <w:lang w:val="en-US"/>
        </w:rPr>
      </w:pPr>
      <w:r w:rsidRPr="002D2977">
        <w:rPr>
          <w:lang w:val="en-US"/>
        </w:rPr>
        <w:t>References</w:t>
      </w:r>
    </w:p>
    <w:p w:rsidR="00637A49" w:rsidRDefault="00637A49" w:rsidP="00637A49">
      <w:pPr>
        <w:rPr>
          <w:lang w:val="en-US"/>
        </w:rPr>
      </w:pPr>
      <w:r>
        <w:rPr>
          <w:lang w:val="en-US"/>
        </w:rPr>
        <w:t xml:space="preserve">[1] </w:t>
      </w:r>
      <w:r w:rsidR="00946379" w:rsidRPr="00946379">
        <w:rPr>
          <w:lang w:val="en-US"/>
        </w:rPr>
        <w:t>R4-2108354</w:t>
      </w:r>
      <w:r>
        <w:rPr>
          <w:lang w:val="en-US"/>
        </w:rPr>
        <w:t xml:space="preserve"> </w:t>
      </w:r>
      <w:r w:rsidR="00946379" w:rsidRPr="00946379">
        <w:rPr>
          <w:lang w:val="en-US"/>
        </w:rPr>
        <w:t>WF on NR Ext to 71GHz - RRM</w:t>
      </w:r>
      <w:r>
        <w:rPr>
          <w:lang w:val="en-US"/>
        </w:rPr>
        <w:t xml:space="preserve">, </w:t>
      </w:r>
      <w:r w:rsidRPr="00CD108E">
        <w:rPr>
          <w:lang w:val="en-US"/>
        </w:rPr>
        <w:t>Qualcomm</w:t>
      </w:r>
    </w:p>
    <w:p w:rsidR="00946379" w:rsidRDefault="00946379" w:rsidP="00637A49">
      <w:r>
        <w:rPr>
          <w:lang w:val="en-US"/>
        </w:rPr>
        <w:t xml:space="preserve">[2] </w:t>
      </w:r>
      <w:r w:rsidRPr="000756CB">
        <w:t>R4-210835</w:t>
      </w:r>
      <w:r>
        <w:t xml:space="preserve">3 </w:t>
      </w:r>
      <w:r w:rsidRPr="00946379">
        <w:t xml:space="preserve">Work plan for NR extension to 71 GHz </w:t>
      </w:r>
      <w:r>
        <w:t>–</w:t>
      </w:r>
      <w:r w:rsidRPr="00946379">
        <w:t xml:space="preserve"> RRM</w:t>
      </w:r>
      <w:r>
        <w:t xml:space="preserve">, </w:t>
      </w:r>
      <w:r w:rsidRPr="00946379">
        <w:t>Qualcomm</w:t>
      </w:r>
    </w:p>
    <w:p w:rsidR="00BD6494" w:rsidRDefault="00BD6494" w:rsidP="00637A49">
      <w:r>
        <w:t xml:space="preserve">[3] </w:t>
      </w:r>
      <w:r w:rsidRPr="00BD6494">
        <w:t>RP-211584</w:t>
      </w:r>
      <w:r>
        <w:t xml:space="preserve"> </w:t>
      </w:r>
      <w:r w:rsidRPr="00BD6494">
        <w:t>Revised WID: Extending current NR operation to 71GHz</w:t>
      </w:r>
      <w:r>
        <w:t xml:space="preserve">, </w:t>
      </w:r>
      <w:r w:rsidRPr="00BD6494">
        <w:t>Qualcomm</w:t>
      </w:r>
    </w:p>
    <w:p w:rsidR="00BA21A5" w:rsidRDefault="00BA21A5" w:rsidP="00637A49">
      <w:r>
        <w:t xml:space="preserve">[4] </w:t>
      </w:r>
      <w:r w:rsidRPr="00BA21A5">
        <w:t>R4-2107997</w:t>
      </w:r>
      <w:r>
        <w:t xml:space="preserve"> </w:t>
      </w:r>
      <w:r w:rsidRPr="00BA21A5">
        <w:t>WF on [145] NR_ext_to_71GHz_Part1</w:t>
      </w:r>
      <w:r>
        <w:t>, Intel</w:t>
      </w:r>
    </w:p>
    <w:p w:rsidR="008A60E4" w:rsidRDefault="008A60E4" w:rsidP="00637A49">
      <w:pPr>
        <w:rPr>
          <w:lang w:val="en-US"/>
        </w:rPr>
      </w:pPr>
      <w:r>
        <w:t xml:space="preserve">[5] </w:t>
      </w:r>
      <w:r w:rsidRPr="008A60E4">
        <w:t>R4-2107985</w:t>
      </w:r>
      <w:r>
        <w:t xml:space="preserve"> </w:t>
      </w:r>
      <w:r w:rsidRPr="008A60E4">
        <w:t>LS on beam switching gap for 60 GHz band</w:t>
      </w:r>
    </w:p>
    <w:p w:rsidR="00637A49" w:rsidRPr="00637A49" w:rsidRDefault="00637A49" w:rsidP="00637A49">
      <w:pPr>
        <w:rPr>
          <w:rFonts w:eastAsiaTheme="minorEastAsia"/>
        </w:rPr>
      </w:pPr>
    </w:p>
    <w:p w:rsidR="00BA4C0A" w:rsidRPr="00946379" w:rsidRDefault="00BA4C0A">
      <w:pPr>
        <w:rPr>
          <w:rFonts w:eastAsiaTheme="minorEastAsia"/>
          <w:lang w:eastAsia="zh-CN"/>
        </w:rPr>
      </w:pPr>
    </w:p>
    <w:sectPr w:rsidR="00BA4C0A" w:rsidRPr="0094637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E83" w:rsidRDefault="00A12E83">
      <w:pPr>
        <w:spacing w:after="0"/>
      </w:pPr>
      <w:r>
        <w:separator/>
      </w:r>
    </w:p>
  </w:endnote>
  <w:endnote w:type="continuationSeparator" w:id="0">
    <w:p w:rsidR="00A12E83" w:rsidRDefault="00A12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68" w:rsidRDefault="0017616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176168" w:rsidRDefault="0017616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6168" w:rsidRDefault="0017616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26FCB">
      <w:rPr>
        <w:rStyle w:val="a5"/>
      </w:rPr>
      <w:t>1</w:t>
    </w:r>
    <w:r>
      <w:rPr>
        <w:rStyle w:val="a5"/>
      </w:rPr>
      <w:fldChar w:fldCharType="end"/>
    </w:r>
  </w:p>
  <w:p w:rsidR="00176168" w:rsidRDefault="0017616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E83" w:rsidRDefault="00A12E83">
      <w:pPr>
        <w:spacing w:after="0"/>
      </w:pPr>
      <w:r>
        <w:separator/>
      </w:r>
    </w:p>
  </w:footnote>
  <w:footnote w:type="continuationSeparator" w:id="0">
    <w:p w:rsidR="00A12E83" w:rsidRDefault="00A12E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27"/>
  </w:num>
  <w:num w:numId="4">
    <w:abstractNumId w:val="26"/>
  </w:num>
  <w:num w:numId="5">
    <w:abstractNumId w:val="1"/>
  </w:num>
  <w:num w:numId="6">
    <w:abstractNumId w:val="13"/>
  </w:num>
  <w:num w:numId="7">
    <w:abstractNumId w:val="7"/>
  </w:num>
  <w:num w:numId="8">
    <w:abstractNumId w:val="19"/>
  </w:num>
  <w:num w:numId="9">
    <w:abstractNumId w:val="20"/>
  </w:num>
  <w:num w:numId="10">
    <w:abstractNumId w:val="15"/>
  </w:num>
  <w:num w:numId="11">
    <w:abstractNumId w:val="18"/>
  </w:num>
  <w:num w:numId="12">
    <w:abstractNumId w:val="6"/>
  </w:num>
  <w:num w:numId="13">
    <w:abstractNumId w:val="10"/>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4"/>
  </w:num>
  <w:num w:numId="17">
    <w:abstractNumId w:val="23"/>
  </w:num>
  <w:num w:numId="18">
    <w:abstractNumId w:val="11"/>
  </w:num>
  <w:num w:numId="19">
    <w:abstractNumId w:val="3"/>
  </w:num>
  <w:num w:numId="20">
    <w:abstractNumId w:val="9"/>
  </w:num>
  <w:num w:numId="21">
    <w:abstractNumId w:val="5"/>
  </w:num>
  <w:num w:numId="22">
    <w:abstractNumId w:val="8"/>
  </w:num>
  <w:num w:numId="23">
    <w:abstractNumId w:val="17"/>
  </w:num>
  <w:num w:numId="24">
    <w:abstractNumId w:val="0"/>
  </w:num>
  <w:num w:numId="25">
    <w:abstractNumId w:val="14"/>
  </w:num>
  <w:num w:numId="26">
    <w:abstractNumId w:val="4"/>
  </w:num>
  <w:num w:numId="27">
    <w:abstractNumId w:val="16"/>
  </w:num>
  <w:num w:numId="28">
    <w:abstractNumId w:val="2"/>
  </w:num>
  <w:num w:numId="2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6C0A"/>
    <w:rsid w:val="00087858"/>
    <w:rsid w:val="000903D2"/>
    <w:rsid w:val="00096503"/>
    <w:rsid w:val="00097E39"/>
    <w:rsid w:val="000A1878"/>
    <w:rsid w:val="000A2ED7"/>
    <w:rsid w:val="000A4BCB"/>
    <w:rsid w:val="000A7A19"/>
    <w:rsid w:val="000B15EC"/>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26032"/>
    <w:rsid w:val="00126FCB"/>
    <w:rsid w:val="00132B63"/>
    <w:rsid w:val="001365E9"/>
    <w:rsid w:val="001406A8"/>
    <w:rsid w:val="0014128A"/>
    <w:rsid w:val="00141870"/>
    <w:rsid w:val="001435CB"/>
    <w:rsid w:val="00151949"/>
    <w:rsid w:val="00161981"/>
    <w:rsid w:val="00176168"/>
    <w:rsid w:val="0017747E"/>
    <w:rsid w:val="0018314E"/>
    <w:rsid w:val="00184719"/>
    <w:rsid w:val="00197964"/>
    <w:rsid w:val="001A1E7C"/>
    <w:rsid w:val="001C4240"/>
    <w:rsid w:val="001D3006"/>
    <w:rsid w:val="001E7174"/>
    <w:rsid w:val="0020033A"/>
    <w:rsid w:val="00210B1F"/>
    <w:rsid w:val="00216AAB"/>
    <w:rsid w:val="00217770"/>
    <w:rsid w:val="002221AC"/>
    <w:rsid w:val="00222A85"/>
    <w:rsid w:val="00222AF7"/>
    <w:rsid w:val="00232120"/>
    <w:rsid w:val="00232176"/>
    <w:rsid w:val="002328DD"/>
    <w:rsid w:val="00234AA1"/>
    <w:rsid w:val="002429BC"/>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1695B"/>
    <w:rsid w:val="00321181"/>
    <w:rsid w:val="00323702"/>
    <w:rsid w:val="003265B4"/>
    <w:rsid w:val="00336939"/>
    <w:rsid w:val="003422A4"/>
    <w:rsid w:val="00352697"/>
    <w:rsid w:val="00356FB6"/>
    <w:rsid w:val="003622B2"/>
    <w:rsid w:val="003664ED"/>
    <w:rsid w:val="00377D59"/>
    <w:rsid w:val="00377FE4"/>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0C00"/>
    <w:rsid w:val="00477263"/>
    <w:rsid w:val="0049501A"/>
    <w:rsid w:val="004A29B2"/>
    <w:rsid w:val="004A678E"/>
    <w:rsid w:val="004A7CF2"/>
    <w:rsid w:val="004B1ECE"/>
    <w:rsid w:val="004B4633"/>
    <w:rsid w:val="004C11F4"/>
    <w:rsid w:val="004C4868"/>
    <w:rsid w:val="004D3C97"/>
    <w:rsid w:val="004E3732"/>
    <w:rsid w:val="004E5D51"/>
    <w:rsid w:val="004E7966"/>
    <w:rsid w:val="004F0167"/>
    <w:rsid w:val="004F344B"/>
    <w:rsid w:val="00502991"/>
    <w:rsid w:val="00514A5F"/>
    <w:rsid w:val="005235DB"/>
    <w:rsid w:val="00530EB0"/>
    <w:rsid w:val="005375AA"/>
    <w:rsid w:val="005409B9"/>
    <w:rsid w:val="00545EC2"/>
    <w:rsid w:val="0054734A"/>
    <w:rsid w:val="005546D8"/>
    <w:rsid w:val="00557527"/>
    <w:rsid w:val="005755A4"/>
    <w:rsid w:val="005763DF"/>
    <w:rsid w:val="00582652"/>
    <w:rsid w:val="005A2C70"/>
    <w:rsid w:val="005A456B"/>
    <w:rsid w:val="005B0D68"/>
    <w:rsid w:val="005B6053"/>
    <w:rsid w:val="005C337F"/>
    <w:rsid w:val="005C4F6E"/>
    <w:rsid w:val="005D15A2"/>
    <w:rsid w:val="005D231A"/>
    <w:rsid w:val="005D3DC0"/>
    <w:rsid w:val="005D6BEF"/>
    <w:rsid w:val="005E29AA"/>
    <w:rsid w:val="005E4CCD"/>
    <w:rsid w:val="005F5231"/>
    <w:rsid w:val="00604490"/>
    <w:rsid w:val="0060650F"/>
    <w:rsid w:val="00607CE8"/>
    <w:rsid w:val="0061679F"/>
    <w:rsid w:val="00637A49"/>
    <w:rsid w:val="0066186B"/>
    <w:rsid w:val="00672FCE"/>
    <w:rsid w:val="00681F59"/>
    <w:rsid w:val="006A68E5"/>
    <w:rsid w:val="006C4BDB"/>
    <w:rsid w:val="006D43CD"/>
    <w:rsid w:val="006D7325"/>
    <w:rsid w:val="006F1BAF"/>
    <w:rsid w:val="006F27CD"/>
    <w:rsid w:val="006F5874"/>
    <w:rsid w:val="00701598"/>
    <w:rsid w:val="00702FA5"/>
    <w:rsid w:val="00712608"/>
    <w:rsid w:val="00714064"/>
    <w:rsid w:val="007200C7"/>
    <w:rsid w:val="00723883"/>
    <w:rsid w:val="00732D90"/>
    <w:rsid w:val="007334B6"/>
    <w:rsid w:val="00734B34"/>
    <w:rsid w:val="00736D84"/>
    <w:rsid w:val="00763EF7"/>
    <w:rsid w:val="00766048"/>
    <w:rsid w:val="0077159B"/>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31830"/>
    <w:rsid w:val="009333B5"/>
    <w:rsid w:val="009450D8"/>
    <w:rsid w:val="00946379"/>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2E83"/>
    <w:rsid w:val="00A1597D"/>
    <w:rsid w:val="00A22790"/>
    <w:rsid w:val="00A26AB0"/>
    <w:rsid w:val="00A34913"/>
    <w:rsid w:val="00A35F07"/>
    <w:rsid w:val="00A42E3A"/>
    <w:rsid w:val="00A7739E"/>
    <w:rsid w:val="00A848D0"/>
    <w:rsid w:val="00A87084"/>
    <w:rsid w:val="00A93E0D"/>
    <w:rsid w:val="00AA22B0"/>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176A4"/>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3525"/>
    <w:rsid w:val="00CA1729"/>
    <w:rsid w:val="00CA1984"/>
    <w:rsid w:val="00CA1DAE"/>
    <w:rsid w:val="00CA4810"/>
    <w:rsid w:val="00CA7429"/>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768"/>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2DB2"/>
    <w:rsid w:val="00E5666B"/>
    <w:rsid w:val="00E577DD"/>
    <w:rsid w:val="00E72064"/>
    <w:rsid w:val="00E76A71"/>
    <w:rsid w:val="00E85BF2"/>
    <w:rsid w:val="00E91110"/>
    <w:rsid w:val="00E9184C"/>
    <w:rsid w:val="00E94DD3"/>
    <w:rsid w:val="00EA49BA"/>
    <w:rsid w:val="00EA4E79"/>
    <w:rsid w:val="00EA5149"/>
    <w:rsid w:val="00EB02DF"/>
    <w:rsid w:val="00EE1CF7"/>
    <w:rsid w:val="00EE6F45"/>
    <w:rsid w:val="00EF0E38"/>
    <w:rsid w:val="00EF2DE4"/>
    <w:rsid w:val="00EF66B2"/>
    <w:rsid w:val="00F0497C"/>
    <w:rsid w:val="00F076D1"/>
    <w:rsid w:val="00F0770B"/>
    <w:rsid w:val="00F10653"/>
    <w:rsid w:val="00F1193C"/>
    <w:rsid w:val="00F14670"/>
    <w:rsid w:val="00F1617A"/>
    <w:rsid w:val="00F2033F"/>
    <w:rsid w:val="00F20D63"/>
    <w:rsid w:val="00F22DF5"/>
    <w:rsid w:val="00F303F4"/>
    <w:rsid w:val="00F31FA7"/>
    <w:rsid w:val="00F34526"/>
    <w:rsid w:val="00F413E7"/>
    <w:rsid w:val="00F42BFC"/>
    <w:rsid w:val="00F52FE8"/>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uiPriority w:val="99"/>
    <w:unhideWhenUsed/>
    <w:qFormat/>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uiPriority w:val="99"/>
    <w:qFormat/>
    <w:rsid w:val="000F04C6"/>
    <w:rPr>
      <w:rFonts w:ascii="Times New Roman" w:eastAsia="宋体" w:hAnsi="Times New Roman" w:cs="Times New Roman"/>
      <w:kern w:val="0"/>
      <w:sz w:val="20"/>
      <w:szCs w:val="20"/>
      <w:lang w:val="en-GB" w:eastAsia="en-GB"/>
    </w:rPr>
  </w:style>
  <w:style w:type="character" w:styleId="ac">
    <w:name w:val="annotation reference"/>
    <w:uiPriority w:val="99"/>
    <w:unhideWhenUsed/>
    <w:qFormat/>
    <w:rsid w:val="000F04C6"/>
    <w:rPr>
      <w:sz w:val="16"/>
      <w:szCs w:val="16"/>
    </w:rPr>
  </w:style>
  <w:style w:type="paragraph" w:customStyle="1" w:styleId="B2">
    <w:name w:val="B2"/>
    <w:basedOn w:val="20"/>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0">
    <w:name w:val="List 2"/>
    <w:basedOn w:val="a"/>
    <w:uiPriority w:val="99"/>
    <w:semiHidden/>
    <w:unhideWhenUsed/>
    <w:rsid w:val="00BD649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9E3B6-D939-4690-9D98-E610F28C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9417</TotalTime>
  <Pages>1</Pages>
  <Words>2860</Words>
  <Characters>16307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161</cp:revision>
  <dcterms:created xsi:type="dcterms:W3CDTF">2019-09-18T02:52:00Z</dcterms:created>
  <dcterms:modified xsi:type="dcterms:W3CDTF">2021-08-06T15:56:00Z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