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DE2" w:rsidRPr="00D43230" w:rsidRDefault="00A03E3E" w:rsidP="00DD4DE2">
      <w:pPr>
        <w:pStyle w:val="a3"/>
        <w:tabs>
          <w:tab w:val="left" w:pos="2160"/>
        </w:tabs>
        <w:ind w:left="2127" w:hanging="2127"/>
        <w:jc w:val="both"/>
        <w:rPr>
          <w:rFonts w:ascii="Times New Roman" w:hAnsi="Times New Roman"/>
          <w:noProof w:val="0"/>
          <w:sz w:val="24"/>
          <w:szCs w:val="24"/>
        </w:rPr>
      </w:pPr>
      <w:r w:rsidRPr="00D43230">
        <w:rPr>
          <w:rFonts w:ascii="Times New Roman" w:hAnsi="Times New Roman"/>
          <w:noProof w:val="0"/>
          <w:sz w:val="24"/>
          <w:szCs w:val="24"/>
        </w:rPr>
        <w:t xml:space="preserve">3GPP TSG-RAN </w:t>
      </w:r>
      <w:r w:rsidRPr="00D43230">
        <w:rPr>
          <w:rFonts w:ascii="Times New Roman" w:hAnsi="Times New Roman"/>
          <w:sz w:val="24"/>
          <w:szCs w:val="24"/>
        </w:rPr>
        <w:t>WG4 Meeting #</w:t>
      </w:r>
      <w:r w:rsidR="009D4721" w:rsidRPr="00D43230">
        <w:rPr>
          <w:rFonts w:ascii="Times New Roman" w:hAnsi="Times New Roman"/>
          <w:sz w:val="24"/>
          <w:szCs w:val="24"/>
        </w:rPr>
        <w:t xml:space="preserve"> </w:t>
      </w:r>
      <w:r w:rsidR="00D43230" w:rsidRPr="00D43230">
        <w:rPr>
          <w:rFonts w:ascii="Times New Roman" w:hAnsi="Times New Roman"/>
          <w:sz w:val="24"/>
          <w:szCs w:val="24"/>
        </w:rPr>
        <w:t>100</w:t>
      </w:r>
      <w:r w:rsidR="009D4721" w:rsidRPr="00D43230">
        <w:rPr>
          <w:rFonts w:ascii="Times New Roman" w:hAnsi="Times New Roman"/>
          <w:sz w:val="24"/>
          <w:szCs w:val="24"/>
        </w:rPr>
        <w:t>-e</w:t>
      </w:r>
      <w:r w:rsidR="00DD4DE2" w:rsidRPr="00D43230">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t xml:space="preserve">     </w:t>
      </w:r>
      <w:r w:rsidR="00507A3F" w:rsidRPr="00D43230">
        <w:rPr>
          <w:rFonts w:ascii="Times New Roman" w:hAnsi="Times New Roman"/>
          <w:noProof w:val="0"/>
          <w:sz w:val="24"/>
          <w:szCs w:val="24"/>
        </w:rPr>
        <w:t xml:space="preserve">          </w:t>
      </w:r>
      <w:r w:rsidR="00713418" w:rsidRPr="00D43230">
        <w:rPr>
          <w:rFonts w:ascii="Times New Roman" w:hAnsi="Times New Roman" w:hint="eastAsia"/>
          <w:noProof w:val="0"/>
          <w:sz w:val="24"/>
          <w:szCs w:val="24"/>
        </w:rPr>
        <w:t xml:space="preserve">    </w:t>
      </w:r>
      <w:r w:rsidR="005B5780" w:rsidRPr="005B5780">
        <w:rPr>
          <w:rFonts w:ascii="Times New Roman" w:hAnsi="Times New Roman"/>
          <w:noProof w:val="0"/>
          <w:sz w:val="24"/>
          <w:szCs w:val="24"/>
        </w:rPr>
        <w:t>R4-2113848</w:t>
      </w:r>
    </w:p>
    <w:p w:rsidR="00507A3F" w:rsidRPr="00217A9D" w:rsidRDefault="009D4721" w:rsidP="00507A3F">
      <w:pPr>
        <w:pStyle w:val="a3"/>
        <w:tabs>
          <w:tab w:val="left" w:pos="2160"/>
        </w:tabs>
        <w:ind w:left="2127" w:hanging="2127"/>
        <w:jc w:val="both"/>
        <w:rPr>
          <w:rFonts w:ascii="Times New Roman" w:eastAsia="宋体" w:hAnsi="Times New Roman"/>
          <w:noProof w:val="0"/>
          <w:sz w:val="24"/>
          <w:szCs w:val="24"/>
        </w:rPr>
      </w:pPr>
      <w:bookmarkStart w:id="0" w:name="OLE_LINK3"/>
      <w:r w:rsidRPr="00D43230">
        <w:rPr>
          <w:rFonts w:ascii="Times New Roman" w:hAnsi="Times New Roman"/>
          <w:sz w:val="24"/>
          <w:szCs w:val="24"/>
        </w:rPr>
        <w:t xml:space="preserve">Electronic Meeting, </w:t>
      </w:r>
      <w:r w:rsidR="00D43230" w:rsidRPr="00D43230">
        <w:rPr>
          <w:rFonts w:ascii="Times New Roman" w:hAnsi="Times New Roman"/>
          <w:sz w:val="24"/>
          <w:szCs w:val="24"/>
        </w:rPr>
        <w:t>August 16-27, 2021</w:t>
      </w:r>
    </w:p>
    <w:bookmarkEnd w:id="0"/>
    <w:p w:rsidR="009815AA" w:rsidRPr="00DD4DE2" w:rsidRDefault="009815AA" w:rsidP="00F90E24">
      <w:pPr>
        <w:pStyle w:val="a4"/>
        <w:jc w:val="both"/>
        <w:rPr>
          <w:noProof w:val="0"/>
          <w:lang w:val="en-GB"/>
        </w:rPr>
      </w:pPr>
    </w:p>
    <w:p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on Extended DRX enhancements</w:t>
      </w:r>
      <w:r w:rsidR="00D43230">
        <w:rPr>
          <w:rFonts w:eastAsia="宋体"/>
          <w:sz w:val="24"/>
          <w:lang w:val="en-US" w:eastAsia="zh-CN"/>
        </w:rPr>
        <w:t xml:space="preserve"> </w:t>
      </w:r>
      <w:r w:rsidR="00D43230" w:rsidRPr="00D43230">
        <w:rPr>
          <w:rFonts w:eastAsia="宋体"/>
          <w:sz w:val="24"/>
          <w:lang w:val="en-US" w:eastAsia="zh-CN"/>
        </w:rPr>
        <w:t xml:space="preserve">for </w:t>
      </w:r>
      <w:proofErr w:type="spellStart"/>
      <w:r w:rsidR="00D43230" w:rsidRPr="00D43230">
        <w:rPr>
          <w:rFonts w:eastAsia="宋体"/>
          <w:sz w:val="24"/>
          <w:lang w:val="en-US" w:eastAsia="zh-CN"/>
        </w:rPr>
        <w:t>RedCap</w:t>
      </w:r>
      <w:proofErr w:type="spellEnd"/>
      <w:r w:rsidR="00D43230" w:rsidRPr="00D43230">
        <w:rPr>
          <w:rFonts w:eastAsia="宋体"/>
          <w:sz w:val="24"/>
          <w:lang w:val="en-US" w:eastAsia="zh-CN"/>
        </w:rPr>
        <w:t xml:space="preserve"> UE</w:t>
      </w:r>
    </w:p>
    <w:p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C87B1A" w:rsidRPr="00C87B1A">
        <w:rPr>
          <w:rFonts w:eastAsia="宋体"/>
          <w:sz w:val="24"/>
          <w:lang w:val="en-US" w:eastAsia="zh-CN"/>
        </w:rPr>
        <w:t>9.20.3.3</w:t>
      </w:r>
      <w:bookmarkStart w:id="1" w:name="_GoBack"/>
      <w:bookmarkEnd w:id="1"/>
    </w:p>
    <w:p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rsidR="00114F4F" w:rsidRDefault="00114F4F" w:rsidP="00C57EFB">
      <w:pPr>
        <w:pStyle w:val="1"/>
        <w:tabs>
          <w:tab w:val="num" w:pos="432"/>
        </w:tabs>
        <w:ind w:left="432"/>
        <w:jc w:val="both"/>
        <w:rPr>
          <w:lang w:val="en-US" w:eastAsia="zh-CN"/>
        </w:rPr>
      </w:pPr>
      <w:r>
        <w:rPr>
          <w:lang w:val="en-US" w:eastAsia="zh-CN"/>
        </w:rPr>
        <w:t>Introduction</w:t>
      </w:r>
    </w:p>
    <w:p w:rsidR="001E049C" w:rsidRPr="001E049C" w:rsidRDefault="00E7767F" w:rsidP="001E049C">
      <w:pPr>
        <w:rPr>
          <w:rFonts w:eastAsia="宋体"/>
          <w:lang w:eastAsia="zh-CN"/>
        </w:rPr>
      </w:pPr>
      <w:r>
        <w:rPr>
          <w:lang w:eastAsia="ja-JP"/>
        </w:rPr>
        <w:t xml:space="preserve">The revised </w:t>
      </w:r>
      <w:r w:rsidRPr="00E7767F">
        <w:rPr>
          <w:lang w:eastAsia="ja-JP"/>
        </w:rPr>
        <w:t>WID on support of reduced capability</w:t>
      </w:r>
      <w:r w:rsidR="001E049C">
        <w:rPr>
          <w:lang w:eastAsia="ja-JP"/>
        </w:rPr>
        <w:t xml:space="preserve"> </w:t>
      </w:r>
      <w:r w:rsidR="001E049C">
        <w:rPr>
          <w:rFonts w:eastAsia="Yu Mincho" w:cs="Arial"/>
          <w:bCs/>
        </w:rPr>
        <w:t>(</w:t>
      </w:r>
      <w:proofErr w:type="spellStart"/>
      <w:r w:rsidR="001E049C">
        <w:rPr>
          <w:rFonts w:eastAsia="Yu Mincho" w:cs="Arial"/>
          <w:bCs/>
        </w:rPr>
        <w:t>RedCap</w:t>
      </w:r>
      <w:proofErr w:type="spellEnd"/>
      <w:r w:rsidR="001E049C">
        <w:rPr>
          <w:rFonts w:eastAsia="Yu Mincho" w:cs="Arial"/>
          <w:bCs/>
        </w:rPr>
        <w:t>)</w:t>
      </w:r>
      <w:r w:rsidRPr="00E7767F">
        <w:rPr>
          <w:lang w:eastAsia="ja-JP"/>
        </w:rPr>
        <w:t xml:space="preserve"> NR devices</w:t>
      </w:r>
      <w:r>
        <w:rPr>
          <w:lang w:eastAsia="ja-JP"/>
        </w:rPr>
        <w:t xml:space="preserve"> has been approved in</w:t>
      </w:r>
      <w:r w:rsidR="00985239">
        <w:rPr>
          <w:lang w:eastAsia="ja-JP"/>
        </w:rPr>
        <w:t xml:space="preserve"> [1].</w:t>
      </w:r>
      <w:r>
        <w:rPr>
          <w:lang w:eastAsia="ja-JP"/>
        </w:rPr>
        <w:t xml:space="preserve"> </w:t>
      </w:r>
      <w:r w:rsidR="001E049C">
        <w:rPr>
          <w:rFonts w:eastAsia="Yu Mincho" w:cs="Arial"/>
          <w:bCs/>
        </w:rPr>
        <w:t xml:space="preserve">RAN4 has started work on the support of </w:t>
      </w:r>
      <w:proofErr w:type="spellStart"/>
      <w:r w:rsidR="001E049C">
        <w:rPr>
          <w:rFonts w:eastAsia="Yu Mincho" w:cs="Arial"/>
          <w:bCs/>
        </w:rPr>
        <w:t>RedCap</w:t>
      </w:r>
      <w:proofErr w:type="spellEnd"/>
      <w:r w:rsidR="001E049C">
        <w:rPr>
          <w:rFonts w:eastAsia="Yu Mincho" w:cs="Arial"/>
          <w:bCs/>
        </w:rPr>
        <w:t xml:space="preserve"> NR devices, where the related study item has been concluded in TR 38.875. The WID has the following objectives on introduction of extended 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rsidR="001E049C" w:rsidRPr="0035037B" w:rsidRDefault="001E049C" w:rsidP="0035037B">
            <w:pPr>
              <w:numPr>
                <w:ilvl w:val="0"/>
                <w:numId w:val="25"/>
              </w:numPr>
              <w:overflowPunct w:val="0"/>
              <w:autoSpaceDE w:val="0"/>
              <w:autoSpaceDN w:val="0"/>
              <w:adjustRightInd w:val="0"/>
              <w:textAlignment w:val="baseline"/>
              <w:rPr>
                <w:rFonts w:eastAsia="Yu Mincho"/>
                <w:lang w:eastAsia="ja-JP"/>
              </w:rPr>
            </w:pPr>
            <w:r w:rsidRPr="0035037B">
              <w:rPr>
                <w:rFonts w:eastAsia="Yu Mincho"/>
                <w:lang w:eastAsia="ja-JP"/>
              </w:rPr>
              <w:t xml:space="preserve">Specify support for the following Extended DRX enhancements for </w:t>
            </w:r>
            <w:proofErr w:type="spellStart"/>
            <w:r w:rsidRPr="0035037B">
              <w:rPr>
                <w:rFonts w:eastAsia="Yu Mincho"/>
                <w:lang w:eastAsia="ja-JP"/>
              </w:rPr>
              <w:t>RedCap</w:t>
            </w:r>
            <w:proofErr w:type="spellEnd"/>
            <w:r w:rsidRPr="0035037B">
              <w:rPr>
                <w:rFonts w:eastAsia="Yu Mincho"/>
                <w:lang w:eastAsia="ja-JP"/>
              </w:rPr>
              <w:t xml:space="preserve"> UEs [RAN2, RAN3, RAN4]:</w:t>
            </w:r>
          </w:p>
          <w:p w:rsidR="001E049C" w:rsidRPr="0035037B" w:rsidRDefault="001E049C" w:rsidP="0035037B">
            <w:pPr>
              <w:numPr>
                <w:ilvl w:val="1"/>
                <w:numId w:val="25"/>
              </w:numPr>
              <w:overflowPunct w:val="0"/>
              <w:autoSpaceDE w:val="0"/>
              <w:autoSpaceDN w:val="0"/>
              <w:adjustRightInd w:val="0"/>
              <w:textAlignment w:val="baseline"/>
              <w:rPr>
                <w:rFonts w:eastAsia="Yu Mincho"/>
                <w:bCs/>
                <w:lang w:eastAsia="ja-JP"/>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10.24 s, without using PTW and PH, and with common design (e.g. common set of </w:t>
            </w:r>
            <w:proofErr w:type="spellStart"/>
            <w:r w:rsidRPr="0035037B">
              <w:rPr>
                <w:rFonts w:eastAsia="Yu Mincho"/>
                <w:bCs/>
                <w:lang w:eastAsia="ja-JP"/>
              </w:rPr>
              <w:t>eDRX</w:t>
            </w:r>
            <w:proofErr w:type="spellEnd"/>
            <w:r w:rsidRPr="0035037B">
              <w:rPr>
                <w:rFonts w:eastAsia="Yu Mincho"/>
                <w:bCs/>
                <w:lang w:eastAsia="ja-JP"/>
              </w:rPr>
              <w:t xml:space="preserve"> values) between RRC Inactive and Idle</w:t>
            </w:r>
          </w:p>
          <w:p w:rsidR="001E049C" w:rsidRPr="0035037B" w:rsidRDefault="001E049C" w:rsidP="0035037B">
            <w:pPr>
              <w:numPr>
                <w:ilvl w:val="1"/>
                <w:numId w:val="25"/>
              </w:numPr>
              <w:overflowPunct w:val="0"/>
              <w:autoSpaceDE w:val="0"/>
              <w:autoSpaceDN w:val="0"/>
              <w:adjustRightInd w:val="0"/>
              <w:textAlignment w:val="baseline"/>
              <w:rPr>
                <w:rFonts w:eastAsia="Yu Mincho"/>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10485.76 s; </w:t>
            </w:r>
            <w:r w:rsidRPr="0035037B">
              <w:rPr>
                <w:rFonts w:eastAsia="Yu Mincho"/>
              </w:rPr>
              <w:t>the details of mechanisms and feasibility regarding maximum length of the extended DRX cycles for RRC Inactive and Idle need to be checked by SA2, CT1 and/or RAN4.</w:t>
            </w:r>
          </w:p>
          <w:p w:rsidR="001E049C" w:rsidRPr="0035037B" w:rsidRDefault="001E049C" w:rsidP="0035037B">
            <w:pPr>
              <w:numPr>
                <w:ilvl w:val="1"/>
                <w:numId w:val="25"/>
              </w:numPr>
              <w:overflowPunct w:val="0"/>
              <w:autoSpaceDE w:val="0"/>
              <w:autoSpaceDN w:val="0"/>
              <w:adjustRightInd w:val="0"/>
              <w:textAlignment w:val="baseline"/>
              <w:rPr>
                <w:rFonts w:ascii="Arial" w:eastAsia="Yu Mincho" w:hAnsi="Arial"/>
              </w:rPr>
            </w:pPr>
            <w:r w:rsidRPr="0035037B">
              <w:rPr>
                <w:rFonts w:eastAsia="Yu Mincho"/>
                <w:bCs/>
                <w:lang w:eastAsia="ja-JP"/>
              </w:rPr>
              <w:t xml:space="preserve">RAN2 to decide which Node(s) configure </w:t>
            </w:r>
            <w:proofErr w:type="spellStart"/>
            <w:r w:rsidRPr="0035037B">
              <w:rPr>
                <w:rFonts w:eastAsia="Yu Mincho"/>
                <w:bCs/>
                <w:lang w:eastAsia="ja-JP"/>
              </w:rPr>
              <w:t>eDRX</w:t>
            </w:r>
            <w:proofErr w:type="spellEnd"/>
            <w:r w:rsidRPr="0035037B">
              <w:rPr>
                <w:rFonts w:eastAsia="Yu Mincho"/>
                <w:bCs/>
                <w:lang w:eastAsia="ja-JP"/>
              </w:rPr>
              <w:t xml:space="preserve"> in </w:t>
            </w:r>
            <w:proofErr w:type="spellStart"/>
            <w:r w:rsidRPr="0035037B">
              <w:rPr>
                <w:rFonts w:eastAsia="Yu Mincho"/>
                <w:bCs/>
                <w:lang w:eastAsia="ja-JP"/>
              </w:rPr>
              <w:t>RRC_Idle</w:t>
            </w:r>
            <w:proofErr w:type="spellEnd"/>
            <w:r w:rsidRPr="0035037B">
              <w:rPr>
                <w:rFonts w:eastAsia="Yu Mincho"/>
                <w:bCs/>
                <w:lang w:eastAsia="ja-JP"/>
              </w:rPr>
              <w:t xml:space="preserve"> and </w:t>
            </w:r>
            <w:proofErr w:type="spellStart"/>
            <w:r w:rsidRPr="0035037B">
              <w:rPr>
                <w:rFonts w:eastAsia="Yu Mincho"/>
                <w:bCs/>
                <w:lang w:eastAsia="ja-JP"/>
              </w:rPr>
              <w:t>RRC_Inactive</w:t>
            </w:r>
            <w:proofErr w:type="spellEnd"/>
            <w:r w:rsidRPr="0035037B">
              <w:rPr>
                <w:rFonts w:eastAsia="Yu Mincho"/>
                <w:bCs/>
                <w:lang w:eastAsia="ja-JP"/>
              </w:rPr>
              <w:t>.</w:t>
            </w:r>
          </w:p>
        </w:tc>
      </w:tr>
    </w:tbl>
    <w:p w:rsidR="001E049C" w:rsidRPr="0035037B" w:rsidRDefault="001E049C" w:rsidP="00622357">
      <w:pPr>
        <w:rPr>
          <w:rFonts w:eastAsia="宋体"/>
          <w:lang w:val="en-US" w:eastAsia="zh-CN"/>
        </w:rPr>
      </w:pPr>
      <w:r w:rsidRPr="0035037B">
        <w:rPr>
          <w:rFonts w:eastAsia="宋体"/>
          <w:lang w:val="en-US" w:eastAsia="zh-CN"/>
        </w:rPr>
        <w:t xml:space="preserve">This contribution provides analysis on the measurement requirements </w:t>
      </w:r>
      <w:r w:rsidR="00426EB5">
        <w:rPr>
          <w:rFonts w:eastAsia="宋体"/>
          <w:lang w:val="en-US" w:eastAsia="zh-CN"/>
        </w:rPr>
        <w:t xml:space="preserve">for </w:t>
      </w:r>
      <w:proofErr w:type="spellStart"/>
      <w:r w:rsidR="00426EB5">
        <w:rPr>
          <w:rFonts w:eastAsia="宋体"/>
          <w:lang w:val="en-US" w:eastAsia="zh-CN"/>
        </w:rPr>
        <w:t>RedCap</w:t>
      </w:r>
      <w:proofErr w:type="spellEnd"/>
      <w:r w:rsidR="00426EB5">
        <w:rPr>
          <w:rFonts w:eastAsia="宋体"/>
          <w:lang w:val="en-US" w:eastAsia="zh-CN"/>
        </w:rPr>
        <w:t xml:space="preserve"> UE </w:t>
      </w:r>
      <w:r w:rsidRPr="0035037B">
        <w:rPr>
          <w:rFonts w:eastAsia="宋体"/>
          <w:lang w:val="en-US" w:eastAsia="zh-CN"/>
        </w:rPr>
        <w:t xml:space="preserve">when </w:t>
      </w:r>
      <w:proofErr w:type="spellStart"/>
      <w:r w:rsidRPr="0035037B">
        <w:rPr>
          <w:rFonts w:eastAsia="宋体"/>
          <w:lang w:val="en-US" w:eastAsia="zh-CN"/>
        </w:rPr>
        <w:t>eDRX</w:t>
      </w:r>
      <w:proofErr w:type="spellEnd"/>
      <w:r w:rsidRPr="0035037B">
        <w:rPr>
          <w:rFonts w:eastAsia="宋体"/>
          <w:lang w:val="en-US" w:eastAsia="zh-CN"/>
        </w:rPr>
        <w:t xml:space="preserve"> is configured.</w:t>
      </w:r>
    </w:p>
    <w:p w:rsidR="00082D87" w:rsidRDefault="0015297C" w:rsidP="00C57EFB">
      <w:pPr>
        <w:pStyle w:val="1"/>
        <w:tabs>
          <w:tab w:val="num" w:pos="432"/>
        </w:tabs>
        <w:ind w:left="432"/>
        <w:jc w:val="both"/>
        <w:rPr>
          <w:lang w:val="en-US" w:eastAsia="zh-CN"/>
        </w:rPr>
      </w:pPr>
      <w:r>
        <w:rPr>
          <w:lang w:val="en-US" w:eastAsia="zh-CN"/>
        </w:rPr>
        <w:t>Discussion</w:t>
      </w:r>
    </w:p>
    <w:p w:rsidR="00E7767F" w:rsidRDefault="005142B1" w:rsidP="00E7767F">
      <w:pPr>
        <w:rPr>
          <w:rFonts w:eastAsia="宋体"/>
          <w:lang w:eastAsia="zh-CN"/>
        </w:rPr>
      </w:pPr>
      <w:r>
        <w:rPr>
          <w:rFonts w:eastAsia="宋体"/>
          <w:lang w:eastAsia="zh-CN"/>
        </w:rPr>
        <w:t xml:space="preserve">In RAN2, there are some progress on </w:t>
      </w:r>
      <w:proofErr w:type="spellStart"/>
      <w:r>
        <w:rPr>
          <w:rFonts w:eastAsia="宋体"/>
          <w:lang w:eastAsia="zh-CN"/>
        </w:rPr>
        <w:t>eDRX</w:t>
      </w:r>
      <w:proofErr w:type="spellEnd"/>
      <w:r>
        <w:rPr>
          <w:rFonts w:eastAsia="宋体"/>
          <w:lang w:eastAsia="zh-CN"/>
        </w:rPr>
        <w:t xml:space="preserve"> for Redcap UE. The agreements are duplicated as below</w:t>
      </w:r>
      <w:r w:rsidR="001E049C">
        <w:rPr>
          <w:rFonts w:eastAsia="宋体"/>
          <w:lang w:eastAsia="zh-CN"/>
        </w:rPr>
        <w:t>.</w:t>
      </w:r>
    </w:p>
    <w:p w:rsidR="001E049C" w:rsidRPr="00F77FB7" w:rsidRDefault="001E049C" w:rsidP="00E7767F">
      <w:pPr>
        <w:rPr>
          <w:rFonts w:eastAsia="宋体"/>
          <w:lang w:eastAsia="zh-CN"/>
        </w:rPr>
      </w:pPr>
      <w:r>
        <w:rPr>
          <w:rFonts w:eastAsia="宋体"/>
          <w:lang w:eastAsia="zh-CN"/>
        </w:rPr>
        <w:t>In RAN2#113bis</w:t>
      </w:r>
      <w:r w:rsidR="009D28A8">
        <w:rPr>
          <w:rFonts w:eastAsia="宋体" w:hint="eastAsia"/>
          <w:lang w:eastAsia="zh-CN"/>
        </w:rPr>
        <w:t>,</w:t>
      </w:r>
      <w:r w:rsidR="009D28A8">
        <w:rPr>
          <w:rFonts w:eastAsia="宋体"/>
          <w:lang w:eastAsia="zh-CN"/>
        </w:rPr>
        <w:t xml:space="preserve"> the related agreements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142B1" w:rsidTr="00956262">
        <w:tc>
          <w:tcPr>
            <w:tcW w:w="9847" w:type="dxa"/>
            <w:shd w:val="clear" w:color="auto" w:fill="auto"/>
          </w:tcPr>
          <w:p w:rsidR="005142B1" w:rsidRPr="00956262" w:rsidRDefault="005142B1" w:rsidP="00956262">
            <w:pPr>
              <w:pStyle w:val="af8"/>
              <w:numPr>
                <w:ilvl w:val="0"/>
                <w:numId w:val="37"/>
              </w:numPr>
              <w:spacing w:after="180"/>
              <w:contextualSpacing w:val="0"/>
              <w:jc w:val="both"/>
              <w:rPr>
                <w:sz w:val="20"/>
                <w:szCs w:val="20"/>
                <w:lang w:val="en-GB"/>
              </w:rPr>
            </w:pPr>
            <w:r w:rsidRPr="00652204">
              <w:rPr>
                <w:sz w:val="20"/>
                <w:szCs w:val="20"/>
                <w:highlight w:val="yellow"/>
                <w:lang w:val="en-GB"/>
              </w:rPr>
              <w:t xml:space="preserve">RAN decides and configures </w:t>
            </w:r>
            <w:proofErr w:type="spellStart"/>
            <w:r w:rsidRPr="00652204">
              <w:rPr>
                <w:sz w:val="20"/>
                <w:szCs w:val="20"/>
                <w:highlight w:val="yellow"/>
                <w:lang w:val="en-GB"/>
              </w:rPr>
              <w:t>eDRX</w:t>
            </w:r>
            <w:proofErr w:type="spellEnd"/>
            <w:r w:rsidRPr="00652204">
              <w:rPr>
                <w:sz w:val="20"/>
                <w:szCs w:val="20"/>
                <w:highlight w:val="yellow"/>
                <w:lang w:val="en-GB"/>
              </w:rPr>
              <w:t xml:space="preserve"> via RRC for RRC_INACTIVE</w:t>
            </w:r>
            <w:r w:rsidRPr="00F617A4">
              <w:rPr>
                <w:color w:val="0000FF"/>
                <w:sz w:val="20"/>
                <w:szCs w:val="20"/>
                <w:lang w:val="en-GB"/>
              </w:rPr>
              <w:t xml:space="preserve"> </w:t>
            </w:r>
            <w:r w:rsidRPr="00956262">
              <w:rPr>
                <w:sz w:val="20"/>
                <w:szCs w:val="20"/>
                <w:lang w:val="en-GB"/>
              </w:rPr>
              <w:t>(FFS on the need and details of coordination with the CN)</w:t>
            </w:r>
          </w:p>
          <w:p w:rsidR="005142B1" w:rsidRPr="00956262" w:rsidRDefault="005142B1" w:rsidP="00956262">
            <w:pPr>
              <w:pStyle w:val="af8"/>
              <w:numPr>
                <w:ilvl w:val="0"/>
                <w:numId w:val="37"/>
              </w:numPr>
              <w:spacing w:after="180"/>
              <w:contextualSpacing w:val="0"/>
              <w:jc w:val="both"/>
              <w:rPr>
                <w:sz w:val="20"/>
                <w:szCs w:val="20"/>
                <w:lang w:val="en-GB"/>
              </w:rPr>
            </w:pPr>
            <w:r w:rsidRPr="00652204">
              <w:rPr>
                <w:sz w:val="20"/>
                <w:szCs w:val="20"/>
                <w:highlight w:val="yellow"/>
                <w:lang w:val="en-GB"/>
              </w:rPr>
              <w:t xml:space="preserve">At least for </w:t>
            </w:r>
            <w:proofErr w:type="spellStart"/>
            <w:r w:rsidRPr="00652204">
              <w:rPr>
                <w:sz w:val="20"/>
                <w:szCs w:val="20"/>
                <w:highlight w:val="yellow"/>
                <w:lang w:val="en-GB"/>
              </w:rPr>
              <w:t>eDRX</w:t>
            </w:r>
            <w:proofErr w:type="spellEnd"/>
            <w:r w:rsidRPr="00652204">
              <w:rPr>
                <w:sz w:val="20"/>
                <w:szCs w:val="20"/>
                <w:highlight w:val="yellow"/>
                <w:lang w:val="en-GB"/>
              </w:rPr>
              <w:t xml:space="preserve"> cycle, the configurations of the </w:t>
            </w:r>
            <w:proofErr w:type="spellStart"/>
            <w:r w:rsidRPr="00652204">
              <w:rPr>
                <w:sz w:val="20"/>
                <w:szCs w:val="20"/>
                <w:highlight w:val="yellow"/>
                <w:lang w:val="en-GB"/>
              </w:rPr>
              <w:t>eDRX</w:t>
            </w:r>
            <w:proofErr w:type="spellEnd"/>
            <w:r w:rsidRPr="00652204">
              <w:rPr>
                <w:sz w:val="20"/>
                <w:szCs w:val="20"/>
                <w:highlight w:val="yellow"/>
                <w:lang w:val="en-GB"/>
              </w:rPr>
              <w:t xml:space="preserve"> for RRC_IDLE and RRC_INACTIVE can be different</w:t>
            </w:r>
            <w:r w:rsidRPr="00956262">
              <w:rPr>
                <w:sz w:val="20"/>
                <w:szCs w:val="20"/>
                <w:lang w:val="en-GB"/>
              </w:rPr>
              <w:t xml:space="preserve"> (FFS for PTW, e.g. length and starting point, when </w:t>
            </w:r>
            <w:proofErr w:type="spellStart"/>
            <w:r w:rsidRPr="00956262">
              <w:rPr>
                <w:sz w:val="20"/>
                <w:szCs w:val="20"/>
                <w:lang w:val="en-GB"/>
              </w:rPr>
              <w:t>eDRX</w:t>
            </w:r>
            <w:proofErr w:type="spellEnd"/>
            <w:r w:rsidRPr="00956262">
              <w:rPr>
                <w:sz w:val="20"/>
                <w:szCs w:val="20"/>
                <w:lang w:val="en-GB"/>
              </w:rPr>
              <w:t xml:space="preserve"> cycles are longer than 10.24s)</w:t>
            </w:r>
          </w:p>
          <w:p w:rsidR="005142B1" w:rsidRPr="00956262" w:rsidRDefault="005142B1" w:rsidP="00956262">
            <w:pPr>
              <w:pStyle w:val="af8"/>
              <w:numPr>
                <w:ilvl w:val="0"/>
                <w:numId w:val="37"/>
              </w:numPr>
              <w:spacing w:after="180"/>
              <w:contextualSpacing w:val="0"/>
              <w:jc w:val="both"/>
              <w:rPr>
                <w:sz w:val="20"/>
                <w:szCs w:val="20"/>
                <w:lang w:val="en-GB"/>
              </w:rPr>
            </w:pPr>
            <w:r w:rsidRPr="00956262">
              <w:rPr>
                <w:sz w:val="20"/>
                <w:szCs w:val="20"/>
                <w:lang w:val="en-GB"/>
              </w:rPr>
              <w:t xml:space="preserve">RAN2 assumes that CN provides necessary assistance information on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xml:space="preserve">. for RRC_IDLE to RAN (e.g. reusing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defined in “CN Assistance Information for RRC INACTIVE IE” for E-UTRA/5GC).</w:t>
            </w:r>
          </w:p>
          <w:p w:rsidR="005142B1" w:rsidRPr="00652204" w:rsidRDefault="005142B1" w:rsidP="00956262">
            <w:pPr>
              <w:pStyle w:val="af8"/>
              <w:numPr>
                <w:ilvl w:val="0"/>
                <w:numId w:val="37"/>
              </w:numPr>
              <w:spacing w:after="180"/>
              <w:contextualSpacing w:val="0"/>
              <w:jc w:val="both"/>
              <w:rPr>
                <w:sz w:val="20"/>
                <w:szCs w:val="20"/>
                <w:highlight w:val="yellow"/>
                <w:lang w:val="en-GB"/>
              </w:rPr>
            </w:pPr>
            <w:proofErr w:type="spellStart"/>
            <w:r w:rsidRPr="00652204">
              <w:rPr>
                <w:sz w:val="20"/>
                <w:szCs w:val="20"/>
                <w:highlight w:val="yellow"/>
                <w:lang w:val="en-GB"/>
              </w:rPr>
              <w:t>eDRX</w:t>
            </w:r>
            <w:proofErr w:type="spellEnd"/>
            <w:r w:rsidRPr="00652204">
              <w:rPr>
                <w:sz w:val="20"/>
                <w:szCs w:val="20"/>
                <w:highlight w:val="yellow"/>
                <w:lang w:val="en-GB"/>
              </w:rPr>
              <w:t xml:space="preserve"> feature, including the related parameters (i.e. PH, PTW. H-SFN) and corresponding paging operation defined for E-UTRA/5GC is used as baseline to enable </w:t>
            </w:r>
            <w:proofErr w:type="spellStart"/>
            <w:r w:rsidRPr="00652204">
              <w:rPr>
                <w:sz w:val="20"/>
                <w:szCs w:val="20"/>
                <w:highlight w:val="yellow"/>
                <w:lang w:val="en-GB"/>
              </w:rPr>
              <w:t>eDRX</w:t>
            </w:r>
            <w:proofErr w:type="spellEnd"/>
            <w:r w:rsidRPr="00652204">
              <w:rPr>
                <w:sz w:val="20"/>
                <w:szCs w:val="20"/>
                <w:highlight w:val="yellow"/>
                <w:lang w:val="en-GB"/>
              </w:rPr>
              <w:t xml:space="preserve"> &gt;10.24sec for both RRC_IDLE and RRC_INACTIVE in NR/5GC</w:t>
            </w:r>
          </w:p>
          <w:p w:rsidR="005142B1" w:rsidRPr="00956262" w:rsidRDefault="005142B1" w:rsidP="00956262">
            <w:pPr>
              <w:pStyle w:val="af8"/>
              <w:numPr>
                <w:ilvl w:val="0"/>
                <w:numId w:val="37"/>
              </w:numPr>
              <w:spacing w:after="180"/>
              <w:contextualSpacing w:val="0"/>
              <w:jc w:val="both"/>
              <w:rPr>
                <w:sz w:val="20"/>
                <w:szCs w:val="20"/>
                <w:lang w:val="en-GB"/>
              </w:rPr>
            </w:pPr>
            <w:r w:rsidRPr="00956262">
              <w:rPr>
                <w:sz w:val="20"/>
                <w:szCs w:val="20"/>
                <w:lang w:val="en-GB"/>
              </w:rPr>
              <w:t>RAN2 confirms that CN paging and RAN paging use the same paging frame offset and first PDCCH monitoring occasion in PO, which are configured by RAN without involvement of CN.</w:t>
            </w:r>
          </w:p>
          <w:p w:rsidR="005142B1" w:rsidRPr="00956262" w:rsidRDefault="005142B1" w:rsidP="00956262">
            <w:pPr>
              <w:pStyle w:val="af8"/>
              <w:numPr>
                <w:ilvl w:val="1"/>
                <w:numId w:val="37"/>
              </w:numPr>
              <w:spacing w:after="180"/>
              <w:contextualSpacing w:val="0"/>
              <w:jc w:val="both"/>
              <w:rPr>
                <w:sz w:val="20"/>
                <w:szCs w:val="20"/>
                <w:lang w:val="en-GB"/>
              </w:rPr>
            </w:pPr>
            <w:r w:rsidRPr="00956262">
              <w:rPr>
                <w:sz w:val="20"/>
                <w:szCs w:val="20"/>
                <w:lang w:val="en-GB"/>
              </w:rPr>
              <w:t xml:space="preserve">The two </w:t>
            </w:r>
            <w:proofErr w:type="spellStart"/>
            <w:r w:rsidRPr="00956262">
              <w:rPr>
                <w:sz w:val="20"/>
                <w:szCs w:val="20"/>
                <w:lang w:val="en-GB"/>
              </w:rPr>
              <w:t>parametners</w:t>
            </w:r>
            <w:proofErr w:type="spellEnd"/>
            <w:r w:rsidRPr="00956262">
              <w:rPr>
                <w:sz w:val="20"/>
                <w:szCs w:val="20"/>
                <w:lang w:val="en-GB"/>
              </w:rPr>
              <w:t xml:space="preserve"> are used same as NR R15 </w:t>
            </w:r>
          </w:p>
          <w:p w:rsidR="005142B1" w:rsidRPr="00956262" w:rsidRDefault="005142B1" w:rsidP="00956262">
            <w:pPr>
              <w:pStyle w:val="af8"/>
              <w:numPr>
                <w:ilvl w:val="0"/>
                <w:numId w:val="37"/>
              </w:numPr>
              <w:spacing w:after="180"/>
              <w:contextualSpacing w:val="0"/>
              <w:jc w:val="both"/>
              <w:rPr>
                <w:sz w:val="20"/>
                <w:szCs w:val="20"/>
                <w:lang w:val="en-GB"/>
              </w:rPr>
            </w:pPr>
            <w:r w:rsidRPr="00956262">
              <w:rPr>
                <w:sz w:val="20"/>
                <w:szCs w:val="20"/>
                <w:lang w:val="en-GB"/>
              </w:rPr>
              <w:t xml:space="preserve">RAN2 confirms that SI modification mechanism from LTE is used as a baseline for SI change (other than ETWS and CMAS), i.e. by using an </w:t>
            </w:r>
            <w:proofErr w:type="spellStart"/>
            <w:r w:rsidRPr="00956262">
              <w:rPr>
                <w:sz w:val="20"/>
                <w:szCs w:val="20"/>
                <w:lang w:val="en-GB"/>
              </w:rPr>
              <w:t>eDRX</w:t>
            </w:r>
            <w:proofErr w:type="spellEnd"/>
            <w:r w:rsidRPr="00956262">
              <w:rPr>
                <w:sz w:val="20"/>
                <w:szCs w:val="20"/>
                <w:lang w:val="en-GB"/>
              </w:rPr>
              <w:t xml:space="preserve"> acquisition period and a flag to indicate SI modification for </w:t>
            </w:r>
            <w:proofErr w:type="spellStart"/>
            <w:r w:rsidRPr="00956262">
              <w:rPr>
                <w:sz w:val="20"/>
                <w:szCs w:val="20"/>
                <w:lang w:val="en-GB"/>
              </w:rPr>
              <w:t>eDRX</w:t>
            </w:r>
            <w:proofErr w:type="spellEnd"/>
            <w:r w:rsidRPr="00956262">
              <w:rPr>
                <w:sz w:val="20"/>
                <w:szCs w:val="20"/>
                <w:lang w:val="en-GB"/>
              </w:rPr>
              <w:t xml:space="preserve"> in Short Message (e.g. </w:t>
            </w:r>
            <w:proofErr w:type="spellStart"/>
            <w:r w:rsidRPr="00956262">
              <w:rPr>
                <w:sz w:val="20"/>
                <w:szCs w:val="20"/>
                <w:lang w:val="en-GB"/>
              </w:rPr>
              <w:t>systemInfoModification-eDRX</w:t>
            </w:r>
            <w:proofErr w:type="spellEnd"/>
            <w:r w:rsidRPr="00956262">
              <w:rPr>
                <w:sz w:val="20"/>
                <w:szCs w:val="20"/>
                <w:lang w:val="en-GB"/>
              </w:rPr>
              <w:t>)</w:t>
            </w:r>
          </w:p>
        </w:tc>
      </w:tr>
    </w:tbl>
    <w:p w:rsidR="00E7767F" w:rsidRDefault="00E7767F" w:rsidP="00E7767F"/>
    <w:p w:rsidR="001E049C" w:rsidRPr="0035037B" w:rsidRDefault="001E049C" w:rsidP="00E7767F">
      <w:pPr>
        <w:rPr>
          <w:rFonts w:eastAsia="宋体"/>
          <w:lang w:eastAsia="zh-CN"/>
        </w:rPr>
      </w:pPr>
      <w:r w:rsidRPr="0035037B">
        <w:rPr>
          <w:rFonts w:eastAsia="宋体" w:hint="eastAsia"/>
          <w:lang w:eastAsia="zh-CN"/>
        </w:rPr>
        <w:t>I</w:t>
      </w:r>
      <w:r w:rsidRPr="0035037B">
        <w:rPr>
          <w:rFonts w:eastAsia="宋体"/>
          <w:lang w:eastAsia="zh-CN"/>
        </w:rPr>
        <w:t>n RAN2#114e,</w:t>
      </w:r>
      <w:r w:rsidR="009D28A8" w:rsidRPr="009D28A8">
        <w:rPr>
          <w:rFonts w:eastAsia="宋体"/>
          <w:lang w:eastAsia="zh-CN"/>
        </w:rPr>
        <w:t xml:space="preserve"> </w:t>
      </w:r>
      <w:r w:rsidR="009D28A8">
        <w:rPr>
          <w:rFonts w:eastAsia="宋体"/>
          <w:lang w:eastAsia="zh-CN"/>
        </w:rPr>
        <w:t>the related agreements are,</w:t>
      </w:r>
    </w:p>
    <w:p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lastRenderedPageBreak/>
        <w:t>Agreements via email - from offline 110:</w:t>
      </w:r>
    </w:p>
    <w:p w:rsidR="00F617A4" w:rsidRDefault="00F617A4" w:rsidP="00872052">
      <w:pPr>
        <w:pStyle w:val="Doc-text2"/>
        <w:numPr>
          <w:ilvl w:val="0"/>
          <w:numId w:val="40"/>
        </w:numPr>
        <w:pBdr>
          <w:top w:val="single" w:sz="4" w:space="1" w:color="auto"/>
          <w:left w:val="single" w:sz="4" w:space="4" w:color="auto"/>
          <w:bottom w:val="single" w:sz="4" w:space="1" w:color="auto"/>
          <w:right w:val="single" w:sz="4" w:space="4" w:color="auto"/>
        </w:pBdr>
        <w:ind w:leftChars="129" w:left="618"/>
      </w:pPr>
      <w:r>
        <w:t xml:space="preserve">Lower bound for </w:t>
      </w:r>
      <w:proofErr w:type="spellStart"/>
      <w:r>
        <w:t>eDRX</w:t>
      </w:r>
      <w:proofErr w:type="spellEnd"/>
      <w:r>
        <w:t xml:space="preserve"> configuration in RRC_IDLE and RRC_INACTIVE is 2.56 seconds. Inform SA2/CT1 and check if there is any concern.</w:t>
      </w:r>
    </w:p>
    <w:p w:rsidR="00F617A4" w:rsidRPr="00652204" w:rsidRDefault="00F617A4" w:rsidP="00872052">
      <w:pPr>
        <w:pStyle w:val="Doc-text2"/>
        <w:numPr>
          <w:ilvl w:val="0"/>
          <w:numId w:val="40"/>
        </w:numPr>
        <w:pBdr>
          <w:top w:val="single" w:sz="4" w:space="1" w:color="auto"/>
          <w:left w:val="single" w:sz="4" w:space="4" w:color="auto"/>
          <w:bottom w:val="single" w:sz="4" w:space="1" w:color="auto"/>
          <w:right w:val="single" w:sz="4" w:space="4" w:color="auto"/>
        </w:pBdr>
        <w:ind w:leftChars="129" w:left="618"/>
        <w:rPr>
          <w:highlight w:val="yellow"/>
        </w:rPr>
      </w:pPr>
      <w:r w:rsidRPr="00652204">
        <w:rPr>
          <w:highlight w:val="yellow"/>
        </w:rPr>
        <w:t>It is up to RAN to configure the length for PTW for RAN paging, the RAN PTW length can be different from the CN PTW length.</w:t>
      </w:r>
    </w:p>
    <w:p w:rsidR="00F617A4" w:rsidRDefault="00F617A4" w:rsidP="00872052">
      <w:pPr>
        <w:pStyle w:val="Doc-text2"/>
        <w:numPr>
          <w:ilvl w:val="0"/>
          <w:numId w:val="40"/>
        </w:numPr>
        <w:pBdr>
          <w:top w:val="single" w:sz="4" w:space="1" w:color="auto"/>
          <w:left w:val="single" w:sz="4" w:space="4" w:color="auto"/>
          <w:bottom w:val="single" w:sz="4" w:space="1" w:color="auto"/>
          <w:right w:val="single" w:sz="4" w:space="4" w:color="auto"/>
        </w:pBdr>
        <w:ind w:leftChars="129" w:left="618"/>
      </w:pPr>
      <w:r>
        <w:t>When RAN and CN paging coincide in the same PH, the PTW starting locations are the same. FFS how to calculate the PTW starting location so that it is the same for RAN and CN PTW.</w:t>
      </w:r>
    </w:p>
    <w:p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t>Agreements online:</w:t>
      </w:r>
    </w:p>
    <w:p w:rsidR="00F617A4" w:rsidRDefault="00F617A4" w:rsidP="00872052">
      <w:pPr>
        <w:pStyle w:val="Doc-text2"/>
        <w:numPr>
          <w:ilvl w:val="0"/>
          <w:numId w:val="41"/>
        </w:numPr>
        <w:pBdr>
          <w:top w:val="single" w:sz="4" w:space="1" w:color="auto"/>
          <w:left w:val="single" w:sz="4" w:space="4" w:color="auto"/>
          <w:bottom w:val="single" w:sz="4" w:space="1" w:color="auto"/>
          <w:right w:val="single" w:sz="4" w:space="4" w:color="auto"/>
        </w:pBdr>
        <w:ind w:leftChars="129" w:left="618"/>
      </w:pPr>
      <w:r>
        <w:t xml:space="preserve">Continue in the next meeting the discussion on </w:t>
      </w:r>
      <w:r w:rsidRPr="00A3073D">
        <w:t>how UE is expected to monitor RAN and CN PTW, e.g. whether UE in RRC_INACTIVE monitors for only RAN PTW or both CN and RAN PTW when they overlap</w:t>
      </w:r>
    </w:p>
    <w:p w:rsidR="00D7207D" w:rsidRPr="0035037B" w:rsidRDefault="00D7207D" w:rsidP="00E7767F">
      <w:pPr>
        <w:rPr>
          <w:rFonts w:eastAsia="宋体"/>
          <w:lang w:eastAsia="zh-CN"/>
        </w:rPr>
      </w:pPr>
    </w:p>
    <w:p w:rsidR="00B0738B" w:rsidRPr="00EF3956" w:rsidRDefault="00FC6CCE" w:rsidP="004B670D">
      <w:pPr>
        <w:rPr>
          <w:rFonts w:eastAsia="宋体" w:cs="Arial"/>
          <w:b/>
          <w:u w:val="single"/>
          <w:lang w:eastAsia="zh-CN"/>
        </w:rPr>
      </w:pPr>
      <w:r>
        <w:rPr>
          <w:rFonts w:eastAsia="宋体"/>
          <w:lang w:eastAsia="zh-CN"/>
        </w:rPr>
        <w:t>Based on the agreements, t</w:t>
      </w:r>
      <w:r w:rsidR="004B3158" w:rsidRPr="0035037B">
        <w:rPr>
          <w:rFonts w:eastAsia="宋体"/>
          <w:lang w:eastAsia="zh-CN"/>
        </w:rPr>
        <w:t xml:space="preserve">he </w:t>
      </w:r>
      <w:proofErr w:type="spellStart"/>
      <w:r w:rsidR="004B3158" w:rsidRPr="0035037B">
        <w:rPr>
          <w:rFonts w:eastAsia="宋体"/>
          <w:lang w:eastAsia="zh-CN"/>
        </w:rPr>
        <w:t>eDRX</w:t>
      </w:r>
      <w:proofErr w:type="spellEnd"/>
      <w:r w:rsidR="004B3158" w:rsidRPr="0035037B">
        <w:rPr>
          <w:rFonts w:eastAsia="宋体"/>
          <w:lang w:eastAsia="zh-CN"/>
        </w:rPr>
        <w:t xml:space="preserve"> configuration</w:t>
      </w:r>
      <w:r>
        <w:rPr>
          <w:rFonts w:eastAsia="宋体"/>
          <w:lang w:eastAsia="zh-CN"/>
        </w:rPr>
        <w:t>s</w:t>
      </w:r>
      <w:r w:rsidR="004B3158" w:rsidRPr="0035037B">
        <w:rPr>
          <w:rFonts w:eastAsia="宋体"/>
          <w:lang w:eastAsia="zh-CN"/>
        </w:rPr>
        <w:t xml:space="preserve"> for idle and for inactive can be different. Regarding the </w:t>
      </w:r>
      <w:proofErr w:type="spellStart"/>
      <w:r w:rsidR="004B3158" w:rsidRPr="0035037B">
        <w:rPr>
          <w:rFonts w:eastAsia="宋体"/>
          <w:lang w:eastAsia="zh-CN"/>
        </w:rPr>
        <w:t>eDRX</w:t>
      </w:r>
      <w:proofErr w:type="spellEnd"/>
      <w:r w:rsidR="004B3158" w:rsidRPr="0035037B">
        <w:rPr>
          <w:rFonts w:eastAsia="宋体"/>
          <w:lang w:eastAsia="zh-CN"/>
        </w:rPr>
        <w:t xml:space="preserve"> length for RRC_IDLE and RRC_</w:t>
      </w:r>
      <w:r w:rsidR="00493235" w:rsidRPr="00493235">
        <w:rPr>
          <w:rFonts w:eastAsia="Yu Mincho" w:cs="Arial"/>
        </w:rPr>
        <w:t xml:space="preserve"> </w:t>
      </w:r>
      <w:r w:rsidR="00493235">
        <w:rPr>
          <w:rFonts w:eastAsia="Yu Mincho" w:cs="Arial"/>
        </w:rPr>
        <w:t>INACTIVE</w:t>
      </w:r>
      <w:r w:rsidR="004B3158" w:rsidRPr="0035037B">
        <w:rPr>
          <w:rFonts w:eastAsia="宋体"/>
          <w:lang w:eastAsia="zh-CN"/>
        </w:rPr>
        <w:t>, RAN2 sent an LS to SA2 and CT1 [</w:t>
      </w:r>
      <w:r w:rsidR="004D4600" w:rsidRPr="0035037B">
        <w:rPr>
          <w:rFonts w:eastAsia="宋体"/>
          <w:lang w:eastAsia="zh-CN"/>
        </w:rPr>
        <w:t>2</w:t>
      </w:r>
      <w:r w:rsidR="004B3158" w:rsidRPr="0035037B">
        <w:rPr>
          <w:rFonts w:eastAsia="宋体"/>
          <w:lang w:eastAsia="zh-CN"/>
        </w:rPr>
        <w:t xml:space="preserve">] </w:t>
      </w:r>
      <w:r w:rsidR="004B3158">
        <w:rPr>
          <w:rFonts w:eastAsia="Yu Mincho" w:cs="Arial"/>
        </w:rPr>
        <w:t xml:space="preserve">to </w:t>
      </w:r>
      <w:r>
        <w:rPr>
          <w:rFonts w:eastAsia="Yu Mincho" w:cs="Arial"/>
        </w:rPr>
        <w:t>ask</w:t>
      </w:r>
      <w:r w:rsidR="004B3158">
        <w:rPr>
          <w:rFonts w:eastAsia="Yu Mincho" w:cs="Arial"/>
        </w:rPr>
        <w:t xml:space="preserve"> whether it is feasible to specify extended DRX up to 10485.76 s. CT1</w:t>
      </w:r>
      <w:r w:rsidR="004D4600">
        <w:rPr>
          <w:rFonts w:eastAsia="Yu Mincho" w:cs="Arial"/>
        </w:rPr>
        <w:t xml:space="preserve"> replied</w:t>
      </w:r>
      <w:r w:rsidR="00D24AC5" w:rsidRPr="00D24AC5">
        <w:t xml:space="preserve"> </w:t>
      </w:r>
      <w:r w:rsidR="00D24AC5">
        <w:t xml:space="preserve">that extended DRX cycles of up to </w:t>
      </w:r>
      <w:r w:rsidR="00D24AC5">
        <w:rPr>
          <w:rFonts w:eastAsia="Yu Mincho" w:cs="Arial"/>
        </w:rPr>
        <w:t>10485.76 seconds in RRC_IDLE</w:t>
      </w:r>
      <w:r w:rsidR="00D24AC5">
        <w:t xml:space="preserve"> are already supported since Release 16 for NB-</w:t>
      </w:r>
      <w:proofErr w:type="spellStart"/>
      <w:r w:rsidR="00D24AC5">
        <w:t>IoT</w:t>
      </w:r>
      <w:proofErr w:type="spellEnd"/>
      <w:r w:rsidR="00D24AC5">
        <w:t xml:space="preserve"> connected to the 5GC. Therefore it is feasible to extend this support to </w:t>
      </w:r>
      <w:proofErr w:type="spellStart"/>
      <w:r w:rsidR="00D24AC5">
        <w:t>RedCap</w:t>
      </w:r>
      <w:proofErr w:type="spellEnd"/>
      <w:r w:rsidR="00D24AC5">
        <w:t xml:space="preserve"> UEs in RRC_IDLE in Release 17</w:t>
      </w:r>
      <w:r w:rsidR="004667D5">
        <w:t xml:space="preserve"> [3]</w:t>
      </w:r>
      <w:r w:rsidR="00ED7273">
        <w:t>.</w:t>
      </w:r>
      <w:r w:rsidR="00493235">
        <w:rPr>
          <w:rFonts w:eastAsia="Yu Mincho" w:cs="Arial"/>
        </w:rPr>
        <w:t xml:space="preserve"> However </w:t>
      </w:r>
      <w:r w:rsidR="00ED7273">
        <w:rPr>
          <w:rFonts w:eastAsia="Yu Mincho" w:cs="Arial"/>
        </w:rPr>
        <w:t xml:space="preserve">CT1 and SA2 </w:t>
      </w:r>
      <w:r w:rsidR="00ED7273">
        <w:t xml:space="preserve">could not reach consensus regarding the feasibility of extending extended DRX in RRC_INACTIVE up to </w:t>
      </w:r>
      <w:r w:rsidR="00ED7273">
        <w:rPr>
          <w:rFonts w:eastAsia="Yu Mincho" w:cs="Arial"/>
        </w:rPr>
        <w:t>10485.76 seconds.</w:t>
      </w:r>
      <w:r w:rsidR="007729DC">
        <w:rPr>
          <w:rFonts w:eastAsia="Yu Mincho" w:cs="Arial"/>
        </w:rPr>
        <w:t xml:space="preserve"> </w:t>
      </w:r>
    </w:p>
    <w:p w:rsidR="00DC5A5D" w:rsidRDefault="00DC5A5D" w:rsidP="00DC5A5D">
      <w:pPr>
        <w:rPr>
          <w:rFonts w:eastAsia="宋体"/>
          <w:lang w:eastAsia="zh-CN"/>
        </w:rPr>
      </w:pPr>
      <w:proofErr w:type="spellStart"/>
      <w:r w:rsidRPr="00DC5A5D">
        <w:rPr>
          <w:rFonts w:eastAsia="宋体"/>
          <w:lang w:eastAsia="zh-CN"/>
        </w:rPr>
        <w:t>RedCap</w:t>
      </w:r>
      <w:proofErr w:type="spellEnd"/>
      <w:r w:rsidRPr="00DC5A5D">
        <w:rPr>
          <w:rFonts w:eastAsia="宋体"/>
          <w:lang w:eastAsia="zh-CN"/>
        </w:rPr>
        <w:t xml:space="preserve"> UE in idle mode shall monitor CN paging. </w:t>
      </w:r>
      <w:r w:rsidR="0012725A" w:rsidRPr="0012725A">
        <w:rPr>
          <w:rFonts w:eastAsia="宋体"/>
          <w:lang w:eastAsia="zh-CN"/>
        </w:rPr>
        <w:t xml:space="preserve">As UE only monitors paging in PTW, the measurement requirements for </w:t>
      </w:r>
      <w:proofErr w:type="spellStart"/>
      <w:r w:rsidR="0012725A" w:rsidRPr="0012725A">
        <w:rPr>
          <w:rFonts w:eastAsia="宋体"/>
          <w:lang w:eastAsia="zh-CN"/>
        </w:rPr>
        <w:t>eDRX</w:t>
      </w:r>
      <w:proofErr w:type="spellEnd"/>
      <w:r w:rsidR="0012725A" w:rsidRPr="0012725A">
        <w:rPr>
          <w:rFonts w:eastAsia="宋体"/>
          <w:lang w:eastAsia="zh-CN"/>
        </w:rPr>
        <w:t xml:space="preserve"> </w:t>
      </w:r>
      <w:r w:rsidR="00562B13">
        <w:rPr>
          <w:rFonts w:eastAsia="宋体"/>
          <w:lang w:eastAsia="zh-CN"/>
        </w:rPr>
        <w:t>shall be</w:t>
      </w:r>
      <w:r w:rsidR="0012725A" w:rsidRPr="0012725A">
        <w:rPr>
          <w:rFonts w:eastAsia="宋体"/>
          <w:lang w:eastAsia="zh-CN"/>
        </w:rPr>
        <w:t xml:space="preserve"> defined assuming UE measures according to the DRX cycle within the </w:t>
      </w:r>
      <w:proofErr w:type="spellStart"/>
      <w:r w:rsidR="0012725A" w:rsidRPr="0012725A">
        <w:rPr>
          <w:rFonts w:eastAsia="宋体"/>
          <w:lang w:eastAsia="zh-CN"/>
        </w:rPr>
        <w:t>eDRX</w:t>
      </w:r>
      <w:proofErr w:type="spellEnd"/>
      <w:r w:rsidR="0012725A" w:rsidRPr="0012725A">
        <w:rPr>
          <w:rFonts w:eastAsia="宋体"/>
          <w:lang w:eastAsia="zh-CN"/>
        </w:rPr>
        <w:t xml:space="preserve"> PTW, while UE is not required to measure outside </w:t>
      </w:r>
      <w:proofErr w:type="spellStart"/>
      <w:r w:rsidR="0012725A" w:rsidRPr="0012725A">
        <w:rPr>
          <w:rFonts w:eastAsia="宋体"/>
          <w:lang w:eastAsia="zh-CN"/>
        </w:rPr>
        <w:t>eDRX</w:t>
      </w:r>
      <w:proofErr w:type="spellEnd"/>
      <w:r w:rsidR="0012725A" w:rsidRPr="0012725A">
        <w:rPr>
          <w:rFonts w:eastAsia="宋体"/>
          <w:lang w:eastAsia="zh-CN"/>
        </w:rPr>
        <w:t xml:space="preserve"> PTW.</w:t>
      </w:r>
    </w:p>
    <w:p w:rsidR="00A84232" w:rsidRPr="00956262" w:rsidRDefault="00A84232" w:rsidP="00A84232">
      <w:pPr>
        <w:rPr>
          <w:rFonts w:eastAsia="宋体"/>
          <w:lang w:eastAsia="zh-CN"/>
        </w:rPr>
      </w:pPr>
      <w:r w:rsidRPr="00956262">
        <w:rPr>
          <w:rFonts w:eastAsia="宋体" w:hint="eastAsia"/>
          <w:lang w:eastAsia="zh-CN"/>
        </w:rPr>
        <w:t>I</w:t>
      </w:r>
      <w:r w:rsidRPr="00956262">
        <w:rPr>
          <w:rFonts w:eastAsia="宋体"/>
          <w:lang w:eastAsia="zh-CN"/>
        </w:rPr>
        <w:t>n LTE</w:t>
      </w:r>
      <w:r w:rsidR="006A05C9">
        <w:rPr>
          <w:rFonts w:eastAsia="宋体"/>
          <w:lang w:eastAsia="zh-CN"/>
        </w:rPr>
        <w:t xml:space="preserve"> TS36.133</w:t>
      </w:r>
      <w:r w:rsidRPr="00956262">
        <w:rPr>
          <w:rFonts w:eastAsia="宋体"/>
          <w:lang w:eastAsia="zh-CN"/>
        </w:rPr>
        <w:t xml:space="preserve">, the measurement requirements when </w:t>
      </w:r>
      <w:proofErr w:type="spellStart"/>
      <w:r w:rsidRPr="00956262">
        <w:rPr>
          <w:rFonts w:eastAsia="宋体"/>
          <w:lang w:eastAsia="zh-CN"/>
        </w:rPr>
        <w:t>eDRX</w:t>
      </w:r>
      <w:proofErr w:type="spellEnd"/>
      <w:r w:rsidRPr="00956262">
        <w:rPr>
          <w:rFonts w:eastAsia="宋体"/>
          <w:lang w:eastAsia="zh-CN"/>
        </w:rPr>
        <w:t xml:space="preserve"> is configured in Idle mode are specified </w:t>
      </w:r>
      <w:r w:rsidR="006A05C9">
        <w:rPr>
          <w:rFonts w:eastAsia="宋体"/>
          <w:lang w:eastAsia="zh-CN"/>
        </w:rPr>
        <w:t xml:space="preserve">as below </w:t>
      </w:r>
      <w:r w:rsidRPr="00956262">
        <w:rPr>
          <w:rFonts w:eastAsia="宋体"/>
          <w:lang w:eastAsia="zh-CN"/>
        </w:rPr>
        <w:t xml:space="preserve">(see </w:t>
      </w:r>
      <w:r w:rsidR="00A82D60">
        <w:rPr>
          <w:rFonts w:eastAsia="宋体"/>
          <w:lang w:eastAsia="zh-CN"/>
        </w:rPr>
        <w:t>T</w:t>
      </w:r>
      <w:r w:rsidR="00CF7EF6">
        <w:rPr>
          <w:rFonts w:eastAsia="宋体"/>
          <w:lang w:eastAsia="zh-CN"/>
        </w:rPr>
        <w:t xml:space="preserve">able </w:t>
      </w:r>
      <w:r w:rsidR="00CF7EF6" w:rsidRPr="00691C10">
        <w:t>4.2.2.3-2</w:t>
      </w:r>
      <w:r w:rsidRPr="00956262">
        <w:rPr>
          <w:rFonts w:eastAsia="宋体"/>
          <w:lang w:eastAsia="zh-CN"/>
        </w:rPr>
        <w:t xml:space="preserve">). The </w:t>
      </w:r>
      <w:r>
        <w:rPr>
          <w:rFonts w:eastAsia="宋体"/>
          <w:lang w:eastAsia="zh-CN"/>
        </w:rPr>
        <w:t>cell reselection</w:t>
      </w:r>
      <w:r w:rsidRPr="0063505E">
        <w:rPr>
          <w:rFonts w:eastAsia="宋体"/>
          <w:lang w:eastAsia="zh-CN"/>
        </w:rPr>
        <w:t xml:space="preserve"> </w:t>
      </w:r>
      <w:r w:rsidRPr="00956262">
        <w:rPr>
          <w:rFonts w:eastAsia="宋体"/>
          <w:lang w:eastAsia="zh-CN"/>
        </w:rPr>
        <w:t xml:space="preserve">requirement are related with PTW and DRX cycles where the </w:t>
      </w:r>
      <w:proofErr w:type="spellStart"/>
      <w:r w:rsidRPr="00956262">
        <w:rPr>
          <w:rFonts w:eastAsia="宋体"/>
          <w:lang w:eastAsia="zh-CN"/>
        </w:rPr>
        <w:t>eDRX</w:t>
      </w:r>
      <w:proofErr w:type="spellEnd"/>
      <w:r w:rsidRPr="00956262">
        <w:rPr>
          <w:rFonts w:eastAsia="宋体"/>
          <w:lang w:eastAsia="zh-CN"/>
        </w:rPr>
        <w:t xml:space="preserve"> cycles are within range [5.12s, 2621.44s]. </w:t>
      </w:r>
      <w:r w:rsidR="00C968BD">
        <w:rPr>
          <w:rFonts w:eastAsia="宋体"/>
          <w:lang w:eastAsia="zh-CN"/>
        </w:rPr>
        <w:t>To guarantee the measurement is completed in one PTW, the measurement period is one DRX cycle.</w:t>
      </w:r>
      <w:r w:rsidR="00E710C2">
        <w:rPr>
          <w:rFonts w:eastAsia="宋体"/>
          <w:lang w:eastAsia="zh-CN"/>
        </w:rPr>
        <w:t xml:space="preserve"> The evaluation period and detection time are also shorter than in normal DRX.</w:t>
      </w:r>
    </w:p>
    <w:p w:rsidR="00A84232" w:rsidRPr="00691C10" w:rsidRDefault="00A84232" w:rsidP="00A84232">
      <w:pPr>
        <w:pStyle w:val="TH"/>
      </w:pPr>
      <w:r w:rsidRPr="00691C10">
        <w:t xml:space="preserve">Table 4.2.2.3-2: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evaluate,E-UTRAN_intra</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956262">
        <w:rPr>
          <w:rFonts w:ascii="宋体" w:eastAsia="宋体" w:hAnsi="宋体" w:hint="eastAsia"/>
          <w:lang w:eastAsia="zh-CN"/>
        </w:rPr>
        <w:t>[</w:t>
      </w:r>
      <w:r>
        <w:t>TS 36.133</w:t>
      </w:r>
      <w:r w:rsidRPr="00956262">
        <w:rPr>
          <w:rFonts w:ascii="宋体" w:eastAsia="宋体" w:hAnsi="宋体"/>
          <w:lang w:eastAsia="zh-CN"/>
        </w:rPr>
        <w:t>]</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575"/>
        <w:gridCol w:w="718"/>
        <w:gridCol w:w="4608"/>
        <w:gridCol w:w="1466"/>
        <w:gridCol w:w="1526"/>
      </w:tblGrid>
      <w:tr w:rsidR="00A84232" w:rsidRPr="00691C10" w:rsidTr="005F1888">
        <w:trPr>
          <w:cantSplit/>
          <w:jc w:val="center"/>
        </w:trPr>
        <w:tc>
          <w:tcPr>
            <w:tcW w:w="588" w:type="pct"/>
            <w:tcMar>
              <w:left w:w="0" w:type="dxa"/>
              <w:right w:w="0" w:type="dxa"/>
            </w:tcMar>
          </w:tcPr>
          <w:p w:rsidR="00A84232" w:rsidRPr="00691C10" w:rsidRDefault="00A84232" w:rsidP="00A82D60">
            <w:pPr>
              <w:pStyle w:val="TAH"/>
              <w:rPr>
                <w:rFonts w:cs="v4.2.0"/>
                <w:lang w:eastAsia="en-US"/>
              </w:rPr>
            </w:pPr>
            <w:proofErr w:type="spellStart"/>
            <w:r w:rsidRPr="00691C10">
              <w:rPr>
                <w:rFonts w:cs="v4.2.0"/>
                <w:lang w:eastAsia="en-US"/>
              </w:rPr>
              <w:t>eDRX_IDLE</w:t>
            </w:r>
            <w:proofErr w:type="spellEnd"/>
            <w:r w:rsidRPr="00691C10">
              <w:rPr>
                <w:rFonts w:cs="v4.2.0"/>
                <w:lang w:eastAsia="en-US"/>
              </w:rPr>
              <w:t xml:space="preserve"> cycle length [s]</w:t>
            </w:r>
          </w:p>
        </w:tc>
        <w:tc>
          <w:tcPr>
            <w:tcW w:w="287" w:type="pct"/>
            <w:tcMar>
              <w:left w:w="0" w:type="dxa"/>
              <w:right w:w="0" w:type="dxa"/>
            </w:tcMar>
          </w:tcPr>
          <w:p w:rsidR="00A84232" w:rsidRPr="00691C10" w:rsidRDefault="00A84232" w:rsidP="00A82D60">
            <w:pPr>
              <w:pStyle w:val="TAH"/>
              <w:rPr>
                <w:rFonts w:cs="Arial"/>
                <w:snapToGrid w:val="0"/>
                <w:lang w:eastAsia="en-US"/>
              </w:rPr>
            </w:pPr>
            <w:r w:rsidRPr="00691C10">
              <w:rPr>
                <w:rFonts w:cs="v4.2.0"/>
                <w:lang w:eastAsia="en-US"/>
              </w:rPr>
              <w:t>DRX cycle length [s]</w:t>
            </w:r>
          </w:p>
        </w:tc>
        <w:tc>
          <w:tcPr>
            <w:tcW w:w="358" w:type="pct"/>
            <w:tcMar>
              <w:left w:w="0" w:type="dxa"/>
              <w:right w:w="0" w:type="dxa"/>
            </w:tcMar>
          </w:tcPr>
          <w:p w:rsidR="00A84232" w:rsidRPr="00691C10" w:rsidRDefault="00A84232" w:rsidP="00A82D60">
            <w:pPr>
              <w:pStyle w:val="TAH"/>
              <w:rPr>
                <w:rFonts w:cs="v4.2.0"/>
                <w:lang w:eastAsia="en-US"/>
              </w:rPr>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79" w:type="pct"/>
            <w:tcMar>
              <w:left w:w="0" w:type="dxa"/>
              <w:right w:w="0" w:type="dxa"/>
            </w:tcMar>
          </w:tcPr>
          <w:p w:rsidR="00A84232" w:rsidRPr="00691C10" w:rsidRDefault="00A84232" w:rsidP="00A82D60">
            <w:pPr>
              <w:pStyle w:val="TAH"/>
              <w:rPr>
                <w:rFonts w:cs="Arial"/>
                <w:lang w:eastAsia="en-US"/>
              </w:rPr>
            </w:pPr>
            <w:proofErr w:type="spellStart"/>
            <w:r w:rsidRPr="00691C10">
              <w:rPr>
                <w:rFonts w:cs="v4.2.0"/>
                <w:lang w:eastAsia="en-US"/>
              </w:rPr>
              <w:t>T</w:t>
            </w:r>
            <w:r w:rsidRPr="00691C10">
              <w:rPr>
                <w:rFonts w:cs="v4.2.0"/>
                <w:vertAlign w:val="subscript"/>
                <w:lang w:eastAsia="en-US"/>
              </w:rPr>
              <w:t>detect,EUTRAN_Intra</w:t>
            </w:r>
            <w:proofErr w:type="spellEnd"/>
            <w:r w:rsidRPr="00691C10">
              <w:rPr>
                <w:rFonts w:cs="v4.2.0"/>
                <w:lang w:eastAsia="en-US"/>
              </w:rPr>
              <w:t xml:space="preserve"> [s] (number of DRX cycles)</w:t>
            </w:r>
          </w:p>
        </w:tc>
        <w:tc>
          <w:tcPr>
            <w:tcW w:w="729" w:type="pct"/>
            <w:tcMar>
              <w:left w:w="0" w:type="dxa"/>
              <w:right w:w="0" w:type="dxa"/>
            </w:tcMar>
          </w:tcPr>
          <w:p w:rsidR="00A84232" w:rsidRPr="00691C10" w:rsidRDefault="00A84232" w:rsidP="00A82D60">
            <w:pPr>
              <w:pStyle w:val="TAH"/>
              <w:rPr>
                <w:rFonts w:cs="Arial"/>
                <w:snapToGrid w:val="0"/>
                <w:lang w:eastAsia="en-US"/>
              </w:rPr>
            </w:pPr>
            <w:proofErr w:type="spellStart"/>
            <w:r w:rsidRPr="00691C10">
              <w:rPr>
                <w:rFonts w:cs="v4.2.0"/>
                <w:lang w:eastAsia="en-US"/>
              </w:rPr>
              <w:t>T</w:t>
            </w:r>
            <w:r w:rsidRPr="00691C10">
              <w:rPr>
                <w:rFonts w:cs="v4.2.0"/>
                <w:vertAlign w:val="subscript"/>
                <w:lang w:eastAsia="en-US"/>
              </w:rPr>
              <w:t>measure,EUTRAN_Intra</w:t>
            </w:r>
            <w:proofErr w:type="spellEnd"/>
            <w:r w:rsidRPr="00691C10">
              <w:rPr>
                <w:rFonts w:cs="v4.2.0"/>
                <w:lang w:eastAsia="en-US"/>
              </w:rPr>
              <w:t xml:space="preserve"> [s] (number of DRX cycles)</w:t>
            </w:r>
          </w:p>
        </w:tc>
        <w:tc>
          <w:tcPr>
            <w:tcW w:w="760" w:type="pct"/>
            <w:tcMar>
              <w:left w:w="0" w:type="dxa"/>
              <w:right w:w="0" w:type="dxa"/>
            </w:tcMar>
          </w:tcPr>
          <w:p w:rsidR="00A84232" w:rsidRPr="00691C10" w:rsidRDefault="00A84232" w:rsidP="00A82D60">
            <w:pPr>
              <w:pStyle w:val="TAH"/>
              <w:rPr>
                <w:rFonts w:cs="Arial"/>
                <w:vertAlign w:val="subscript"/>
                <w:lang w:eastAsia="en-US"/>
              </w:rPr>
            </w:pPr>
            <w:proofErr w:type="spellStart"/>
            <w:r w:rsidRPr="00691C10">
              <w:rPr>
                <w:rFonts w:cs="v4.2.0"/>
                <w:lang w:eastAsia="en-US"/>
              </w:rPr>
              <w:t>T</w:t>
            </w:r>
            <w:r w:rsidRPr="00691C10">
              <w:rPr>
                <w:rFonts w:cs="v4.2.0"/>
                <w:vertAlign w:val="subscript"/>
                <w:lang w:eastAsia="en-US"/>
              </w:rPr>
              <w:t>evaluate,E-UTRAN_intra</w:t>
            </w:r>
            <w:proofErr w:type="spellEnd"/>
          </w:p>
          <w:p w:rsidR="00A84232" w:rsidRPr="00691C10" w:rsidRDefault="00A84232" w:rsidP="00A82D60">
            <w:pPr>
              <w:pStyle w:val="TAH"/>
              <w:rPr>
                <w:rFonts w:cs="Arial"/>
                <w:lang w:eastAsia="en-US"/>
              </w:rPr>
            </w:pPr>
            <w:r w:rsidRPr="00691C10">
              <w:rPr>
                <w:rFonts w:cs="Arial"/>
                <w:lang w:eastAsia="en-US"/>
              </w:rPr>
              <w:t>[s] (number of DRX cycles)</w:t>
            </w:r>
          </w:p>
        </w:tc>
      </w:tr>
      <w:tr w:rsidR="00A84232" w:rsidRPr="00691C10" w:rsidTr="005F1888">
        <w:trPr>
          <w:cantSplit/>
          <w:jc w:val="center"/>
        </w:trPr>
        <w:tc>
          <w:tcPr>
            <w:tcW w:w="588" w:type="pct"/>
            <w:vMerge w:val="restart"/>
            <w:vAlign w:val="center"/>
          </w:tcPr>
          <w:p w:rsidR="00A84232" w:rsidRPr="00691C10" w:rsidRDefault="00A84232" w:rsidP="00A82D60">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287" w:type="pct"/>
          </w:tcPr>
          <w:p w:rsidR="00A84232" w:rsidRPr="00691C10" w:rsidRDefault="00A84232" w:rsidP="00A82D60">
            <w:pPr>
              <w:pStyle w:val="TAC"/>
              <w:rPr>
                <w:rFonts w:cs="Arial"/>
                <w:snapToGrid w:val="0"/>
              </w:rPr>
            </w:pPr>
            <w:r w:rsidRPr="00691C10">
              <w:rPr>
                <w:rFonts w:cs="Arial"/>
              </w:rPr>
              <w:t>0.32</w:t>
            </w:r>
          </w:p>
        </w:tc>
        <w:tc>
          <w:tcPr>
            <w:tcW w:w="358" w:type="pct"/>
          </w:tcPr>
          <w:p w:rsidR="00A84232" w:rsidRPr="00691C10" w:rsidRDefault="00A84232" w:rsidP="00A82D60">
            <w:pPr>
              <w:pStyle w:val="TAC"/>
              <w:rPr>
                <w:rFonts w:cs="Arial"/>
              </w:rPr>
            </w:pPr>
            <w:r w:rsidRPr="00691C10">
              <w:rPr>
                <w:rFonts w:cs="Arial"/>
              </w:rPr>
              <w:t>≥1</w:t>
            </w:r>
            <w:r w:rsidRPr="00691C10">
              <w:rPr>
                <w:rFonts w:cs="Arial" w:hint="eastAsia"/>
                <w:lang w:eastAsia="zh-CN"/>
              </w:rPr>
              <w:t>.28 (1)</w:t>
            </w:r>
          </w:p>
        </w:tc>
        <w:tc>
          <w:tcPr>
            <w:tcW w:w="2279" w:type="pct"/>
            <w:vMerge w:val="restart"/>
            <w:tcMar>
              <w:left w:w="0" w:type="dxa"/>
              <w:right w:w="0" w:type="dxa"/>
            </w:tcMar>
          </w:tcPr>
          <w:p w:rsidR="00A84232" w:rsidRPr="00691C10" w:rsidRDefault="00A84232" w:rsidP="00A82D6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5pt;height:28.6pt" o:ole="">
                  <v:imagedata r:id="rId13" o:title=""/>
                </v:shape>
                <o:OLEObject Type="Embed" ProgID="Equation.3" ShapeID="_x0000_i1025" DrawAspect="Content" ObjectID="_1689792181" r:id="rId14"/>
              </w:object>
            </w:r>
            <w:r w:rsidRPr="00691C10">
              <w:rPr>
                <w:rFonts w:ascii="Arial" w:hAnsi="Arial" w:cs="Arial"/>
                <w:sz w:val="18"/>
                <w:szCs w:val="18"/>
              </w:rPr>
              <w:t xml:space="preserve"> (23)</w:t>
            </w:r>
          </w:p>
        </w:tc>
        <w:tc>
          <w:tcPr>
            <w:tcW w:w="729" w:type="pct"/>
          </w:tcPr>
          <w:p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0" w:type="pct"/>
          </w:tcPr>
          <w:p w:rsidR="00A84232" w:rsidRPr="00691C10" w:rsidRDefault="00A84232" w:rsidP="00A82D60">
            <w:pPr>
              <w:pStyle w:val="TAC"/>
              <w:rPr>
                <w:rFonts w:cs="Arial"/>
                <w:snapToGrid w:val="0"/>
              </w:rPr>
            </w:pPr>
            <w:r w:rsidRPr="00691C10">
              <w:rPr>
                <w:rFonts w:cs="Arial"/>
                <w:snapToGrid w:val="0"/>
              </w:rPr>
              <w:t>0.64 (2)</w:t>
            </w:r>
          </w:p>
        </w:tc>
      </w:tr>
      <w:tr w:rsidR="00A84232" w:rsidRPr="00691C10" w:rsidTr="005F1888">
        <w:trPr>
          <w:cantSplit/>
          <w:jc w:val="center"/>
        </w:trPr>
        <w:tc>
          <w:tcPr>
            <w:tcW w:w="588" w:type="pct"/>
            <w:vMerge/>
          </w:tcPr>
          <w:p w:rsidR="00A84232" w:rsidRPr="00691C10" w:rsidRDefault="00A84232" w:rsidP="00A82D60">
            <w:pPr>
              <w:pStyle w:val="TAC"/>
              <w:rPr>
                <w:rFonts w:cs="Arial"/>
              </w:rPr>
            </w:pPr>
          </w:p>
        </w:tc>
        <w:tc>
          <w:tcPr>
            <w:tcW w:w="287" w:type="pct"/>
          </w:tcPr>
          <w:p w:rsidR="00A84232" w:rsidRPr="00691C10" w:rsidRDefault="00A84232" w:rsidP="00A82D60">
            <w:pPr>
              <w:pStyle w:val="TAC"/>
              <w:rPr>
                <w:rFonts w:cs="Arial"/>
                <w:snapToGrid w:val="0"/>
              </w:rPr>
            </w:pPr>
            <w:r w:rsidRPr="00691C10">
              <w:rPr>
                <w:rFonts w:cs="Arial"/>
              </w:rPr>
              <w:t>0.64</w:t>
            </w:r>
          </w:p>
        </w:tc>
        <w:tc>
          <w:tcPr>
            <w:tcW w:w="358" w:type="pct"/>
          </w:tcPr>
          <w:p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79" w:type="pct"/>
            <w:vMerge/>
          </w:tcPr>
          <w:p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0" w:type="pct"/>
          </w:tcPr>
          <w:p w:rsidR="00A84232" w:rsidRPr="00691C10" w:rsidRDefault="00A84232" w:rsidP="00A82D60">
            <w:pPr>
              <w:pStyle w:val="TAC"/>
              <w:rPr>
                <w:rFonts w:cs="Arial"/>
                <w:snapToGrid w:val="0"/>
              </w:rPr>
            </w:pPr>
            <w:r w:rsidRPr="00691C10">
              <w:rPr>
                <w:rFonts w:cs="Arial"/>
                <w:snapToGrid w:val="0"/>
              </w:rPr>
              <w:t>1.28 (2)</w:t>
            </w:r>
          </w:p>
        </w:tc>
      </w:tr>
      <w:tr w:rsidR="00A84232" w:rsidRPr="00691C10" w:rsidTr="005F1888">
        <w:trPr>
          <w:cantSplit/>
          <w:jc w:val="center"/>
        </w:trPr>
        <w:tc>
          <w:tcPr>
            <w:tcW w:w="588" w:type="pct"/>
            <w:vMerge/>
          </w:tcPr>
          <w:p w:rsidR="00A84232" w:rsidRPr="00691C10" w:rsidRDefault="00A84232" w:rsidP="00A82D60">
            <w:pPr>
              <w:pStyle w:val="TAC"/>
              <w:rPr>
                <w:rFonts w:cs="Arial"/>
              </w:rPr>
            </w:pPr>
          </w:p>
        </w:tc>
        <w:tc>
          <w:tcPr>
            <w:tcW w:w="287" w:type="pct"/>
          </w:tcPr>
          <w:p w:rsidR="00A84232" w:rsidRPr="00691C10" w:rsidRDefault="00A84232" w:rsidP="00A82D60">
            <w:pPr>
              <w:pStyle w:val="TAC"/>
              <w:rPr>
                <w:rFonts w:cs="Arial"/>
                <w:snapToGrid w:val="0"/>
              </w:rPr>
            </w:pPr>
            <w:r w:rsidRPr="00691C10">
              <w:rPr>
                <w:rFonts w:cs="Arial"/>
              </w:rPr>
              <w:t>1.28</w:t>
            </w:r>
          </w:p>
        </w:tc>
        <w:tc>
          <w:tcPr>
            <w:tcW w:w="358" w:type="pct"/>
          </w:tcPr>
          <w:p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2.56 (2)</w:t>
            </w:r>
          </w:p>
        </w:tc>
        <w:tc>
          <w:tcPr>
            <w:tcW w:w="2279" w:type="pct"/>
            <w:vMerge/>
          </w:tcPr>
          <w:p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rsidR="00A84232" w:rsidRPr="00691C10" w:rsidRDefault="00A84232" w:rsidP="00A82D60">
            <w:pPr>
              <w:pStyle w:val="TAC"/>
              <w:rPr>
                <w:rFonts w:cs="Arial"/>
                <w:snapToGrid w:val="0"/>
              </w:rPr>
            </w:pPr>
            <w:r w:rsidRPr="00691C10">
              <w:rPr>
                <w:rFonts w:cs="Arial"/>
                <w:snapToGrid w:val="0"/>
              </w:rPr>
              <w:t>1.28 (1)</w:t>
            </w:r>
          </w:p>
        </w:tc>
        <w:tc>
          <w:tcPr>
            <w:tcW w:w="760" w:type="pct"/>
          </w:tcPr>
          <w:p w:rsidR="00A84232" w:rsidRPr="00691C10" w:rsidRDefault="00A84232" w:rsidP="00A82D60">
            <w:pPr>
              <w:pStyle w:val="TAC"/>
              <w:rPr>
                <w:rFonts w:cs="Arial"/>
                <w:snapToGrid w:val="0"/>
              </w:rPr>
            </w:pPr>
            <w:r w:rsidRPr="00691C10">
              <w:rPr>
                <w:rFonts w:cs="Arial"/>
                <w:snapToGrid w:val="0"/>
              </w:rPr>
              <w:t>2.56 (2)</w:t>
            </w:r>
          </w:p>
        </w:tc>
      </w:tr>
      <w:tr w:rsidR="00A84232" w:rsidRPr="00691C10" w:rsidTr="005F1888">
        <w:trPr>
          <w:cantSplit/>
          <w:jc w:val="center"/>
        </w:trPr>
        <w:tc>
          <w:tcPr>
            <w:tcW w:w="588" w:type="pct"/>
            <w:vMerge/>
          </w:tcPr>
          <w:p w:rsidR="00A84232" w:rsidRPr="00691C10" w:rsidRDefault="00A84232" w:rsidP="00A82D60">
            <w:pPr>
              <w:pStyle w:val="TAC"/>
              <w:rPr>
                <w:rFonts w:cs="Arial"/>
              </w:rPr>
            </w:pPr>
          </w:p>
        </w:tc>
        <w:tc>
          <w:tcPr>
            <w:tcW w:w="287" w:type="pct"/>
          </w:tcPr>
          <w:p w:rsidR="00A84232" w:rsidRPr="00691C10" w:rsidRDefault="00A84232" w:rsidP="00A82D60">
            <w:pPr>
              <w:pStyle w:val="TAC"/>
              <w:rPr>
                <w:rFonts w:cs="Arial"/>
                <w:snapToGrid w:val="0"/>
              </w:rPr>
            </w:pPr>
            <w:r w:rsidRPr="00691C10">
              <w:rPr>
                <w:rFonts w:cs="Arial"/>
              </w:rPr>
              <w:t>2.56</w:t>
            </w:r>
          </w:p>
        </w:tc>
        <w:tc>
          <w:tcPr>
            <w:tcW w:w="358" w:type="pct"/>
          </w:tcPr>
          <w:p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5.12 (4)</w:t>
            </w:r>
          </w:p>
        </w:tc>
        <w:tc>
          <w:tcPr>
            <w:tcW w:w="2279" w:type="pct"/>
            <w:vMerge/>
          </w:tcPr>
          <w:p w:rsidR="00A84232" w:rsidRPr="00691C10" w:rsidRDefault="00A84232" w:rsidP="00A82D60">
            <w:pPr>
              <w:pStyle w:val="10"/>
              <w:widowControl/>
              <w:tabs>
                <w:tab w:val="clear" w:pos="9639"/>
              </w:tabs>
              <w:spacing w:before="0"/>
              <w:ind w:left="0" w:right="0" w:firstLine="0"/>
              <w:jc w:val="center"/>
              <w:rPr>
                <w:rFonts w:ascii="Arial" w:hAnsi="Arial" w:cs="Arial"/>
                <w:snapToGrid w:val="0"/>
                <w:sz w:val="18"/>
                <w:szCs w:val="18"/>
              </w:rPr>
            </w:pPr>
          </w:p>
        </w:tc>
        <w:tc>
          <w:tcPr>
            <w:tcW w:w="729" w:type="pct"/>
          </w:tcPr>
          <w:p w:rsidR="00A84232" w:rsidRPr="00691C10" w:rsidRDefault="00A84232" w:rsidP="00A82D60">
            <w:pPr>
              <w:pStyle w:val="TAC"/>
              <w:rPr>
                <w:rFonts w:cs="Arial"/>
                <w:snapToGrid w:val="0"/>
              </w:rPr>
            </w:pPr>
            <w:r w:rsidRPr="00691C10">
              <w:rPr>
                <w:rFonts w:cs="Arial"/>
                <w:snapToGrid w:val="0"/>
              </w:rPr>
              <w:t>2.56 (1)</w:t>
            </w:r>
          </w:p>
        </w:tc>
        <w:tc>
          <w:tcPr>
            <w:tcW w:w="760" w:type="pct"/>
          </w:tcPr>
          <w:p w:rsidR="00A84232" w:rsidRPr="00691C10" w:rsidRDefault="00A84232" w:rsidP="00A82D60">
            <w:pPr>
              <w:pStyle w:val="TAC"/>
              <w:rPr>
                <w:rFonts w:cs="Arial"/>
                <w:snapToGrid w:val="0"/>
              </w:rPr>
            </w:pPr>
            <w:r w:rsidRPr="00691C10">
              <w:rPr>
                <w:rFonts w:cs="Arial"/>
              </w:rPr>
              <w:t>5.12 (2)</w:t>
            </w:r>
          </w:p>
        </w:tc>
      </w:tr>
      <w:tr w:rsidR="00A84232" w:rsidRPr="00691C10" w:rsidTr="00A82D60">
        <w:trPr>
          <w:cantSplit/>
          <w:jc w:val="center"/>
        </w:trPr>
        <w:tc>
          <w:tcPr>
            <w:tcW w:w="5000" w:type="pct"/>
            <w:gridSpan w:val="6"/>
          </w:tcPr>
          <w:p w:rsidR="00A84232" w:rsidRPr="00691C10" w:rsidRDefault="00A84232" w:rsidP="00A82D60">
            <w:pPr>
              <w:pStyle w:val="TAC"/>
              <w:jc w:val="left"/>
              <w:rPr>
                <w:rFonts w:cs="Arial"/>
              </w:rPr>
            </w:pPr>
            <w:r w:rsidRPr="00691C10">
              <w:rPr>
                <w:rFonts w:cs="Arial"/>
              </w:rPr>
              <w:t>NOTE 1: The number of DRX cycles in this table is given for the DRX cycles within PTWs.</w:t>
            </w:r>
          </w:p>
          <w:p w:rsidR="00A84232" w:rsidRPr="00691C10" w:rsidRDefault="00A84232" w:rsidP="00A82D6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5F1888" w:rsidRDefault="005F1888" w:rsidP="005F1888">
      <w:pPr>
        <w:rPr>
          <w:rFonts w:eastAsia="宋体"/>
          <w:lang w:eastAsia="zh-CN"/>
        </w:rPr>
      </w:pPr>
    </w:p>
    <w:p w:rsidR="003E3BAA" w:rsidRPr="00956262" w:rsidRDefault="005F1888" w:rsidP="003E3BAA">
      <w:pPr>
        <w:rPr>
          <w:rFonts w:eastAsia="宋体"/>
          <w:lang w:eastAsia="zh-CN"/>
        </w:rPr>
      </w:pPr>
      <w:r w:rsidRPr="00956262">
        <w:rPr>
          <w:rFonts w:eastAsia="宋体"/>
          <w:lang w:eastAsia="zh-CN"/>
        </w:rPr>
        <w:t xml:space="preserve">In R17 NR Redcap, the cell reselection requirements based on </w:t>
      </w:r>
      <w:proofErr w:type="spellStart"/>
      <w:r w:rsidRPr="00956262">
        <w:rPr>
          <w:rFonts w:eastAsia="宋体"/>
          <w:lang w:eastAsia="zh-CN"/>
        </w:rPr>
        <w:t>eDRX</w:t>
      </w:r>
      <w:proofErr w:type="spellEnd"/>
      <w:r>
        <w:rPr>
          <w:rFonts w:eastAsia="宋体"/>
          <w:lang w:eastAsia="zh-CN"/>
        </w:rPr>
        <w:t xml:space="preserve"> in idle mode</w:t>
      </w:r>
      <w:r w:rsidRPr="00956262">
        <w:rPr>
          <w:rFonts w:eastAsia="宋体"/>
          <w:lang w:eastAsia="zh-CN"/>
        </w:rPr>
        <w:t xml:space="preserve"> is supposed to be specified</w:t>
      </w:r>
      <w:r w:rsidR="00685CF2">
        <w:rPr>
          <w:rFonts w:eastAsia="宋体"/>
          <w:lang w:eastAsia="zh-CN"/>
        </w:rPr>
        <w:t>.</w:t>
      </w:r>
      <w:r w:rsidR="003E3BAA">
        <w:rPr>
          <w:rFonts w:eastAsia="宋体"/>
          <w:lang w:eastAsia="zh-CN"/>
        </w:rPr>
        <w:t xml:space="preserve"> At this phase we think</w:t>
      </w:r>
      <w:r w:rsidR="003E3BAA" w:rsidRPr="003E3BAA">
        <w:rPr>
          <w:rFonts w:eastAsia="宋体"/>
          <w:lang w:eastAsia="zh-CN"/>
        </w:rPr>
        <w:t xml:space="preserve"> </w:t>
      </w:r>
      <w:r w:rsidR="003E3BAA">
        <w:rPr>
          <w:rFonts w:eastAsia="宋体"/>
          <w:lang w:eastAsia="zh-CN"/>
        </w:rPr>
        <w:t xml:space="preserve">the structure of defining cell reselection </w:t>
      </w:r>
      <w:proofErr w:type="spellStart"/>
      <w:r w:rsidR="003E3BAA">
        <w:rPr>
          <w:rFonts w:eastAsia="宋体"/>
          <w:lang w:eastAsia="zh-CN"/>
        </w:rPr>
        <w:t>requrements</w:t>
      </w:r>
      <w:proofErr w:type="spellEnd"/>
      <w:r w:rsidR="003E3BAA">
        <w:rPr>
          <w:rFonts w:eastAsia="宋体"/>
          <w:lang w:eastAsia="zh-CN"/>
        </w:rPr>
        <w:t xml:space="preserve"> under PTW configuration in LTE can used for Red Cap UE as a starting point. As both FR1 and FR2 </w:t>
      </w:r>
      <w:proofErr w:type="spellStart"/>
      <w:r w:rsidR="003E3BAA">
        <w:rPr>
          <w:rFonts w:eastAsia="宋体"/>
          <w:lang w:eastAsia="zh-CN"/>
        </w:rPr>
        <w:t>RedCap</w:t>
      </w:r>
      <w:proofErr w:type="spellEnd"/>
      <w:r w:rsidR="003E3BAA">
        <w:rPr>
          <w:rFonts w:eastAsia="宋体"/>
          <w:lang w:eastAsia="zh-CN"/>
        </w:rPr>
        <w:t xml:space="preserve"> UE are in the WI scope, the beam scaling factor shall be considered.</w:t>
      </w:r>
      <w:r w:rsidR="003E3BAA" w:rsidRPr="00FC6CCE">
        <w:rPr>
          <w:rFonts w:eastAsia="宋体"/>
          <w:lang w:eastAsia="zh-CN"/>
        </w:rPr>
        <w:t xml:space="preserve"> </w:t>
      </w:r>
      <w:r w:rsidR="003E3BAA">
        <w:rPr>
          <w:rFonts w:eastAsia="宋体"/>
          <w:lang w:eastAsia="zh-CN"/>
        </w:rPr>
        <w:t xml:space="preserve">As per RAN2 agreements, for Redcap UE the lower bound of </w:t>
      </w:r>
      <w:proofErr w:type="spellStart"/>
      <w:r w:rsidR="003E3BAA">
        <w:rPr>
          <w:rFonts w:eastAsia="宋体"/>
          <w:lang w:eastAsia="zh-CN"/>
        </w:rPr>
        <w:t>eDRX</w:t>
      </w:r>
      <w:proofErr w:type="spellEnd"/>
      <w:r w:rsidR="003E3BAA">
        <w:rPr>
          <w:rFonts w:eastAsia="宋体"/>
          <w:lang w:eastAsia="zh-CN"/>
        </w:rPr>
        <w:t xml:space="preserve"> in RRC_IDLE is 2.56s and the upper bound is </w:t>
      </w:r>
      <w:r w:rsidR="003E3BAA">
        <w:rPr>
          <w:rFonts w:eastAsia="Yu Mincho" w:cs="Arial"/>
        </w:rPr>
        <w:t>10485.76s.</w:t>
      </w:r>
      <w:r w:rsidR="003E3BAA">
        <w:rPr>
          <w:rFonts w:eastAsia="宋体"/>
          <w:lang w:eastAsia="zh-CN"/>
        </w:rPr>
        <w:t xml:space="preserve">  Herein Table 1 provides one example of specifying cell reselection requirements for </w:t>
      </w:r>
      <w:proofErr w:type="spellStart"/>
      <w:r w:rsidR="003E3BAA">
        <w:rPr>
          <w:rFonts w:eastAsia="宋体"/>
          <w:lang w:eastAsia="zh-CN"/>
        </w:rPr>
        <w:t>RedCap</w:t>
      </w:r>
      <w:proofErr w:type="spellEnd"/>
      <w:r w:rsidR="003E3BAA">
        <w:rPr>
          <w:rFonts w:eastAsia="宋体"/>
          <w:lang w:eastAsia="zh-CN"/>
        </w:rPr>
        <w:t xml:space="preserve"> UE with </w:t>
      </w:r>
      <w:proofErr w:type="spellStart"/>
      <w:r w:rsidR="003E3BAA">
        <w:rPr>
          <w:rFonts w:eastAsia="宋体"/>
          <w:lang w:eastAsia="zh-CN"/>
        </w:rPr>
        <w:t>eDRX</w:t>
      </w:r>
      <w:proofErr w:type="spellEnd"/>
      <w:r w:rsidR="003E3BAA">
        <w:rPr>
          <w:rFonts w:eastAsia="宋体"/>
          <w:lang w:eastAsia="zh-CN"/>
        </w:rPr>
        <w:t xml:space="preserve"> cycle in idle mode (taking inter-frequency as an example).</w:t>
      </w:r>
    </w:p>
    <w:p w:rsidR="00500EA2" w:rsidRPr="00956262" w:rsidRDefault="00EF3956" w:rsidP="00500EA2">
      <w:pPr>
        <w:jc w:val="center"/>
        <w:rPr>
          <w:rFonts w:eastAsia="宋体"/>
          <w:lang w:eastAsia="zh-CN"/>
        </w:rPr>
      </w:pPr>
      <w:r>
        <w:rPr>
          <w:rFonts w:eastAsiaTheme="minorEastAsia" w:hint="eastAsia"/>
          <w:lang w:eastAsia="zh-CN"/>
        </w:rPr>
        <w:t>T</w:t>
      </w:r>
      <w:r>
        <w:rPr>
          <w:rFonts w:eastAsiaTheme="minorEastAsia"/>
          <w:lang w:eastAsia="zh-CN"/>
        </w:rPr>
        <w:t>able 1.</w:t>
      </w:r>
      <w:r w:rsidRPr="00EF3956">
        <w:rPr>
          <w:rFonts w:eastAsia="宋体"/>
          <w:lang w:eastAsia="zh-CN"/>
        </w:rPr>
        <w:t xml:space="preserve"> </w:t>
      </w:r>
      <w:r>
        <w:rPr>
          <w:rFonts w:eastAsia="宋体"/>
          <w:lang w:eastAsia="zh-CN"/>
        </w:rPr>
        <w:t xml:space="preserve">Cell reselection requirements for </w:t>
      </w:r>
      <w:proofErr w:type="spellStart"/>
      <w:r>
        <w:rPr>
          <w:rFonts w:eastAsia="宋体"/>
          <w:lang w:eastAsia="zh-CN"/>
        </w:rPr>
        <w:t>RedCap</w:t>
      </w:r>
      <w:proofErr w:type="spellEnd"/>
      <w:r>
        <w:rPr>
          <w:rFonts w:eastAsia="宋体"/>
          <w:lang w:eastAsia="zh-CN"/>
        </w:rPr>
        <w:t xml:space="preserve"> UE with </w:t>
      </w:r>
      <w:proofErr w:type="spellStart"/>
      <w:r>
        <w:rPr>
          <w:rFonts w:eastAsia="宋体"/>
          <w:lang w:eastAsia="zh-CN"/>
        </w:rPr>
        <w:t>eDRX</w:t>
      </w:r>
      <w:proofErr w:type="spellEnd"/>
      <w:r>
        <w:rPr>
          <w:rFonts w:eastAsia="宋体"/>
          <w:lang w:eastAsia="zh-CN"/>
        </w:rPr>
        <w:t xml:space="preserve"> cycle in idle mode</w:t>
      </w:r>
      <w:r w:rsidR="00500EA2">
        <w:rPr>
          <w:rFonts w:eastAsia="宋体"/>
          <w:lang w:eastAsia="zh-CN"/>
        </w:rPr>
        <w:t xml:space="preserve"> (taking inter-frequency as an 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70"/>
        <w:gridCol w:w="850"/>
        <w:gridCol w:w="566"/>
        <w:gridCol w:w="568"/>
        <w:gridCol w:w="3721"/>
        <w:gridCol w:w="1183"/>
        <w:gridCol w:w="1178"/>
      </w:tblGrid>
      <w:tr w:rsidR="000624EA" w:rsidRPr="009C5807" w:rsidTr="009D28A8">
        <w:trPr>
          <w:cantSplit/>
          <w:trHeight w:val="310"/>
          <w:jc w:val="center"/>
        </w:trPr>
        <w:tc>
          <w:tcPr>
            <w:tcW w:w="512" w:type="pct"/>
            <w:vMerge w:val="restart"/>
            <w:tcBorders>
              <w:top w:val="single" w:sz="4" w:space="0" w:color="auto"/>
              <w:left w:val="single" w:sz="4" w:space="0" w:color="auto"/>
              <w:right w:val="single" w:sz="4" w:space="0" w:color="auto"/>
            </w:tcBorders>
          </w:tcPr>
          <w:p w:rsidR="000624EA" w:rsidRPr="009C5807" w:rsidRDefault="000624EA" w:rsidP="000624EA">
            <w:pPr>
              <w:pStyle w:val="TAH"/>
            </w:pPr>
            <w:proofErr w:type="spellStart"/>
            <w:r w:rsidRPr="00691C10">
              <w:rPr>
                <w:rFonts w:cs="v4.2.0"/>
                <w:lang w:eastAsia="en-US"/>
              </w:rPr>
              <w:lastRenderedPageBreak/>
              <w:t>eDRX_IDLE</w:t>
            </w:r>
            <w:proofErr w:type="spellEnd"/>
            <w:r w:rsidRPr="00691C10">
              <w:rPr>
                <w:rFonts w:cs="v4.2.0"/>
                <w:lang w:eastAsia="en-US"/>
              </w:rPr>
              <w:t xml:space="preserve"> cycle length [s]</w:t>
            </w:r>
          </w:p>
        </w:tc>
        <w:tc>
          <w:tcPr>
            <w:tcW w:w="296" w:type="pct"/>
            <w:vMerge w:val="restart"/>
            <w:tcBorders>
              <w:top w:val="single" w:sz="4" w:space="0" w:color="auto"/>
              <w:left w:val="single" w:sz="4" w:space="0" w:color="auto"/>
              <w:right w:val="single" w:sz="4" w:space="0" w:color="auto"/>
            </w:tcBorders>
          </w:tcPr>
          <w:p w:rsidR="000624EA" w:rsidRPr="009C5807" w:rsidRDefault="000624EA" w:rsidP="000624EA">
            <w:pPr>
              <w:pStyle w:val="TAH"/>
            </w:pPr>
            <w:r w:rsidRPr="009C5807">
              <w:t>DRX cycle length [s]</w:t>
            </w:r>
          </w:p>
        </w:tc>
        <w:tc>
          <w:tcPr>
            <w:tcW w:w="442" w:type="pct"/>
            <w:vMerge w:val="restart"/>
            <w:tcBorders>
              <w:top w:val="single" w:sz="4" w:space="0" w:color="auto"/>
              <w:left w:val="single" w:sz="4" w:space="0" w:color="auto"/>
              <w:right w:val="single" w:sz="4" w:space="0" w:color="auto"/>
            </w:tcBorders>
          </w:tcPr>
          <w:p w:rsidR="000624EA" w:rsidRPr="009C5807" w:rsidRDefault="000624EA" w:rsidP="000624EA">
            <w:pPr>
              <w:pStyle w:val="TAH"/>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589" w:type="pct"/>
            <w:gridSpan w:val="2"/>
            <w:tcBorders>
              <w:top w:val="single" w:sz="4" w:space="0" w:color="auto"/>
              <w:left w:val="single" w:sz="4" w:space="0" w:color="auto"/>
              <w:bottom w:val="single" w:sz="4" w:space="0" w:color="auto"/>
              <w:right w:val="single" w:sz="4" w:space="0" w:color="auto"/>
            </w:tcBorders>
            <w:hideMark/>
          </w:tcPr>
          <w:p w:rsidR="000624EA" w:rsidRPr="009C5807" w:rsidRDefault="000624EA" w:rsidP="000624EA">
            <w:pPr>
              <w:pStyle w:val="TAH"/>
            </w:pPr>
            <w:r w:rsidRPr="009C5807">
              <w:t>Scaling Factor (N1)</w:t>
            </w:r>
          </w:p>
        </w:tc>
        <w:tc>
          <w:tcPr>
            <w:tcW w:w="1934" w:type="pct"/>
            <w:vMerge w:val="restart"/>
            <w:tcBorders>
              <w:top w:val="single" w:sz="4" w:space="0" w:color="auto"/>
              <w:left w:val="single" w:sz="4" w:space="0" w:color="auto"/>
              <w:bottom w:val="single" w:sz="4" w:space="0" w:color="auto"/>
              <w:right w:val="single" w:sz="4" w:space="0" w:color="auto"/>
            </w:tcBorders>
            <w:hideMark/>
          </w:tcPr>
          <w:p w:rsidR="000624EA" w:rsidRPr="009C5807" w:rsidRDefault="000624EA" w:rsidP="002E37DC">
            <w:pPr>
              <w:pStyle w:val="TAH"/>
            </w:pPr>
            <w:proofErr w:type="spellStart"/>
            <w:r w:rsidRPr="009C5807">
              <w:t>T</w:t>
            </w:r>
            <w:r w:rsidRPr="009C5807">
              <w:rPr>
                <w:vertAlign w:val="subscript"/>
              </w:rPr>
              <w:t>detect,NR</w:t>
            </w:r>
            <w:proofErr w:type="spellEnd"/>
            <w:r w:rsidRPr="009C5807">
              <w:rPr>
                <w:vertAlign w:val="subscript"/>
              </w:rPr>
              <w:t>_</w:t>
            </w:r>
            <w:r w:rsidRPr="009C5807">
              <w:t xml:space="preserve"> [s] (number of DRX cycles)</w:t>
            </w:r>
          </w:p>
        </w:tc>
        <w:tc>
          <w:tcPr>
            <w:tcW w:w="615" w:type="pct"/>
            <w:vMerge w:val="restart"/>
            <w:tcBorders>
              <w:top w:val="single" w:sz="4" w:space="0" w:color="auto"/>
              <w:left w:val="single" w:sz="4" w:space="0" w:color="auto"/>
              <w:bottom w:val="single" w:sz="4" w:space="0" w:color="auto"/>
              <w:right w:val="single" w:sz="4" w:space="0" w:color="auto"/>
            </w:tcBorders>
            <w:hideMark/>
          </w:tcPr>
          <w:p w:rsidR="000624EA" w:rsidRPr="009C5807" w:rsidRDefault="000624EA" w:rsidP="002E37DC">
            <w:pPr>
              <w:pStyle w:val="TAH"/>
            </w:pPr>
            <w:proofErr w:type="spellStart"/>
            <w:r w:rsidRPr="009C5807">
              <w:t>T</w:t>
            </w:r>
            <w:r w:rsidRPr="009C5807">
              <w:rPr>
                <w:vertAlign w:val="subscript"/>
              </w:rPr>
              <w:t>measure,NR</w:t>
            </w:r>
            <w:proofErr w:type="spellEnd"/>
            <w:r w:rsidRPr="009C5807">
              <w:t xml:space="preserve"> [s] (number of DRX cycles)</w:t>
            </w:r>
          </w:p>
        </w:tc>
        <w:tc>
          <w:tcPr>
            <w:tcW w:w="612" w:type="pct"/>
            <w:vMerge w:val="restart"/>
            <w:tcBorders>
              <w:top w:val="single" w:sz="4" w:space="0" w:color="auto"/>
              <w:left w:val="single" w:sz="4" w:space="0" w:color="auto"/>
              <w:bottom w:val="single" w:sz="4" w:space="0" w:color="auto"/>
              <w:right w:val="single" w:sz="4" w:space="0" w:color="auto"/>
            </w:tcBorders>
            <w:hideMark/>
          </w:tcPr>
          <w:p w:rsidR="000624EA" w:rsidRPr="009C5807" w:rsidRDefault="000624EA" w:rsidP="002E37DC">
            <w:pPr>
              <w:pStyle w:val="TAH"/>
            </w:pPr>
            <w:proofErr w:type="spellStart"/>
            <w:r w:rsidRPr="009C5807">
              <w:t>T</w:t>
            </w:r>
            <w:r w:rsidRPr="009C5807">
              <w:rPr>
                <w:vertAlign w:val="subscript"/>
              </w:rPr>
              <w:t>evaluate,NR</w:t>
            </w:r>
            <w:proofErr w:type="spellEnd"/>
            <w:r w:rsidRPr="009C5807">
              <w:rPr>
                <w:rFonts w:cs="Arial"/>
              </w:rPr>
              <w:t xml:space="preserve"> </w:t>
            </w:r>
            <w:r w:rsidRPr="009C5807">
              <w:t>[s] (number of DRX cycles)</w:t>
            </w:r>
          </w:p>
        </w:tc>
      </w:tr>
      <w:tr w:rsidR="000624EA" w:rsidRPr="009C5807" w:rsidTr="009D28A8">
        <w:trPr>
          <w:cantSplit/>
          <w:trHeight w:val="310"/>
          <w:jc w:val="center"/>
        </w:trPr>
        <w:tc>
          <w:tcPr>
            <w:tcW w:w="512" w:type="pct"/>
            <w:vMerge/>
            <w:tcBorders>
              <w:left w:val="single" w:sz="4" w:space="0" w:color="auto"/>
              <w:bottom w:val="single" w:sz="4" w:space="0" w:color="auto"/>
              <w:right w:val="single" w:sz="4" w:space="0" w:color="auto"/>
            </w:tcBorders>
          </w:tcPr>
          <w:p w:rsidR="000624EA" w:rsidRPr="0035037B" w:rsidRDefault="000624EA" w:rsidP="000624EA">
            <w:pPr>
              <w:pStyle w:val="TAH"/>
              <w:rPr>
                <w:rFonts w:eastAsia="宋体"/>
                <w:lang w:eastAsia="zh-CN"/>
              </w:rPr>
            </w:pPr>
          </w:p>
        </w:tc>
        <w:tc>
          <w:tcPr>
            <w:tcW w:w="296" w:type="pct"/>
            <w:vMerge/>
            <w:tcBorders>
              <w:left w:val="single" w:sz="4" w:space="0" w:color="auto"/>
              <w:bottom w:val="single" w:sz="4" w:space="0" w:color="auto"/>
              <w:right w:val="single" w:sz="4" w:space="0" w:color="auto"/>
            </w:tcBorders>
            <w:vAlign w:val="center"/>
          </w:tcPr>
          <w:p w:rsidR="000624EA" w:rsidRPr="009C5807" w:rsidRDefault="000624EA" w:rsidP="000624EA">
            <w:pPr>
              <w:pStyle w:val="TAH"/>
            </w:pPr>
          </w:p>
        </w:tc>
        <w:tc>
          <w:tcPr>
            <w:tcW w:w="442" w:type="pct"/>
            <w:vMerge/>
            <w:tcBorders>
              <w:left w:val="single" w:sz="4" w:space="0" w:color="auto"/>
              <w:bottom w:val="single" w:sz="4" w:space="0" w:color="auto"/>
              <w:right w:val="single" w:sz="4" w:space="0" w:color="auto"/>
            </w:tcBorders>
          </w:tcPr>
          <w:p w:rsidR="000624EA" w:rsidRPr="0035037B" w:rsidRDefault="000624EA" w:rsidP="000624EA">
            <w:pPr>
              <w:pStyle w:val="TAH"/>
              <w:rPr>
                <w:rFonts w:eastAsia="宋体"/>
                <w:lang w:eastAsia="zh-CN"/>
              </w:rPr>
            </w:pPr>
          </w:p>
        </w:tc>
        <w:tc>
          <w:tcPr>
            <w:tcW w:w="294" w:type="pct"/>
            <w:tcBorders>
              <w:top w:val="single" w:sz="4" w:space="0" w:color="auto"/>
              <w:left w:val="single" w:sz="4" w:space="0" w:color="auto"/>
              <w:bottom w:val="single" w:sz="4" w:space="0" w:color="auto"/>
              <w:right w:val="single" w:sz="4" w:space="0" w:color="auto"/>
            </w:tcBorders>
            <w:hideMark/>
          </w:tcPr>
          <w:p w:rsidR="000624EA" w:rsidRPr="009C5807" w:rsidRDefault="000624EA" w:rsidP="000624EA">
            <w:pPr>
              <w:pStyle w:val="TAH"/>
            </w:pPr>
            <w:r w:rsidRPr="009C5807">
              <w:t>FR1</w:t>
            </w:r>
          </w:p>
        </w:tc>
        <w:tc>
          <w:tcPr>
            <w:tcW w:w="295" w:type="pct"/>
            <w:tcBorders>
              <w:top w:val="single" w:sz="4" w:space="0" w:color="auto"/>
              <w:left w:val="single" w:sz="4" w:space="0" w:color="auto"/>
              <w:bottom w:val="single" w:sz="4" w:space="0" w:color="auto"/>
              <w:right w:val="single" w:sz="4" w:space="0" w:color="auto"/>
            </w:tcBorders>
            <w:hideMark/>
          </w:tcPr>
          <w:p w:rsidR="000624EA" w:rsidRPr="009C5807" w:rsidRDefault="000624EA" w:rsidP="000624EA">
            <w:pPr>
              <w:pStyle w:val="TAH"/>
              <w:rPr>
                <w:vertAlign w:val="superscript"/>
              </w:rPr>
            </w:pPr>
            <w:r w:rsidRPr="009C5807">
              <w:t>FR2</w:t>
            </w:r>
            <w:r w:rsidRPr="009C5807">
              <w:rPr>
                <w:vertAlign w:val="superscript"/>
              </w:rPr>
              <w:t>Note1</w:t>
            </w:r>
          </w:p>
        </w:tc>
        <w:tc>
          <w:tcPr>
            <w:tcW w:w="1934" w:type="pct"/>
            <w:vMerge/>
            <w:tcBorders>
              <w:top w:val="single" w:sz="4" w:space="0" w:color="auto"/>
              <w:left w:val="single" w:sz="4" w:space="0" w:color="auto"/>
              <w:bottom w:val="single" w:sz="4" w:space="0" w:color="auto"/>
              <w:right w:val="single" w:sz="4" w:space="0" w:color="auto"/>
            </w:tcBorders>
            <w:vAlign w:val="center"/>
            <w:hideMark/>
          </w:tcPr>
          <w:p w:rsidR="000624EA" w:rsidRPr="009C5807" w:rsidRDefault="000624EA" w:rsidP="000624EA">
            <w:pPr>
              <w:pStyle w:val="TAH"/>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0624EA" w:rsidRPr="009C5807" w:rsidRDefault="000624EA" w:rsidP="000624EA">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0624EA" w:rsidRPr="009C5807" w:rsidRDefault="000624EA" w:rsidP="000624EA">
            <w:pPr>
              <w:pStyle w:val="TAH"/>
            </w:pPr>
          </w:p>
        </w:tc>
      </w:tr>
      <w:tr w:rsidR="00CC0C7A" w:rsidRPr="009C5807" w:rsidTr="00AD09FA">
        <w:trPr>
          <w:cantSplit/>
          <w:trHeight w:val="310"/>
          <w:jc w:val="center"/>
        </w:trPr>
        <w:tc>
          <w:tcPr>
            <w:tcW w:w="512" w:type="pct"/>
            <w:tcBorders>
              <w:left w:val="single" w:sz="4" w:space="0" w:color="auto"/>
              <w:bottom w:val="single" w:sz="4" w:space="0" w:color="auto"/>
              <w:right w:val="single" w:sz="4" w:space="0" w:color="auto"/>
            </w:tcBorders>
          </w:tcPr>
          <w:p w:rsidR="00CC0C7A" w:rsidRPr="00FA54D7" w:rsidRDefault="00CC0C7A" w:rsidP="000624EA">
            <w:pPr>
              <w:pStyle w:val="TAH"/>
              <w:rPr>
                <w:rFonts w:eastAsia="宋体"/>
                <w:b w:val="0"/>
                <w:lang w:eastAsia="zh-CN"/>
              </w:rPr>
            </w:pPr>
            <w:r w:rsidRPr="00FA54D7">
              <w:rPr>
                <w:rFonts w:eastAsia="宋体" w:hint="eastAsia"/>
                <w:b w:val="0"/>
                <w:lang w:eastAsia="zh-CN"/>
              </w:rPr>
              <w:t>5</w:t>
            </w:r>
            <w:r w:rsidRPr="00FA54D7">
              <w:rPr>
                <w:rFonts w:eastAsia="宋体"/>
                <w:b w:val="0"/>
                <w:lang w:eastAsia="zh-CN"/>
              </w:rPr>
              <w:t>.12</w:t>
            </w:r>
          </w:p>
        </w:tc>
        <w:tc>
          <w:tcPr>
            <w:tcW w:w="296" w:type="pct"/>
            <w:tcBorders>
              <w:left w:val="single" w:sz="4" w:space="0" w:color="auto"/>
              <w:bottom w:val="single" w:sz="4" w:space="0" w:color="auto"/>
              <w:right w:val="single" w:sz="4" w:space="0" w:color="auto"/>
            </w:tcBorders>
            <w:vAlign w:val="center"/>
          </w:tcPr>
          <w:p w:rsidR="00CC0C7A" w:rsidRPr="007B421F" w:rsidRDefault="007B421F" w:rsidP="000624EA">
            <w:pPr>
              <w:pStyle w:val="TAH"/>
              <w:rPr>
                <w:rFonts w:eastAsiaTheme="minorEastAsia"/>
                <w:b w:val="0"/>
                <w:lang w:eastAsia="zh-CN"/>
              </w:rPr>
            </w:pPr>
            <w:r w:rsidRPr="007B421F">
              <w:rPr>
                <w:rFonts w:eastAsiaTheme="minorEastAsia" w:hint="eastAsia"/>
                <w:b w:val="0"/>
                <w:lang w:eastAsia="zh-CN"/>
              </w:rPr>
              <w:t>5</w:t>
            </w:r>
            <w:r w:rsidRPr="007B421F">
              <w:rPr>
                <w:rFonts w:eastAsiaTheme="minorEastAsia"/>
                <w:b w:val="0"/>
                <w:lang w:eastAsia="zh-CN"/>
              </w:rPr>
              <w:t>.12</w:t>
            </w:r>
          </w:p>
        </w:tc>
        <w:tc>
          <w:tcPr>
            <w:tcW w:w="442" w:type="pct"/>
            <w:tcBorders>
              <w:left w:val="single" w:sz="4" w:space="0" w:color="auto"/>
              <w:bottom w:val="single" w:sz="4" w:space="0" w:color="auto"/>
              <w:right w:val="single" w:sz="4" w:space="0" w:color="auto"/>
            </w:tcBorders>
          </w:tcPr>
          <w:p w:rsidR="00CC0C7A" w:rsidRPr="00FA54D7" w:rsidRDefault="007B421F" w:rsidP="000624EA">
            <w:pPr>
              <w:pStyle w:val="TAH"/>
              <w:rPr>
                <w:rFonts w:eastAsia="宋体"/>
                <w:lang w:eastAsia="zh-CN"/>
              </w:rPr>
            </w:pPr>
            <w:r>
              <w:rPr>
                <w:rFonts w:eastAsia="宋体" w:hint="eastAsia"/>
                <w:lang w:eastAsia="zh-CN"/>
              </w:rPr>
              <w:t>-</w:t>
            </w:r>
          </w:p>
        </w:tc>
        <w:tc>
          <w:tcPr>
            <w:tcW w:w="294" w:type="pct"/>
            <w:vMerge w:val="restart"/>
            <w:tcBorders>
              <w:top w:val="single" w:sz="4" w:space="0" w:color="auto"/>
              <w:left w:val="single" w:sz="4" w:space="0" w:color="auto"/>
              <w:right w:val="single" w:sz="4" w:space="0" w:color="auto"/>
            </w:tcBorders>
          </w:tcPr>
          <w:p w:rsidR="00CC0C7A" w:rsidRPr="00FA54D7" w:rsidRDefault="00CC0C7A" w:rsidP="000624EA">
            <w:pPr>
              <w:pStyle w:val="TAC"/>
            </w:pPr>
            <w:r w:rsidRPr="00FA54D7">
              <w:t>1</w:t>
            </w:r>
          </w:p>
        </w:tc>
        <w:tc>
          <w:tcPr>
            <w:tcW w:w="295" w:type="pct"/>
            <w:vMerge w:val="restart"/>
            <w:tcBorders>
              <w:top w:val="single" w:sz="4" w:space="0" w:color="auto"/>
              <w:left w:val="single" w:sz="4" w:space="0" w:color="auto"/>
              <w:right w:val="single" w:sz="4" w:space="0" w:color="auto"/>
            </w:tcBorders>
          </w:tcPr>
          <w:p w:rsidR="00CC0C7A" w:rsidRPr="00FA54D7" w:rsidRDefault="00CC0C7A" w:rsidP="000624EA">
            <w:pPr>
              <w:pStyle w:val="TAC"/>
            </w:pPr>
            <w:r w:rsidRPr="00FA54D7">
              <w:t>8</w:t>
            </w:r>
          </w:p>
        </w:tc>
        <w:tc>
          <w:tcPr>
            <w:tcW w:w="1934" w:type="pct"/>
            <w:tcBorders>
              <w:top w:val="single" w:sz="4" w:space="0" w:color="auto"/>
              <w:left w:val="single" w:sz="4" w:space="0" w:color="auto"/>
              <w:bottom w:val="single" w:sz="4" w:space="0" w:color="auto"/>
              <w:right w:val="single" w:sz="4" w:space="0" w:color="auto"/>
            </w:tcBorders>
            <w:vAlign w:val="center"/>
          </w:tcPr>
          <w:p w:rsidR="00CC0C7A" w:rsidRPr="00FA54D7" w:rsidRDefault="00CC0C7A" w:rsidP="000624EA">
            <w:pPr>
              <w:pStyle w:val="TAH"/>
              <w:rPr>
                <w:rFonts w:eastAsiaTheme="minorEastAsia"/>
                <w:b w:val="0"/>
                <w:lang w:eastAsia="zh-CN"/>
              </w:rPr>
            </w:pPr>
            <w:r w:rsidRPr="00FA54D7">
              <w:rPr>
                <w:rFonts w:eastAsiaTheme="minorEastAsia" w:hint="eastAsia"/>
                <w:b w:val="0"/>
                <w:lang w:eastAsia="zh-CN"/>
              </w:rPr>
              <w:t>1</w:t>
            </w:r>
            <w:r w:rsidRPr="00FA54D7">
              <w:rPr>
                <w:rFonts w:eastAsiaTheme="minorEastAsia"/>
                <w:b w:val="0"/>
                <w:lang w:eastAsia="zh-CN"/>
              </w:rPr>
              <w:t>17.76</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CC0C7A" w:rsidRPr="00FA54D7" w:rsidRDefault="00CC0C7A" w:rsidP="000624EA">
            <w:pPr>
              <w:pStyle w:val="TAH"/>
              <w:rPr>
                <w:b w:val="0"/>
              </w:rPr>
            </w:pPr>
            <w:r w:rsidRPr="00FA54D7">
              <w:rPr>
                <w:b w:val="0"/>
              </w:rPr>
              <w:t>5.12 x N1 (1 x N1)</w:t>
            </w:r>
          </w:p>
        </w:tc>
        <w:tc>
          <w:tcPr>
            <w:tcW w:w="612" w:type="pct"/>
            <w:tcBorders>
              <w:top w:val="single" w:sz="4" w:space="0" w:color="auto"/>
              <w:left w:val="single" w:sz="4" w:space="0" w:color="auto"/>
              <w:bottom w:val="single" w:sz="4" w:space="0" w:color="auto"/>
              <w:right w:val="single" w:sz="4" w:space="0" w:color="auto"/>
            </w:tcBorders>
            <w:vAlign w:val="center"/>
          </w:tcPr>
          <w:p w:rsidR="00CC0C7A" w:rsidRPr="00FA54D7" w:rsidRDefault="00CC0C7A" w:rsidP="00CC0C7A">
            <w:pPr>
              <w:pStyle w:val="TAH"/>
              <w:rPr>
                <w:b w:val="0"/>
              </w:rPr>
            </w:pPr>
            <w:r w:rsidRPr="00FA54D7">
              <w:rPr>
                <w:b w:val="0"/>
              </w:rPr>
              <w:t>10.24 x N1 (2 x N1)</w:t>
            </w:r>
          </w:p>
        </w:tc>
      </w:tr>
      <w:tr w:rsidR="00D43230" w:rsidRPr="009C5807" w:rsidTr="00AD09FA">
        <w:trPr>
          <w:cantSplit/>
          <w:trHeight w:val="310"/>
          <w:jc w:val="center"/>
        </w:trPr>
        <w:tc>
          <w:tcPr>
            <w:tcW w:w="512" w:type="pct"/>
            <w:tcBorders>
              <w:left w:val="single" w:sz="4" w:space="0" w:color="auto"/>
              <w:bottom w:val="single" w:sz="4" w:space="0" w:color="auto"/>
              <w:right w:val="single" w:sz="4" w:space="0" w:color="auto"/>
            </w:tcBorders>
          </w:tcPr>
          <w:p w:rsidR="00D43230" w:rsidRPr="00FA54D7" w:rsidRDefault="00D43230" w:rsidP="00D43230">
            <w:pPr>
              <w:pStyle w:val="TAH"/>
              <w:rPr>
                <w:rFonts w:eastAsia="宋体"/>
                <w:b w:val="0"/>
                <w:lang w:eastAsia="zh-CN"/>
              </w:rPr>
            </w:pPr>
            <w:r>
              <w:rPr>
                <w:rFonts w:eastAsia="宋体" w:hint="eastAsia"/>
                <w:b w:val="0"/>
                <w:lang w:eastAsia="zh-CN"/>
              </w:rPr>
              <w:t>1</w:t>
            </w:r>
            <w:r>
              <w:rPr>
                <w:rFonts w:eastAsia="宋体"/>
                <w:b w:val="0"/>
                <w:lang w:eastAsia="zh-CN"/>
              </w:rPr>
              <w:t>0.24</w:t>
            </w:r>
          </w:p>
        </w:tc>
        <w:tc>
          <w:tcPr>
            <w:tcW w:w="296" w:type="pct"/>
            <w:tcBorders>
              <w:left w:val="single" w:sz="4" w:space="0" w:color="auto"/>
              <w:bottom w:val="single" w:sz="4" w:space="0" w:color="auto"/>
              <w:right w:val="single" w:sz="4" w:space="0" w:color="auto"/>
            </w:tcBorders>
            <w:vAlign w:val="center"/>
          </w:tcPr>
          <w:p w:rsidR="00D43230" w:rsidRPr="007B421F" w:rsidRDefault="00D43230" w:rsidP="000624EA">
            <w:pPr>
              <w:pStyle w:val="TAH"/>
              <w:rPr>
                <w:rFonts w:eastAsiaTheme="minorEastAsia"/>
                <w:b w:val="0"/>
                <w:lang w:eastAsia="zh-CN"/>
              </w:rPr>
            </w:pPr>
            <w:r>
              <w:rPr>
                <w:rFonts w:eastAsia="宋体" w:hint="eastAsia"/>
                <w:b w:val="0"/>
                <w:lang w:eastAsia="zh-CN"/>
              </w:rPr>
              <w:t>1</w:t>
            </w:r>
            <w:r>
              <w:rPr>
                <w:rFonts w:eastAsia="宋体"/>
                <w:b w:val="0"/>
                <w:lang w:eastAsia="zh-CN"/>
              </w:rPr>
              <w:t>0.24</w:t>
            </w:r>
          </w:p>
        </w:tc>
        <w:tc>
          <w:tcPr>
            <w:tcW w:w="442" w:type="pct"/>
            <w:tcBorders>
              <w:left w:val="single" w:sz="4" w:space="0" w:color="auto"/>
              <w:bottom w:val="single" w:sz="4" w:space="0" w:color="auto"/>
              <w:right w:val="single" w:sz="4" w:space="0" w:color="auto"/>
            </w:tcBorders>
          </w:tcPr>
          <w:p w:rsidR="00D43230" w:rsidRDefault="00D43230" w:rsidP="000624EA">
            <w:pPr>
              <w:pStyle w:val="TAH"/>
              <w:rPr>
                <w:rFonts w:eastAsia="宋体"/>
                <w:lang w:eastAsia="zh-CN"/>
              </w:rPr>
            </w:pPr>
            <w:r>
              <w:rPr>
                <w:rFonts w:eastAsia="宋体" w:hint="eastAsia"/>
                <w:lang w:eastAsia="zh-CN"/>
              </w:rPr>
              <w:t>-</w:t>
            </w:r>
          </w:p>
        </w:tc>
        <w:tc>
          <w:tcPr>
            <w:tcW w:w="294" w:type="pct"/>
            <w:vMerge/>
            <w:tcBorders>
              <w:top w:val="single" w:sz="4" w:space="0" w:color="auto"/>
              <w:left w:val="single" w:sz="4" w:space="0" w:color="auto"/>
              <w:right w:val="single" w:sz="4" w:space="0" w:color="auto"/>
            </w:tcBorders>
          </w:tcPr>
          <w:p w:rsidR="00D43230" w:rsidRPr="00FA54D7" w:rsidRDefault="00D43230" w:rsidP="000624EA">
            <w:pPr>
              <w:pStyle w:val="TAC"/>
            </w:pPr>
          </w:p>
        </w:tc>
        <w:tc>
          <w:tcPr>
            <w:tcW w:w="295" w:type="pct"/>
            <w:vMerge/>
            <w:tcBorders>
              <w:top w:val="single" w:sz="4" w:space="0" w:color="auto"/>
              <w:left w:val="single" w:sz="4" w:space="0" w:color="auto"/>
              <w:right w:val="single" w:sz="4" w:space="0" w:color="auto"/>
            </w:tcBorders>
          </w:tcPr>
          <w:p w:rsidR="00D43230" w:rsidRPr="00FA54D7" w:rsidRDefault="00D43230" w:rsidP="000624EA">
            <w:pPr>
              <w:pStyle w:val="TAC"/>
            </w:pPr>
          </w:p>
        </w:tc>
        <w:tc>
          <w:tcPr>
            <w:tcW w:w="1934" w:type="pct"/>
            <w:tcBorders>
              <w:top w:val="single" w:sz="4" w:space="0" w:color="auto"/>
              <w:left w:val="single" w:sz="4" w:space="0" w:color="auto"/>
              <w:bottom w:val="single" w:sz="4" w:space="0" w:color="auto"/>
              <w:right w:val="single" w:sz="4" w:space="0" w:color="auto"/>
            </w:tcBorders>
            <w:vAlign w:val="center"/>
          </w:tcPr>
          <w:p w:rsidR="00D43230" w:rsidRPr="00FA54D7" w:rsidRDefault="00D43230" w:rsidP="000624EA">
            <w:pPr>
              <w:pStyle w:val="TAH"/>
              <w:rPr>
                <w:rFonts w:eastAsiaTheme="minorEastAsia"/>
                <w:b w:val="0"/>
                <w:lang w:eastAsia="zh-CN"/>
              </w:rPr>
            </w:pPr>
            <w:r>
              <w:rPr>
                <w:rFonts w:eastAsiaTheme="minorEastAsia"/>
                <w:b w:val="0"/>
                <w:lang w:eastAsia="zh-CN"/>
              </w:rPr>
              <w:t>235.52</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D43230" w:rsidRPr="00FA54D7" w:rsidRDefault="00D43230" w:rsidP="000624EA">
            <w:pPr>
              <w:pStyle w:val="TAH"/>
              <w:rPr>
                <w:b w:val="0"/>
              </w:rPr>
            </w:pPr>
            <w:r>
              <w:rPr>
                <w:b w:val="0"/>
              </w:rPr>
              <w:t>10.24</w:t>
            </w:r>
            <w:r w:rsidRPr="00FA54D7">
              <w:rPr>
                <w:b w:val="0"/>
              </w:rPr>
              <w:t xml:space="preserve"> x N1 (1 x N1)</w:t>
            </w:r>
          </w:p>
        </w:tc>
        <w:tc>
          <w:tcPr>
            <w:tcW w:w="612" w:type="pct"/>
            <w:tcBorders>
              <w:top w:val="single" w:sz="4" w:space="0" w:color="auto"/>
              <w:left w:val="single" w:sz="4" w:space="0" w:color="auto"/>
              <w:bottom w:val="single" w:sz="4" w:space="0" w:color="auto"/>
              <w:right w:val="single" w:sz="4" w:space="0" w:color="auto"/>
            </w:tcBorders>
            <w:vAlign w:val="center"/>
          </w:tcPr>
          <w:p w:rsidR="00D43230" w:rsidRPr="00FA54D7" w:rsidRDefault="00D43230" w:rsidP="00CC0C7A">
            <w:pPr>
              <w:pStyle w:val="TAH"/>
              <w:rPr>
                <w:b w:val="0"/>
              </w:rPr>
            </w:pPr>
            <w:r>
              <w:rPr>
                <w:b w:val="0"/>
              </w:rPr>
              <w:t>20.48</w:t>
            </w:r>
            <w:r w:rsidRPr="00FA54D7">
              <w:rPr>
                <w:b w:val="0"/>
              </w:rPr>
              <w:t xml:space="preserve"> x N1 (1 x N1)</w:t>
            </w:r>
          </w:p>
        </w:tc>
      </w:tr>
      <w:tr w:rsidR="002042D9" w:rsidRPr="009C5807" w:rsidTr="00AD09FA">
        <w:trPr>
          <w:cantSplit/>
          <w:jc w:val="center"/>
        </w:trPr>
        <w:tc>
          <w:tcPr>
            <w:tcW w:w="512" w:type="pct"/>
            <w:vMerge w:val="restart"/>
            <w:tcBorders>
              <w:top w:val="single" w:sz="4" w:space="0" w:color="auto"/>
              <w:left w:val="single" w:sz="4" w:space="0" w:color="auto"/>
              <w:right w:val="single" w:sz="4" w:space="0" w:color="auto"/>
            </w:tcBorders>
          </w:tcPr>
          <w:p w:rsidR="002042D9" w:rsidRPr="00FA54D7" w:rsidRDefault="002042D9" w:rsidP="000624EA">
            <w:pPr>
              <w:pStyle w:val="TAC"/>
            </w:pPr>
            <w:r w:rsidRPr="00FA54D7">
              <w:t>10.24</w:t>
            </w:r>
            <w:r>
              <w:t>&lt;</w:t>
            </w:r>
            <w:r w:rsidRPr="00FA54D7">
              <w:t xml:space="preserve"> </w:t>
            </w:r>
            <w:proofErr w:type="spellStart"/>
            <w:r w:rsidRPr="00FA54D7">
              <w:t>eDRX_IDLE</w:t>
            </w:r>
            <w:proofErr w:type="spellEnd"/>
            <w:r w:rsidRPr="00FA54D7">
              <w:t xml:space="preserve"> cycle length ≤</w:t>
            </w:r>
            <w:r w:rsidRPr="00FA54D7">
              <w:rPr>
                <w:rFonts w:eastAsia="Yu Mincho" w:cs="Arial"/>
              </w:rPr>
              <w:t>10485.76</w:t>
            </w: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t>0.32</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t>≥1</w:t>
            </w:r>
            <w:r w:rsidRPr="00FA54D7">
              <w:rPr>
                <w:rFonts w:hint="eastAsia"/>
                <w:lang w:eastAsia="zh-CN"/>
              </w:rPr>
              <w:t>.28 (1)</w:t>
            </w:r>
          </w:p>
        </w:tc>
        <w:tc>
          <w:tcPr>
            <w:tcW w:w="294" w:type="pct"/>
            <w:vMerge/>
            <w:tcBorders>
              <w:left w:val="single" w:sz="4" w:space="0" w:color="auto"/>
              <w:bottom w:val="nil"/>
              <w:right w:val="single" w:sz="4" w:space="0" w:color="auto"/>
            </w:tcBorders>
            <w:hideMark/>
          </w:tcPr>
          <w:p w:rsidR="002042D9" w:rsidRPr="00FA54D7" w:rsidRDefault="002042D9" w:rsidP="000624EA">
            <w:pPr>
              <w:pStyle w:val="TAC"/>
            </w:pPr>
          </w:p>
        </w:tc>
        <w:tc>
          <w:tcPr>
            <w:tcW w:w="295" w:type="pct"/>
            <w:vMerge/>
            <w:tcBorders>
              <w:left w:val="single" w:sz="4" w:space="0" w:color="auto"/>
              <w:bottom w:val="single" w:sz="4" w:space="0" w:color="auto"/>
              <w:right w:val="single" w:sz="4" w:space="0" w:color="auto"/>
            </w:tcBorders>
            <w:hideMark/>
          </w:tcPr>
          <w:p w:rsidR="002042D9" w:rsidRPr="00FA54D7" w:rsidRDefault="002042D9" w:rsidP="000624EA">
            <w:pPr>
              <w:pStyle w:val="TAC"/>
            </w:pPr>
          </w:p>
        </w:tc>
        <w:tc>
          <w:tcPr>
            <w:tcW w:w="1934" w:type="pct"/>
            <w:vMerge w:val="restart"/>
            <w:tcBorders>
              <w:top w:val="single" w:sz="4" w:space="0" w:color="auto"/>
              <w:left w:val="single" w:sz="4" w:space="0" w:color="auto"/>
              <w:right w:val="single" w:sz="4" w:space="0" w:color="auto"/>
            </w:tcBorders>
            <w:hideMark/>
          </w:tcPr>
          <w:p w:rsidR="002042D9" w:rsidRPr="00FA54D7" w:rsidRDefault="002042D9" w:rsidP="009D28A8">
            <w:pPr>
              <w:rPr>
                <w:rFonts w:eastAsia="宋体"/>
                <w:lang w:eastAsia="zh-CN"/>
              </w:rPr>
            </w:pPr>
            <m:oMathPara>
              <m:oMath>
                <m:r>
                  <m:rPr>
                    <m:sty m:val="p"/>
                  </m:rPr>
                  <w:rPr>
                    <w:rFonts w:ascii="Cambria Math" w:hAnsi="Cambria Math"/>
                    <w:noProof/>
                    <w:sz w:val="18"/>
                    <w:szCs w:val="18"/>
                    <w:lang w:val="en-US"/>
                  </w:rPr>
                  <m:t>eDRX_cycly_length</m:t>
                </m:r>
                <m:d>
                  <m:dPr>
                    <m:begChr m:val="⌈"/>
                    <m:endChr m:val="⌉"/>
                    <m:ctrlPr>
                      <w:rPr>
                        <w:rFonts w:ascii="Cambria Math" w:hAnsi="Cambria Math"/>
                        <w:noProof/>
                        <w:sz w:val="16"/>
                        <w:szCs w:val="18"/>
                        <w:lang w:val="en-US"/>
                      </w:rPr>
                    </m:ctrlPr>
                  </m:dPr>
                  <m:e>
                    <m:f>
                      <m:fPr>
                        <m:ctrlPr>
                          <w:rPr>
                            <w:rFonts w:ascii="Cambria Math" w:hAnsi="Cambria Math"/>
                            <w:i/>
                            <w:noProof/>
                            <w:sz w:val="16"/>
                            <w:szCs w:val="18"/>
                            <w:lang w:val="en-US"/>
                          </w:rPr>
                        </m:ctrlPr>
                      </m:fPr>
                      <m:num>
                        <m:r>
                          <w:rPr>
                            <w:rFonts w:ascii="Cambria Math" w:hAnsi="Cambria Math"/>
                            <w:noProof/>
                            <w:sz w:val="18"/>
                            <w:szCs w:val="18"/>
                            <w:lang w:val="en-US"/>
                          </w:rPr>
                          <m:t>[TBD]×N1</m:t>
                        </m:r>
                      </m:num>
                      <m:den>
                        <m:r>
                          <w:rPr>
                            <w:rFonts w:ascii="Cambria Math" w:hAnsi="Cambria Math"/>
                            <w:noProof/>
                            <w:sz w:val="18"/>
                            <w:szCs w:val="18"/>
                            <w:lang w:val="en-US"/>
                          </w:rPr>
                          <m:t>PTW/DRX_cycle_length</m:t>
                        </m:r>
                      </m:den>
                    </m:f>
                  </m:e>
                </m:d>
              </m:oMath>
            </m:oMathPara>
          </w:p>
          <w:p w:rsidR="002042D9" w:rsidRPr="00FA54D7" w:rsidRDefault="002042D9" w:rsidP="002042D9">
            <w:pPr>
              <w:pStyle w:val="TAC"/>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2042D9">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C653CE">
            <w:pPr>
              <w:pStyle w:val="TAC"/>
            </w:pPr>
            <w:r>
              <w:t>TBD</w:t>
            </w:r>
          </w:p>
        </w:tc>
      </w:tr>
      <w:tr w:rsidR="002042D9" w:rsidRPr="009C5807" w:rsidTr="009D28A8">
        <w:trPr>
          <w:cantSplit/>
          <w:jc w:val="center"/>
        </w:trPr>
        <w:tc>
          <w:tcPr>
            <w:tcW w:w="512" w:type="pct"/>
            <w:vMerge/>
            <w:tcBorders>
              <w:left w:val="single" w:sz="4" w:space="0" w:color="auto"/>
              <w:right w:val="single" w:sz="4" w:space="0" w:color="auto"/>
            </w:tcBorders>
          </w:tcPr>
          <w:p w:rsidR="002042D9" w:rsidRPr="00FA54D7" w:rsidRDefault="002042D9" w:rsidP="000624EA">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t>0.64</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rPr>
                <w:lang w:eastAsia="ja-JP"/>
              </w:rPr>
              <w:t>≥</w:t>
            </w:r>
            <w:r w:rsidRPr="00FA54D7">
              <w:rPr>
                <w:rFonts w:hint="eastAsia"/>
                <w:lang w:eastAsia="zh-CN"/>
              </w:rPr>
              <w:t>1.</w:t>
            </w:r>
            <w:r w:rsidRPr="00FA54D7">
              <w:rPr>
                <w:lang w:eastAsia="ja-JP"/>
              </w:rPr>
              <w:t>2</w:t>
            </w:r>
            <w:r w:rsidRPr="00FA54D7">
              <w:rPr>
                <w:rFonts w:hint="eastAsia"/>
                <w:lang w:eastAsia="zh-CN"/>
              </w:rPr>
              <w:t>8 (1)</w:t>
            </w:r>
          </w:p>
        </w:tc>
        <w:tc>
          <w:tcPr>
            <w:tcW w:w="294" w:type="pct"/>
            <w:tcBorders>
              <w:top w:val="nil"/>
              <w:left w:val="single" w:sz="4" w:space="0" w:color="auto"/>
              <w:bottom w:val="nil"/>
              <w:right w:val="single" w:sz="4" w:space="0" w:color="auto"/>
            </w:tcBorders>
            <w:hideMark/>
          </w:tcPr>
          <w:p w:rsidR="002042D9" w:rsidRPr="00FA54D7" w:rsidRDefault="002042D9" w:rsidP="000624EA">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0624EA">
            <w:pPr>
              <w:pStyle w:val="TAC"/>
            </w:pPr>
            <w:r w:rsidRPr="00FA54D7">
              <w:t>5</w:t>
            </w:r>
          </w:p>
        </w:tc>
        <w:tc>
          <w:tcPr>
            <w:tcW w:w="1934" w:type="pct"/>
            <w:vMerge/>
            <w:tcBorders>
              <w:left w:val="single" w:sz="4" w:space="0" w:color="auto"/>
              <w:right w:val="single" w:sz="4" w:space="0" w:color="auto"/>
            </w:tcBorders>
            <w:hideMark/>
          </w:tcPr>
          <w:p w:rsidR="002042D9" w:rsidRPr="00FA54D7" w:rsidRDefault="002042D9" w:rsidP="002042D9">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C653CE">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C653CE">
            <w:pPr>
              <w:pStyle w:val="TAC"/>
            </w:pPr>
            <w:r>
              <w:t>TBD</w:t>
            </w:r>
          </w:p>
        </w:tc>
      </w:tr>
      <w:tr w:rsidR="002042D9" w:rsidRPr="009C5807" w:rsidTr="009D28A8">
        <w:trPr>
          <w:cantSplit/>
          <w:jc w:val="center"/>
        </w:trPr>
        <w:tc>
          <w:tcPr>
            <w:tcW w:w="512" w:type="pct"/>
            <w:vMerge/>
            <w:tcBorders>
              <w:left w:val="single" w:sz="4" w:space="0" w:color="auto"/>
              <w:right w:val="single" w:sz="4" w:space="0" w:color="auto"/>
            </w:tcBorders>
          </w:tcPr>
          <w:p w:rsidR="002042D9" w:rsidRPr="00FA54D7" w:rsidRDefault="002042D9" w:rsidP="000624EA">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t>1.28</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rPr>
                <w:lang w:eastAsia="ja-JP"/>
              </w:rPr>
              <w:t>≥</w:t>
            </w:r>
            <w:r w:rsidRPr="00FA54D7">
              <w:rPr>
                <w:rFonts w:hint="eastAsia"/>
                <w:lang w:eastAsia="zh-CN"/>
              </w:rPr>
              <w:t>2.56 (2)</w:t>
            </w:r>
          </w:p>
        </w:tc>
        <w:tc>
          <w:tcPr>
            <w:tcW w:w="294" w:type="pct"/>
            <w:tcBorders>
              <w:top w:val="nil"/>
              <w:left w:val="single" w:sz="4" w:space="0" w:color="auto"/>
              <w:bottom w:val="nil"/>
              <w:right w:val="single" w:sz="4" w:space="0" w:color="auto"/>
            </w:tcBorders>
            <w:hideMark/>
          </w:tcPr>
          <w:p w:rsidR="002042D9" w:rsidRPr="00FA54D7" w:rsidRDefault="002042D9" w:rsidP="000624EA">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0624EA">
            <w:pPr>
              <w:pStyle w:val="TAC"/>
            </w:pPr>
            <w:r w:rsidRPr="00FA54D7">
              <w:t>4</w:t>
            </w:r>
          </w:p>
        </w:tc>
        <w:tc>
          <w:tcPr>
            <w:tcW w:w="1934" w:type="pct"/>
            <w:vMerge/>
            <w:tcBorders>
              <w:left w:val="single" w:sz="4" w:space="0" w:color="auto"/>
              <w:right w:val="single" w:sz="4" w:space="0" w:color="auto"/>
            </w:tcBorders>
            <w:hideMark/>
          </w:tcPr>
          <w:p w:rsidR="002042D9" w:rsidRPr="00FA54D7" w:rsidRDefault="002042D9" w:rsidP="000624EA">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0624EA">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C653CE">
            <w:pPr>
              <w:pStyle w:val="TAC"/>
            </w:pPr>
            <w:r>
              <w:t>TBD</w:t>
            </w:r>
          </w:p>
        </w:tc>
      </w:tr>
      <w:tr w:rsidR="002042D9" w:rsidRPr="009C5807" w:rsidTr="009D28A8">
        <w:trPr>
          <w:cantSplit/>
          <w:jc w:val="center"/>
        </w:trPr>
        <w:tc>
          <w:tcPr>
            <w:tcW w:w="512" w:type="pct"/>
            <w:vMerge/>
            <w:tcBorders>
              <w:left w:val="single" w:sz="4" w:space="0" w:color="auto"/>
              <w:bottom w:val="single" w:sz="4" w:space="0" w:color="auto"/>
              <w:right w:val="single" w:sz="4" w:space="0" w:color="auto"/>
            </w:tcBorders>
          </w:tcPr>
          <w:p w:rsidR="002042D9" w:rsidRPr="00FA54D7" w:rsidRDefault="002042D9" w:rsidP="000624EA">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t>2.56</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0624EA">
            <w:pPr>
              <w:pStyle w:val="TAC"/>
            </w:pPr>
            <w:r w:rsidRPr="00FA54D7">
              <w:rPr>
                <w:lang w:eastAsia="ja-JP"/>
              </w:rPr>
              <w:t>≥</w:t>
            </w:r>
            <w:r w:rsidRPr="00FA54D7">
              <w:rPr>
                <w:rFonts w:hint="eastAsia"/>
                <w:lang w:eastAsia="zh-CN"/>
              </w:rPr>
              <w:t>5.12 (4)</w:t>
            </w:r>
          </w:p>
        </w:tc>
        <w:tc>
          <w:tcPr>
            <w:tcW w:w="294" w:type="pct"/>
            <w:tcBorders>
              <w:top w:val="nil"/>
              <w:left w:val="single" w:sz="4" w:space="0" w:color="auto"/>
              <w:bottom w:val="single" w:sz="4" w:space="0" w:color="auto"/>
              <w:right w:val="single" w:sz="4" w:space="0" w:color="auto"/>
            </w:tcBorders>
            <w:hideMark/>
          </w:tcPr>
          <w:p w:rsidR="002042D9" w:rsidRPr="00FA54D7" w:rsidRDefault="002042D9" w:rsidP="000624EA">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0624EA">
            <w:pPr>
              <w:pStyle w:val="TAC"/>
            </w:pPr>
            <w:r w:rsidRPr="00FA54D7">
              <w:t>3</w:t>
            </w:r>
          </w:p>
        </w:tc>
        <w:tc>
          <w:tcPr>
            <w:tcW w:w="1934" w:type="pct"/>
            <w:vMerge/>
            <w:tcBorders>
              <w:left w:val="single" w:sz="4" w:space="0" w:color="auto"/>
              <w:bottom w:val="single" w:sz="4" w:space="0" w:color="auto"/>
              <w:right w:val="single" w:sz="4" w:space="0" w:color="auto"/>
            </w:tcBorders>
            <w:hideMark/>
          </w:tcPr>
          <w:p w:rsidR="002042D9" w:rsidRPr="00FA54D7" w:rsidRDefault="002042D9" w:rsidP="000624EA">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0624EA">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C653CE">
            <w:pPr>
              <w:pStyle w:val="TAC"/>
            </w:pPr>
            <w:r>
              <w:t>TBD</w:t>
            </w:r>
          </w:p>
        </w:tc>
      </w:tr>
    </w:tbl>
    <w:p w:rsidR="00A84232" w:rsidRDefault="00A84232" w:rsidP="00DC5A5D">
      <w:pPr>
        <w:rPr>
          <w:rFonts w:eastAsia="宋体"/>
          <w:lang w:eastAsia="zh-CN"/>
        </w:rPr>
      </w:pPr>
    </w:p>
    <w:p w:rsidR="006D4C89" w:rsidRPr="00EF3956" w:rsidRDefault="00EF3956" w:rsidP="00DC5A5D">
      <w:pPr>
        <w:rPr>
          <w:rFonts w:eastAsia="宋体"/>
          <w:b/>
          <w:u w:val="single"/>
          <w:lang w:eastAsia="zh-CN"/>
        </w:rPr>
      </w:pPr>
      <w:r w:rsidRPr="00EF3956">
        <w:rPr>
          <w:rFonts w:eastAsia="宋体"/>
          <w:b/>
          <w:u w:val="single"/>
          <w:lang w:eastAsia="zh-CN"/>
        </w:rPr>
        <w:t xml:space="preserve">Proposal 1: Cell reselection requirements for </w:t>
      </w:r>
      <w:proofErr w:type="spellStart"/>
      <w:r w:rsidRPr="00EF3956">
        <w:rPr>
          <w:rFonts w:eastAsia="宋体"/>
          <w:b/>
          <w:u w:val="single"/>
          <w:lang w:eastAsia="zh-CN"/>
        </w:rPr>
        <w:t>RedCap</w:t>
      </w:r>
      <w:proofErr w:type="spellEnd"/>
      <w:r w:rsidRPr="00EF3956">
        <w:rPr>
          <w:rFonts w:eastAsia="宋体"/>
          <w:b/>
          <w:u w:val="single"/>
          <w:lang w:eastAsia="zh-CN"/>
        </w:rPr>
        <w:t xml:space="preserve"> UE with </w:t>
      </w:r>
      <w:proofErr w:type="spellStart"/>
      <w:r w:rsidRPr="00EF3956">
        <w:rPr>
          <w:rFonts w:eastAsia="宋体"/>
          <w:b/>
          <w:u w:val="single"/>
          <w:lang w:eastAsia="zh-CN"/>
        </w:rPr>
        <w:t>eDRX</w:t>
      </w:r>
      <w:proofErr w:type="spellEnd"/>
      <w:r w:rsidRPr="00EF3956">
        <w:rPr>
          <w:rFonts w:eastAsia="宋体"/>
          <w:b/>
          <w:u w:val="single"/>
          <w:lang w:eastAsia="zh-CN"/>
        </w:rPr>
        <w:t xml:space="preserve"> cycle in idle mode can be specified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70"/>
        <w:gridCol w:w="850"/>
        <w:gridCol w:w="566"/>
        <w:gridCol w:w="568"/>
        <w:gridCol w:w="3721"/>
        <w:gridCol w:w="1183"/>
        <w:gridCol w:w="1178"/>
      </w:tblGrid>
      <w:tr w:rsidR="002042D9" w:rsidRPr="009C5807" w:rsidTr="00353AB4">
        <w:trPr>
          <w:cantSplit/>
          <w:trHeight w:val="310"/>
          <w:jc w:val="center"/>
        </w:trPr>
        <w:tc>
          <w:tcPr>
            <w:tcW w:w="512"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proofErr w:type="spellStart"/>
            <w:r w:rsidRPr="00691C10">
              <w:rPr>
                <w:rFonts w:cs="v4.2.0"/>
                <w:lang w:eastAsia="en-US"/>
              </w:rPr>
              <w:t>eDRX_IDLE</w:t>
            </w:r>
            <w:proofErr w:type="spellEnd"/>
            <w:r w:rsidRPr="00691C10">
              <w:rPr>
                <w:rFonts w:cs="v4.2.0"/>
                <w:lang w:eastAsia="en-US"/>
              </w:rPr>
              <w:t xml:space="preserve"> cycle length [s]</w:t>
            </w:r>
          </w:p>
        </w:tc>
        <w:tc>
          <w:tcPr>
            <w:tcW w:w="296"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r w:rsidRPr="009C5807">
              <w:t>DRX cycle length [s]</w:t>
            </w:r>
          </w:p>
        </w:tc>
        <w:tc>
          <w:tcPr>
            <w:tcW w:w="442"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589" w:type="pct"/>
            <w:gridSpan w:val="2"/>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r w:rsidRPr="009C5807">
              <w:t>Scaling Factor (N1)</w:t>
            </w:r>
          </w:p>
        </w:tc>
        <w:tc>
          <w:tcPr>
            <w:tcW w:w="1934"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detect,NR</w:t>
            </w:r>
            <w:proofErr w:type="spellEnd"/>
            <w:r w:rsidRPr="009C5807">
              <w:rPr>
                <w:vertAlign w:val="subscript"/>
              </w:rPr>
              <w:t>_</w:t>
            </w:r>
            <w:r w:rsidRPr="009C5807">
              <w:t xml:space="preserve"> [s] (number of DRX cycles)</w:t>
            </w:r>
          </w:p>
        </w:tc>
        <w:tc>
          <w:tcPr>
            <w:tcW w:w="615"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measure,NR</w:t>
            </w:r>
            <w:proofErr w:type="spellEnd"/>
            <w:r w:rsidRPr="009C5807">
              <w:t xml:space="preserve"> [s] (number of DRX cycles)</w:t>
            </w:r>
          </w:p>
        </w:tc>
        <w:tc>
          <w:tcPr>
            <w:tcW w:w="612"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evaluate,NR</w:t>
            </w:r>
            <w:proofErr w:type="spellEnd"/>
            <w:r w:rsidRPr="009C5807">
              <w:rPr>
                <w:rFonts w:cs="Arial"/>
              </w:rPr>
              <w:t xml:space="preserve"> </w:t>
            </w:r>
            <w:r w:rsidRPr="009C5807">
              <w:t>[s] (number of DRX cycles)</w:t>
            </w:r>
          </w:p>
        </w:tc>
      </w:tr>
      <w:tr w:rsidR="002042D9" w:rsidRPr="009C5807" w:rsidTr="00353AB4">
        <w:trPr>
          <w:cantSplit/>
          <w:trHeight w:val="310"/>
          <w:jc w:val="center"/>
        </w:trPr>
        <w:tc>
          <w:tcPr>
            <w:tcW w:w="512" w:type="pct"/>
            <w:vMerge/>
            <w:tcBorders>
              <w:left w:val="single" w:sz="4" w:space="0" w:color="auto"/>
              <w:bottom w:val="single" w:sz="4" w:space="0" w:color="auto"/>
              <w:right w:val="single" w:sz="4" w:space="0" w:color="auto"/>
            </w:tcBorders>
          </w:tcPr>
          <w:p w:rsidR="002042D9" w:rsidRPr="0035037B" w:rsidRDefault="002042D9" w:rsidP="00353AB4">
            <w:pPr>
              <w:pStyle w:val="TAH"/>
              <w:rPr>
                <w:rFonts w:eastAsia="宋体"/>
                <w:lang w:eastAsia="zh-CN"/>
              </w:rPr>
            </w:pPr>
          </w:p>
        </w:tc>
        <w:tc>
          <w:tcPr>
            <w:tcW w:w="296" w:type="pct"/>
            <w:vMerge/>
            <w:tcBorders>
              <w:left w:val="single" w:sz="4" w:space="0" w:color="auto"/>
              <w:bottom w:val="single" w:sz="4" w:space="0" w:color="auto"/>
              <w:right w:val="single" w:sz="4" w:space="0" w:color="auto"/>
            </w:tcBorders>
            <w:vAlign w:val="center"/>
          </w:tcPr>
          <w:p w:rsidR="002042D9" w:rsidRPr="009C5807" w:rsidRDefault="002042D9" w:rsidP="00353AB4">
            <w:pPr>
              <w:pStyle w:val="TAH"/>
            </w:pPr>
          </w:p>
        </w:tc>
        <w:tc>
          <w:tcPr>
            <w:tcW w:w="442" w:type="pct"/>
            <w:vMerge/>
            <w:tcBorders>
              <w:left w:val="single" w:sz="4" w:space="0" w:color="auto"/>
              <w:bottom w:val="single" w:sz="4" w:space="0" w:color="auto"/>
              <w:right w:val="single" w:sz="4" w:space="0" w:color="auto"/>
            </w:tcBorders>
          </w:tcPr>
          <w:p w:rsidR="002042D9" w:rsidRPr="0035037B" w:rsidRDefault="002042D9" w:rsidP="00353AB4">
            <w:pPr>
              <w:pStyle w:val="TAH"/>
              <w:rPr>
                <w:rFonts w:eastAsia="宋体"/>
                <w:lang w:eastAsia="zh-CN"/>
              </w:rPr>
            </w:pPr>
          </w:p>
        </w:tc>
        <w:tc>
          <w:tcPr>
            <w:tcW w:w="294" w:type="pc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r w:rsidRPr="009C5807">
              <w:t>FR1</w:t>
            </w:r>
          </w:p>
        </w:tc>
        <w:tc>
          <w:tcPr>
            <w:tcW w:w="295" w:type="pc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rPr>
                <w:vertAlign w:val="superscript"/>
              </w:rPr>
            </w:pPr>
            <w:r w:rsidRPr="009C5807">
              <w:t>FR2</w:t>
            </w:r>
            <w:r w:rsidRPr="009C5807">
              <w:rPr>
                <w:vertAlign w:val="superscript"/>
              </w:rPr>
              <w:t>Note1</w:t>
            </w:r>
          </w:p>
        </w:tc>
        <w:tc>
          <w:tcPr>
            <w:tcW w:w="1934"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r>
      <w:tr w:rsidR="002042D9" w:rsidRPr="009C5807" w:rsidTr="00353AB4">
        <w:trPr>
          <w:cantSplit/>
          <w:trHeight w:val="310"/>
          <w:jc w:val="center"/>
        </w:trPr>
        <w:tc>
          <w:tcPr>
            <w:tcW w:w="51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b w:val="0"/>
                <w:lang w:eastAsia="zh-CN"/>
              </w:rPr>
            </w:pPr>
            <w:r w:rsidRPr="00FA54D7">
              <w:rPr>
                <w:rFonts w:eastAsia="宋体" w:hint="eastAsia"/>
                <w:b w:val="0"/>
                <w:lang w:eastAsia="zh-CN"/>
              </w:rPr>
              <w:t>5</w:t>
            </w:r>
            <w:r w:rsidRPr="00FA54D7">
              <w:rPr>
                <w:rFonts w:eastAsia="宋体"/>
                <w:b w:val="0"/>
                <w:lang w:eastAsia="zh-CN"/>
              </w:rPr>
              <w:t>.12</w:t>
            </w:r>
          </w:p>
        </w:tc>
        <w:tc>
          <w:tcPr>
            <w:tcW w:w="296" w:type="pct"/>
            <w:tcBorders>
              <w:left w:val="single" w:sz="4" w:space="0" w:color="auto"/>
              <w:bottom w:val="single" w:sz="4" w:space="0" w:color="auto"/>
              <w:right w:val="single" w:sz="4" w:space="0" w:color="auto"/>
            </w:tcBorders>
            <w:vAlign w:val="center"/>
          </w:tcPr>
          <w:p w:rsidR="002042D9" w:rsidRPr="007B421F" w:rsidRDefault="002042D9" w:rsidP="00353AB4">
            <w:pPr>
              <w:pStyle w:val="TAH"/>
              <w:rPr>
                <w:rFonts w:eastAsiaTheme="minorEastAsia"/>
                <w:b w:val="0"/>
                <w:lang w:eastAsia="zh-CN"/>
              </w:rPr>
            </w:pPr>
            <w:r w:rsidRPr="007B421F">
              <w:rPr>
                <w:rFonts w:eastAsiaTheme="minorEastAsia" w:hint="eastAsia"/>
                <w:b w:val="0"/>
                <w:lang w:eastAsia="zh-CN"/>
              </w:rPr>
              <w:t>5</w:t>
            </w:r>
            <w:r w:rsidRPr="007B421F">
              <w:rPr>
                <w:rFonts w:eastAsiaTheme="minorEastAsia"/>
                <w:b w:val="0"/>
                <w:lang w:eastAsia="zh-CN"/>
              </w:rPr>
              <w:t>.12</w:t>
            </w:r>
          </w:p>
        </w:tc>
        <w:tc>
          <w:tcPr>
            <w:tcW w:w="44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lang w:eastAsia="zh-CN"/>
              </w:rPr>
            </w:pPr>
            <w:r>
              <w:rPr>
                <w:rFonts w:eastAsia="宋体" w:hint="eastAsia"/>
                <w:lang w:eastAsia="zh-CN"/>
              </w:rPr>
              <w:t>-</w:t>
            </w:r>
          </w:p>
        </w:tc>
        <w:tc>
          <w:tcPr>
            <w:tcW w:w="294"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1</w:t>
            </w:r>
          </w:p>
        </w:tc>
        <w:tc>
          <w:tcPr>
            <w:tcW w:w="295"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8</w:t>
            </w:r>
          </w:p>
        </w:tc>
        <w:tc>
          <w:tcPr>
            <w:tcW w:w="1934"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rFonts w:eastAsiaTheme="minorEastAsia"/>
                <w:b w:val="0"/>
                <w:lang w:eastAsia="zh-CN"/>
              </w:rPr>
            </w:pPr>
            <w:r w:rsidRPr="00FA54D7">
              <w:rPr>
                <w:rFonts w:eastAsiaTheme="minorEastAsia" w:hint="eastAsia"/>
                <w:b w:val="0"/>
                <w:lang w:eastAsia="zh-CN"/>
              </w:rPr>
              <w:t>1</w:t>
            </w:r>
            <w:r w:rsidRPr="00FA54D7">
              <w:rPr>
                <w:rFonts w:eastAsiaTheme="minorEastAsia"/>
                <w:b w:val="0"/>
                <w:lang w:eastAsia="zh-CN"/>
              </w:rPr>
              <w:t>17.76</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sidRPr="00FA54D7">
              <w:rPr>
                <w:b w:val="0"/>
              </w:rPr>
              <w:t>5.12 x N1 (1 x N1)</w:t>
            </w:r>
          </w:p>
        </w:tc>
        <w:tc>
          <w:tcPr>
            <w:tcW w:w="612"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sidRPr="00FA54D7">
              <w:rPr>
                <w:b w:val="0"/>
              </w:rPr>
              <w:t>10.24 x N1 (2 x N1)</w:t>
            </w:r>
          </w:p>
        </w:tc>
      </w:tr>
      <w:tr w:rsidR="002042D9" w:rsidRPr="009C5807" w:rsidTr="00353AB4">
        <w:trPr>
          <w:cantSplit/>
          <w:trHeight w:val="310"/>
          <w:jc w:val="center"/>
        </w:trPr>
        <w:tc>
          <w:tcPr>
            <w:tcW w:w="51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b w:val="0"/>
                <w:lang w:eastAsia="zh-CN"/>
              </w:rPr>
            </w:pPr>
            <w:r>
              <w:rPr>
                <w:rFonts w:eastAsia="宋体" w:hint="eastAsia"/>
                <w:b w:val="0"/>
                <w:lang w:eastAsia="zh-CN"/>
              </w:rPr>
              <w:t>1</w:t>
            </w:r>
            <w:r>
              <w:rPr>
                <w:rFonts w:eastAsia="宋体"/>
                <w:b w:val="0"/>
                <w:lang w:eastAsia="zh-CN"/>
              </w:rPr>
              <w:t>0.24</w:t>
            </w:r>
          </w:p>
        </w:tc>
        <w:tc>
          <w:tcPr>
            <w:tcW w:w="296" w:type="pct"/>
            <w:tcBorders>
              <w:left w:val="single" w:sz="4" w:space="0" w:color="auto"/>
              <w:bottom w:val="single" w:sz="4" w:space="0" w:color="auto"/>
              <w:right w:val="single" w:sz="4" w:space="0" w:color="auto"/>
            </w:tcBorders>
            <w:vAlign w:val="center"/>
          </w:tcPr>
          <w:p w:rsidR="002042D9" w:rsidRPr="007B421F" w:rsidRDefault="002042D9" w:rsidP="00353AB4">
            <w:pPr>
              <w:pStyle w:val="TAH"/>
              <w:rPr>
                <w:rFonts w:eastAsiaTheme="minorEastAsia"/>
                <w:b w:val="0"/>
                <w:lang w:eastAsia="zh-CN"/>
              </w:rPr>
            </w:pPr>
            <w:r>
              <w:rPr>
                <w:rFonts w:eastAsia="宋体" w:hint="eastAsia"/>
                <w:b w:val="0"/>
                <w:lang w:eastAsia="zh-CN"/>
              </w:rPr>
              <w:t>1</w:t>
            </w:r>
            <w:r>
              <w:rPr>
                <w:rFonts w:eastAsia="宋体"/>
                <w:b w:val="0"/>
                <w:lang w:eastAsia="zh-CN"/>
              </w:rPr>
              <w:t>0.24</w:t>
            </w:r>
          </w:p>
        </w:tc>
        <w:tc>
          <w:tcPr>
            <w:tcW w:w="442" w:type="pct"/>
            <w:tcBorders>
              <w:left w:val="single" w:sz="4" w:space="0" w:color="auto"/>
              <w:bottom w:val="single" w:sz="4" w:space="0" w:color="auto"/>
              <w:right w:val="single" w:sz="4" w:space="0" w:color="auto"/>
            </w:tcBorders>
          </w:tcPr>
          <w:p w:rsidR="002042D9" w:rsidRDefault="002042D9" w:rsidP="00353AB4">
            <w:pPr>
              <w:pStyle w:val="TAH"/>
              <w:rPr>
                <w:rFonts w:eastAsia="宋体"/>
                <w:lang w:eastAsia="zh-CN"/>
              </w:rPr>
            </w:pPr>
            <w:r>
              <w:rPr>
                <w:rFonts w:eastAsia="宋体" w:hint="eastAsia"/>
                <w:lang w:eastAsia="zh-CN"/>
              </w:rPr>
              <w:t>-</w:t>
            </w:r>
          </w:p>
        </w:tc>
        <w:tc>
          <w:tcPr>
            <w:tcW w:w="294" w:type="pct"/>
            <w:vMerge/>
            <w:tcBorders>
              <w:top w:val="single" w:sz="4" w:space="0" w:color="auto"/>
              <w:left w:val="single" w:sz="4" w:space="0" w:color="auto"/>
              <w:right w:val="single" w:sz="4" w:space="0" w:color="auto"/>
            </w:tcBorders>
          </w:tcPr>
          <w:p w:rsidR="002042D9" w:rsidRPr="00FA54D7" w:rsidRDefault="002042D9" w:rsidP="00353AB4">
            <w:pPr>
              <w:pStyle w:val="TAC"/>
            </w:pPr>
          </w:p>
        </w:tc>
        <w:tc>
          <w:tcPr>
            <w:tcW w:w="295" w:type="pct"/>
            <w:vMerge/>
            <w:tcBorders>
              <w:top w:val="single" w:sz="4" w:space="0" w:color="auto"/>
              <w:left w:val="single" w:sz="4" w:space="0" w:color="auto"/>
              <w:right w:val="single" w:sz="4" w:space="0" w:color="auto"/>
            </w:tcBorders>
          </w:tcPr>
          <w:p w:rsidR="002042D9" w:rsidRPr="00FA54D7" w:rsidRDefault="002042D9" w:rsidP="00353AB4">
            <w:pPr>
              <w:pStyle w:val="TAC"/>
            </w:pPr>
          </w:p>
        </w:tc>
        <w:tc>
          <w:tcPr>
            <w:tcW w:w="1934"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rFonts w:eastAsiaTheme="minorEastAsia"/>
                <w:b w:val="0"/>
                <w:lang w:eastAsia="zh-CN"/>
              </w:rPr>
            </w:pPr>
            <w:r>
              <w:rPr>
                <w:rFonts w:eastAsiaTheme="minorEastAsia"/>
                <w:b w:val="0"/>
                <w:lang w:eastAsia="zh-CN"/>
              </w:rPr>
              <w:t>235.52</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Pr>
                <w:b w:val="0"/>
              </w:rPr>
              <w:t>10.24</w:t>
            </w:r>
            <w:r w:rsidRPr="00FA54D7">
              <w:rPr>
                <w:b w:val="0"/>
              </w:rPr>
              <w:t xml:space="preserve"> x N1 (1 x N1)</w:t>
            </w:r>
          </w:p>
        </w:tc>
        <w:tc>
          <w:tcPr>
            <w:tcW w:w="612"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Pr>
                <w:b w:val="0"/>
              </w:rPr>
              <w:t>20.48</w:t>
            </w:r>
            <w:r w:rsidRPr="00FA54D7">
              <w:rPr>
                <w:b w:val="0"/>
              </w:rPr>
              <w:t xml:space="preserve"> x N1 (1 x N1)</w:t>
            </w:r>
          </w:p>
        </w:tc>
      </w:tr>
      <w:tr w:rsidR="002042D9" w:rsidRPr="009C5807" w:rsidTr="00353AB4">
        <w:trPr>
          <w:cantSplit/>
          <w:jc w:val="center"/>
        </w:trPr>
        <w:tc>
          <w:tcPr>
            <w:tcW w:w="512"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10.24</w:t>
            </w:r>
            <w:r>
              <w:t>&lt;</w:t>
            </w:r>
            <w:r w:rsidRPr="00FA54D7">
              <w:t xml:space="preserve"> </w:t>
            </w:r>
            <w:proofErr w:type="spellStart"/>
            <w:r w:rsidRPr="00FA54D7">
              <w:t>eDRX_IDLE</w:t>
            </w:r>
            <w:proofErr w:type="spellEnd"/>
            <w:r w:rsidRPr="00FA54D7">
              <w:t xml:space="preserve"> cycle length ≤</w:t>
            </w:r>
            <w:r w:rsidRPr="00FA54D7">
              <w:rPr>
                <w:rFonts w:eastAsia="Yu Mincho" w:cs="Arial"/>
              </w:rPr>
              <w:t>10485.76</w:t>
            </w: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0.32</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≥1</w:t>
            </w:r>
            <w:r w:rsidRPr="00FA54D7">
              <w:rPr>
                <w:rFonts w:hint="eastAsia"/>
                <w:lang w:eastAsia="zh-CN"/>
              </w:rPr>
              <w:t>.28 (1)</w:t>
            </w:r>
          </w:p>
        </w:tc>
        <w:tc>
          <w:tcPr>
            <w:tcW w:w="294" w:type="pct"/>
            <w:vMerge/>
            <w:tcBorders>
              <w:left w:val="single" w:sz="4" w:space="0" w:color="auto"/>
              <w:bottom w:val="nil"/>
              <w:right w:val="single" w:sz="4" w:space="0" w:color="auto"/>
            </w:tcBorders>
            <w:hideMark/>
          </w:tcPr>
          <w:p w:rsidR="002042D9" w:rsidRPr="00FA54D7" w:rsidRDefault="002042D9" w:rsidP="00353AB4">
            <w:pPr>
              <w:pStyle w:val="TAC"/>
            </w:pPr>
          </w:p>
        </w:tc>
        <w:tc>
          <w:tcPr>
            <w:tcW w:w="295" w:type="pct"/>
            <w:vMerge/>
            <w:tcBorders>
              <w:left w:val="single" w:sz="4" w:space="0" w:color="auto"/>
              <w:bottom w:val="single" w:sz="4" w:space="0" w:color="auto"/>
              <w:right w:val="single" w:sz="4" w:space="0" w:color="auto"/>
            </w:tcBorders>
            <w:hideMark/>
          </w:tcPr>
          <w:p w:rsidR="002042D9" w:rsidRPr="00FA54D7" w:rsidRDefault="002042D9" w:rsidP="00353AB4">
            <w:pPr>
              <w:pStyle w:val="TAC"/>
            </w:pPr>
          </w:p>
        </w:tc>
        <w:tc>
          <w:tcPr>
            <w:tcW w:w="1934" w:type="pct"/>
            <w:vMerge w:val="restart"/>
            <w:tcBorders>
              <w:top w:val="single" w:sz="4" w:space="0" w:color="auto"/>
              <w:left w:val="single" w:sz="4" w:space="0" w:color="auto"/>
              <w:right w:val="single" w:sz="4" w:space="0" w:color="auto"/>
            </w:tcBorders>
            <w:hideMark/>
          </w:tcPr>
          <w:p w:rsidR="002042D9" w:rsidRPr="00FA54D7" w:rsidRDefault="002042D9" w:rsidP="00353AB4">
            <w:pPr>
              <w:rPr>
                <w:rFonts w:eastAsia="宋体"/>
                <w:lang w:eastAsia="zh-CN"/>
              </w:rPr>
            </w:pPr>
            <m:oMathPara>
              <m:oMath>
                <m:r>
                  <m:rPr>
                    <m:sty m:val="p"/>
                  </m:rPr>
                  <w:rPr>
                    <w:rFonts w:ascii="Cambria Math" w:hAnsi="Cambria Math"/>
                    <w:noProof/>
                    <w:sz w:val="18"/>
                    <w:szCs w:val="18"/>
                    <w:lang w:val="en-US"/>
                  </w:rPr>
                  <m:t>eDRX_cycly_length</m:t>
                </m:r>
                <m:d>
                  <m:dPr>
                    <m:begChr m:val="⌈"/>
                    <m:endChr m:val="⌉"/>
                    <m:ctrlPr>
                      <w:rPr>
                        <w:rFonts w:ascii="Cambria Math" w:hAnsi="Cambria Math"/>
                        <w:noProof/>
                        <w:sz w:val="16"/>
                        <w:szCs w:val="18"/>
                        <w:lang w:val="en-US"/>
                      </w:rPr>
                    </m:ctrlPr>
                  </m:dPr>
                  <m:e>
                    <m:f>
                      <m:fPr>
                        <m:ctrlPr>
                          <w:rPr>
                            <w:rFonts w:ascii="Cambria Math" w:hAnsi="Cambria Math"/>
                            <w:i/>
                            <w:noProof/>
                            <w:sz w:val="16"/>
                            <w:szCs w:val="18"/>
                            <w:lang w:val="en-US"/>
                          </w:rPr>
                        </m:ctrlPr>
                      </m:fPr>
                      <m:num>
                        <m:r>
                          <w:rPr>
                            <w:rFonts w:ascii="Cambria Math" w:hAnsi="Cambria Math"/>
                            <w:noProof/>
                            <w:sz w:val="18"/>
                            <w:szCs w:val="18"/>
                            <w:lang w:val="en-US"/>
                          </w:rPr>
                          <m:t>[TBD]×N1</m:t>
                        </m:r>
                      </m:num>
                      <m:den>
                        <m:r>
                          <w:rPr>
                            <w:rFonts w:ascii="Cambria Math" w:hAnsi="Cambria Math"/>
                            <w:noProof/>
                            <w:sz w:val="18"/>
                            <w:szCs w:val="18"/>
                            <w:lang w:val="en-US"/>
                          </w:rPr>
                          <m:t>PTW/DRX_cycle_length</m:t>
                        </m:r>
                      </m:den>
                    </m:f>
                  </m:e>
                </m:d>
              </m:oMath>
            </m:oMathPara>
          </w:p>
          <w:p w:rsidR="002042D9" w:rsidRPr="00FA54D7" w:rsidRDefault="002042D9" w:rsidP="00353AB4">
            <w:pPr>
              <w:pStyle w:val="TAC"/>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0.64</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1.</w:t>
            </w:r>
            <w:r w:rsidRPr="00FA54D7">
              <w:rPr>
                <w:lang w:eastAsia="ja-JP"/>
              </w:rPr>
              <w:t>2</w:t>
            </w:r>
            <w:r w:rsidRPr="00FA54D7">
              <w:rPr>
                <w:rFonts w:hint="eastAsia"/>
                <w:lang w:eastAsia="zh-CN"/>
              </w:rPr>
              <w:t>8 (1)</w:t>
            </w:r>
          </w:p>
        </w:tc>
        <w:tc>
          <w:tcPr>
            <w:tcW w:w="294" w:type="pct"/>
            <w:tcBorders>
              <w:top w:val="nil"/>
              <w:left w:val="single" w:sz="4" w:space="0" w:color="auto"/>
              <w:bottom w:val="nil"/>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5</w:t>
            </w:r>
          </w:p>
        </w:tc>
        <w:tc>
          <w:tcPr>
            <w:tcW w:w="1934" w:type="pct"/>
            <w:vMerge/>
            <w:tcBorders>
              <w:left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1.28</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2.56 (2)</w:t>
            </w:r>
          </w:p>
        </w:tc>
        <w:tc>
          <w:tcPr>
            <w:tcW w:w="294" w:type="pct"/>
            <w:tcBorders>
              <w:top w:val="nil"/>
              <w:left w:val="single" w:sz="4" w:space="0" w:color="auto"/>
              <w:bottom w:val="nil"/>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4</w:t>
            </w:r>
          </w:p>
        </w:tc>
        <w:tc>
          <w:tcPr>
            <w:tcW w:w="1934" w:type="pct"/>
            <w:vMerge/>
            <w:tcBorders>
              <w:left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bottom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2.56</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5.12 (4)</w:t>
            </w:r>
          </w:p>
        </w:tc>
        <w:tc>
          <w:tcPr>
            <w:tcW w:w="294" w:type="pct"/>
            <w:tcBorders>
              <w:top w:val="nil"/>
              <w:left w:val="single" w:sz="4" w:space="0" w:color="auto"/>
              <w:bottom w:val="single" w:sz="4" w:space="0" w:color="auto"/>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3</w:t>
            </w:r>
          </w:p>
        </w:tc>
        <w:tc>
          <w:tcPr>
            <w:tcW w:w="1934" w:type="pct"/>
            <w:vMerge/>
            <w:tcBorders>
              <w:left w:val="single" w:sz="4" w:space="0" w:color="auto"/>
              <w:bottom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bl>
    <w:p w:rsidR="006D4C89" w:rsidRPr="00A84232" w:rsidRDefault="006D4C89" w:rsidP="00DC5A5D">
      <w:pPr>
        <w:rPr>
          <w:rFonts w:eastAsia="宋体"/>
          <w:lang w:eastAsia="zh-CN"/>
        </w:rPr>
      </w:pPr>
    </w:p>
    <w:p w:rsidR="00CD01ED" w:rsidRPr="0076213A" w:rsidRDefault="00DC5A5D" w:rsidP="00DC5A5D">
      <w:pPr>
        <w:rPr>
          <w:rFonts w:eastAsia="宋体" w:cs="Arial"/>
          <w:b/>
          <w:u w:val="single"/>
          <w:lang w:eastAsia="zh-CN"/>
        </w:rPr>
      </w:pPr>
      <w:proofErr w:type="spellStart"/>
      <w:r w:rsidRPr="00DC5A5D">
        <w:rPr>
          <w:rFonts w:eastAsia="宋体"/>
          <w:lang w:eastAsia="zh-CN"/>
        </w:rPr>
        <w:t>RedCap</w:t>
      </w:r>
      <w:proofErr w:type="spellEnd"/>
      <w:r w:rsidRPr="00DC5A5D">
        <w:rPr>
          <w:rFonts w:eastAsia="宋体"/>
          <w:lang w:eastAsia="zh-CN"/>
        </w:rPr>
        <w:t xml:space="preserve"> UE in inactive mode shall monitor both CN paging and RAN Paging.</w:t>
      </w:r>
      <w:r w:rsidR="00EF3956">
        <w:rPr>
          <w:rFonts w:eastAsia="宋体"/>
          <w:lang w:eastAsia="zh-CN"/>
        </w:rPr>
        <w:t xml:space="preserve"> As we discussed ab</w:t>
      </w:r>
      <w:r w:rsidR="00DC1205">
        <w:rPr>
          <w:rFonts w:eastAsia="宋体"/>
          <w:lang w:eastAsia="zh-CN"/>
        </w:rPr>
        <w:t xml:space="preserve">ove, so far there is no conclusion on the </w:t>
      </w:r>
      <w:r w:rsidR="00B96E54">
        <w:rPr>
          <w:rFonts w:eastAsia="宋体"/>
          <w:lang w:eastAsia="zh-CN"/>
        </w:rPr>
        <w:t xml:space="preserve">upper bound </w:t>
      </w:r>
      <w:r w:rsidR="00DC1205">
        <w:t>in RRC_INACTIVE</w:t>
      </w:r>
      <w:r w:rsidR="00B96E54">
        <w:t xml:space="preserve">. </w:t>
      </w:r>
    </w:p>
    <w:p w:rsidR="00CD01ED" w:rsidRDefault="00CD01ED" w:rsidP="00B25433">
      <w:pPr>
        <w:ind w:leftChars="100" w:left="200"/>
      </w:pPr>
      <w:r w:rsidRPr="00B16D85">
        <w:t>-</w:t>
      </w:r>
      <w:r w:rsidR="00B96E54" w:rsidRPr="00B16D85">
        <w:rPr>
          <w:rFonts w:eastAsia="Yu Mincho" w:cs="Arial"/>
        </w:rPr>
        <w:t xml:space="preserve"> </w:t>
      </w:r>
      <w:r w:rsidR="00B16D85" w:rsidRPr="00B16D85">
        <w:rPr>
          <w:rFonts w:eastAsia="Yu Mincho" w:cs="Arial"/>
        </w:rPr>
        <w:t>A</w:t>
      </w:r>
      <w:r w:rsidR="0076213A" w:rsidRPr="00B16D85">
        <w:rPr>
          <w:rFonts w:eastAsia="Yu Mincho" w:cs="Arial"/>
        </w:rPr>
        <w:t xml:space="preserve">s per the agreements in RAN2, the parameters of </w:t>
      </w:r>
      <w:r w:rsidR="0076213A" w:rsidRPr="00B16D85">
        <w:t xml:space="preserve">PH, PTW and H-SFN are not applied for the </w:t>
      </w:r>
      <w:proofErr w:type="spellStart"/>
      <w:r w:rsidR="0076213A" w:rsidRPr="00B16D85">
        <w:t>eDRX</w:t>
      </w:r>
      <w:proofErr w:type="spellEnd"/>
      <w:r w:rsidR="0076213A" w:rsidRPr="00B16D85">
        <w:rPr>
          <w:rFonts w:hint="eastAsia"/>
        </w:rPr>
        <w:t>≤</w:t>
      </w:r>
      <w:r w:rsidR="0076213A" w:rsidRPr="00B16D85">
        <w:rPr>
          <w:rFonts w:eastAsia="宋体" w:hint="eastAsia"/>
          <w:lang w:eastAsia="zh-CN"/>
        </w:rPr>
        <w:t xml:space="preserve"> </w:t>
      </w:r>
      <w:r w:rsidR="0076213A" w:rsidRPr="00B16D85">
        <w:rPr>
          <w:rFonts w:eastAsia="宋体"/>
          <w:lang w:eastAsia="zh-CN"/>
        </w:rPr>
        <w:t>10.24s</w:t>
      </w:r>
      <w:r w:rsidR="0076213A" w:rsidRPr="00B16D85">
        <w:rPr>
          <w:rFonts w:ascii="宋体" w:eastAsia="宋体" w:hAnsi="宋体"/>
          <w:lang w:eastAsia="zh-CN"/>
        </w:rPr>
        <w:t>.</w:t>
      </w:r>
      <w:r w:rsidR="0076213A" w:rsidRPr="00B16D85">
        <w:t xml:space="preserve"> Therefore</w:t>
      </w:r>
      <w:r w:rsidR="00B16D85" w:rsidRPr="00B16D85">
        <w:t xml:space="preserve"> if the extended DRX </w:t>
      </w:r>
      <w:r w:rsidR="00B16D85" w:rsidRPr="00B16D85">
        <w:rPr>
          <w:rFonts w:eastAsia="Yu Mincho" w:cs="Arial"/>
        </w:rPr>
        <w:t>for RRC_INACTIVE</w:t>
      </w:r>
      <w:r w:rsidR="00B16D85" w:rsidRPr="00B16D85">
        <w:t xml:space="preserve"> is up to 10.24s</w:t>
      </w:r>
      <w:r w:rsidR="0076213A" w:rsidRPr="00B16D85">
        <w:t>, there is no PTW for RRC_INACTIVE.</w:t>
      </w:r>
      <w:r w:rsidR="00B96E54" w:rsidRPr="00B16D85">
        <w:rPr>
          <w:rFonts w:eastAsia="Yu Mincho" w:cs="Arial"/>
        </w:rPr>
        <w:t xml:space="preserve"> </w:t>
      </w:r>
      <w:r w:rsidR="00027907" w:rsidRPr="00B16D85">
        <w:rPr>
          <w:rFonts w:eastAsia="Yu Mincho" w:cs="Arial"/>
        </w:rPr>
        <w:t xml:space="preserve">This case is similar as LTE </w:t>
      </w:r>
      <w:r w:rsidR="00027907" w:rsidRPr="00B16D85">
        <w:t xml:space="preserve">RRC_INACTIVE state requirements for </w:t>
      </w:r>
      <w:proofErr w:type="spellStart"/>
      <w:r w:rsidR="00027907" w:rsidRPr="00B16D85">
        <w:t>eMTC</w:t>
      </w:r>
      <w:proofErr w:type="spellEnd"/>
      <w:r w:rsidR="00027907" w:rsidRPr="00B16D85">
        <w:t xml:space="preserve">. </w:t>
      </w:r>
      <w:r w:rsidR="0076213A" w:rsidRPr="00B16D85">
        <w:t>Therefore</w:t>
      </w:r>
      <w:r w:rsidRPr="00B16D85">
        <w:t xml:space="preserve"> the reselection requirements for </w:t>
      </w:r>
      <w:proofErr w:type="spellStart"/>
      <w:r w:rsidRPr="00B16D85">
        <w:t>RedCap</w:t>
      </w:r>
      <w:proofErr w:type="spellEnd"/>
      <w:r w:rsidRPr="00B16D85">
        <w:t xml:space="preserve"> UE with both RRC_IDLE </w:t>
      </w:r>
      <w:proofErr w:type="spellStart"/>
      <w:r w:rsidRPr="00B16D85">
        <w:t>eDRX</w:t>
      </w:r>
      <w:proofErr w:type="spellEnd"/>
      <w:r w:rsidRPr="00B16D85">
        <w:t xml:space="preserve"> configuration and RRC_INACTIVE </w:t>
      </w:r>
      <w:proofErr w:type="spellStart"/>
      <w:r w:rsidRPr="00B16D85">
        <w:t>eDRX</w:t>
      </w:r>
      <w:proofErr w:type="spellEnd"/>
      <w:r w:rsidRPr="00B16D85">
        <w:t xml:space="preserve"> configuration can be defined </w:t>
      </w:r>
      <w:r w:rsidRPr="00B16D85">
        <w:rPr>
          <w:b/>
        </w:rPr>
        <w:t>only</w:t>
      </w:r>
      <w:r w:rsidRPr="00B16D85">
        <w:t xml:space="preserve"> based on monitoring of RAN initiated </w:t>
      </w:r>
      <w:proofErr w:type="spellStart"/>
      <w:r w:rsidRPr="00B16D85">
        <w:t>POs.</w:t>
      </w:r>
      <w:proofErr w:type="spellEnd"/>
    </w:p>
    <w:p w:rsidR="00CD01ED" w:rsidRDefault="00CD01ED" w:rsidP="00B25433">
      <w:pPr>
        <w:ind w:leftChars="100" w:left="200"/>
      </w:pPr>
      <w:r>
        <w:t xml:space="preserve">-If the extended DRX </w:t>
      </w:r>
      <w:r>
        <w:rPr>
          <w:rFonts w:eastAsia="Yu Mincho" w:cs="Arial"/>
        </w:rPr>
        <w:t>for RRC_INACTIVE</w:t>
      </w:r>
      <w:r>
        <w:t xml:space="preserve"> can be larger than 10.24s</w:t>
      </w:r>
      <w:r>
        <w:rPr>
          <w:rFonts w:eastAsia="Yu Mincho" w:cs="Arial"/>
        </w:rPr>
        <w:t>, two PTW</w:t>
      </w:r>
      <w:r w:rsidR="0076213A">
        <w:rPr>
          <w:rFonts w:eastAsia="Yu Mincho" w:cs="Arial"/>
        </w:rPr>
        <w:t xml:space="preserve"> (one for RRC-IDLE and the other for RRC_INACTIVE)</w:t>
      </w:r>
      <w:r>
        <w:rPr>
          <w:rFonts w:eastAsia="Yu Mincho" w:cs="Arial"/>
        </w:rPr>
        <w:t xml:space="preserve"> with different parameters (e.g.,</w:t>
      </w:r>
      <w:r w:rsidR="00B25433">
        <w:rPr>
          <w:rFonts w:eastAsia="Yu Mincho" w:cs="Arial"/>
        </w:rPr>
        <w:t xml:space="preserve"> PTW starting point, length, etc.</w:t>
      </w:r>
      <w:r>
        <w:rPr>
          <w:rFonts w:eastAsia="Yu Mincho" w:cs="Arial"/>
        </w:rPr>
        <w:t>)</w:t>
      </w:r>
      <w:r w:rsidR="00922068">
        <w:rPr>
          <w:rFonts w:eastAsia="Yu Mincho" w:cs="Arial"/>
        </w:rPr>
        <w:t xml:space="preserve"> can be present at the same time. </w:t>
      </w:r>
      <w:r w:rsidR="0076213A">
        <w:rPr>
          <w:rFonts w:eastAsia="Yu Mincho" w:cs="Arial"/>
        </w:rPr>
        <w:t>This scenario is complex and h</w:t>
      </w:r>
      <w:r w:rsidR="00922068">
        <w:rPr>
          <w:rFonts w:eastAsia="Yu Mincho" w:cs="Arial"/>
        </w:rPr>
        <w:t>ow to define the measurement needs further discussion.</w:t>
      </w:r>
    </w:p>
    <w:p w:rsidR="00E50A18" w:rsidRDefault="00995A39" w:rsidP="00DC5A5D">
      <w:pPr>
        <w:rPr>
          <w:rFonts w:eastAsiaTheme="minorEastAsia"/>
          <w:b/>
          <w:u w:val="single"/>
          <w:lang w:eastAsia="zh-CN"/>
        </w:rPr>
      </w:pPr>
      <w:r w:rsidRPr="00C4177B">
        <w:rPr>
          <w:rFonts w:eastAsiaTheme="minorEastAsia"/>
          <w:b/>
          <w:u w:val="single"/>
          <w:lang w:eastAsia="zh-CN"/>
        </w:rPr>
        <w:t>Proposal 2:</w:t>
      </w:r>
      <w:r w:rsidR="00E50A18" w:rsidRPr="00C4177B">
        <w:rPr>
          <w:b/>
          <w:u w:val="single"/>
        </w:rPr>
        <w:t xml:space="preserve"> </w:t>
      </w:r>
      <w:r w:rsidR="00922068">
        <w:rPr>
          <w:rFonts w:eastAsiaTheme="minorEastAsia"/>
          <w:b/>
          <w:u w:val="single"/>
          <w:lang w:eastAsia="zh-CN"/>
        </w:rPr>
        <w:t>F</w:t>
      </w:r>
      <w:r w:rsidR="00E50A18" w:rsidRPr="00C4177B">
        <w:rPr>
          <w:rFonts w:eastAsiaTheme="minorEastAsia"/>
          <w:b/>
          <w:u w:val="single"/>
          <w:lang w:eastAsia="zh-CN"/>
        </w:rPr>
        <w:t xml:space="preserve">or </w:t>
      </w:r>
      <w:proofErr w:type="spellStart"/>
      <w:r w:rsidR="00C4177B" w:rsidRPr="00C4177B">
        <w:rPr>
          <w:rFonts w:eastAsiaTheme="minorEastAsia"/>
          <w:b/>
          <w:u w:val="single"/>
          <w:lang w:eastAsia="zh-CN"/>
        </w:rPr>
        <w:t>RedCap</w:t>
      </w:r>
      <w:proofErr w:type="spellEnd"/>
      <w:r w:rsidR="00C4177B" w:rsidRPr="00C4177B">
        <w:rPr>
          <w:rFonts w:eastAsiaTheme="minorEastAsia"/>
          <w:b/>
          <w:u w:val="single"/>
          <w:lang w:eastAsia="zh-CN"/>
        </w:rPr>
        <w:t xml:space="preserve"> UE </w:t>
      </w:r>
      <w:r w:rsidR="004B670D">
        <w:rPr>
          <w:rFonts w:eastAsiaTheme="minorEastAsia"/>
          <w:b/>
          <w:u w:val="single"/>
          <w:lang w:eastAsia="zh-CN"/>
        </w:rPr>
        <w:t xml:space="preserve">in inactive mode </w:t>
      </w:r>
      <w:r w:rsidR="00C4177B" w:rsidRPr="00C4177B">
        <w:rPr>
          <w:rFonts w:eastAsiaTheme="minorEastAsia"/>
          <w:b/>
          <w:u w:val="single"/>
          <w:lang w:eastAsia="zh-CN"/>
        </w:rPr>
        <w:t xml:space="preserve">with </w:t>
      </w:r>
      <w:r w:rsidR="00C4177B" w:rsidRPr="00C4177B">
        <w:rPr>
          <w:b/>
          <w:u w:val="single"/>
        </w:rPr>
        <w:t xml:space="preserve">both RRC_IDLE </w:t>
      </w:r>
      <w:proofErr w:type="spellStart"/>
      <w:r w:rsidR="00C4177B" w:rsidRPr="00C4177B">
        <w:rPr>
          <w:b/>
          <w:u w:val="single"/>
        </w:rPr>
        <w:t>eDRX</w:t>
      </w:r>
      <w:proofErr w:type="spellEnd"/>
      <w:r w:rsidR="00C4177B" w:rsidRPr="00C4177B">
        <w:rPr>
          <w:b/>
          <w:u w:val="single"/>
        </w:rPr>
        <w:t xml:space="preserve"> configuration and RRC_INACTIVE </w:t>
      </w:r>
      <w:proofErr w:type="spellStart"/>
      <w:r w:rsidR="00C4177B" w:rsidRPr="00C4177B">
        <w:rPr>
          <w:b/>
          <w:u w:val="single"/>
        </w:rPr>
        <w:t>eDRX</w:t>
      </w:r>
      <w:proofErr w:type="spellEnd"/>
      <w:r w:rsidR="00C4177B" w:rsidRPr="00C4177B">
        <w:rPr>
          <w:b/>
          <w:u w:val="single"/>
        </w:rPr>
        <w:t xml:space="preserve"> configuration</w:t>
      </w:r>
      <w:r w:rsidR="00922068">
        <w:rPr>
          <w:rFonts w:eastAsiaTheme="minorEastAsia"/>
          <w:b/>
          <w:u w:val="single"/>
          <w:lang w:eastAsia="zh-CN"/>
        </w:rPr>
        <w:t>,</w:t>
      </w:r>
      <w:r w:rsidR="00922068" w:rsidRPr="00922068">
        <w:rPr>
          <w:b/>
          <w:u w:val="single"/>
        </w:rPr>
        <w:t xml:space="preserve"> </w:t>
      </w:r>
    </w:p>
    <w:p w:rsidR="003608F5" w:rsidRPr="00C01238" w:rsidRDefault="00922068" w:rsidP="00C01238">
      <w:pPr>
        <w:pStyle w:val="af8"/>
        <w:numPr>
          <w:ilvl w:val="0"/>
          <w:numId w:val="47"/>
        </w:numPr>
        <w:rPr>
          <w:rFonts w:eastAsiaTheme="minorEastAsia"/>
          <w:b/>
          <w:sz w:val="21"/>
          <w:u w:val="single"/>
          <w:lang w:eastAsia="zh-CN"/>
        </w:rPr>
      </w:pPr>
      <w:r w:rsidRPr="00922068">
        <w:rPr>
          <w:rFonts w:eastAsiaTheme="minorEastAsia"/>
          <w:b/>
          <w:sz w:val="21"/>
          <w:u w:val="single"/>
          <w:lang w:eastAsia="zh-CN"/>
        </w:rPr>
        <w:t>If the extended DRX</w:t>
      </w:r>
      <w:r w:rsidR="006B3DE1">
        <w:rPr>
          <w:rFonts w:eastAsiaTheme="minorEastAsia"/>
          <w:b/>
          <w:sz w:val="21"/>
          <w:u w:val="single"/>
          <w:lang w:eastAsia="zh-CN"/>
        </w:rPr>
        <w:t xml:space="preserve"> for RRC-Inactive</w:t>
      </w:r>
      <w:r w:rsidRPr="00922068">
        <w:rPr>
          <w:rFonts w:eastAsiaTheme="minorEastAsia"/>
          <w:b/>
          <w:sz w:val="21"/>
          <w:u w:val="single"/>
          <w:lang w:eastAsia="zh-CN"/>
        </w:rPr>
        <w:t xml:space="preserve"> is up to 10.24s which depends on CT1/SA2 conclusion,</w:t>
      </w:r>
      <w:r>
        <w:rPr>
          <w:rFonts w:eastAsiaTheme="minorEastAsia"/>
          <w:b/>
          <w:sz w:val="21"/>
          <w:u w:val="single"/>
          <w:lang w:eastAsia="zh-CN"/>
        </w:rPr>
        <w:t xml:space="preserve"> the cell reselection requirements can </w:t>
      </w:r>
      <w:r w:rsidR="003608F5">
        <w:rPr>
          <w:rFonts w:eastAsiaTheme="minorEastAsia"/>
          <w:b/>
          <w:sz w:val="21"/>
          <w:u w:val="single"/>
          <w:lang w:eastAsia="zh-CN"/>
        </w:rPr>
        <w:t xml:space="preserve">be </w:t>
      </w:r>
      <w:r w:rsidRPr="00922068">
        <w:rPr>
          <w:rFonts w:eastAsiaTheme="minorEastAsia"/>
          <w:b/>
          <w:sz w:val="21"/>
          <w:u w:val="single"/>
          <w:lang w:eastAsia="zh-CN"/>
        </w:rPr>
        <w:t xml:space="preserve">only </w:t>
      </w:r>
      <w:r w:rsidR="003608F5">
        <w:rPr>
          <w:rFonts w:eastAsiaTheme="minorEastAsia"/>
          <w:b/>
          <w:sz w:val="21"/>
          <w:u w:val="single"/>
          <w:lang w:eastAsia="zh-CN"/>
        </w:rPr>
        <w:t xml:space="preserve">based </w:t>
      </w:r>
      <w:r w:rsidRPr="00922068">
        <w:rPr>
          <w:rFonts w:eastAsiaTheme="minorEastAsia"/>
          <w:b/>
          <w:sz w:val="21"/>
          <w:u w:val="single"/>
          <w:lang w:eastAsia="zh-CN"/>
        </w:rPr>
        <w:t>on monitoring of RAN initiated P</w:t>
      </w:r>
      <w:r w:rsidR="004B670D">
        <w:rPr>
          <w:rFonts w:eastAsiaTheme="minorEastAsia"/>
          <w:b/>
          <w:sz w:val="21"/>
          <w:u w:val="single"/>
          <w:lang w:eastAsia="zh-CN"/>
        </w:rPr>
        <w:t>O</w:t>
      </w:r>
      <w:r w:rsidRPr="00922068">
        <w:rPr>
          <w:rFonts w:eastAsiaTheme="minorEastAsia"/>
          <w:b/>
          <w:sz w:val="21"/>
          <w:u w:val="single"/>
          <w:lang w:eastAsia="zh-CN"/>
        </w:rPr>
        <w:t>s</w:t>
      </w:r>
      <w:r w:rsidR="003608F5">
        <w:rPr>
          <w:rFonts w:eastAsiaTheme="minorEastAsia"/>
          <w:b/>
          <w:sz w:val="21"/>
          <w:u w:val="single"/>
          <w:lang w:eastAsia="zh-CN"/>
        </w:rPr>
        <w:t>;</w:t>
      </w:r>
    </w:p>
    <w:p w:rsidR="00922068" w:rsidRPr="00922068" w:rsidRDefault="003608F5" w:rsidP="003608F5">
      <w:pPr>
        <w:pStyle w:val="af8"/>
        <w:numPr>
          <w:ilvl w:val="0"/>
          <w:numId w:val="47"/>
        </w:numPr>
        <w:rPr>
          <w:rFonts w:eastAsiaTheme="minorEastAsia"/>
          <w:b/>
          <w:sz w:val="21"/>
          <w:u w:val="single"/>
          <w:lang w:eastAsia="zh-CN"/>
        </w:rPr>
      </w:pPr>
      <w:r w:rsidRPr="003608F5">
        <w:rPr>
          <w:rFonts w:eastAsiaTheme="minorEastAsia"/>
          <w:b/>
          <w:sz w:val="21"/>
          <w:u w:val="single"/>
          <w:lang w:eastAsia="zh-CN"/>
        </w:rPr>
        <w:t xml:space="preserve">If the extended DRX for RRC_INACTIVE </w:t>
      </w:r>
      <w:r>
        <w:rPr>
          <w:rFonts w:eastAsiaTheme="minorEastAsia"/>
          <w:b/>
          <w:sz w:val="21"/>
          <w:u w:val="single"/>
          <w:lang w:eastAsia="zh-CN"/>
        </w:rPr>
        <w:t>is</w:t>
      </w:r>
      <w:r w:rsidRPr="003608F5">
        <w:rPr>
          <w:rFonts w:eastAsiaTheme="minorEastAsia"/>
          <w:b/>
          <w:sz w:val="21"/>
          <w:u w:val="single"/>
          <w:lang w:eastAsia="zh-CN"/>
        </w:rPr>
        <w:t xml:space="preserve"> larger than 10.24s, two PTW can be present at the same time. How to define the measurement needs further discussion.</w:t>
      </w:r>
    </w:p>
    <w:p w:rsidR="009A59FE" w:rsidRDefault="009A59FE" w:rsidP="00C57EFB">
      <w:pPr>
        <w:pStyle w:val="1"/>
        <w:tabs>
          <w:tab w:val="num" w:pos="432"/>
        </w:tabs>
        <w:ind w:left="432"/>
        <w:jc w:val="both"/>
        <w:rPr>
          <w:lang w:val="en-US" w:eastAsia="zh-CN"/>
        </w:rPr>
      </w:pPr>
      <w:r>
        <w:rPr>
          <w:lang w:val="en-US" w:eastAsia="zh-CN"/>
        </w:rPr>
        <w:lastRenderedPageBreak/>
        <w:t>Conclusions</w:t>
      </w:r>
    </w:p>
    <w:p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w:t>
      </w:r>
      <w:proofErr w:type="spellStart"/>
      <w:r w:rsidR="004B670D">
        <w:rPr>
          <w:rFonts w:eastAsia="宋体"/>
          <w:lang w:val="en-US" w:eastAsia="zh-CN"/>
        </w:rPr>
        <w:t>RedCap</w:t>
      </w:r>
      <w:proofErr w:type="spellEnd"/>
      <w:r w:rsidR="004B670D">
        <w:rPr>
          <w:rFonts w:eastAsia="宋体"/>
          <w:lang w:val="en-US" w:eastAsia="zh-CN"/>
        </w:rPr>
        <w:t xml:space="preserve"> UE </w:t>
      </w:r>
      <w:r w:rsidR="004B670D" w:rsidRPr="0035037B">
        <w:rPr>
          <w:rFonts w:eastAsia="宋体"/>
          <w:lang w:val="en-US" w:eastAsia="zh-CN"/>
        </w:rPr>
        <w:t xml:space="preserve">when </w:t>
      </w:r>
      <w:proofErr w:type="spellStart"/>
      <w:r w:rsidR="004B670D" w:rsidRPr="0035037B">
        <w:rPr>
          <w:rFonts w:eastAsia="宋体"/>
          <w:lang w:val="en-US" w:eastAsia="zh-CN"/>
        </w:rPr>
        <w:t>eDRX</w:t>
      </w:r>
      <w:proofErr w:type="spellEnd"/>
      <w:r w:rsidR="004B670D" w:rsidRPr="0035037B">
        <w:rPr>
          <w:rFonts w:eastAsia="宋体"/>
          <w:lang w:val="en-US" w:eastAsia="zh-CN"/>
        </w:rPr>
        <w:t xml:space="preserve">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rsidR="00401AC2" w:rsidRPr="00EF3956" w:rsidRDefault="00401AC2" w:rsidP="00401AC2">
      <w:pPr>
        <w:rPr>
          <w:rFonts w:eastAsia="宋体"/>
          <w:b/>
          <w:u w:val="single"/>
          <w:lang w:eastAsia="zh-CN"/>
        </w:rPr>
      </w:pPr>
      <w:r w:rsidRPr="00EF3956">
        <w:rPr>
          <w:rFonts w:eastAsia="宋体"/>
          <w:b/>
          <w:u w:val="single"/>
          <w:lang w:eastAsia="zh-CN"/>
        </w:rPr>
        <w:t xml:space="preserve">Proposal 1: Cell reselection requirements for </w:t>
      </w:r>
      <w:proofErr w:type="spellStart"/>
      <w:r w:rsidRPr="00EF3956">
        <w:rPr>
          <w:rFonts w:eastAsia="宋体"/>
          <w:b/>
          <w:u w:val="single"/>
          <w:lang w:eastAsia="zh-CN"/>
        </w:rPr>
        <w:t>RedCap</w:t>
      </w:r>
      <w:proofErr w:type="spellEnd"/>
      <w:r w:rsidRPr="00EF3956">
        <w:rPr>
          <w:rFonts w:eastAsia="宋体"/>
          <w:b/>
          <w:u w:val="single"/>
          <w:lang w:eastAsia="zh-CN"/>
        </w:rPr>
        <w:t xml:space="preserve"> UE with </w:t>
      </w:r>
      <w:proofErr w:type="spellStart"/>
      <w:r w:rsidRPr="00EF3956">
        <w:rPr>
          <w:rFonts w:eastAsia="宋体"/>
          <w:b/>
          <w:u w:val="single"/>
          <w:lang w:eastAsia="zh-CN"/>
        </w:rPr>
        <w:t>eDRX</w:t>
      </w:r>
      <w:proofErr w:type="spellEnd"/>
      <w:r w:rsidRPr="00EF3956">
        <w:rPr>
          <w:rFonts w:eastAsia="宋体"/>
          <w:b/>
          <w:u w:val="single"/>
          <w:lang w:eastAsia="zh-CN"/>
        </w:rPr>
        <w:t xml:space="preserve"> cycle in idle mode can be specified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70"/>
        <w:gridCol w:w="850"/>
        <w:gridCol w:w="566"/>
        <w:gridCol w:w="568"/>
        <w:gridCol w:w="3721"/>
        <w:gridCol w:w="1183"/>
        <w:gridCol w:w="1178"/>
      </w:tblGrid>
      <w:tr w:rsidR="002042D9" w:rsidRPr="009C5807" w:rsidTr="00353AB4">
        <w:trPr>
          <w:cantSplit/>
          <w:trHeight w:val="310"/>
          <w:jc w:val="center"/>
        </w:trPr>
        <w:tc>
          <w:tcPr>
            <w:tcW w:w="512"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proofErr w:type="spellStart"/>
            <w:r w:rsidRPr="00691C10">
              <w:rPr>
                <w:rFonts w:cs="v4.2.0"/>
                <w:lang w:eastAsia="en-US"/>
              </w:rPr>
              <w:t>eDRX_IDLE</w:t>
            </w:r>
            <w:proofErr w:type="spellEnd"/>
            <w:r w:rsidRPr="00691C10">
              <w:rPr>
                <w:rFonts w:cs="v4.2.0"/>
                <w:lang w:eastAsia="en-US"/>
              </w:rPr>
              <w:t xml:space="preserve"> cycle length [s]</w:t>
            </w:r>
          </w:p>
        </w:tc>
        <w:tc>
          <w:tcPr>
            <w:tcW w:w="296"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r w:rsidRPr="009C5807">
              <w:t>DRX cycle length [s]</w:t>
            </w:r>
          </w:p>
        </w:tc>
        <w:tc>
          <w:tcPr>
            <w:tcW w:w="442" w:type="pct"/>
            <w:vMerge w:val="restart"/>
            <w:tcBorders>
              <w:top w:val="single" w:sz="4" w:space="0" w:color="auto"/>
              <w:left w:val="single" w:sz="4" w:space="0" w:color="auto"/>
              <w:right w:val="single" w:sz="4" w:space="0" w:color="auto"/>
            </w:tcBorders>
          </w:tcPr>
          <w:p w:rsidR="002042D9" w:rsidRPr="009C5807" w:rsidRDefault="002042D9" w:rsidP="00353AB4">
            <w:pPr>
              <w:pStyle w:val="TAH"/>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589" w:type="pct"/>
            <w:gridSpan w:val="2"/>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r w:rsidRPr="009C5807">
              <w:t>Scaling Factor (N1)</w:t>
            </w:r>
          </w:p>
        </w:tc>
        <w:tc>
          <w:tcPr>
            <w:tcW w:w="1934"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detect,NR</w:t>
            </w:r>
            <w:proofErr w:type="spellEnd"/>
            <w:r w:rsidRPr="009C5807">
              <w:rPr>
                <w:vertAlign w:val="subscript"/>
              </w:rPr>
              <w:t>_</w:t>
            </w:r>
            <w:r w:rsidRPr="009C5807">
              <w:t xml:space="preserve"> [s] (number of DRX cycles)</w:t>
            </w:r>
          </w:p>
        </w:tc>
        <w:tc>
          <w:tcPr>
            <w:tcW w:w="615"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measure,NR</w:t>
            </w:r>
            <w:proofErr w:type="spellEnd"/>
            <w:r w:rsidRPr="009C5807">
              <w:t xml:space="preserve"> [s] (number of DRX cycles)</w:t>
            </w:r>
          </w:p>
        </w:tc>
        <w:tc>
          <w:tcPr>
            <w:tcW w:w="612" w:type="pct"/>
            <w:vMerge w:val="restar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proofErr w:type="spellStart"/>
            <w:r w:rsidRPr="009C5807">
              <w:t>T</w:t>
            </w:r>
            <w:r w:rsidRPr="009C5807">
              <w:rPr>
                <w:vertAlign w:val="subscript"/>
              </w:rPr>
              <w:t>evaluate,NR</w:t>
            </w:r>
            <w:proofErr w:type="spellEnd"/>
            <w:r w:rsidRPr="009C5807">
              <w:rPr>
                <w:rFonts w:cs="Arial"/>
              </w:rPr>
              <w:t xml:space="preserve"> </w:t>
            </w:r>
            <w:r w:rsidRPr="009C5807">
              <w:t>[s] (number of DRX cycles)</w:t>
            </w:r>
          </w:p>
        </w:tc>
      </w:tr>
      <w:tr w:rsidR="002042D9" w:rsidRPr="009C5807" w:rsidTr="00353AB4">
        <w:trPr>
          <w:cantSplit/>
          <w:trHeight w:val="310"/>
          <w:jc w:val="center"/>
        </w:trPr>
        <w:tc>
          <w:tcPr>
            <w:tcW w:w="512" w:type="pct"/>
            <w:vMerge/>
            <w:tcBorders>
              <w:left w:val="single" w:sz="4" w:space="0" w:color="auto"/>
              <w:bottom w:val="single" w:sz="4" w:space="0" w:color="auto"/>
              <w:right w:val="single" w:sz="4" w:space="0" w:color="auto"/>
            </w:tcBorders>
          </w:tcPr>
          <w:p w:rsidR="002042D9" w:rsidRPr="0035037B" w:rsidRDefault="002042D9" w:rsidP="00353AB4">
            <w:pPr>
              <w:pStyle w:val="TAH"/>
              <w:rPr>
                <w:rFonts w:eastAsia="宋体"/>
                <w:lang w:eastAsia="zh-CN"/>
              </w:rPr>
            </w:pPr>
          </w:p>
        </w:tc>
        <w:tc>
          <w:tcPr>
            <w:tcW w:w="296" w:type="pct"/>
            <w:vMerge/>
            <w:tcBorders>
              <w:left w:val="single" w:sz="4" w:space="0" w:color="auto"/>
              <w:bottom w:val="single" w:sz="4" w:space="0" w:color="auto"/>
              <w:right w:val="single" w:sz="4" w:space="0" w:color="auto"/>
            </w:tcBorders>
            <w:vAlign w:val="center"/>
          </w:tcPr>
          <w:p w:rsidR="002042D9" w:rsidRPr="009C5807" w:rsidRDefault="002042D9" w:rsidP="00353AB4">
            <w:pPr>
              <w:pStyle w:val="TAH"/>
            </w:pPr>
          </w:p>
        </w:tc>
        <w:tc>
          <w:tcPr>
            <w:tcW w:w="442" w:type="pct"/>
            <w:vMerge/>
            <w:tcBorders>
              <w:left w:val="single" w:sz="4" w:space="0" w:color="auto"/>
              <w:bottom w:val="single" w:sz="4" w:space="0" w:color="auto"/>
              <w:right w:val="single" w:sz="4" w:space="0" w:color="auto"/>
            </w:tcBorders>
          </w:tcPr>
          <w:p w:rsidR="002042D9" w:rsidRPr="0035037B" w:rsidRDefault="002042D9" w:rsidP="00353AB4">
            <w:pPr>
              <w:pStyle w:val="TAH"/>
              <w:rPr>
                <w:rFonts w:eastAsia="宋体"/>
                <w:lang w:eastAsia="zh-CN"/>
              </w:rPr>
            </w:pPr>
          </w:p>
        </w:tc>
        <w:tc>
          <w:tcPr>
            <w:tcW w:w="294" w:type="pc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pPr>
            <w:r w:rsidRPr="009C5807">
              <w:t>FR1</w:t>
            </w:r>
          </w:p>
        </w:tc>
        <w:tc>
          <w:tcPr>
            <w:tcW w:w="295" w:type="pct"/>
            <w:tcBorders>
              <w:top w:val="single" w:sz="4" w:space="0" w:color="auto"/>
              <w:left w:val="single" w:sz="4" w:space="0" w:color="auto"/>
              <w:bottom w:val="single" w:sz="4" w:space="0" w:color="auto"/>
              <w:right w:val="single" w:sz="4" w:space="0" w:color="auto"/>
            </w:tcBorders>
            <w:hideMark/>
          </w:tcPr>
          <w:p w:rsidR="002042D9" w:rsidRPr="009C5807" w:rsidRDefault="002042D9" w:rsidP="00353AB4">
            <w:pPr>
              <w:pStyle w:val="TAH"/>
              <w:rPr>
                <w:vertAlign w:val="superscript"/>
              </w:rPr>
            </w:pPr>
            <w:r w:rsidRPr="009C5807">
              <w:t>FR2</w:t>
            </w:r>
            <w:r w:rsidRPr="009C5807">
              <w:rPr>
                <w:vertAlign w:val="superscript"/>
              </w:rPr>
              <w:t>Note1</w:t>
            </w:r>
          </w:p>
        </w:tc>
        <w:tc>
          <w:tcPr>
            <w:tcW w:w="1934"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042D9" w:rsidRPr="009C5807" w:rsidRDefault="002042D9" w:rsidP="00353AB4">
            <w:pPr>
              <w:pStyle w:val="TAH"/>
            </w:pPr>
          </w:p>
        </w:tc>
      </w:tr>
      <w:tr w:rsidR="002042D9" w:rsidRPr="009C5807" w:rsidTr="00353AB4">
        <w:trPr>
          <w:cantSplit/>
          <w:trHeight w:val="310"/>
          <w:jc w:val="center"/>
        </w:trPr>
        <w:tc>
          <w:tcPr>
            <w:tcW w:w="51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b w:val="0"/>
                <w:lang w:eastAsia="zh-CN"/>
              </w:rPr>
            </w:pPr>
            <w:r w:rsidRPr="00FA54D7">
              <w:rPr>
                <w:rFonts w:eastAsia="宋体" w:hint="eastAsia"/>
                <w:b w:val="0"/>
                <w:lang w:eastAsia="zh-CN"/>
              </w:rPr>
              <w:t>5</w:t>
            </w:r>
            <w:r w:rsidRPr="00FA54D7">
              <w:rPr>
                <w:rFonts w:eastAsia="宋体"/>
                <w:b w:val="0"/>
                <w:lang w:eastAsia="zh-CN"/>
              </w:rPr>
              <w:t>.12</w:t>
            </w:r>
          </w:p>
        </w:tc>
        <w:tc>
          <w:tcPr>
            <w:tcW w:w="296" w:type="pct"/>
            <w:tcBorders>
              <w:left w:val="single" w:sz="4" w:space="0" w:color="auto"/>
              <w:bottom w:val="single" w:sz="4" w:space="0" w:color="auto"/>
              <w:right w:val="single" w:sz="4" w:space="0" w:color="auto"/>
            </w:tcBorders>
            <w:vAlign w:val="center"/>
          </w:tcPr>
          <w:p w:rsidR="002042D9" w:rsidRPr="007B421F" w:rsidRDefault="002042D9" w:rsidP="00353AB4">
            <w:pPr>
              <w:pStyle w:val="TAH"/>
              <w:rPr>
                <w:rFonts w:eastAsiaTheme="minorEastAsia"/>
                <w:b w:val="0"/>
                <w:lang w:eastAsia="zh-CN"/>
              </w:rPr>
            </w:pPr>
            <w:r w:rsidRPr="007B421F">
              <w:rPr>
                <w:rFonts w:eastAsiaTheme="minorEastAsia" w:hint="eastAsia"/>
                <w:b w:val="0"/>
                <w:lang w:eastAsia="zh-CN"/>
              </w:rPr>
              <w:t>5</w:t>
            </w:r>
            <w:r w:rsidRPr="007B421F">
              <w:rPr>
                <w:rFonts w:eastAsiaTheme="minorEastAsia"/>
                <w:b w:val="0"/>
                <w:lang w:eastAsia="zh-CN"/>
              </w:rPr>
              <w:t>.12</w:t>
            </w:r>
          </w:p>
        </w:tc>
        <w:tc>
          <w:tcPr>
            <w:tcW w:w="44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lang w:eastAsia="zh-CN"/>
              </w:rPr>
            </w:pPr>
            <w:r>
              <w:rPr>
                <w:rFonts w:eastAsia="宋体" w:hint="eastAsia"/>
                <w:lang w:eastAsia="zh-CN"/>
              </w:rPr>
              <w:t>-</w:t>
            </w:r>
          </w:p>
        </w:tc>
        <w:tc>
          <w:tcPr>
            <w:tcW w:w="294"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1</w:t>
            </w:r>
          </w:p>
        </w:tc>
        <w:tc>
          <w:tcPr>
            <w:tcW w:w="295"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8</w:t>
            </w:r>
          </w:p>
        </w:tc>
        <w:tc>
          <w:tcPr>
            <w:tcW w:w="1934"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rFonts w:eastAsiaTheme="minorEastAsia"/>
                <w:b w:val="0"/>
                <w:lang w:eastAsia="zh-CN"/>
              </w:rPr>
            </w:pPr>
            <w:r w:rsidRPr="00FA54D7">
              <w:rPr>
                <w:rFonts w:eastAsiaTheme="minorEastAsia" w:hint="eastAsia"/>
                <w:b w:val="0"/>
                <w:lang w:eastAsia="zh-CN"/>
              </w:rPr>
              <w:t>1</w:t>
            </w:r>
            <w:r w:rsidRPr="00FA54D7">
              <w:rPr>
                <w:rFonts w:eastAsiaTheme="minorEastAsia"/>
                <w:b w:val="0"/>
                <w:lang w:eastAsia="zh-CN"/>
              </w:rPr>
              <w:t>17.76</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sidRPr="00FA54D7">
              <w:rPr>
                <w:b w:val="0"/>
              </w:rPr>
              <w:t>5.12 x N1 (1 x N1)</w:t>
            </w:r>
          </w:p>
        </w:tc>
        <w:tc>
          <w:tcPr>
            <w:tcW w:w="612"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sidRPr="00FA54D7">
              <w:rPr>
                <w:b w:val="0"/>
              </w:rPr>
              <w:t>10.24 x N1 (2 x N1)</w:t>
            </w:r>
          </w:p>
        </w:tc>
      </w:tr>
      <w:tr w:rsidR="002042D9" w:rsidRPr="009C5807" w:rsidTr="00353AB4">
        <w:trPr>
          <w:cantSplit/>
          <w:trHeight w:val="310"/>
          <w:jc w:val="center"/>
        </w:trPr>
        <w:tc>
          <w:tcPr>
            <w:tcW w:w="512" w:type="pct"/>
            <w:tcBorders>
              <w:left w:val="single" w:sz="4" w:space="0" w:color="auto"/>
              <w:bottom w:val="single" w:sz="4" w:space="0" w:color="auto"/>
              <w:right w:val="single" w:sz="4" w:space="0" w:color="auto"/>
            </w:tcBorders>
          </w:tcPr>
          <w:p w:rsidR="002042D9" w:rsidRPr="00FA54D7" w:rsidRDefault="002042D9" w:rsidP="00353AB4">
            <w:pPr>
              <w:pStyle w:val="TAH"/>
              <w:rPr>
                <w:rFonts w:eastAsia="宋体"/>
                <w:b w:val="0"/>
                <w:lang w:eastAsia="zh-CN"/>
              </w:rPr>
            </w:pPr>
            <w:r>
              <w:rPr>
                <w:rFonts w:eastAsia="宋体" w:hint="eastAsia"/>
                <w:b w:val="0"/>
                <w:lang w:eastAsia="zh-CN"/>
              </w:rPr>
              <w:t>1</w:t>
            </w:r>
            <w:r>
              <w:rPr>
                <w:rFonts w:eastAsia="宋体"/>
                <w:b w:val="0"/>
                <w:lang w:eastAsia="zh-CN"/>
              </w:rPr>
              <w:t>0.24</w:t>
            </w:r>
          </w:p>
        </w:tc>
        <w:tc>
          <w:tcPr>
            <w:tcW w:w="296" w:type="pct"/>
            <w:tcBorders>
              <w:left w:val="single" w:sz="4" w:space="0" w:color="auto"/>
              <w:bottom w:val="single" w:sz="4" w:space="0" w:color="auto"/>
              <w:right w:val="single" w:sz="4" w:space="0" w:color="auto"/>
            </w:tcBorders>
            <w:vAlign w:val="center"/>
          </w:tcPr>
          <w:p w:rsidR="002042D9" w:rsidRPr="007B421F" w:rsidRDefault="002042D9" w:rsidP="00353AB4">
            <w:pPr>
              <w:pStyle w:val="TAH"/>
              <w:rPr>
                <w:rFonts w:eastAsiaTheme="minorEastAsia"/>
                <w:b w:val="0"/>
                <w:lang w:eastAsia="zh-CN"/>
              </w:rPr>
            </w:pPr>
            <w:r>
              <w:rPr>
                <w:rFonts w:eastAsia="宋体" w:hint="eastAsia"/>
                <w:b w:val="0"/>
                <w:lang w:eastAsia="zh-CN"/>
              </w:rPr>
              <w:t>1</w:t>
            </w:r>
            <w:r>
              <w:rPr>
                <w:rFonts w:eastAsia="宋体"/>
                <w:b w:val="0"/>
                <w:lang w:eastAsia="zh-CN"/>
              </w:rPr>
              <w:t>0.24</w:t>
            </w:r>
          </w:p>
        </w:tc>
        <w:tc>
          <w:tcPr>
            <w:tcW w:w="442" w:type="pct"/>
            <w:tcBorders>
              <w:left w:val="single" w:sz="4" w:space="0" w:color="auto"/>
              <w:bottom w:val="single" w:sz="4" w:space="0" w:color="auto"/>
              <w:right w:val="single" w:sz="4" w:space="0" w:color="auto"/>
            </w:tcBorders>
          </w:tcPr>
          <w:p w:rsidR="002042D9" w:rsidRDefault="002042D9" w:rsidP="00353AB4">
            <w:pPr>
              <w:pStyle w:val="TAH"/>
              <w:rPr>
                <w:rFonts w:eastAsia="宋体"/>
                <w:lang w:eastAsia="zh-CN"/>
              </w:rPr>
            </w:pPr>
            <w:r>
              <w:rPr>
                <w:rFonts w:eastAsia="宋体" w:hint="eastAsia"/>
                <w:lang w:eastAsia="zh-CN"/>
              </w:rPr>
              <w:t>-</w:t>
            </w:r>
          </w:p>
        </w:tc>
        <w:tc>
          <w:tcPr>
            <w:tcW w:w="294" w:type="pct"/>
            <w:vMerge/>
            <w:tcBorders>
              <w:top w:val="single" w:sz="4" w:space="0" w:color="auto"/>
              <w:left w:val="single" w:sz="4" w:space="0" w:color="auto"/>
              <w:right w:val="single" w:sz="4" w:space="0" w:color="auto"/>
            </w:tcBorders>
          </w:tcPr>
          <w:p w:rsidR="002042D9" w:rsidRPr="00FA54D7" w:rsidRDefault="002042D9" w:rsidP="00353AB4">
            <w:pPr>
              <w:pStyle w:val="TAC"/>
            </w:pPr>
          </w:p>
        </w:tc>
        <w:tc>
          <w:tcPr>
            <w:tcW w:w="295" w:type="pct"/>
            <w:vMerge/>
            <w:tcBorders>
              <w:top w:val="single" w:sz="4" w:space="0" w:color="auto"/>
              <w:left w:val="single" w:sz="4" w:space="0" w:color="auto"/>
              <w:right w:val="single" w:sz="4" w:space="0" w:color="auto"/>
            </w:tcBorders>
          </w:tcPr>
          <w:p w:rsidR="002042D9" w:rsidRPr="00FA54D7" w:rsidRDefault="002042D9" w:rsidP="00353AB4">
            <w:pPr>
              <w:pStyle w:val="TAC"/>
            </w:pPr>
          </w:p>
        </w:tc>
        <w:tc>
          <w:tcPr>
            <w:tcW w:w="1934"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rFonts w:eastAsiaTheme="minorEastAsia"/>
                <w:b w:val="0"/>
                <w:lang w:eastAsia="zh-CN"/>
              </w:rPr>
            </w:pPr>
            <w:r>
              <w:rPr>
                <w:rFonts w:eastAsiaTheme="minorEastAsia"/>
                <w:b w:val="0"/>
                <w:lang w:eastAsia="zh-CN"/>
              </w:rPr>
              <w:t>235.52</w:t>
            </w:r>
            <w:r w:rsidRPr="00FA54D7">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Pr>
                <w:b w:val="0"/>
              </w:rPr>
              <w:t>10.24</w:t>
            </w:r>
            <w:r w:rsidRPr="00FA54D7">
              <w:rPr>
                <w:b w:val="0"/>
              </w:rPr>
              <w:t xml:space="preserve"> x N1 (1 x N1)</w:t>
            </w:r>
          </w:p>
        </w:tc>
        <w:tc>
          <w:tcPr>
            <w:tcW w:w="612" w:type="pct"/>
            <w:tcBorders>
              <w:top w:val="single" w:sz="4" w:space="0" w:color="auto"/>
              <w:left w:val="single" w:sz="4" w:space="0" w:color="auto"/>
              <w:bottom w:val="single" w:sz="4" w:space="0" w:color="auto"/>
              <w:right w:val="single" w:sz="4" w:space="0" w:color="auto"/>
            </w:tcBorders>
            <w:vAlign w:val="center"/>
          </w:tcPr>
          <w:p w:rsidR="002042D9" w:rsidRPr="00FA54D7" w:rsidRDefault="002042D9" w:rsidP="00353AB4">
            <w:pPr>
              <w:pStyle w:val="TAH"/>
              <w:rPr>
                <w:b w:val="0"/>
              </w:rPr>
            </w:pPr>
            <w:r>
              <w:rPr>
                <w:b w:val="0"/>
              </w:rPr>
              <w:t>20.48</w:t>
            </w:r>
            <w:r w:rsidRPr="00FA54D7">
              <w:rPr>
                <w:b w:val="0"/>
              </w:rPr>
              <w:t xml:space="preserve"> x N1 (1 x N1)</w:t>
            </w:r>
          </w:p>
        </w:tc>
      </w:tr>
      <w:tr w:rsidR="002042D9" w:rsidRPr="009C5807" w:rsidTr="00353AB4">
        <w:trPr>
          <w:cantSplit/>
          <w:jc w:val="center"/>
        </w:trPr>
        <w:tc>
          <w:tcPr>
            <w:tcW w:w="512" w:type="pct"/>
            <w:vMerge w:val="restart"/>
            <w:tcBorders>
              <w:top w:val="single" w:sz="4" w:space="0" w:color="auto"/>
              <w:left w:val="single" w:sz="4" w:space="0" w:color="auto"/>
              <w:right w:val="single" w:sz="4" w:space="0" w:color="auto"/>
            </w:tcBorders>
          </w:tcPr>
          <w:p w:rsidR="002042D9" w:rsidRPr="00FA54D7" w:rsidRDefault="002042D9" w:rsidP="00353AB4">
            <w:pPr>
              <w:pStyle w:val="TAC"/>
            </w:pPr>
            <w:r w:rsidRPr="00FA54D7">
              <w:t>10.24</w:t>
            </w:r>
            <w:r>
              <w:t>&lt;</w:t>
            </w:r>
            <w:r w:rsidRPr="00FA54D7">
              <w:t xml:space="preserve"> </w:t>
            </w:r>
            <w:proofErr w:type="spellStart"/>
            <w:r w:rsidRPr="00FA54D7">
              <w:t>eDRX_IDLE</w:t>
            </w:r>
            <w:proofErr w:type="spellEnd"/>
            <w:r w:rsidRPr="00FA54D7">
              <w:t xml:space="preserve"> cycle length ≤</w:t>
            </w:r>
            <w:r w:rsidRPr="00FA54D7">
              <w:rPr>
                <w:rFonts w:eastAsia="Yu Mincho" w:cs="Arial"/>
              </w:rPr>
              <w:t>10485.76</w:t>
            </w: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0.32</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≥1</w:t>
            </w:r>
            <w:r w:rsidRPr="00FA54D7">
              <w:rPr>
                <w:rFonts w:hint="eastAsia"/>
                <w:lang w:eastAsia="zh-CN"/>
              </w:rPr>
              <w:t>.28 (1)</w:t>
            </w:r>
          </w:p>
        </w:tc>
        <w:tc>
          <w:tcPr>
            <w:tcW w:w="294" w:type="pct"/>
            <w:vMerge/>
            <w:tcBorders>
              <w:left w:val="single" w:sz="4" w:space="0" w:color="auto"/>
              <w:bottom w:val="nil"/>
              <w:right w:val="single" w:sz="4" w:space="0" w:color="auto"/>
            </w:tcBorders>
            <w:hideMark/>
          </w:tcPr>
          <w:p w:rsidR="002042D9" w:rsidRPr="00FA54D7" w:rsidRDefault="002042D9" w:rsidP="00353AB4">
            <w:pPr>
              <w:pStyle w:val="TAC"/>
            </w:pPr>
          </w:p>
        </w:tc>
        <w:tc>
          <w:tcPr>
            <w:tcW w:w="295" w:type="pct"/>
            <w:vMerge/>
            <w:tcBorders>
              <w:left w:val="single" w:sz="4" w:space="0" w:color="auto"/>
              <w:bottom w:val="single" w:sz="4" w:space="0" w:color="auto"/>
              <w:right w:val="single" w:sz="4" w:space="0" w:color="auto"/>
            </w:tcBorders>
            <w:hideMark/>
          </w:tcPr>
          <w:p w:rsidR="002042D9" w:rsidRPr="00FA54D7" w:rsidRDefault="002042D9" w:rsidP="00353AB4">
            <w:pPr>
              <w:pStyle w:val="TAC"/>
            </w:pPr>
          </w:p>
        </w:tc>
        <w:tc>
          <w:tcPr>
            <w:tcW w:w="1934" w:type="pct"/>
            <w:vMerge w:val="restart"/>
            <w:tcBorders>
              <w:top w:val="single" w:sz="4" w:space="0" w:color="auto"/>
              <w:left w:val="single" w:sz="4" w:space="0" w:color="auto"/>
              <w:right w:val="single" w:sz="4" w:space="0" w:color="auto"/>
            </w:tcBorders>
            <w:hideMark/>
          </w:tcPr>
          <w:p w:rsidR="002042D9" w:rsidRPr="00FA54D7" w:rsidRDefault="002042D9" w:rsidP="00353AB4">
            <w:pPr>
              <w:rPr>
                <w:rFonts w:eastAsia="宋体"/>
                <w:lang w:eastAsia="zh-CN"/>
              </w:rPr>
            </w:pPr>
            <m:oMathPara>
              <m:oMath>
                <m:r>
                  <m:rPr>
                    <m:sty m:val="p"/>
                  </m:rPr>
                  <w:rPr>
                    <w:rFonts w:ascii="Cambria Math" w:hAnsi="Cambria Math"/>
                    <w:noProof/>
                    <w:sz w:val="18"/>
                    <w:szCs w:val="18"/>
                    <w:lang w:val="en-US"/>
                  </w:rPr>
                  <m:t>eDRX_cycly_length</m:t>
                </m:r>
                <m:d>
                  <m:dPr>
                    <m:begChr m:val="⌈"/>
                    <m:endChr m:val="⌉"/>
                    <m:ctrlPr>
                      <w:rPr>
                        <w:rFonts w:ascii="Cambria Math" w:hAnsi="Cambria Math"/>
                        <w:noProof/>
                        <w:sz w:val="16"/>
                        <w:szCs w:val="18"/>
                        <w:lang w:val="en-US"/>
                      </w:rPr>
                    </m:ctrlPr>
                  </m:dPr>
                  <m:e>
                    <m:f>
                      <m:fPr>
                        <m:ctrlPr>
                          <w:rPr>
                            <w:rFonts w:ascii="Cambria Math" w:hAnsi="Cambria Math"/>
                            <w:i/>
                            <w:noProof/>
                            <w:sz w:val="16"/>
                            <w:szCs w:val="18"/>
                            <w:lang w:val="en-US"/>
                          </w:rPr>
                        </m:ctrlPr>
                      </m:fPr>
                      <m:num>
                        <m:r>
                          <w:rPr>
                            <w:rFonts w:ascii="Cambria Math" w:hAnsi="Cambria Math"/>
                            <w:noProof/>
                            <w:sz w:val="18"/>
                            <w:szCs w:val="18"/>
                            <w:lang w:val="en-US"/>
                          </w:rPr>
                          <m:t>[TBD]×N1</m:t>
                        </m:r>
                      </m:num>
                      <m:den>
                        <m:r>
                          <w:rPr>
                            <w:rFonts w:ascii="Cambria Math" w:hAnsi="Cambria Math"/>
                            <w:noProof/>
                            <w:sz w:val="18"/>
                            <w:szCs w:val="18"/>
                            <w:lang w:val="en-US"/>
                          </w:rPr>
                          <m:t>PTW/DRX_cycle_length</m:t>
                        </m:r>
                      </m:den>
                    </m:f>
                  </m:e>
                </m:d>
              </m:oMath>
            </m:oMathPara>
          </w:p>
          <w:p w:rsidR="002042D9" w:rsidRPr="00FA54D7" w:rsidRDefault="002042D9" w:rsidP="00353AB4">
            <w:pPr>
              <w:pStyle w:val="TAC"/>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0.64</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1.</w:t>
            </w:r>
            <w:r w:rsidRPr="00FA54D7">
              <w:rPr>
                <w:lang w:eastAsia="ja-JP"/>
              </w:rPr>
              <w:t>2</w:t>
            </w:r>
            <w:r w:rsidRPr="00FA54D7">
              <w:rPr>
                <w:rFonts w:hint="eastAsia"/>
                <w:lang w:eastAsia="zh-CN"/>
              </w:rPr>
              <w:t>8 (1)</w:t>
            </w:r>
          </w:p>
        </w:tc>
        <w:tc>
          <w:tcPr>
            <w:tcW w:w="294" w:type="pct"/>
            <w:tcBorders>
              <w:top w:val="nil"/>
              <w:left w:val="single" w:sz="4" w:space="0" w:color="auto"/>
              <w:bottom w:val="nil"/>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5</w:t>
            </w:r>
          </w:p>
        </w:tc>
        <w:tc>
          <w:tcPr>
            <w:tcW w:w="1934" w:type="pct"/>
            <w:vMerge/>
            <w:tcBorders>
              <w:left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1.28</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2.56 (2)</w:t>
            </w:r>
          </w:p>
        </w:tc>
        <w:tc>
          <w:tcPr>
            <w:tcW w:w="294" w:type="pct"/>
            <w:tcBorders>
              <w:top w:val="nil"/>
              <w:left w:val="single" w:sz="4" w:space="0" w:color="auto"/>
              <w:bottom w:val="nil"/>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4</w:t>
            </w:r>
          </w:p>
        </w:tc>
        <w:tc>
          <w:tcPr>
            <w:tcW w:w="1934" w:type="pct"/>
            <w:vMerge/>
            <w:tcBorders>
              <w:left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r w:rsidR="002042D9" w:rsidRPr="009C5807" w:rsidTr="00353AB4">
        <w:trPr>
          <w:cantSplit/>
          <w:jc w:val="center"/>
        </w:trPr>
        <w:tc>
          <w:tcPr>
            <w:tcW w:w="512" w:type="pct"/>
            <w:vMerge/>
            <w:tcBorders>
              <w:left w:val="single" w:sz="4" w:space="0" w:color="auto"/>
              <w:bottom w:val="single" w:sz="4" w:space="0" w:color="auto"/>
              <w:right w:val="single" w:sz="4" w:space="0" w:color="auto"/>
            </w:tcBorders>
          </w:tcPr>
          <w:p w:rsidR="002042D9" w:rsidRPr="00FA54D7" w:rsidRDefault="002042D9" w:rsidP="00353AB4">
            <w:pPr>
              <w:pStyle w:val="TAC"/>
            </w:pPr>
          </w:p>
        </w:tc>
        <w:tc>
          <w:tcPr>
            <w:tcW w:w="296"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t>2.56</w:t>
            </w:r>
          </w:p>
        </w:tc>
        <w:tc>
          <w:tcPr>
            <w:tcW w:w="442" w:type="pct"/>
            <w:tcBorders>
              <w:top w:val="single" w:sz="4" w:space="0" w:color="auto"/>
              <w:left w:val="single" w:sz="4" w:space="0" w:color="auto"/>
              <w:bottom w:val="single" w:sz="4" w:space="0" w:color="auto"/>
              <w:right w:val="single" w:sz="4" w:space="0" w:color="auto"/>
            </w:tcBorders>
          </w:tcPr>
          <w:p w:rsidR="002042D9" w:rsidRPr="00FA54D7" w:rsidRDefault="002042D9" w:rsidP="00353AB4">
            <w:pPr>
              <w:pStyle w:val="TAC"/>
            </w:pPr>
            <w:r w:rsidRPr="00FA54D7">
              <w:rPr>
                <w:lang w:eastAsia="ja-JP"/>
              </w:rPr>
              <w:t>≥</w:t>
            </w:r>
            <w:r w:rsidRPr="00FA54D7">
              <w:rPr>
                <w:rFonts w:hint="eastAsia"/>
                <w:lang w:eastAsia="zh-CN"/>
              </w:rPr>
              <w:t>5.12 (4)</w:t>
            </w:r>
          </w:p>
        </w:tc>
        <w:tc>
          <w:tcPr>
            <w:tcW w:w="294" w:type="pct"/>
            <w:tcBorders>
              <w:top w:val="nil"/>
              <w:left w:val="single" w:sz="4" w:space="0" w:color="auto"/>
              <w:bottom w:val="single" w:sz="4" w:space="0" w:color="auto"/>
              <w:right w:val="single" w:sz="4" w:space="0" w:color="auto"/>
            </w:tcBorders>
            <w:hideMark/>
          </w:tcPr>
          <w:p w:rsidR="002042D9" w:rsidRPr="00FA54D7" w:rsidRDefault="002042D9" w:rsidP="00353AB4">
            <w:pPr>
              <w:pStyle w:val="TAC"/>
            </w:pPr>
          </w:p>
        </w:tc>
        <w:tc>
          <w:tcPr>
            <w:tcW w:w="29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rsidRPr="00FA54D7">
              <w:t>3</w:t>
            </w:r>
          </w:p>
        </w:tc>
        <w:tc>
          <w:tcPr>
            <w:tcW w:w="1934" w:type="pct"/>
            <w:vMerge/>
            <w:tcBorders>
              <w:left w:val="single" w:sz="4" w:space="0" w:color="auto"/>
              <w:bottom w:val="single" w:sz="4" w:space="0" w:color="auto"/>
              <w:right w:val="single" w:sz="4" w:space="0" w:color="auto"/>
            </w:tcBorders>
            <w:hideMark/>
          </w:tcPr>
          <w:p w:rsidR="002042D9" w:rsidRPr="00FA54D7" w:rsidRDefault="002042D9" w:rsidP="00353AB4">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c>
          <w:tcPr>
            <w:tcW w:w="612" w:type="pct"/>
            <w:tcBorders>
              <w:top w:val="single" w:sz="4" w:space="0" w:color="auto"/>
              <w:left w:val="single" w:sz="4" w:space="0" w:color="auto"/>
              <w:bottom w:val="single" w:sz="4" w:space="0" w:color="auto"/>
              <w:right w:val="single" w:sz="4" w:space="0" w:color="auto"/>
            </w:tcBorders>
            <w:hideMark/>
          </w:tcPr>
          <w:p w:rsidR="002042D9" w:rsidRPr="00FA54D7" w:rsidRDefault="002042D9" w:rsidP="00353AB4">
            <w:pPr>
              <w:pStyle w:val="TAC"/>
            </w:pPr>
            <w:r>
              <w:t>TBD</w:t>
            </w:r>
          </w:p>
        </w:tc>
      </w:tr>
    </w:tbl>
    <w:p w:rsidR="003608F5" w:rsidRDefault="003608F5" w:rsidP="003608F5">
      <w:pPr>
        <w:rPr>
          <w:rFonts w:eastAsiaTheme="minorEastAsia"/>
          <w:b/>
          <w:u w:val="single"/>
          <w:lang w:eastAsia="zh-CN"/>
        </w:rPr>
      </w:pPr>
      <w:r w:rsidRPr="00C4177B">
        <w:rPr>
          <w:rFonts w:eastAsiaTheme="minorEastAsia"/>
          <w:b/>
          <w:u w:val="single"/>
          <w:lang w:eastAsia="zh-CN"/>
        </w:rPr>
        <w:t>Proposal 2:</w:t>
      </w:r>
      <w:r w:rsidRPr="00C4177B">
        <w:rPr>
          <w:b/>
          <w:u w:val="single"/>
        </w:rPr>
        <w:t xml:space="preserve"> </w:t>
      </w:r>
      <w:r>
        <w:rPr>
          <w:rFonts w:eastAsiaTheme="minorEastAsia"/>
          <w:b/>
          <w:u w:val="single"/>
          <w:lang w:eastAsia="zh-CN"/>
        </w:rPr>
        <w:t>F</w:t>
      </w:r>
      <w:r w:rsidRPr="00C4177B">
        <w:rPr>
          <w:rFonts w:eastAsiaTheme="minorEastAsia"/>
          <w:b/>
          <w:u w:val="single"/>
          <w:lang w:eastAsia="zh-CN"/>
        </w:rPr>
        <w:t xml:space="preserve">or </w:t>
      </w:r>
      <w:proofErr w:type="spellStart"/>
      <w:r w:rsidRPr="00C4177B">
        <w:rPr>
          <w:rFonts w:eastAsiaTheme="minorEastAsia"/>
          <w:b/>
          <w:u w:val="single"/>
          <w:lang w:eastAsia="zh-CN"/>
        </w:rPr>
        <w:t>RedCap</w:t>
      </w:r>
      <w:proofErr w:type="spellEnd"/>
      <w:r w:rsidRPr="00C4177B">
        <w:rPr>
          <w:rFonts w:eastAsiaTheme="minorEastAsia"/>
          <w:b/>
          <w:u w:val="single"/>
          <w:lang w:eastAsia="zh-CN"/>
        </w:rPr>
        <w:t xml:space="preserve"> UE</w:t>
      </w:r>
      <w:r w:rsidR="004B670D">
        <w:rPr>
          <w:rFonts w:eastAsiaTheme="minorEastAsia"/>
          <w:b/>
          <w:u w:val="single"/>
          <w:lang w:eastAsia="zh-CN"/>
        </w:rPr>
        <w:t xml:space="preserve"> in inactive mode</w:t>
      </w:r>
      <w:r w:rsidRPr="00C4177B">
        <w:rPr>
          <w:rFonts w:eastAsiaTheme="minorEastAsia"/>
          <w:b/>
          <w:u w:val="single"/>
          <w:lang w:eastAsia="zh-CN"/>
        </w:rPr>
        <w:t xml:space="preserve"> with </w:t>
      </w:r>
      <w:r w:rsidRPr="00C4177B">
        <w:rPr>
          <w:b/>
          <w:u w:val="single"/>
        </w:rPr>
        <w:t xml:space="preserve">both RRC_IDLE </w:t>
      </w:r>
      <w:proofErr w:type="spellStart"/>
      <w:r w:rsidRPr="00C4177B">
        <w:rPr>
          <w:b/>
          <w:u w:val="single"/>
        </w:rPr>
        <w:t>eDRX</w:t>
      </w:r>
      <w:proofErr w:type="spellEnd"/>
      <w:r w:rsidRPr="00C4177B">
        <w:rPr>
          <w:b/>
          <w:u w:val="single"/>
        </w:rPr>
        <w:t xml:space="preserve"> configuration and RRC_INACTIVE </w:t>
      </w:r>
      <w:proofErr w:type="spellStart"/>
      <w:r w:rsidRPr="00C4177B">
        <w:rPr>
          <w:b/>
          <w:u w:val="single"/>
        </w:rPr>
        <w:t>eDRX</w:t>
      </w:r>
      <w:proofErr w:type="spellEnd"/>
      <w:r w:rsidRPr="00C4177B">
        <w:rPr>
          <w:b/>
          <w:u w:val="single"/>
        </w:rPr>
        <w:t xml:space="preserve"> configuration</w:t>
      </w:r>
      <w:r>
        <w:rPr>
          <w:rFonts w:eastAsiaTheme="minorEastAsia"/>
          <w:b/>
          <w:u w:val="single"/>
          <w:lang w:eastAsia="zh-CN"/>
        </w:rPr>
        <w:t>,</w:t>
      </w:r>
      <w:r w:rsidRPr="00922068">
        <w:rPr>
          <w:b/>
          <w:u w:val="single"/>
        </w:rPr>
        <w:t xml:space="preserve"> </w:t>
      </w:r>
    </w:p>
    <w:p w:rsidR="003608F5" w:rsidRDefault="003608F5" w:rsidP="003608F5">
      <w:pPr>
        <w:pStyle w:val="af8"/>
        <w:numPr>
          <w:ilvl w:val="0"/>
          <w:numId w:val="47"/>
        </w:numPr>
        <w:rPr>
          <w:rFonts w:eastAsiaTheme="minorEastAsia"/>
          <w:b/>
          <w:sz w:val="21"/>
          <w:u w:val="single"/>
          <w:lang w:eastAsia="zh-CN"/>
        </w:rPr>
      </w:pPr>
      <w:r w:rsidRPr="00922068">
        <w:rPr>
          <w:rFonts w:eastAsiaTheme="minorEastAsia"/>
          <w:b/>
          <w:sz w:val="21"/>
          <w:u w:val="single"/>
          <w:lang w:eastAsia="zh-CN"/>
        </w:rPr>
        <w:t>If the extended DRX</w:t>
      </w:r>
      <w:r w:rsidR="006B3DE1">
        <w:rPr>
          <w:rFonts w:eastAsiaTheme="minorEastAsia"/>
          <w:b/>
          <w:sz w:val="21"/>
          <w:u w:val="single"/>
          <w:lang w:eastAsia="zh-CN"/>
        </w:rPr>
        <w:t xml:space="preserve"> for RRC-Inactive</w:t>
      </w:r>
      <w:r w:rsidR="006B3DE1" w:rsidRPr="00922068">
        <w:rPr>
          <w:rFonts w:eastAsiaTheme="minorEastAsia"/>
          <w:b/>
          <w:sz w:val="21"/>
          <w:u w:val="single"/>
          <w:lang w:eastAsia="zh-CN"/>
        </w:rPr>
        <w:t xml:space="preserve"> </w:t>
      </w:r>
      <w:r w:rsidRPr="00922068">
        <w:rPr>
          <w:rFonts w:eastAsiaTheme="minorEastAsia"/>
          <w:b/>
          <w:sz w:val="21"/>
          <w:u w:val="single"/>
          <w:lang w:eastAsia="zh-CN"/>
        </w:rPr>
        <w:t>is up to 10.24s which depends on CT1/SA2 conclusion,</w:t>
      </w:r>
      <w:r>
        <w:rPr>
          <w:rFonts w:eastAsiaTheme="minorEastAsia"/>
          <w:b/>
          <w:sz w:val="21"/>
          <w:u w:val="single"/>
          <w:lang w:eastAsia="zh-CN"/>
        </w:rPr>
        <w:t xml:space="preserve"> the cell reselection requirements can be </w:t>
      </w:r>
      <w:r w:rsidRPr="00922068">
        <w:rPr>
          <w:rFonts w:eastAsiaTheme="minorEastAsia"/>
          <w:b/>
          <w:sz w:val="21"/>
          <w:u w:val="single"/>
          <w:lang w:eastAsia="zh-CN"/>
        </w:rPr>
        <w:t xml:space="preserve">only </w:t>
      </w:r>
      <w:r>
        <w:rPr>
          <w:rFonts w:eastAsiaTheme="minorEastAsia"/>
          <w:b/>
          <w:sz w:val="21"/>
          <w:u w:val="single"/>
          <w:lang w:eastAsia="zh-CN"/>
        </w:rPr>
        <w:t xml:space="preserve">based </w:t>
      </w:r>
      <w:r w:rsidRPr="00922068">
        <w:rPr>
          <w:rFonts w:eastAsiaTheme="minorEastAsia"/>
          <w:b/>
          <w:sz w:val="21"/>
          <w:u w:val="single"/>
          <w:lang w:eastAsia="zh-CN"/>
        </w:rPr>
        <w:t>on monitoring of RAN initiated P</w:t>
      </w:r>
      <w:r w:rsidR="004B670D">
        <w:rPr>
          <w:rFonts w:eastAsiaTheme="minorEastAsia"/>
          <w:b/>
          <w:sz w:val="21"/>
          <w:u w:val="single"/>
          <w:lang w:eastAsia="zh-CN"/>
        </w:rPr>
        <w:t>O</w:t>
      </w:r>
      <w:r w:rsidRPr="00922068">
        <w:rPr>
          <w:rFonts w:eastAsiaTheme="minorEastAsia"/>
          <w:b/>
          <w:sz w:val="21"/>
          <w:u w:val="single"/>
          <w:lang w:eastAsia="zh-CN"/>
        </w:rPr>
        <w:t>s</w:t>
      </w:r>
      <w:r>
        <w:rPr>
          <w:rFonts w:eastAsiaTheme="minorEastAsia"/>
          <w:b/>
          <w:sz w:val="21"/>
          <w:u w:val="single"/>
          <w:lang w:eastAsia="zh-CN"/>
        </w:rPr>
        <w:t>;</w:t>
      </w:r>
    </w:p>
    <w:p w:rsidR="003608F5" w:rsidRDefault="003608F5" w:rsidP="003608F5">
      <w:pPr>
        <w:pStyle w:val="af8"/>
        <w:numPr>
          <w:ilvl w:val="0"/>
          <w:numId w:val="47"/>
        </w:numPr>
        <w:rPr>
          <w:rFonts w:eastAsiaTheme="minorEastAsia"/>
          <w:b/>
          <w:sz w:val="21"/>
          <w:u w:val="single"/>
          <w:lang w:eastAsia="zh-CN"/>
        </w:rPr>
      </w:pPr>
    </w:p>
    <w:p w:rsidR="003608F5" w:rsidRPr="00922068" w:rsidRDefault="003608F5" w:rsidP="003608F5">
      <w:pPr>
        <w:pStyle w:val="af8"/>
        <w:numPr>
          <w:ilvl w:val="0"/>
          <w:numId w:val="47"/>
        </w:numPr>
        <w:rPr>
          <w:rFonts w:eastAsiaTheme="minorEastAsia"/>
          <w:b/>
          <w:sz w:val="21"/>
          <w:u w:val="single"/>
          <w:lang w:eastAsia="zh-CN"/>
        </w:rPr>
      </w:pPr>
      <w:r w:rsidRPr="003608F5">
        <w:rPr>
          <w:rFonts w:eastAsiaTheme="minorEastAsia"/>
          <w:b/>
          <w:sz w:val="21"/>
          <w:u w:val="single"/>
          <w:lang w:eastAsia="zh-CN"/>
        </w:rPr>
        <w:t xml:space="preserve">If the extended DRX for RRC_INACTIVE </w:t>
      </w:r>
      <w:r>
        <w:rPr>
          <w:rFonts w:eastAsiaTheme="minorEastAsia"/>
          <w:b/>
          <w:sz w:val="21"/>
          <w:u w:val="single"/>
          <w:lang w:eastAsia="zh-CN"/>
        </w:rPr>
        <w:t>is</w:t>
      </w:r>
      <w:r w:rsidRPr="003608F5">
        <w:rPr>
          <w:rFonts w:eastAsiaTheme="minorEastAsia"/>
          <w:b/>
          <w:sz w:val="21"/>
          <w:u w:val="single"/>
          <w:lang w:eastAsia="zh-CN"/>
        </w:rPr>
        <w:t xml:space="preserve"> larger than 10.24s, two PTW can be present at the same time. How to define the measurement needs further discussion.</w:t>
      </w:r>
    </w:p>
    <w:p w:rsidR="00A201E7" w:rsidRPr="00A201E7" w:rsidRDefault="00A201E7" w:rsidP="00DB00F2">
      <w:pPr>
        <w:rPr>
          <w:b/>
          <w:lang w:eastAsia="zh-CN"/>
        </w:rPr>
      </w:pPr>
    </w:p>
    <w:p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rsidR="0095554F" w:rsidRDefault="004B3158" w:rsidP="004B3158">
      <w:pPr>
        <w:numPr>
          <w:ilvl w:val="0"/>
          <w:numId w:val="5"/>
        </w:numPr>
        <w:spacing w:after="120" w:line="259" w:lineRule="auto"/>
        <w:rPr>
          <w:rFonts w:eastAsia="宋体"/>
          <w:lang w:eastAsia="zh-CN"/>
        </w:rPr>
      </w:pPr>
      <w:bookmarkStart w:id="2" w:name="_Ref465857292"/>
      <w:bookmarkStart w:id="3" w:name="OLE_LINK22"/>
      <w:r w:rsidRPr="004B3158">
        <w:rPr>
          <w:rFonts w:eastAsia="宋体"/>
          <w:lang w:eastAsia="zh-CN"/>
        </w:rPr>
        <w:t>RP-211038</w:t>
      </w:r>
      <w:r>
        <w:rPr>
          <w:rFonts w:eastAsia="宋体"/>
          <w:lang w:eastAsia="zh-CN"/>
        </w:rPr>
        <w:t xml:space="preserve">, </w:t>
      </w:r>
      <w:r w:rsidRPr="004B3158">
        <w:rPr>
          <w:rFonts w:eastAsia="宋体"/>
          <w:lang w:eastAsia="zh-CN"/>
        </w:rPr>
        <w:t>Revised WID on support of reduced capability NR devices</w:t>
      </w:r>
      <w:r>
        <w:rPr>
          <w:rFonts w:eastAsia="宋体"/>
          <w:lang w:eastAsia="zh-CN"/>
        </w:rPr>
        <w:t>, Ericsson</w:t>
      </w:r>
    </w:p>
    <w:p w:rsidR="004D4600" w:rsidRDefault="004D4600" w:rsidP="004D4600">
      <w:pPr>
        <w:numPr>
          <w:ilvl w:val="0"/>
          <w:numId w:val="5"/>
        </w:numPr>
        <w:spacing w:after="120" w:line="259" w:lineRule="auto"/>
        <w:rPr>
          <w:rFonts w:eastAsia="宋体"/>
          <w:lang w:eastAsia="zh-CN"/>
        </w:rPr>
      </w:pPr>
      <w:r w:rsidRPr="004D4600">
        <w:rPr>
          <w:rFonts w:eastAsia="宋体"/>
          <w:lang w:eastAsia="zh-CN"/>
        </w:rPr>
        <w:t>R2-2104374</w:t>
      </w:r>
      <w:r>
        <w:rPr>
          <w:rFonts w:eastAsia="宋体"/>
          <w:lang w:eastAsia="zh-CN"/>
        </w:rPr>
        <w:t xml:space="preserve">, </w:t>
      </w:r>
      <w:r w:rsidRPr="004D4600">
        <w:rPr>
          <w:rFonts w:eastAsia="宋体"/>
          <w:lang w:eastAsia="zh-CN"/>
        </w:rPr>
        <w:t xml:space="preserve">LS on introducing extended DRX for </w:t>
      </w:r>
      <w:proofErr w:type="spellStart"/>
      <w:r w:rsidRPr="004D4600">
        <w:rPr>
          <w:rFonts w:eastAsia="宋体"/>
          <w:lang w:eastAsia="zh-CN"/>
        </w:rPr>
        <w:t>RedCap</w:t>
      </w:r>
      <w:proofErr w:type="spellEnd"/>
      <w:r w:rsidRPr="004D4600">
        <w:rPr>
          <w:rFonts w:eastAsia="宋体"/>
          <w:lang w:eastAsia="zh-CN"/>
        </w:rPr>
        <w:t xml:space="preserve"> UEs</w:t>
      </w:r>
    </w:p>
    <w:bookmarkEnd w:id="2"/>
    <w:bookmarkEnd w:id="3"/>
    <w:p w:rsidR="00316052" w:rsidRPr="00316052" w:rsidRDefault="00C77AF2" w:rsidP="00C77AF2">
      <w:pPr>
        <w:numPr>
          <w:ilvl w:val="0"/>
          <w:numId w:val="5"/>
        </w:numPr>
        <w:spacing w:after="120" w:line="259" w:lineRule="auto"/>
        <w:rPr>
          <w:rFonts w:eastAsia="宋体"/>
          <w:lang w:eastAsia="zh-CN"/>
        </w:rPr>
      </w:pPr>
      <w:r w:rsidRPr="00C77AF2">
        <w:rPr>
          <w:rFonts w:eastAsia="宋体"/>
          <w:lang w:eastAsia="zh-CN"/>
        </w:rPr>
        <w:t>C1-213966</w:t>
      </w:r>
      <w:r>
        <w:rPr>
          <w:rFonts w:eastAsia="宋体"/>
          <w:lang w:eastAsia="zh-CN"/>
        </w:rPr>
        <w:t xml:space="preserve">, </w:t>
      </w:r>
      <w:r w:rsidRPr="00C77AF2">
        <w:rPr>
          <w:rFonts w:eastAsia="宋体"/>
          <w:lang w:eastAsia="zh-CN"/>
        </w:rPr>
        <w:t xml:space="preserve">LS R2-2104374 on introducing extended DRX for </w:t>
      </w:r>
      <w:proofErr w:type="spellStart"/>
      <w:r w:rsidRPr="00C77AF2">
        <w:rPr>
          <w:rFonts w:eastAsia="宋体"/>
          <w:lang w:eastAsia="zh-CN"/>
        </w:rPr>
        <w:t>RedCap</w:t>
      </w:r>
      <w:proofErr w:type="spellEnd"/>
      <w:r w:rsidRPr="00C77AF2">
        <w:rPr>
          <w:rFonts w:eastAsia="宋体"/>
          <w:lang w:eastAsia="zh-CN"/>
        </w:rPr>
        <w:t xml:space="preserve"> UEs from RAN2</w:t>
      </w:r>
    </w:p>
    <w:sectPr w:rsidR="00316052" w:rsidRPr="0031605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C5E" w:rsidRDefault="00292C5E">
      <w:r>
        <w:separator/>
      </w:r>
    </w:p>
  </w:endnote>
  <w:endnote w:type="continuationSeparator" w:id="0">
    <w:p w:rsidR="00292C5E" w:rsidRDefault="0029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956" w:rsidRDefault="00EF395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F3956" w:rsidRDefault="00EF395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956" w:rsidRDefault="00EF395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948F1">
      <w:rPr>
        <w:rStyle w:val="af1"/>
      </w:rPr>
      <w:t>4</w:t>
    </w:r>
    <w:r>
      <w:rPr>
        <w:rStyle w:val="af1"/>
      </w:rPr>
      <w:fldChar w:fldCharType="end"/>
    </w:r>
  </w:p>
  <w:p w:rsidR="00EF3956" w:rsidRDefault="00EF395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C5E" w:rsidRDefault="00292C5E">
      <w:r>
        <w:separator/>
      </w:r>
    </w:p>
  </w:footnote>
  <w:footnote w:type="continuationSeparator" w:id="0">
    <w:p w:rsidR="00292C5E" w:rsidRDefault="00292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560786"/>
    <w:multiLevelType w:val="hybridMultilevel"/>
    <w:tmpl w:val="88FEF326"/>
    <w:lvl w:ilvl="0" w:tplc="7C483872">
      <w:start w:val="1"/>
      <w:numFmt w:val="bullet"/>
      <w:lvlText w:val="•"/>
      <w:lvlJc w:val="left"/>
      <w:pPr>
        <w:tabs>
          <w:tab w:val="num" w:pos="720"/>
        </w:tabs>
        <w:ind w:left="720" w:hanging="360"/>
      </w:pPr>
      <w:rPr>
        <w:rFonts w:ascii="Arial" w:hAnsi="Arial" w:hint="default"/>
      </w:rPr>
    </w:lvl>
    <w:lvl w:ilvl="1" w:tplc="C8DAFFB2" w:tentative="1">
      <w:start w:val="1"/>
      <w:numFmt w:val="bullet"/>
      <w:lvlText w:val="•"/>
      <w:lvlJc w:val="left"/>
      <w:pPr>
        <w:tabs>
          <w:tab w:val="num" w:pos="1440"/>
        </w:tabs>
        <w:ind w:left="1440" w:hanging="360"/>
      </w:pPr>
      <w:rPr>
        <w:rFonts w:ascii="Arial" w:hAnsi="Arial" w:hint="default"/>
      </w:rPr>
    </w:lvl>
    <w:lvl w:ilvl="2" w:tplc="D5C2FE4A">
      <w:start w:val="1"/>
      <w:numFmt w:val="bullet"/>
      <w:lvlText w:val="•"/>
      <w:lvlJc w:val="left"/>
      <w:pPr>
        <w:tabs>
          <w:tab w:val="num" w:pos="2160"/>
        </w:tabs>
        <w:ind w:left="2160" w:hanging="360"/>
      </w:pPr>
      <w:rPr>
        <w:rFonts w:ascii="Arial" w:hAnsi="Arial" w:hint="default"/>
      </w:rPr>
    </w:lvl>
    <w:lvl w:ilvl="3" w:tplc="0EF89190" w:tentative="1">
      <w:start w:val="1"/>
      <w:numFmt w:val="bullet"/>
      <w:lvlText w:val="•"/>
      <w:lvlJc w:val="left"/>
      <w:pPr>
        <w:tabs>
          <w:tab w:val="num" w:pos="2880"/>
        </w:tabs>
        <w:ind w:left="2880" w:hanging="360"/>
      </w:pPr>
      <w:rPr>
        <w:rFonts w:ascii="Arial" w:hAnsi="Arial" w:hint="default"/>
      </w:rPr>
    </w:lvl>
    <w:lvl w:ilvl="4" w:tplc="E6C82BB0" w:tentative="1">
      <w:start w:val="1"/>
      <w:numFmt w:val="bullet"/>
      <w:lvlText w:val="•"/>
      <w:lvlJc w:val="left"/>
      <w:pPr>
        <w:tabs>
          <w:tab w:val="num" w:pos="3600"/>
        </w:tabs>
        <w:ind w:left="3600" w:hanging="360"/>
      </w:pPr>
      <w:rPr>
        <w:rFonts w:ascii="Arial" w:hAnsi="Arial" w:hint="default"/>
      </w:rPr>
    </w:lvl>
    <w:lvl w:ilvl="5" w:tplc="42C880B4" w:tentative="1">
      <w:start w:val="1"/>
      <w:numFmt w:val="bullet"/>
      <w:lvlText w:val="•"/>
      <w:lvlJc w:val="left"/>
      <w:pPr>
        <w:tabs>
          <w:tab w:val="num" w:pos="4320"/>
        </w:tabs>
        <w:ind w:left="4320" w:hanging="360"/>
      </w:pPr>
      <w:rPr>
        <w:rFonts w:ascii="Arial" w:hAnsi="Arial" w:hint="default"/>
      </w:rPr>
    </w:lvl>
    <w:lvl w:ilvl="6" w:tplc="17BA7966" w:tentative="1">
      <w:start w:val="1"/>
      <w:numFmt w:val="bullet"/>
      <w:lvlText w:val="•"/>
      <w:lvlJc w:val="left"/>
      <w:pPr>
        <w:tabs>
          <w:tab w:val="num" w:pos="5040"/>
        </w:tabs>
        <w:ind w:left="5040" w:hanging="360"/>
      </w:pPr>
      <w:rPr>
        <w:rFonts w:ascii="Arial" w:hAnsi="Arial" w:hint="default"/>
      </w:rPr>
    </w:lvl>
    <w:lvl w:ilvl="7" w:tplc="A8DA653C" w:tentative="1">
      <w:start w:val="1"/>
      <w:numFmt w:val="bullet"/>
      <w:lvlText w:val="•"/>
      <w:lvlJc w:val="left"/>
      <w:pPr>
        <w:tabs>
          <w:tab w:val="num" w:pos="5760"/>
        </w:tabs>
        <w:ind w:left="5760" w:hanging="360"/>
      </w:pPr>
      <w:rPr>
        <w:rFonts w:ascii="Arial" w:hAnsi="Arial" w:hint="default"/>
      </w:rPr>
    </w:lvl>
    <w:lvl w:ilvl="8" w:tplc="43BE5F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D17E9"/>
    <w:multiLevelType w:val="hybridMultilevel"/>
    <w:tmpl w:val="6714C100"/>
    <w:lvl w:ilvl="0" w:tplc="CAC0DB8C">
      <w:start w:val="1"/>
      <w:numFmt w:val="bullet"/>
      <w:lvlText w:val="•"/>
      <w:lvlJc w:val="left"/>
      <w:pPr>
        <w:ind w:left="704" w:hanging="420"/>
      </w:pPr>
      <w:rPr>
        <w:rFonts w:ascii="Arial" w:hAnsi="Arial" w:hint="default"/>
      </w:rPr>
    </w:lvl>
    <w:lvl w:ilvl="1" w:tplc="CAC0DB8C">
      <w:start w:val="1"/>
      <w:numFmt w:val="bullet"/>
      <w:lvlText w:val="•"/>
      <w:lvlJc w:val="left"/>
      <w:pPr>
        <w:ind w:left="1124" w:hanging="420"/>
      </w:pPr>
      <w:rPr>
        <w:rFonts w:ascii="Arial" w:hAnsi="Arial" w:hint="default"/>
      </w:rPr>
    </w:lvl>
    <w:lvl w:ilvl="2" w:tplc="CAC0DB8C">
      <w:start w:val="1"/>
      <w:numFmt w:val="bullet"/>
      <w:lvlText w:val="•"/>
      <w:lvlJc w:val="left"/>
      <w:pPr>
        <w:ind w:left="1544" w:hanging="420"/>
      </w:pPr>
      <w:rPr>
        <w:rFonts w:ascii="Arial" w:hAnsi="Arial"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407C69"/>
    <w:multiLevelType w:val="hybridMultilevel"/>
    <w:tmpl w:val="13A29D24"/>
    <w:lvl w:ilvl="0" w:tplc="174AF3C0">
      <w:start w:val="1"/>
      <w:numFmt w:val="bullet"/>
      <w:lvlText w:val="•"/>
      <w:lvlJc w:val="left"/>
      <w:pPr>
        <w:tabs>
          <w:tab w:val="num" w:pos="720"/>
        </w:tabs>
        <w:ind w:left="720" w:hanging="360"/>
      </w:pPr>
      <w:rPr>
        <w:rFonts w:ascii="宋体" w:hAnsi="宋体" w:hint="default"/>
      </w:rPr>
    </w:lvl>
    <w:lvl w:ilvl="1" w:tplc="8D24333C">
      <w:start w:val="127"/>
      <w:numFmt w:val="bullet"/>
      <w:lvlText w:val="–"/>
      <w:lvlJc w:val="left"/>
      <w:pPr>
        <w:tabs>
          <w:tab w:val="num" w:pos="1440"/>
        </w:tabs>
        <w:ind w:left="1440" w:hanging="360"/>
      </w:pPr>
      <w:rPr>
        <w:rFonts w:ascii="宋体" w:hAnsi="宋体" w:hint="default"/>
      </w:rPr>
    </w:lvl>
    <w:lvl w:ilvl="2" w:tplc="E9BC972C">
      <w:start w:val="127"/>
      <w:numFmt w:val="bullet"/>
      <w:lvlText w:val="•"/>
      <w:lvlJc w:val="left"/>
      <w:pPr>
        <w:tabs>
          <w:tab w:val="num" w:pos="2160"/>
        </w:tabs>
        <w:ind w:left="2160" w:hanging="360"/>
      </w:pPr>
      <w:rPr>
        <w:rFonts w:ascii="宋体" w:hAnsi="宋体" w:hint="default"/>
      </w:rPr>
    </w:lvl>
    <w:lvl w:ilvl="3" w:tplc="0234D71C" w:tentative="1">
      <w:start w:val="1"/>
      <w:numFmt w:val="bullet"/>
      <w:lvlText w:val="•"/>
      <w:lvlJc w:val="left"/>
      <w:pPr>
        <w:tabs>
          <w:tab w:val="num" w:pos="2880"/>
        </w:tabs>
        <w:ind w:left="2880" w:hanging="360"/>
      </w:pPr>
      <w:rPr>
        <w:rFonts w:ascii="宋体" w:hAnsi="宋体" w:hint="default"/>
      </w:rPr>
    </w:lvl>
    <w:lvl w:ilvl="4" w:tplc="E7207D4A" w:tentative="1">
      <w:start w:val="1"/>
      <w:numFmt w:val="bullet"/>
      <w:lvlText w:val="•"/>
      <w:lvlJc w:val="left"/>
      <w:pPr>
        <w:tabs>
          <w:tab w:val="num" w:pos="3600"/>
        </w:tabs>
        <w:ind w:left="3600" w:hanging="360"/>
      </w:pPr>
      <w:rPr>
        <w:rFonts w:ascii="宋体" w:hAnsi="宋体" w:hint="default"/>
      </w:rPr>
    </w:lvl>
    <w:lvl w:ilvl="5" w:tplc="FFA06426" w:tentative="1">
      <w:start w:val="1"/>
      <w:numFmt w:val="bullet"/>
      <w:lvlText w:val="•"/>
      <w:lvlJc w:val="left"/>
      <w:pPr>
        <w:tabs>
          <w:tab w:val="num" w:pos="4320"/>
        </w:tabs>
        <w:ind w:left="4320" w:hanging="360"/>
      </w:pPr>
      <w:rPr>
        <w:rFonts w:ascii="宋体" w:hAnsi="宋体" w:hint="default"/>
      </w:rPr>
    </w:lvl>
    <w:lvl w:ilvl="6" w:tplc="A5121F60" w:tentative="1">
      <w:start w:val="1"/>
      <w:numFmt w:val="bullet"/>
      <w:lvlText w:val="•"/>
      <w:lvlJc w:val="left"/>
      <w:pPr>
        <w:tabs>
          <w:tab w:val="num" w:pos="5040"/>
        </w:tabs>
        <w:ind w:left="5040" w:hanging="360"/>
      </w:pPr>
      <w:rPr>
        <w:rFonts w:ascii="宋体" w:hAnsi="宋体" w:hint="default"/>
      </w:rPr>
    </w:lvl>
    <w:lvl w:ilvl="7" w:tplc="FC48EE36" w:tentative="1">
      <w:start w:val="1"/>
      <w:numFmt w:val="bullet"/>
      <w:lvlText w:val="•"/>
      <w:lvlJc w:val="left"/>
      <w:pPr>
        <w:tabs>
          <w:tab w:val="num" w:pos="5760"/>
        </w:tabs>
        <w:ind w:left="5760" w:hanging="360"/>
      </w:pPr>
      <w:rPr>
        <w:rFonts w:ascii="宋体" w:hAnsi="宋体" w:hint="default"/>
      </w:rPr>
    </w:lvl>
    <w:lvl w:ilvl="8" w:tplc="1D6043DC"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93071E"/>
    <w:multiLevelType w:val="hybridMultilevel"/>
    <w:tmpl w:val="61C8BE10"/>
    <w:lvl w:ilvl="0" w:tplc="F9A4BD8A">
      <w:start w:val="1"/>
      <w:numFmt w:val="bullet"/>
      <w:lvlText w:val="•"/>
      <w:lvlJc w:val="left"/>
      <w:pPr>
        <w:tabs>
          <w:tab w:val="num" w:pos="720"/>
        </w:tabs>
        <w:ind w:left="720" w:hanging="360"/>
      </w:pPr>
      <w:rPr>
        <w:rFonts w:ascii="宋体" w:hAnsi="宋体" w:hint="default"/>
      </w:rPr>
    </w:lvl>
    <w:lvl w:ilvl="1" w:tplc="DE5E4E68" w:tentative="1">
      <w:start w:val="1"/>
      <w:numFmt w:val="bullet"/>
      <w:lvlText w:val="•"/>
      <w:lvlJc w:val="left"/>
      <w:pPr>
        <w:tabs>
          <w:tab w:val="num" w:pos="1440"/>
        </w:tabs>
        <w:ind w:left="1440" w:hanging="360"/>
      </w:pPr>
      <w:rPr>
        <w:rFonts w:ascii="宋体" w:hAnsi="宋体" w:hint="default"/>
      </w:rPr>
    </w:lvl>
    <w:lvl w:ilvl="2" w:tplc="749CE3F0" w:tentative="1">
      <w:start w:val="1"/>
      <w:numFmt w:val="bullet"/>
      <w:lvlText w:val="•"/>
      <w:lvlJc w:val="left"/>
      <w:pPr>
        <w:tabs>
          <w:tab w:val="num" w:pos="2160"/>
        </w:tabs>
        <w:ind w:left="2160" w:hanging="360"/>
      </w:pPr>
      <w:rPr>
        <w:rFonts w:ascii="宋体" w:hAnsi="宋体" w:hint="default"/>
      </w:rPr>
    </w:lvl>
    <w:lvl w:ilvl="3" w:tplc="20C0CF26" w:tentative="1">
      <w:start w:val="1"/>
      <w:numFmt w:val="bullet"/>
      <w:lvlText w:val="•"/>
      <w:lvlJc w:val="left"/>
      <w:pPr>
        <w:tabs>
          <w:tab w:val="num" w:pos="2880"/>
        </w:tabs>
        <w:ind w:left="2880" w:hanging="360"/>
      </w:pPr>
      <w:rPr>
        <w:rFonts w:ascii="宋体" w:hAnsi="宋体" w:hint="default"/>
      </w:rPr>
    </w:lvl>
    <w:lvl w:ilvl="4" w:tplc="5E3EF07C" w:tentative="1">
      <w:start w:val="1"/>
      <w:numFmt w:val="bullet"/>
      <w:lvlText w:val="•"/>
      <w:lvlJc w:val="left"/>
      <w:pPr>
        <w:tabs>
          <w:tab w:val="num" w:pos="3600"/>
        </w:tabs>
        <w:ind w:left="3600" w:hanging="360"/>
      </w:pPr>
      <w:rPr>
        <w:rFonts w:ascii="宋体" w:hAnsi="宋体" w:hint="default"/>
      </w:rPr>
    </w:lvl>
    <w:lvl w:ilvl="5" w:tplc="45C4E964" w:tentative="1">
      <w:start w:val="1"/>
      <w:numFmt w:val="bullet"/>
      <w:lvlText w:val="•"/>
      <w:lvlJc w:val="left"/>
      <w:pPr>
        <w:tabs>
          <w:tab w:val="num" w:pos="4320"/>
        </w:tabs>
        <w:ind w:left="4320" w:hanging="360"/>
      </w:pPr>
      <w:rPr>
        <w:rFonts w:ascii="宋体" w:hAnsi="宋体" w:hint="default"/>
      </w:rPr>
    </w:lvl>
    <w:lvl w:ilvl="6" w:tplc="372CE2F4" w:tentative="1">
      <w:start w:val="1"/>
      <w:numFmt w:val="bullet"/>
      <w:lvlText w:val="•"/>
      <w:lvlJc w:val="left"/>
      <w:pPr>
        <w:tabs>
          <w:tab w:val="num" w:pos="5040"/>
        </w:tabs>
        <w:ind w:left="5040" w:hanging="360"/>
      </w:pPr>
      <w:rPr>
        <w:rFonts w:ascii="宋体" w:hAnsi="宋体" w:hint="default"/>
      </w:rPr>
    </w:lvl>
    <w:lvl w:ilvl="7" w:tplc="5A40AE10" w:tentative="1">
      <w:start w:val="1"/>
      <w:numFmt w:val="bullet"/>
      <w:lvlText w:val="•"/>
      <w:lvlJc w:val="left"/>
      <w:pPr>
        <w:tabs>
          <w:tab w:val="num" w:pos="5760"/>
        </w:tabs>
        <w:ind w:left="5760" w:hanging="360"/>
      </w:pPr>
      <w:rPr>
        <w:rFonts w:ascii="宋体" w:hAnsi="宋体" w:hint="default"/>
      </w:rPr>
    </w:lvl>
    <w:lvl w:ilvl="8" w:tplc="344CB16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0B8777D"/>
    <w:multiLevelType w:val="hybridMultilevel"/>
    <w:tmpl w:val="9FC24786"/>
    <w:lvl w:ilvl="0" w:tplc="CAC0DB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7B3C02"/>
    <w:multiLevelType w:val="hybridMultilevel"/>
    <w:tmpl w:val="B934A3D8"/>
    <w:lvl w:ilvl="0" w:tplc="2A3C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D17A2"/>
    <w:multiLevelType w:val="hybridMultilevel"/>
    <w:tmpl w:val="CA2A3F2C"/>
    <w:lvl w:ilvl="0" w:tplc="CAC0DB8C">
      <w:start w:val="1"/>
      <w:numFmt w:val="bullet"/>
      <w:lvlText w:val="•"/>
      <w:lvlJc w:val="left"/>
      <w:pPr>
        <w:tabs>
          <w:tab w:val="num" w:pos="720"/>
        </w:tabs>
        <w:ind w:left="720" w:hanging="360"/>
      </w:pPr>
      <w:rPr>
        <w:rFonts w:ascii="Arial" w:hAnsi="Arial" w:hint="default"/>
      </w:rPr>
    </w:lvl>
    <w:lvl w:ilvl="1" w:tplc="0DE0AC50" w:tentative="1">
      <w:start w:val="1"/>
      <w:numFmt w:val="bullet"/>
      <w:lvlText w:val="•"/>
      <w:lvlJc w:val="left"/>
      <w:pPr>
        <w:tabs>
          <w:tab w:val="num" w:pos="1440"/>
        </w:tabs>
        <w:ind w:left="1440" w:hanging="360"/>
      </w:pPr>
      <w:rPr>
        <w:rFonts w:ascii="Arial" w:hAnsi="Arial" w:hint="default"/>
      </w:rPr>
    </w:lvl>
    <w:lvl w:ilvl="2" w:tplc="076CF586">
      <w:numFmt w:val="bullet"/>
      <w:lvlText w:val="•"/>
      <w:lvlJc w:val="left"/>
      <w:pPr>
        <w:tabs>
          <w:tab w:val="num" w:pos="2160"/>
        </w:tabs>
        <w:ind w:left="2160" w:hanging="360"/>
      </w:pPr>
      <w:rPr>
        <w:rFonts w:ascii="Arial" w:hAnsi="Arial" w:hint="default"/>
      </w:rPr>
    </w:lvl>
    <w:lvl w:ilvl="3" w:tplc="C2D63E68" w:tentative="1">
      <w:start w:val="1"/>
      <w:numFmt w:val="bullet"/>
      <w:lvlText w:val="•"/>
      <w:lvlJc w:val="left"/>
      <w:pPr>
        <w:tabs>
          <w:tab w:val="num" w:pos="2880"/>
        </w:tabs>
        <w:ind w:left="2880" w:hanging="360"/>
      </w:pPr>
      <w:rPr>
        <w:rFonts w:ascii="Arial" w:hAnsi="Arial" w:hint="default"/>
      </w:rPr>
    </w:lvl>
    <w:lvl w:ilvl="4" w:tplc="8AE4ADF8" w:tentative="1">
      <w:start w:val="1"/>
      <w:numFmt w:val="bullet"/>
      <w:lvlText w:val="•"/>
      <w:lvlJc w:val="left"/>
      <w:pPr>
        <w:tabs>
          <w:tab w:val="num" w:pos="3600"/>
        </w:tabs>
        <w:ind w:left="3600" w:hanging="360"/>
      </w:pPr>
      <w:rPr>
        <w:rFonts w:ascii="Arial" w:hAnsi="Arial" w:hint="default"/>
      </w:rPr>
    </w:lvl>
    <w:lvl w:ilvl="5" w:tplc="93DAAD32" w:tentative="1">
      <w:start w:val="1"/>
      <w:numFmt w:val="bullet"/>
      <w:lvlText w:val="•"/>
      <w:lvlJc w:val="left"/>
      <w:pPr>
        <w:tabs>
          <w:tab w:val="num" w:pos="4320"/>
        </w:tabs>
        <w:ind w:left="4320" w:hanging="360"/>
      </w:pPr>
      <w:rPr>
        <w:rFonts w:ascii="Arial" w:hAnsi="Arial" w:hint="default"/>
      </w:rPr>
    </w:lvl>
    <w:lvl w:ilvl="6" w:tplc="C83646D4" w:tentative="1">
      <w:start w:val="1"/>
      <w:numFmt w:val="bullet"/>
      <w:lvlText w:val="•"/>
      <w:lvlJc w:val="left"/>
      <w:pPr>
        <w:tabs>
          <w:tab w:val="num" w:pos="5040"/>
        </w:tabs>
        <w:ind w:left="5040" w:hanging="360"/>
      </w:pPr>
      <w:rPr>
        <w:rFonts w:ascii="Arial" w:hAnsi="Arial" w:hint="default"/>
      </w:rPr>
    </w:lvl>
    <w:lvl w:ilvl="7" w:tplc="A4D86106" w:tentative="1">
      <w:start w:val="1"/>
      <w:numFmt w:val="bullet"/>
      <w:lvlText w:val="•"/>
      <w:lvlJc w:val="left"/>
      <w:pPr>
        <w:tabs>
          <w:tab w:val="num" w:pos="5760"/>
        </w:tabs>
        <w:ind w:left="5760" w:hanging="360"/>
      </w:pPr>
      <w:rPr>
        <w:rFonts w:ascii="Arial" w:hAnsi="Arial" w:hint="default"/>
      </w:rPr>
    </w:lvl>
    <w:lvl w:ilvl="8" w:tplc="7E620A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4A1684"/>
    <w:multiLevelType w:val="hybridMultilevel"/>
    <w:tmpl w:val="EB801FB2"/>
    <w:lvl w:ilvl="0" w:tplc="6B30A7DC">
      <w:start w:val="1"/>
      <w:numFmt w:val="bullet"/>
      <w:lvlText w:val="•"/>
      <w:lvlJc w:val="left"/>
      <w:pPr>
        <w:tabs>
          <w:tab w:val="num" w:pos="720"/>
        </w:tabs>
        <w:ind w:left="720" w:hanging="360"/>
      </w:pPr>
      <w:rPr>
        <w:rFonts w:ascii="Arial" w:hAnsi="Arial" w:hint="default"/>
      </w:rPr>
    </w:lvl>
    <w:lvl w:ilvl="1" w:tplc="2424DB3C" w:tentative="1">
      <w:start w:val="1"/>
      <w:numFmt w:val="bullet"/>
      <w:lvlText w:val="•"/>
      <w:lvlJc w:val="left"/>
      <w:pPr>
        <w:tabs>
          <w:tab w:val="num" w:pos="1440"/>
        </w:tabs>
        <w:ind w:left="1440" w:hanging="360"/>
      </w:pPr>
      <w:rPr>
        <w:rFonts w:ascii="Arial" w:hAnsi="Arial" w:hint="default"/>
      </w:rPr>
    </w:lvl>
    <w:lvl w:ilvl="2" w:tplc="438837E4">
      <w:start w:val="1"/>
      <w:numFmt w:val="bullet"/>
      <w:lvlText w:val="•"/>
      <w:lvlJc w:val="left"/>
      <w:pPr>
        <w:tabs>
          <w:tab w:val="num" w:pos="2160"/>
        </w:tabs>
        <w:ind w:left="2160" w:hanging="360"/>
      </w:pPr>
      <w:rPr>
        <w:rFonts w:ascii="Arial" w:hAnsi="Arial" w:hint="default"/>
      </w:rPr>
    </w:lvl>
    <w:lvl w:ilvl="3" w:tplc="9196A13C" w:tentative="1">
      <w:start w:val="1"/>
      <w:numFmt w:val="bullet"/>
      <w:lvlText w:val="•"/>
      <w:lvlJc w:val="left"/>
      <w:pPr>
        <w:tabs>
          <w:tab w:val="num" w:pos="2880"/>
        </w:tabs>
        <w:ind w:left="2880" w:hanging="360"/>
      </w:pPr>
      <w:rPr>
        <w:rFonts w:ascii="Arial" w:hAnsi="Arial" w:hint="default"/>
      </w:rPr>
    </w:lvl>
    <w:lvl w:ilvl="4" w:tplc="16F61CEE" w:tentative="1">
      <w:start w:val="1"/>
      <w:numFmt w:val="bullet"/>
      <w:lvlText w:val="•"/>
      <w:lvlJc w:val="left"/>
      <w:pPr>
        <w:tabs>
          <w:tab w:val="num" w:pos="3600"/>
        </w:tabs>
        <w:ind w:left="3600" w:hanging="360"/>
      </w:pPr>
      <w:rPr>
        <w:rFonts w:ascii="Arial" w:hAnsi="Arial" w:hint="default"/>
      </w:rPr>
    </w:lvl>
    <w:lvl w:ilvl="5" w:tplc="5F328196" w:tentative="1">
      <w:start w:val="1"/>
      <w:numFmt w:val="bullet"/>
      <w:lvlText w:val="•"/>
      <w:lvlJc w:val="left"/>
      <w:pPr>
        <w:tabs>
          <w:tab w:val="num" w:pos="4320"/>
        </w:tabs>
        <w:ind w:left="4320" w:hanging="360"/>
      </w:pPr>
      <w:rPr>
        <w:rFonts w:ascii="Arial" w:hAnsi="Arial" w:hint="default"/>
      </w:rPr>
    </w:lvl>
    <w:lvl w:ilvl="6" w:tplc="D780F706" w:tentative="1">
      <w:start w:val="1"/>
      <w:numFmt w:val="bullet"/>
      <w:lvlText w:val="•"/>
      <w:lvlJc w:val="left"/>
      <w:pPr>
        <w:tabs>
          <w:tab w:val="num" w:pos="5040"/>
        </w:tabs>
        <w:ind w:left="5040" w:hanging="360"/>
      </w:pPr>
      <w:rPr>
        <w:rFonts w:ascii="Arial" w:hAnsi="Arial" w:hint="default"/>
      </w:rPr>
    </w:lvl>
    <w:lvl w:ilvl="7" w:tplc="54C21774" w:tentative="1">
      <w:start w:val="1"/>
      <w:numFmt w:val="bullet"/>
      <w:lvlText w:val="•"/>
      <w:lvlJc w:val="left"/>
      <w:pPr>
        <w:tabs>
          <w:tab w:val="num" w:pos="5760"/>
        </w:tabs>
        <w:ind w:left="5760" w:hanging="360"/>
      </w:pPr>
      <w:rPr>
        <w:rFonts w:ascii="Arial" w:hAnsi="Arial" w:hint="default"/>
      </w:rPr>
    </w:lvl>
    <w:lvl w:ilvl="8" w:tplc="3D80C7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0725EB"/>
    <w:multiLevelType w:val="hybridMultilevel"/>
    <w:tmpl w:val="CC80E6E8"/>
    <w:lvl w:ilvl="0" w:tplc="DBC81A0C">
      <w:start w:val="1"/>
      <w:numFmt w:val="bullet"/>
      <w:lvlText w:val="•"/>
      <w:lvlJc w:val="left"/>
      <w:pPr>
        <w:tabs>
          <w:tab w:val="num" w:pos="720"/>
        </w:tabs>
        <w:ind w:left="720" w:hanging="360"/>
      </w:pPr>
      <w:rPr>
        <w:rFonts w:ascii="Arial" w:hAnsi="Arial" w:hint="default"/>
      </w:rPr>
    </w:lvl>
    <w:lvl w:ilvl="1" w:tplc="C40234B6" w:tentative="1">
      <w:start w:val="1"/>
      <w:numFmt w:val="bullet"/>
      <w:lvlText w:val="•"/>
      <w:lvlJc w:val="left"/>
      <w:pPr>
        <w:tabs>
          <w:tab w:val="num" w:pos="1440"/>
        </w:tabs>
        <w:ind w:left="1440" w:hanging="360"/>
      </w:pPr>
      <w:rPr>
        <w:rFonts w:ascii="Arial" w:hAnsi="Arial" w:hint="default"/>
      </w:rPr>
    </w:lvl>
    <w:lvl w:ilvl="2" w:tplc="BC049EC0">
      <w:start w:val="1"/>
      <w:numFmt w:val="bullet"/>
      <w:lvlText w:val="•"/>
      <w:lvlJc w:val="left"/>
      <w:pPr>
        <w:tabs>
          <w:tab w:val="num" w:pos="2160"/>
        </w:tabs>
        <w:ind w:left="2160" w:hanging="360"/>
      </w:pPr>
      <w:rPr>
        <w:rFonts w:ascii="Arial" w:hAnsi="Arial" w:hint="default"/>
      </w:rPr>
    </w:lvl>
    <w:lvl w:ilvl="3" w:tplc="D25A61E2">
      <w:start w:val="1744"/>
      <w:numFmt w:val="bullet"/>
      <w:lvlText w:val="–"/>
      <w:lvlJc w:val="left"/>
      <w:pPr>
        <w:tabs>
          <w:tab w:val="num" w:pos="2880"/>
        </w:tabs>
        <w:ind w:left="2880" w:hanging="360"/>
      </w:pPr>
      <w:rPr>
        <w:rFonts w:ascii="Arial" w:hAnsi="Arial" w:hint="default"/>
      </w:rPr>
    </w:lvl>
    <w:lvl w:ilvl="4" w:tplc="9E662634" w:tentative="1">
      <w:start w:val="1"/>
      <w:numFmt w:val="bullet"/>
      <w:lvlText w:val="•"/>
      <w:lvlJc w:val="left"/>
      <w:pPr>
        <w:tabs>
          <w:tab w:val="num" w:pos="3600"/>
        </w:tabs>
        <w:ind w:left="3600" w:hanging="360"/>
      </w:pPr>
      <w:rPr>
        <w:rFonts w:ascii="Arial" w:hAnsi="Arial" w:hint="default"/>
      </w:rPr>
    </w:lvl>
    <w:lvl w:ilvl="5" w:tplc="E90E7B8C" w:tentative="1">
      <w:start w:val="1"/>
      <w:numFmt w:val="bullet"/>
      <w:lvlText w:val="•"/>
      <w:lvlJc w:val="left"/>
      <w:pPr>
        <w:tabs>
          <w:tab w:val="num" w:pos="4320"/>
        </w:tabs>
        <w:ind w:left="4320" w:hanging="360"/>
      </w:pPr>
      <w:rPr>
        <w:rFonts w:ascii="Arial" w:hAnsi="Arial" w:hint="default"/>
      </w:rPr>
    </w:lvl>
    <w:lvl w:ilvl="6" w:tplc="37FC4DE6" w:tentative="1">
      <w:start w:val="1"/>
      <w:numFmt w:val="bullet"/>
      <w:lvlText w:val="•"/>
      <w:lvlJc w:val="left"/>
      <w:pPr>
        <w:tabs>
          <w:tab w:val="num" w:pos="5040"/>
        </w:tabs>
        <w:ind w:left="5040" w:hanging="360"/>
      </w:pPr>
      <w:rPr>
        <w:rFonts w:ascii="Arial" w:hAnsi="Arial" w:hint="default"/>
      </w:rPr>
    </w:lvl>
    <w:lvl w:ilvl="7" w:tplc="E53E02E6" w:tentative="1">
      <w:start w:val="1"/>
      <w:numFmt w:val="bullet"/>
      <w:lvlText w:val="•"/>
      <w:lvlJc w:val="left"/>
      <w:pPr>
        <w:tabs>
          <w:tab w:val="num" w:pos="5760"/>
        </w:tabs>
        <w:ind w:left="5760" w:hanging="360"/>
      </w:pPr>
      <w:rPr>
        <w:rFonts w:ascii="Arial" w:hAnsi="Arial" w:hint="default"/>
      </w:rPr>
    </w:lvl>
    <w:lvl w:ilvl="8" w:tplc="949CC9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6" w15:restartNumberingAfterBreak="0">
    <w:nsid w:val="48C03FEE"/>
    <w:multiLevelType w:val="hybridMultilevel"/>
    <w:tmpl w:val="77BCC5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050B43"/>
    <w:multiLevelType w:val="hybridMultilevel"/>
    <w:tmpl w:val="86FE25C8"/>
    <w:lvl w:ilvl="0" w:tplc="AB50C7CC">
      <w:start w:val="1"/>
      <w:numFmt w:val="bullet"/>
      <w:lvlText w:val="•"/>
      <w:lvlJc w:val="left"/>
      <w:pPr>
        <w:tabs>
          <w:tab w:val="num" w:pos="720"/>
        </w:tabs>
        <w:ind w:left="720" w:hanging="360"/>
      </w:pPr>
      <w:rPr>
        <w:rFonts w:ascii="宋体" w:hAnsi="宋体" w:hint="default"/>
      </w:rPr>
    </w:lvl>
    <w:lvl w:ilvl="1" w:tplc="971EFFEC" w:tentative="1">
      <w:start w:val="1"/>
      <w:numFmt w:val="bullet"/>
      <w:lvlText w:val="•"/>
      <w:lvlJc w:val="left"/>
      <w:pPr>
        <w:tabs>
          <w:tab w:val="num" w:pos="1440"/>
        </w:tabs>
        <w:ind w:left="1440" w:hanging="360"/>
      </w:pPr>
      <w:rPr>
        <w:rFonts w:ascii="宋体" w:hAnsi="宋体" w:hint="default"/>
      </w:rPr>
    </w:lvl>
    <w:lvl w:ilvl="2" w:tplc="B4A81792" w:tentative="1">
      <w:start w:val="1"/>
      <w:numFmt w:val="bullet"/>
      <w:lvlText w:val="•"/>
      <w:lvlJc w:val="left"/>
      <w:pPr>
        <w:tabs>
          <w:tab w:val="num" w:pos="2160"/>
        </w:tabs>
        <w:ind w:left="2160" w:hanging="360"/>
      </w:pPr>
      <w:rPr>
        <w:rFonts w:ascii="宋体" w:hAnsi="宋体" w:hint="default"/>
      </w:rPr>
    </w:lvl>
    <w:lvl w:ilvl="3" w:tplc="A3EE6F66" w:tentative="1">
      <w:start w:val="1"/>
      <w:numFmt w:val="bullet"/>
      <w:lvlText w:val="•"/>
      <w:lvlJc w:val="left"/>
      <w:pPr>
        <w:tabs>
          <w:tab w:val="num" w:pos="2880"/>
        </w:tabs>
        <w:ind w:left="2880" w:hanging="360"/>
      </w:pPr>
      <w:rPr>
        <w:rFonts w:ascii="宋体" w:hAnsi="宋体" w:hint="default"/>
      </w:rPr>
    </w:lvl>
    <w:lvl w:ilvl="4" w:tplc="1E645476" w:tentative="1">
      <w:start w:val="1"/>
      <w:numFmt w:val="bullet"/>
      <w:lvlText w:val="•"/>
      <w:lvlJc w:val="left"/>
      <w:pPr>
        <w:tabs>
          <w:tab w:val="num" w:pos="3600"/>
        </w:tabs>
        <w:ind w:left="3600" w:hanging="360"/>
      </w:pPr>
      <w:rPr>
        <w:rFonts w:ascii="宋体" w:hAnsi="宋体" w:hint="default"/>
      </w:rPr>
    </w:lvl>
    <w:lvl w:ilvl="5" w:tplc="AC18C218" w:tentative="1">
      <w:start w:val="1"/>
      <w:numFmt w:val="bullet"/>
      <w:lvlText w:val="•"/>
      <w:lvlJc w:val="left"/>
      <w:pPr>
        <w:tabs>
          <w:tab w:val="num" w:pos="4320"/>
        </w:tabs>
        <w:ind w:left="4320" w:hanging="360"/>
      </w:pPr>
      <w:rPr>
        <w:rFonts w:ascii="宋体" w:hAnsi="宋体" w:hint="default"/>
      </w:rPr>
    </w:lvl>
    <w:lvl w:ilvl="6" w:tplc="866A2330" w:tentative="1">
      <w:start w:val="1"/>
      <w:numFmt w:val="bullet"/>
      <w:lvlText w:val="•"/>
      <w:lvlJc w:val="left"/>
      <w:pPr>
        <w:tabs>
          <w:tab w:val="num" w:pos="5040"/>
        </w:tabs>
        <w:ind w:left="5040" w:hanging="360"/>
      </w:pPr>
      <w:rPr>
        <w:rFonts w:ascii="宋体" w:hAnsi="宋体" w:hint="default"/>
      </w:rPr>
    </w:lvl>
    <w:lvl w:ilvl="7" w:tplc="2AAC7B9A" w:tentative="1">
      <w:start w:val="1"/>
      <w:numFmt w:val="bullet"/>
      <w:lvlText w:val="•"/>
      <w:lvlJc w:val="left"/>
      <w:pPr>
        <w:tabs>
          <w:tab w:val="num" w:pos="5760"/>
        </w:tabs>
        <w:ind w:left="5760" w:hanging="360"/>
      </w:pPr>
      <w:rPr>
        <w:rFonts w:ascii="宋体" w:hAnsi="宋体" w:hint="default"/>
      </w:rPr>
    </w:lvl>
    <w:lvl w:ilvl="8" w:tplc="3DAC3C44"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5D6002A1"/>
    <w:multiLevelType w:val="hybridMultilevel"/>
    <w:tmpl w:val="25DE02FE"/>
    <w:lvl w:ilvl="0" w:tplc="11A8AB34">
      <w:start w:val="1"/>
      <w:numFmt w:val="bullet"/>
      <w:lvlText w:val="•"/>
      <w:lvlJc w:val="left"/>
      <w:pPr>
        <w:tabs>
          <w:tab w:val="num" w:pos="360"/>
        </w:tabs>
        <w:ind w:left="360" w:hanging="360"/>
      </w:pPr>
      <w:rPr>
        <w:rFonts w:ascii="宋体" w:hAnsi="宋体" w:hint="default"/>
      </w:rPr>
    </w:lvl>
    <w:lvl w:ilvl="1" w:tplc="57C8F62C">
      <w:start w:val="1759"/>
      <w:numFmt w:val="bullet"/>
      <w:lvlText w:val="–"/>
      <w:lvlJc w:val="left"/>
      <w:pPr>
        <w:tabs>
          <w:tab w:val="num" w:pos="1080"/>
        </w:tabs>
        <w:ind w:left="1080" w:hanging="360"/>
      </w:pPr>
      <w:rPr>
        <w:rFonts w:ascii="宋体" w:hAnsi="宋体" w:hint="default"/>
      </w:rPr>
    </w:lvl>
    <w:lvl w:ilvl="2" w:tplc="7662FFC6">
      <w:start w:val="1759"/>
      <w:numFmt w:val="bullet"/>
      <w:lvlText w:val="•"/>
      <w:lvlJc w:val="left"/>
      <w:pPr>
        <w:tabs>
          <w:tab w:val="num" w:pos="1800"/>
        </w:tabs>
        <w:ind w:left="1800" w:hanging="360"/>
      </w:pPr>
      <w:rPr>
        <w:rFonts w:ascii="宋体" w:hAnsi="宋体" w:hint="default"/>
      </w:rPr>
    </w:lvl>
    <w:lvl w:ilvl="3" w:tplc="E87A0F22">
      <w:start w:val="1759"/>
      <w:numFmt w:val="bullet"/>
      <w:lvlText w:val="–"/>
      <w:lvlJc w:val="left"/>
      <w:pPr>
        <w:tabs>
          <w:tab w:val="num" w:pos="2520"/>
        </w:tabs>
        <w:ind w:left="2520" w:hanging="360"/>
      </w:pPr>
      <w:rPr>
        <w:rFonts w:ascii="宋体" w:hAnsi="宋体" w:hint="default"/>
      </w:rPr>
    </w:lvl>
    <w:lvl w:ilvl="4" w:tplc="CD8E4398" w:tentative="1">
      <w:start w:val="1"/>
      <w:numFmt w:val="bullet"/>
      <w:lvlText w:val="•"/>
      <w:lvlJc w:val="left"/>
      <w:pPr>
        <w:tabs>
          <w:tab w:val="num" w:pos="3240"/>
        </w:tabs>
        <w:ind w:left="3240" w:hanging="360"/>
      </w:pPr>
      <w:rPr>
        <w:rFonts w:ascii="宋体" w:hAnsi="宋体" w:hint="default"/>
      </w:rPr>
    </w:lvl>
    <w:lvl w:ilvl="5" w:tplc="6C9052B6" w:tentative="1">
      <w:start w:val="1"/>
      <w:numFmt w:val="bullet"/>
      <w:lvlText w:val="•"/>
      <w:lvlJc w:val="left"/>
      <w:pPr>
        <w:tabs>
          <w:tab w:val="num" w:pos="3960"/>
        </w:tabs>
        <w:ind w:left="3960" w:hanging="360"/>
      </w:pPr>
      <w:rPr>
        <w:rFonts w:ascii="宋体" w:hAnsi="宋体" w:hint="default"/>
      </w:rPr>
    </w:lvl>
    <w:lvl w:ilvl="6" w:tplc="89F4F6AA" w:tentative="1">
      <w:start w:val="1"/>
      <w:numFmt w:val="bullet"/>
      <w:lvlText w:val="•"/>
      <w:lvlJc w:val="left"/>
      <w:pPr>
        <w:tabs>
          <w:tab w:val="num" w:pos="4680"/>
        </w:tabs>
        <w:ind w:left="4680" w:hanging="360"/>
      </w:pPr>
      <w:rPr>
        <w:rFonts w:ascii="宋体" w:hAnsi="宋体" w:hint="default"/>
      </w:rPr>
    </w:lvl>
    <w:lvl w:ilvl="7" w:tplc="73C0E732" w:tentative="1">
      <w:start w:val="1"/>
      <w:numFmt w:val="bullet"/>
      <w:lvlText w:val="•"/>
      <w:lvlJc w:val="left"/>
      <w:pPr>
        <w:tabs>
          <w:tab w:val="num" w:pos="5400"/>
        </w:tabs>
        <w:ind w:left="5400" w:hanging="360"/>
      </w:pPr>
      <w:rPr>
        <w:rFonts w:ascii="宋体" w:hAnsi="宋体" w:hint="default"/>
      </w:rPr>
    </w:lvl>
    <w:lvl w:ilvl="8" w:tplc="1B223056"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2A64EAB"/>
    <w:multiLevelType w:val="hybridMultilevel"/>
    <w:tmpl w:val="B0BC9BCC"/>
    <w:lvl w:ilvl="0" w:tplc="FD844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B92C26"/>
    <w:multiLevelType w:val="hybridMultilevel"/>
    <w:tmpl w:val="B642A588"/>
    <w:lvl w:ilvl="0" w:tplc="D0F60FE8">
      <w:start w:val="1"/>
      <w:numFmt w:val="bullet"/>
      <w:lvlText w:val="•"/>
      <w:lvlJc w:val="left"/>
      <w:pPr>
        <w:tabs>
          <w:tab w:val="num" w:pos="720"/>
        </w:tabs>
        <w:ind w:left="720" w:hanging="360"/>
      </w:pPr>
      <w:rPr>
        <w:rFonts w:ascii="Arial" w:hAnsi="Arial" w:hint="default"/>
      </w:rPr>
    </w:lvl>
    <w:lvl w:ilvl="1" w:tplc="BD62F80A" w:tentative="1">
      <w:start w:val="1"/>
      <w:numFmt w:val="bullet"/>
      <w:lvlText w:val="•"/>
      <w:lvlJc w:val="left"/>
      <w:pPr>
        <w:tabs>
          <w:tab w:val="num" w:pos="1440"/>
        </w:tabs>
        <w:ind w:left="1440" w:hanging="360"/>
      </w:pPr>
      <w:rPr>
        <w:rFonts w:ascii="Arial" w:hAnsi="Arial" w:hint="default"/>
      </w:rPr>
    </w:lvl>
    <w:lvl w:ilvl="2" w:tplc="44BC3A26">
      <w:start w:val="1"/>
      <w:numFmt w:val="bullet"/>
      <w:lvlText w:val="•"/>
      <w:lvlJc w:val="left"/>
      <w:pPr>
        <w:tabs>
          <w:tab w:val="num" w:pos="2160"/>
        </w:tabs>
        <w:ind w:left="2160" w:hanging="360"/>
      </w:pPr>
      <w:rPr>
        <w:rFonts w:ascii="Arial" w:hAnsi="Arial" w:hint="default"/>
      </w:rPr>
    </w:lvl>
    <w:lvl w:ilvl="3" w:tplc="2F7891AA" w:tentative="1">
      <w:start w:val="1"/>
      <w:numFmt w:val="bullet"/>
      <w:lvlText w:val="•"/>
      <w:lvlJc w:val="left"/>
      <w:pPr>
        <w:tabs>
          <w:tab w:val="num" w:pos="2880"/>
        </w:tabs>
        <w:ind w:left="2880" w:hanging="360"/>
      </w:pPr>
      <w:rPr>
        <w:rFonts w:ascii="Arial" w:hAnsi="Arial" w:hint="default"/>
      </w:rPr>
    </w:lvl>
    <w:lvl w:ilvl="4" w:tplc="9CB8CEBA" w:tentative="1">
      <w:start w:val="1"/>
      <w:numFmt w:val="bullet"/>
      <w:lvlText w:val="•"/>
      <w:lvlJc w:val="left"/>
      <w:pPr>
        <w:tabs>
          <w:tab w:val="num" w:pos="3600"/>
        </w:tabs>
        <w:ind w:left="3600" w:hanging="360"/>
      </w:pPr>
      <w:rPr>
        <w:rFonts w:ascii="Arial" w:hAnsi="Arial" w:hint="default"/>
      </w:rPr>
    </w:lvl>
    <w:lvl w:ilvl="5" w:tplc="598E32CC" w:tentative="1">
      <w:start w:val="1"/>
      <w:numFmt w:val="bullet"/>
      <w:lvlText w:val="•"/>
      <w:lvlJc w:val="left"/>
      <w:pPr>
        <w:tabs>
          <w:tab w:val="num" w:pos="4320"/>
        </w:tabs>
        <w:ind w:left="4320" w:hanging="360"/>
      </w:pPr>
      <w:rPr>
        <w:rFonts w:ascii="Arial" w:hAnsi="Arial" w:hint="default"/>
      </w:rPr>
    </w:lvl>
    <w:lvl w:ilvl="6" w:tplc="01B0F86C" w:tentative="1">
      <w:start w:val="1"/>
      <w:numFmt w:val="bullet"/>
      <w:lvlText w:val="•"/>
      <w:lvlJc w:val="left"/>
      <w:pPr>
        <w:tabs>
          <w:tab w:val="num" w:pos="5040"/>
        </w:tabs>
        <w:ind w:left="5040" w:hanging="360"/>
      </w:pPr>
      <w:rPr>
        <w:rFonts w:ascii="Arial" w:hAnsi="Arial" w:hint="default"/>
      </w:rPr>
    </w:lvl>
    <w:lvl w:ilvl="7" w:tplc="10A04092" w:tentative="1">
      <w:start w:val="1"/>
      <w:numFmt w:val="bullet"/>
      <w:lvlText w:val="•"/>
      <w:lvlJc w:val="left"/>
      <w:pPr>
        <w:tabs>
          <w:tab w:val="num" w:pos="5760"/>
        </w:tabs>
        <w:ind w:left="5760" w:hanging="360"/>
      </w:pPr>
      <w:rPr>
        <w:rFonts w:ascii="Arial" w:hAnsi="Arial" w:hint="default"/>
      </w:rPr>
    </w:lvl>
    <w:lvl w:ilvl="8" w:tplc="758029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4C21E5"/>
    <w:multiLevelType w:val="hybridMultilevel"/>
    <w:tmpl w:val="05CEFCFE"/>
    <w:lvl w:ilvl="0" w:tplc="21763242">
      <w:start w:val="1"/>
      <w:numFmt w:val="bullet"/>
      <w:lvlText w:val=""/>
      <w:lvlJc w:val="left"/>
      <w:pPr>
        <w:tabs>
          <w:tab w:val="num" w:pos="720"/>
        </w:tabs>
        <w:ind w:left="720" w:hanging="360"/>
      </w:pPr>
      <w:rPr>
        <w:rFonts w:ascii="Wingdings" w:hAnsi="Wingdings" w:hint="default"/>
      </w:rPr>
    </w:lvl>
    <w:lvl w:ilvl="1" w:tplc="6274756A" w:tentative="1">
      <w:start w:val="1"/>
      <w:numFmt w:val="bullet"/>
      <w:lvlText w:val=""/>
      <w:lvlJc w:val="left"/>
      <w:pPr>
        <w:tabs>
          <w:tab w:val="num" w:pos="1440"/>
        </w:tabs>
        <w:ind w:left="1440" w:hanging="360"/>
      </w:pPr>
      <w:rPr>
        <w:rFonts w:ascii="Wingdings" w:hAnsi="Wingdings" w:hint="default"/>
      </w:rPr>
    </w:lvl>
    <w:lvl w:ilvl="2" w:tplc="EAB005D6" w:tentative="1">
      <w:start w:val="1"/>
      <w:numFmt w:val="bullet"/>
      <w:lvlText w:val=""/>
      <w:lvlJc w:val="left"/>
      <w:pPr>
        <w:tabs>
          <w:tab w:val="num" w:pos="2160"/>
        </w:tabs>
        <w:ind w:left="2160" w:hanging="360"/>
      </w:pPr>
      <w:rPr>
        <w:rFonts w:ascii="Wingdings" w:hAnsi="Wingdings" w:hint="default"/>
      </w:rPr>
    </w:lvl>
    <w:lvl w:ilvl="3" w:tplc="23782126" w:tentative="1">
      <w:start w:val="1"/>
      <w:numFmt w:val="bullet"/>
      <w:lvlText w:val=""/>
      <w:lvlJc w:val="left"/>
      <w:pPr>
        <w:tabs>
          <w:tab w:val="num" w:pos="2880"/>
        </w:tabs>
        <w:ind w:left="2880" w:hanging="360"/>
      </w:pPr>
      <w:rPr>
        <w:rFonts w:ascii="Wingdings" w:hAnsi="Wingdings" w:hint="default"/>
      </w:rPr>
    </w:lvl>
    <w:lvl w:ilvl="4" w:tplc="30CC6494" w:tentative="1">
      <w:start w:val="1"/>
      <w:numFmt w:val="bullet"/>
      <w:lvlText w:val=""/>
      <w:lvlJc w:val="left"/>
      <w:pPr>
        <w:tabs>
          <w:tab w:val="num" w:pos="3600"/>
        </w:tabs>
        <w:ind w:left="3600" w:hanging="360"/>
      </w:pPr>
      <w:rPr>
        <w:rFonts w:ascii="Wingdings" w:hAnsi="Wingdings" w:hint="default"/>
      </w:rPr>
    </w:lvl>
    <w:lvl w:ilvl="5" w:tplc="EB5CAD50" w:tentative="1">
      <w:start w:val="1"/>
      <w:numFmt w:val="bullet"/>
      <w:lvlText w:val=""/>
      <w:lvlJc w:val="left"/>
      <w:pPr>
        <w:tabs>
          <w:tab w:val="num" w:pos="4320"/>
        </w:tabs>
        <w:ind w:left="4320" w:hanging="360"/>
      </w:pPr>
      <w:rPr>
        <w:rFonts w:ascii="Wingdings" w:hAnsi="Wingdings" w:hint="default"/>
      </w:rPr>
    </w:lvl>
    <w:lvl w:ilvl="6" w:tplc="5388EC24" w:tentative="1">
      <w:start w:val="1"/>
      <w:numFmt w:val="bullet"/>
      <w:lvlText w:val=""/>
      <w:lvlJc w:val="left"/>
      <w:pPr>
        <w:tabs>
          <w:tab w:val="num" w:pos="5040"/>
        </w:tabs>
        <w:ind w:left="5040" w:hanging="360"/>
      </w:pPr>
      <w:rPr>
        <w:rFonts w:ascii="Wingdings" w:hAnsi="Wingdings" w:hint="default"/>
      </w:rPr>
    </w:lvl>
    <w:lvl w:ilvl="7" w:tplc="C034145A" w:tentative="1">
      <w:start w:val="1"/>
      <w:numFmt w:val="bullet"/>
      <w:lvlText w:val=""/>
      <w:lvlJc w:val="left"/>
      <w:pPr>
        <w:tabs>
          <w:tab w:val="num" w:pos="5760"/>
        </w:tabs>
        <w:ind w:left="5760" w:hanging="360"/>
      </w:pPr>
      <w:rPr>
        <w:rFonts w:ascii="Wingdings" w:hAnsi="Wingdings" w:hint="default"/>
      </w:rPr>
    </w:lvl>
    <w:lvl w:ilvl="8" w:tplc="2B2E0B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BE04F7"/>
    <w:multiLevelType w:val="hybridMultilevel"/>
    <w:tmpl w:val="E1DAE3E0"/>
    <w:lvl w:ilvl="0" w:tplc="A7561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30"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3"/>
  </w:num>
  <w:num w:numId="3">
    <w:abstractNumId w:val="29"/>
  </w:num>
  <w:num w:numId="4">
    <w:abstractNumId w:val="11"/>
  </w:num>
  <w:num w:numId="5">
    <w:abstractNumId w:val="4"/>
  </w:num>
  <w:num w:numId="6">
    <w:abstractNumId w:val="9"/>
  </w:num>
  <w:num w:numId="7">
    <w:abstractNumId w:val="22"/>
  </w:num>
  <w:num w:numId="8">
    <w:abstractNumId w:val="26"/>
  </w:num>
  <w:num w:numId="9">
    <w:abstractNumId w:val="27"/>
  </w:num>
  <w:num w:numId="10">
    <w:abstractNumId w:val="15"/>
  </w:num>
  <w:num w:numId="11">
    <w:abstractNumId w:val="7"/>
  </w:num>
  <w:num w:numId="12">
    <w:abstractNumId w:val="2"/>
  </w:num>
  <w:num w:numId="13">
    <w:abstractNumId w:val="10"/>
  </w:num>
  <w:num w:numId="14">
    <w:abstractNumId w:val="25"/>
  </w:num>
  <w:num w:numId="15">
    <w:abstractNumId w:val="1"/>
  </w:num>
  <w:num w:numId="16">
    <w:abstractNumId w:val="14"/>
  </w:num>
  <w:num w:numId="17">
    <w:abstractNumId w:val="20"/>
  </w:num>
  <w:num w:numId="18">
    <w:abstractNumId w:val="8"/>
  </w:num>
  <w:num w:numId="19">
    <w:abstractNumId w:val="6"/>
  </w:num>
  <w:num w:numId="20">
    <w:abstractNumId w:val="19"/>
  </w:num>
  <w:num w:numId="21">
    <w:abstractNumId w:val="1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5"/>
  </w:num>
  <w:num w:numId="24">
    <w:abstractNumId w:val="3"/>
  </w:num>
  <w:num w:numId="25">
    <w:abstractNumId w:val="12"/>
  </w:num>
  <w:num w:numId="26">
    <w:abstractNumId w:val="15"/>
  </w:num>
  <w:num w:numId="27">
    <w:abstractNumId w:val="15"/>
  </w:num>
  <w:num w:numId="28">
    <w:abstractNumId w:val="21"/>
  </w:num>
  <w:num w:numId="29">
    <w:abstractNumId w:val="13"/>
  </w:num>
  <w:num w:numId="30">
    <w:abstractNumId w:val="12"/>
  </w:num>
  <w:num w:numId="31">
    <w:abstractNumId w:val="24"/>
  </w:num>
  <w:num w:numId="32">
    <w:abstractNumId w:val="15"/>
  </w:num>
  <w:num w:numId="33">
    <w:abstractNumId w:val="15"/>
  </w:num>
  <w:num w:numId="34">
    <w:abstractNumId w:val="15"/>
  </w:num>
  <w:num w:numId="35">
    <w:abstractNumId w:val="15"/>
  </w:num>
  <w:num w:numId="36">
    <w:abstractNumId w:val="15"/>
  </w:num>
  <w:num w:numId="37">
    <w:abstractNumId w:val="18"/>
  </w:num>
  <w:num w:numId="38">
    <w:abstractNumId w:val="28"/>
  </w:num>
  <w:num w:numId="39">
    <w:abstractNumId w:val="16"/>
  </w:num>
  <w:num w:numId="40">
    <w:abstractNumId w:val="17"/>
  </w:num>
  <w:num w:numId="41">
    <w:abstractNumId w:val="5"/>
  </w:num>
  <w:num w:numId="42">
    <w:abstractNumId w:val="15"/>
  </w:num>
  <w:num w:numId="43">
    <w:abstractNumId w:val="15"/>
  </w:num>
  <w:num w:numId="44">
    <w:abstractNumId w:val="15"/>
  </w:num>
  <w:num w:numId="45">
    <w:abstractNumId w:val="15"/>
  </w:num>
  <w:num w:numId="46">
    <w:abstractNumId w:val="15"/>
  </w:num>
  <w:num w:numId="4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2C5E"/>
    <w:rsid w:val="002932EC"/>
    <w:rsid w:val="00293C4F"/>
    <w:rsid w:val="00293CDE"/>
    <w:rsid w:val="00293E78"/>
    <w:rsid w:val="0029451A"/>
    <w:rsid w:val="002954D3"/>
    <w:rsid w:val="00295815"/>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B2C"/>
    <w:rsid w:val="002A4E8A"/>
    <w:rsid w:val="002A4F15"/>
    <w:rsid w:val="002A57D4"/>
    <w:rsid w:val="002A5E44"/>
    <w:rsid w:val="002A6262"/>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395"/>
    <w:rsid w:val="002B692F"/>
    <w:rsid w:val="002B72D7"/>
    <w:rsid w:val="002B738D"/>
    <w:rsid w:val="002B75CC"/>
    <w:rsid w:val="002B7C3A"/>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6AD"/>
    <w:rsid w:val="003038CB"/>
    <w:rsid w:val="00303943"/>
    <w:rsid w:val="00304479"/>
    <w:rsid w:val="0030478C"/>
    <w:rsid w:val="0030483F"/>
    <w:rsid w:val="00304ABF"/>
    <w:rsid w:val="00304EC9"/>
    <w:rsid w:val="003052B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169"/>
    <w:rsid w:val="0051395C"/>
    <w:rsid w:val="00513B3A"/>
    <w:rsid w:val="00513FA0"/>
    <w:rsid w:val="005142B1"/>
    <w:rsid w:val="005143F8"/>
    <w:rsid w:val="0051510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48F1"/>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51B"/>
    <w:rsid w:val="00B30A68"/>
    <w:rsid w:val="00B312C7"/>
    <w:rsid w:val="00B3136E"/>
    <w:rsid w:val="00B319F4"/>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003"/>
    <w:rsid w:val="00B9679E"/>
    <w:rsid w:val="00B96838"/>
    <w:rsid w:val="00B96C33"/>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bidi="ar-SA"/>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uiPriority w:val="99"/>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F9199C-2A3E-4079-B8B7-DC83F3D5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2021-08-06T13:18:00Z</dcterms:created>
  <dcterms:modified xsi:type="dcterms:W3CDTF">2021-08-06T13:18:00Z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(3)ScxMhObMe+5Wxaf/cr4j+xk3j7eItqqMC946EPm1D3JFhPopIyDgTds20W2hWHT50SOAlTo7
eI5U4M51JKCKQCk00ptLd2urM0SnNLod/Iry93cCWRS5nAzCEjIy4CybWxIMPDUUvzGza+8M
beTbKHsa4WtNV13DG2ci1Vp+4PVE0X+DVtvGcPfVcogMQgl6WgXDeKo6vwbIev0CcAirW+1m
ox/+vu8ZN6VWVG/5U0</vt:lpwstr>
  </property>
  <property fmtid="{D5CDD505-2E9C-101B-9397-08002B2CF9AE}" pid="23" name="_2015_ms_pID_725343_00">
    <vt:lpwstr>_2015_ms_pID_725343</vt:lpwstr>
  </property>
  <property fmtid="{D5CDD505-2E9C-101B-9397-08002B2CF9AE}" pid="24" name="_2015_ms_pID_7253431">
    <vt:lpwstr>kxrRuCSjAgFVGTaur82Cqq7FxmGZiyQwVAu+eaeUt5YDMyZQtL1pgR
n5RCQAfUg/Qr21nX1eB9f+aq29BtPX4xPatzJtK+i42HWSZ84MD5YCkTtJK0B2ahj3s6TFIO
xfXBXIL731H3dgcnhxRfe9CGBf92wl+8XLYljpoRIaJhUDQanrnYIKVzT4m/0aiYdqFvQ6lC
efyBBCoiq39nd2g864fRx9fid1P8TWpdYr+R</vt:lpwstr>
  </property>
  <property fmtid="{D5CDD505-2E9C-101B-9397-08002B2CF9AE}" pid="25" name="_2015_ms_pID_7253431_00">
    <vt:lpwstr>_2015_ms_pID_7253431</vt:lpwstr>
  </property>
  <property fmtid="{D5CDD505-2E9C-101B-9397-08002B2CF9AE}" pid="26" name="_2015_ms_pID_7253432">
    <vt:lpwstr>lgdpRdAF79hWNDwCTfmGElB4XwdFb/pOHyYw
63ZqEFN5WyMwgbMYc44xxflhzXZ16FDQsdeqGsdJoDztFoBGLq4=</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