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CDBA6D" w14:textId="2F1CC142" w:rsidR="00DD3CBF" w:rsidRPr="00997DE2" w:rsidRDefault="00DD3CBF" w:rsidP="00DD3CBF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100-e</w:t>
      </w:r>
      <w:r>
        <w:rPr>
          <w:b/>
          <w:i/>
          <w:noProof/>
          <w:sz w:val="28"/>
        </w:rPr>
        <w:tab/>
      </w:r>
      <w:r w:rsidR="00CE2D0A" w:rsidRPr="00CE2D0A">
        <w:rPr>
          <w:rFonts w:eastAsia="宋体" w:cs="Arial"/>
          <w:b/>
          <w:sz w:val="24"/>
          <w:lang w:val="en-US" w:eastAsia="zh-CN"/>
        </w:rPr>
        <w:t>R4-2113824</w:t>
      </w:r>
    </w:p>
    <w:p w14:paraId="7B75CFE5" w14:textId="77777777" w:rsidR="00DD3CBF" w:rsidRPr="00D02B0E" w:rsidRDefault="00DD3CBF" w:rsidP="00DD3CBF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>
        <w:rPr>
          <w:sz w:val="24"/>
        </w:rPr>
        <w:t>Electronic Meeting</w:t>
      </w:r>
      <w:r>
        <w:rPr>
          <w:rFonts w:cs="Arial"/>
          <w:sz w:val="24"/>
          <w:szCs w:val="24"/>
        </w:rPr>
        <w:t>, 16</w:t>
      </w:r>
      <w:r w:rsidRPr="00794E13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– 27</w:t>
      </w:r>
      <w:r w:rsidRPr="00CA7D4B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August,</w:t>
      </w:r>
      <w:r w:rsidRPr="00024C5D">
        <w:rPr>
          <w:sz w:val="24"/>
        </w:rPr>
        <w:t xml:space="preserve">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21</w:t>
      </w:r>
    </w:p>
    <w:bookmarkEnd w:id="0"/>
    <w:bookmarkEnd w:id="1"/>
    <w:p w14:paraId="05625486" w14:textId="77777777" w:rsidR="00070561" w:rsidRPr="00DD3CBF" w:rsidRDefault="00070561" w:rsidP="00F90E24">
      <w:pPr>
        <w:pStyle w:val="a4"/>
        <w:jc w:val="both"/>
        <w:rPr>
          <w:noProof w:val="0"/>
        </w:rPr>
      </w:pPr>
    </w:p>
    <w:p w14:paraId="28513F45" w14:textId="5AD76C5E"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D95A70" w:rsidRPr="00D95A70">
        <w:rPr>
          <w:rFonts w:ascii="Arial" w:eastAsia="宋体" w:hAnsi="Arial"/>
          <w:b/>
          <w:sz w:val="24"/>
          <w:lang w:val="en-US" w:eastAsia="zh-CN"/>
        </w:rPr>
        <w:t xml:space="preserve">Discussion on link recovery </w:t>
      </w:r>
      <w:r w:rsidR="00D95A70">
        <w:rPr>
          <w:rFonts w:ascii="Arial" w:eastAsia="宋体" w:hAnsi="Arial"/>
          <w:b/>
          <w:sz w:val="24"/>
          <w:lang w:val="en-US" w:eastAsia="zh-CN"/>
        </w:rPr>
        <w:t xml:space="preserve">requirements </w:t>
      </w:r>
      <w:r w:rsidR="00D95A70" w:rsidRPr="00D95A70">
        <w:rPr>
          <w:rFonts w:ascii="Arial" w:eastAsia="宋体" w:hAnsi="Arial"/>
          <w:b/>
          <w:sz w:val="24"/>
          <w:lang w:val="en-US" w:eastAsia="zh-CN"/>
        </w:rPr>
        <w:t xml:space="preserve">for </w:t>
      </w:r>
      <w:r w:rsidR="00CF103A">
        <w:rPr>
          <w:rFonts w:ascii="Arial" w:eastAsia="宋体" w:hAnsi="Arial"/>
          <w:b/>
          <w:sz w:val="24"/>
          <w:lang w:val="en-US" w:eastAsia="zh-CN"/>
        </w:rPr>
        <w:t xml:space="preserve">R17 </w:t>
      </w:r>
      <w:r w:rsidR="00D95A70" w:rsidRPr="00D95A70">
        <w:rPr>
          <w:rFonts w:ascii="Arial" w:eastAsia="宋体" w:hAnsi="Arial"/>
          <w:b/>
          <w:sz w:val="24"/>
          <w:lang w:val="en-US" w:eastAsia="zh-CN"/>
        </w:rPr>
        <w:t xml:space="preserve">NR </w:t>
      </w:r>
      <w:proofErr w:type="spellStart"/>
      <w:r w:rsidR="00D95A70" w:rsidRPr="00D95A70">
        <w:rPr>
          <w:rFonts w:ascii="Arial" w:eastAsia="宋体" w:hAnsi="Arial"/>
          <w:b/>
          <w:sz w:val="24"/>
          <w:lang w:val="en-US" w:eastAsia="zh-CN"/>
        </w:rPr>
        <w:t>FeMIMO</w:t>
      </w:r>
      <w:proofErr w:type="spellEnd"/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2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2"/>
      <w:proofErr w:type="spellEnd"/>
    </w:p>
    <w:p w14:paraId="056BBB17" w14:textId="5FC42DFA"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DD3CBF">
        <w:rPr>
          <w:rFonts w:ascii="Arial" w:eastAsia="宋体" w:hAnsi="Arial"/>
          <w:b/>
          <w:sz w:val="24"/>
          <w:lang w:val="en-US" w:eastAsia="zh-CN"/>
        </w:rPr>
        <w:t>9.19.3.3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14:paraId="2B07E221" w14:textId="6603307C" w:rsidR="00993BFA" w:rsidRDefault="0097486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</w:t>
      </w:r>
      <w:r>
        <w:rPr>
          <w:rFonts w:eastAsia="宋体"/>
          <w:sz w:val="22"/>
          <w:lang w:eastAsia="zh-CN"/>
        </w:rPr>
        <w:t xml:space="preserve">n </w:t>
      </w:r>
      <w:r w:rsidR="008343CC">
        <w:rPr>
          <w:rFonts w:eastAsia="宋体"/>
          <w:sz w:val="22"/>
          <w:lang w:eastAsia="zh-CN"/>
        </w:rPr>
        <w:t>Rel-17</w:t>
      </w:r>
      <w:r>
        <w:rPr>
          <w:rFonts w:eastAsia="宋体"/>
          <w:sz w:val="22"/>
          <w:lang w:eastAsia="zh-CN"/>
        </w:rPr>
        <w:t xml:space="preserve">, </w:t>
      </w:r>
      <w:r w:rsidR="00496789">
        <w:rPr>
          <w:rFonts w:eastAsia="宋体"/>
          <w:sz w:val="22"/>
          <w:lang w:eastAsia="zh-CN"/>
        </w:rPr>
        <w:t>TRP-specific</w:t>
      </w:r>
      <w:r>
        <w:rPr>
          <w:rFonts w:eastAsia="宋体"/>
          <w:sz w:val="22"/>
          <w:lang w:eastAsia="zh-CN"/>
        </w:rPr>
        <w:t xml:space="preserve"> </w:t>
      </w:r>
      <w:r w:rsidR="00496789">
        <w:rPr>
          <w:rFonts w:eastAsia="宋体"/>
          <w:sz w:val="22"/>
          <w:lang w:eastAsia="zh-CN"/>
        </w:rPr>
        <w:t xml:space="preserve">link recovery procedure </w:t>
      </w:r>
      <w:r w:rsidR="000C525D">
        <w:rPr>
          <w:rFonts w:eastAsia="宋体"/>
          <w:sz w:val="22"/>
          <w:lang w:eastAsia="zh-CN"/>
        </w:rPr>
        <w:t>is</w:t>
      </w:r>
      <w:r w:rsidR="00496789">
        <w:rPr>
          <w:rFonts w:eastAsia="宋体"/>
          <w:sz w:val="22"/>
          <w:lang w:eastAsia="zh-CN"/>
        </w:rPr>
        <w:t xml:space="preserve"> introduced for NR </w:t>
      </w:r>
      <w:proofErr w:type="spellStart"/>
      <w:r w:rsidR="00496789">
        <w:rPr>
          <w:rFonts w:eastAsia="宋体"/>
          <w:sz w:val="22"/>
          <w:lang w:eastAsia="zh-CN"/>
        </w:rPr>
        <w:t>FeMIMO</w:t>
      </w:r>
      <w:proofErr w:type="spellEnd"/>
      <w:r w:rsidR="00496789">
        <w:rPr>
          <w:rFonts w:eastAsia="宋体"/>
          <w:sz w:val="22"/>
          <w:lang w:eastAsia="zh-CN"/>
        </w:rPr>
        <w:t xml:space="preserve">. </w:t>
      </w:r>
      <w:r w:rsidR="00532912" w:rsidRPr="00922D0A">
        <w:rPr>
          <w:rFonts w:eastAsia="宋体"/>
          <w:sz w:val="22"/>
          <w:lang w:eastAsia="zh-CN"/>
        </w:rPr>
        <w:t xml:space="preserve">In this contribution, we provide </w:t>
      </w:r>
      <w:r w:rsidR="00D95A70">
        <w:rPr>
          <w:rFonts w:eastAsia="宋体"/>
          <w:sz w:val="22"/>
          <w:lang w:eastAsia="zh-CN"/>
        </w:rPr>
        <w:t>the</w:t>
      </w:r>
      <w:r w:rsidR="00312B4E">
        <w:rPr>
          <w:rFonts w:eastAsia="宋体"/>
          <w:sz w:val="22"/>
          <w:lang w:eastAsia="zh-CN"/>
        </w:rPr>
        <w:t xml:space="preserve"> </w:t>
      </w:r>
      <w:r w:rsidR="00532912" w:rsidRPr="00922D0A">
        <w:rPr>
          <w:rFonts w:eastAsia="宋体"/>
          <w:sz w:val="22"/>
          <w:lang w:eastAsia="zh-CN"/>
        </w:rPr>
        <w:t>discussion on</w:t>
      </w:r>
      <w:r w:rsidR="00312B4E">
        <w:rPr>
          <w:rFonts w:eastAsia="宋体"/>
          <w:sz w:val="22"/>
          <w:lang w:eastAsia="zh-CN"/>
        </w:rPr>
        <w:t xml:space="preserve"> </w:t>
      </w:r>
      <w:r w:rsidR="00496789">
        <w:rPr>
          <w:rFonts w:eastAsia="宋体"/>
          <w:sz w:val="22"/>
          <w:lang w:eastAsia="zh-CN"/>
        </w:rPr>
        <w:t>the</w:t>
      </w:r>
      <w:r w:rsidR="00312B4E">
        <w:rPr>
          <w:rFonts w:eastAsia="宋体"/>
          <w:sz w:val="22"/>
          <w:lang w:eastAsia="zh-CN"/>
        </w:rPr>
        <w:t xml:space="preserve"> impacts</w:t>
      </w:r>
      <w:r w:rsidR="00496789">
        <w:rPr>
          <w:rFonts w:eastAsia="宋体"/>
          <w:sz w:val="22"/>
          <w:lang w:eastAsia="zh-CN"/>
        </w:rPr>
        <w:t xml:space="preserve"> on link recovery requirements</w:t>
      </w:r>
      <w:r w:rsidR="0058759B">
        <w:rPr>
          <w:rFonts w:eastAsia="宋体"/>
          <w:sz w:val="22"/>
          <w:lang w:eastAsia="zh-CN"/>
        </w:rPr>
        <w:t>.</w:t>
      </w:r>
    </w:p>
    <w:p w14:paraId="687ADD95" w14:textId="77777777"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14:paraId="2449A606" w14:textId="168E6C75" w:rsidR="00FC0E6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RAN1, the following agreements have been reached on </w:t>
      </w:r>
      <w:r w:rsidR="00496789">
        <w:rPr>
          <w:rFonts w:eastAsia="宋体"/>
          <w:sz w:val="22"/>
          <w:lang w:eastAsia="zh-CN"/>
        </w:rPr>
        <w:t>link recovery</w:t>
      </w:r>
      <w:r>
        <w:rPr>
          <w:rFonts w:eastAsia="宋体"/>
          <w:sz w:val="22"/>
          <w:lang w:eastAsia="zh-CN"/>
        </w:rPr>
        <w:t xml:space="preserve"> procedures</w:t>
      </w:r>
      <w:r w:rsidR="00496789">
        <w:rPr>
          <w:rFonts w:eastAsia="宋体"/>
          <w:sz w:val="22"/>
          <w:lang w:eastAsia="zh-CN"/>
        </w:rPr>
        <w:t xml:space="preserve"> in Rel-17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FC0E63" w14:paraId="5088A1D9" w14:textId="77777777" w:rsidTr="00722A7E">
        <w:tc>
          <w:tcPr>
            <w:tcW w:w="9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305A1" w14:textId="77777777" w:rsidR="00FC0E63" w:rsidRDefault="00FC0E63" w:rsidP="00722A7E">
            <w:pPr>
              <w:pStyle w:val="3GPPAgreements"/>
              <w:numPr>
                <w:ilvl w:val="0"/>
                <w:numId w:val="0"/>
              </w:numPr>
              <w:adjustRightInd/>
              <w:snapToGrid w:val="0"/>
              <w:spacing w:before="0" w:after="0"/>
              <w:ind w:left="284" w:hanging="284"/>
              <w:rPr>
                <w:sz w:val="20"/>
              </w:rPr>
            </w:pPr>
            <w:r>
              <w:rPr>
                <w:sz w:val="20"/>
                <w:highlight w:val="green"/>
              </w:rPr>
              <w:t>Agreements (RAN1#102-e meeting)</w:t>
            </w:r>
            <w:r>
              <w:rPr>
                <w:sz w:val="20"/>
              </w:rPr>
              <w:t>:</w:t>
            </w:r>
          </w:p>
          <w:p w14:paraId="2FABB5F9" w14:textId="77777777" w:rsidR="00FC0E63" w:rsidRPr="009329FD" w:rsidRDefault="00FC0E63" w:rsidP="00722A7E">
            <w:pPr>
              <w:pStyle w:val="af8"/>
              <w:numPr>
                <w:ilvl w:val="0"/>
                <w:numId w:val="13"/>
              </w:numPr>
              <w:overflowPunct w:val="0"/>
              <w:autoSpaceDE w:val="0"/>
              <w:autoSpaceDN w:val="0"/>
              <w:snapToGrid w:val="0"/>
              <w:ind w:hanging="357"/>
              <w:contextualSpacing w:val="0"/>
              <w:textAlignment w:val="baseline"/>
              <w:rPr>
                <w:sz w:val="20"/>
                <w:szCs w:val="20"/>
              </w:rPr>
            </w:pPr>
            <w:r w:rsidRPr="009329FD">
              <w:rPr>
                <w:sz w:val="20"/>
                <w:szCs w:val="20"/>
              </w:rPr>
              <w:t>Evaluate enhancement to enable per-TRP based beam failure recovery starting with Rel-15/16 BFR as the baseline.</w:t>
            </w:r>
          </w:p>
          <w:p w14:paraId="6970EC0B" w14:textId="77777777" w:rsidR="00FC0E63" w:rsidRPr="009329FD" w:rsidRDefault="00FC0E63" w:rsidP="00722A7E">
            <w:pPr>
              <w:pStyle w:val="af8"/>
              <w:numPr>
                <w:ilvl w:val="0"/>
                <w:numId w:val="13"/>
              </w:numPr>
              <w:overflowPunct w:val="0"/>
              <w:autoSpaceDE w:val="0"/>
              <w:autoSpaceDN w:val="0"/>
              <w:snapToGrid w:val="0"/>
              <w:ind w:hanging="357"/>
              <w:contextualSpacing w:val="0"/>
              <w:textAlignment w:val="baseline"/>
              <w:rPr>
                <w:sz w:val="20"/>
                <w:szCs w:val="20"/>
              </w:rPr>
            </w:pPr>
            <w:r w:rsidRPr="009329FD">
              <w:rPr>
                <w:sz w:val="20"/>
                <w:szCs w:val="20"/>
              </w:rPr>
              <w:t>Consider following potential enhancement aspects to enable per-TRP based beam failure recovery </w:t>
            </w:r>
          </w:p>
          <w:p w14:paraId="2C1C52FD" w14:textId="77777777" w:rsidR="00FC0E63" w:rsidRPr="009329FD" w:rsidRDefault="00FC0E63" w:rsidP="00722A7E">
            <w:pPr>
              <w:pStyle w:val="af8"/>
              <w:numPr>
                <w:ilvl w:val="1"/>
                <w:numId w:val="13"/>
              </w:numPr>
              <w:overflowPunct w:val="0"/>
              <w:autoSpaceDE w:val="0"/>
              <w:autoSpaceDN w:val="0"/>
              <w:snapToGrid w:val="0"/>
              <w:ind w:hanging="357"/>
              <w:contextualSpacing w:val="0"/>
              <w:textAlignment w:val="baseline"/>
              <w:rPr>
                <w:sz w:val="20"/>
                <w:szCs w:val="20"/>
              </w:rPr>
            </w:pPr>
            <w:r w:rsidRPr="009329FD">
              <w:rPr>
                <w:sz w:val="20"/>
                <w:szCs w:val="20"/>
              </w:rPr>
              <w:t>Issue 1: TRP-specific BFD</w:t>
            </w:r>
          </w:p>
          <w:p w14:paraId="55A88A74" w14:textId="77777777" w:rsidR="00FC0E63" w:rsidRPr="009329FD" w:rsidRDefault="00FC0E63" w:rsidP="00722A7E">
            <w:pPr>
              <w:pStyle w:val="af8"/>
              <w:numPr>
                <w:ilvl w:val="1"/>
                <w:numId w:val="13"/>
              </w:numPr>
              <w:overflowPunct w:val="0"/>
              <w:autoSpaceDE w:val="0"/>
              <w:autoSpaceDN w:val="0"/>
              <w:snapToGrid w:val="0"/>
              <w:ind w:hanging="357"/>
              <w:contextualSpacing w:val="0"/>
              <w:textAlignment w:val="baseline"/>
              <w:rPr>
                <w:sz w:val="20"/>
                <w:szCs w:val="20"/>
              </w:rPr>
            </w:pPr>
            <w:r w:rsidRPr="009329FD">
              <w:rPr>
                <w:sz w:val="20"/>
                <w:szCs w:val="20"/>
              </w:rPr>
              <w:t>Issue 2: TRP-specific new candidate beam identification</w:t>
            </w:r>
          </w:p>
          <w:p w14:paraId="3DD4561D" w14:textId="77777777" w:rsidR="00FC0E63" w:rsidRPr="009329FD" w:rsidRDefault="00FC0E63" w:rsidP="00722A7E">
            <w:pPr>
              <w:pStyle w:val="af8"/>
              <w:numPr>
                <w:ilvl w:val="1"/>
                <w:numId w:val="13"/>
              </w:numPr>
              <w:overflowPunct w:val="0"/>
              <w:autoSpaceDE w:val="0"/>
              <w:autoSpaceDN w:val="0"/>
              <w:snapToGrid w:val="0"/>
              <w:ind w:hanging="357"/>
              <w:contextualSpacing w:val="0"/>
              <w:textAlignment w:val="baseline"/>
              <w:rPr>
                <w:sz w:val="20"/>
                <w:szCs w:val="20"/>
              </w:rPr>
            </w:pPr>
            <w:r w:rsidRPr="009329FD">
              <w:rPr>
                <w:sz w:val="20"/>
                <w:szCs w:val="20"/>
              </w:rPr>
              <w:t>Issue 3: TRP-specific BFRQ</w:t>
            </w:r>
          </w:p>
          <w:p w14:paraId="15F86570" w14:textId="77777777" w:rsidR="00FC0E63" w:rsidRPr="009329FD" w:rsidRDefault="00FC0E63" w:rsidP="00722A7E">
            <w:pPr>
              <w:pStyle w:val="af8"/>
              <w:numPr>
                <w:ilvl w:val="1"/>
                <w:numId w:val="13"/>
              </w:numPr>
              <w:overflowPunct w:val="0"/>
              <w:autoSpaceDE w:val="0"/>
              <w:autoSpaceDN w:val="0"/>
              <w:snapToGrid w:val="0"/>
              <w:ind w:hanging="357"/>
              <w:contextualSpacing w:val="0"/>
              <w:textAlignment w:val="baseline"/>
              <w:rPr>
                <w:sz w:val="20"/>
                <w:szCs w:val="20"/>
              </w:rPr>
            </w:pPr>
            <w:r w:rsidRPr="009329FD">
              <w:rPr>
                <w:sz w:val="20"/>
                <w:szCs w:val="20"/>
              </w:rPr>
              <w:t xml:space="preserve">Issue 4: </w:t>
            </w:r>
            <w:proofErr w:type="spellStart"/>
            <w:r w:rsidRPr="009329FD">
              <w:rPr>
                <w:sz w:val="20"/>
                <w:szCs w:val="20"/>
              </w:rPr>
              <w:t>gNB</w:t>
            </w:r>
            <w:proofErr w:type="spellEnd"/>
            <w:r w:rsidRPr="009329FD">
              <w:rPr>
                <w:sz w:val="20"/>
                <w:szCs w:val="20"/>
              </w:rPr>
              <w:t xml:space="preserve"> response enhancement</w:t>
            </w:r>
          </w:p>
          <w:p w14:paraId="7558376D" w14:textId="77777777" w:rsidR="00FC0E63" w:rsidRPr="009329FD" w:rsidRDefault="00FC0E63" w:rsidP="00722A7E">
            <w:pPr>
              <w:pStyle w:val="af8"/>
              <w:numPr>
                <w:ilvl w:val="1"/>
                <w:numId w:val="13"/>
              </w:numPr>
              <w:overflowPunct w:val="0"/>
              <w:autoSpaceDE w:val="0"/>
              <w:autoSpaceDN w:val="0"/>
              <w:snapToGrid w:val="0"/>
              <w:ind w:hanging="357"/>
              <w:contextualSpacing w:val="0"/>
              <w:textAlignment w:val="baseline"/>
              <w:rPr>
                <w:sz w:val="20"/>
                <w:szCs w:val="20"/>
              </w:rPr>
            </w:pPr>
            <w:r w:rsidRPr="009329FD">
              <w:rPr>
                <w:sz w:val="20"/>
                <w:szCs w:val="20"/>
              </w:rPr>
              <w:t xml:space="preserve">Issue 5: UE behavior on QCL/spatial relation assumption/UL power control for DL and UL channels/RSs after receiving </w:t>
            </w:r>
            <w:proofErr w:type="spellStart"/>
            <w:r w:rsidRPr="009329FD">
              <w:rPr>
                <w:sz w:val="20"/>
                <w:szCs w:val="20"/>
              </w:rPr>
              <w:t>gNB</w:t>
            </w:r>
            <w:proofErr w:type="spellEnd"/>
            <w:r w:rsidRPr="009329FD">
              <w:rPr>
                <w:sz w:val="20"/>
                <w:szCs w:val="20"/>
              </w:rPr>
              <w:t xml:space="preserve"> response</w:t>
            </w:r>
          </w:p>
          <w:p w14:paraId="54534436" w14:textId="77777777" w:rsidR="00FC0E63" w:rsidRPr="009329FD" w:rsidRDefault="00FC0E63" w:rsidP="00722A7E">
            <w:pPr>
              <w:pStyle w:val="3GPPAgreements"/>
              <w:numPr>
                <w:ilvl w:val="0"/>
                <w:numId w:val="0"/>
              </w:numPr>
              <w:adjustRightInd/>
              <w:snapToGrid w:val="0"/>
              <w:spacing w:before="0" w:after="0"/>
              <w:ind w:left="284" w:hanging="284"/>
              <w:rPr>
                <w:sz w:val="20"/>
                <w:lang w:val="x-none"/>
              </w:rPr>
            </w:pPr>
          </w:p>
          <w:p w14:paraId="196CAFF3" w14:textId="77777777" w:rsidR="00FC0E63" w:rsidRPr="0089382F" w:rsidRDefault="00FC0E63" w:rsidP="00722A7E">
            <w:pPr>
              <w:snapToGrid w:val="0"/>
              <w:spacing w:after="0"/>
            </w:pPr>
            <w:r w:rsidRPr="0089382F">
              <w:rPr>
                <w:highlight w:val="green"/>
              </w:rPr>
              <w:t>Agreements (RAN1#</w:t>
            </w:r>
            <w:r>
              <w:rPr>
                <w:highlight w:val="green"/>
              </w:rPr>
              <w:t>103-e</w:t>
            </w:r>
            <w:r w:rsidRPr="0089382F">
              <w:rPr>
                <w:highlight w:val="green"/>
              </w:rPr>
              <w:t xml:space="preserve"> meeting)</w:t>
            </w:r>
            <w:r w:rsidRPr="0089382F">
              <w:t>:</w:t>
            </w:r>
          </w:p>
          <w:p w14:paraId="79A6B911" w14:textId="77777777" w:rsidR="00FC0E63" w:rsidRPr="009329FD" w:rsidRDefault="00FC0E63" w:rsidP="00722A7E">
            <w:pPr>
              <w:pStyle w:val="af8"/>
              <w:numPr>
                <w:ilvl w:val="0"/>
                <w:numId w:val="14"/>
              </w:numPr>
              <w:snapToGrid w:val="0"/>
              <w:ind w:hanging="357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For M-TRP beam failure detection,</w:t>
            </w:r>
            <w:r w:rsidRPr="009329FD">
              <w:rPr>
                <w:sz w:val="20"/>
                <w:szCs w:val="20"/>
              </w:rPr>
              <w:t> </w:t>
            </w:r>
            <w:r w:rsidRPr="009329FD">
              <w:rPr>
                <w:rFonts w:cs="Times"/>
                <w:sz w:val="20"/>
                <w:szCs w:val="20"/>
              </w:rPr>
              <w:t>support independent BFD-RS configuration per-TRP, where each TRP</w:t>
            </w:r>
            <w:r w:rsidRPr="009329FD">
              <w:rPr>
                <w:sz w:val="20"/>
                <w:szCs w:val="20"/>
              </w:rPr>
              <w:t> </w:t>
            </w:r>
            <w:r w:rsidRPr="009329FD">
              <w:rPr>
                <w:rFonts w:cs="Times"/>
                <w:sz w:val="20"/>
                <w:szCs w:val="20"/>
              </w:rPr>
              <w:t>is associated with a BFD-RS set.</w:t>
            </w:r>
          </w:p>
          <w:p w14:paraId="0C16BF6F" w14:textId="77777777" w:rsidR="00FC0E63" w:rsidRPr="009329FD" w:rsidRDefault="00FC0E63" w:rsidP="00722A7E">
            <w:pPr>
              <w:pStyle w:val="af8"/>
              <w:numPr>
                <w:ilvl w:val="1"/>
                <w:numId w:val="14"/>
              </w:numPr>
              <w:snapToGrid w:val="0"/>
              <w:ind w:hanging="357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FFS: The number of BFD RSs per BFD-RS set, the number of BFD-RS sets, and number of BFD RSs across all BFD-RS sets per DL BWP</w:t>
            </w:r>
          </w:p>
          <w:p w14:paraId="5FBABB59" w14:textId="77777777" w:rsidR="00FC0E63" w:rsidRPr="009329FD" w:rsidRDefault="00FC0E63" w:rsidP="00722A7E">
            <w:pPr>
              <w:pStyle w:val="af8"/>
              <w:numPr>
                <w:ilvl w:val="1"/>
                <w:numId w:val="14"/>
              </w:numPr>
              <w:snapToGrid w:val="0"/>
              <w:ind w:hanging="357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Support at least one</w:t>
            </w:r>
            <w:r w:rsidRPr="009329FD">
              <w:rPr>
                <w:sz w:val="20"/>
                <w:szCs w:val="20"/>
              </w:rPr>
              <w:t> </w:t>
            </w:r>
            <w:r w:rsidRPr="009329FD">
              <w:rPr>
                <w:rFonts w:cs="Times"/>
                <w:sz w:val="20"/>
                <w:szCs w:val="20"/>
              </w:rPr>
              <w:t>of explicit and implicit BFD-RS configuration</w:t>
            </w:r>
          </w:p>
          <w:p w14:paraId="19B21DC0" w14:textId="77777777" w:rsidR="00FC0E63" w:rsidRPr="009329FD" w:rsidRDefault="00FC0E63" w:rsidP="00722A7E">
            <w:pPr>
              <w:pStyle w:val="af8"/>
              <w:numPr>
                <w:ilvl w:val="2"/>
                <w:numId w:val="14"/>
              </w:numPr>
              <w:snapToGrid w:val="0"/>
              <w:ind w:hanging="357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With explicit BFD-RS configuration, each BFD-RS set is explicitly configured</w:t>
            </w:r>
          </w:p>
          <w:p w14:paraId="612C0F1D" w14:textId="77777777" w:rsidR="00FC0E63" w:rsidRPr="009329FD" w:rsidRDefault="00FC0E63" w:rsidP="00722A7E">
            <w:pPr>
              <w:pStyle w:val="af8"/>
              <w:numPr>
                <w:ilvl w:val="3"/>
                <w:numId w:val="14"/>
              </w:numPr>
              <w:snapToGrid w:val="0"/>
              <w:ind w:hanging="357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FFS: Further study QCL relationship between BFD-RS and CORESET</w:t>
            </w:r>
          </w:p>
          <w:p w14:paraId="724CA67F" w14:textId="77777777" w:rsidR="00FC0E63" w:rsidRPr="009329FD" w:rsidRDefault="00FC0E63" w:rsidP="00722A7E">
            <w:pPr>
              <w:pStyle w:val="af8"/>
              <w:numPr>
                <w:ilvl w:val="2"/>
                <w:numId w:val="14"/>
              </w:numPr>
              <w:snapToGrid w:val="0"/>
              <w:ind w:hanging="357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FFS: How to determine implicit BFD-RS configuration, if supported</w:t>
            </w:r>
          </w:p>
          <w:p w14:paraId="019C439C" w14:textId="77777777" w:rsidR="00FC0E63" w:rsidRPr="009329FD" w:rsidRDefault="00FC0E63" w:rsidP="00722A7E">
            <w:pPr>
              <w:pStyle w:val="af8"/>
              <w:numPr>
                <w:ilvl w:val="0"/>
                <w:numId w:val="14"/>
              </w:numPr>
              <w:snapToGrid w:val="0"/>
              <w:ind w:hanging="357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For M-TRP new beam identification</w:t>
            </w:r>
          </w:p>
          <w:p w14:paraId="62DA79AF" w14:textId="77777777" w:rsidR="00FC0E63" w:rsidRPr="009329FD" w:rsidRDefault="00FC0E63" w:rsidP="00722A7E">
            <w:pPr>
              <w:pStyle w:val="af8"/>
              <w:numPr>
                <w:ilvl w:val="1"/>
                <w:numId w:val="14"/>
              </w:numPr>
              <w:snapToGrid w:val="0"/>
              <w:ind w:hanging="357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Support independent configuration of new beam identification RS (NBI-RS) set per</w:t>
            </w:r>
            <w:r w:rsidRPr="009329FD">
              <w:rPr>
                <w:sz w:val="20"/>
                <w:szCs w:val="20"/>
              </w:rPr>
              <w:t> </w:t>
            </w:r>
            <w:r w:rsidRPr="009329FD">
              <w:rPr>
                <w:rFonts w:cs="Times"/>
                <w:sz w:val="20"/>
                <w:szCs w:val="20"/>
              </w:rPr>
              <w:t>TRP if NBI-RS set per TRP is configured</w:t>
            </w:r>
          </w:p>
          <w:p w14:paraId="727B0963" w14:textId="77777777" w:rsidR="00FC0E63" w:rsidRPr="009329FD" w:rsidRDefault="00FC0E63" w:rsidP="00722A7E">
            <w:pPr>
              <w:pStyle w:val="af8"/>
              <w:numPr>
                <w:ilvl w:val="2"/>
                <w:numId w:val="14"/>
              </w:numPr>
              <w:snapToGrid w:val="0"/>
              <w:ind w:hanging="357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FFS: detail on association of BFD-RS and NBI-RS</w:t>
            </w:r>
          </w:p>
          <w:p w14:paraId="752405F6" w14:textId="77777777" w:rsidR="00FC0E63" w:rsidRPr="009329FD" w:rsidRDefault="00FC0E63" w:rsidP="00722A7E">
            <w:pPr>
              <w:pStyle w:val="af8"/>
              <w:numPr>
                <w:ilvl w:val="2"/>
                <w:numId w:val="14"/>
              </w:numPr>
              <w:snapToGrid w:val="0"/>
              <w:ind w:hanging="357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Support the same new beam identification and configuration</w:t>
            </w:r>
            <w:r w:rsidRPr="009329FD">
              <w:rPr>
                <w:sz w:val="20"/>
                <w:szCs w:val="20"/>
              </w:rPr>
              <w:t> </w:t>
            </w:r>
            <w:r w:rsidRPr="009329FD">
              <w:rPr>
                <w:rFonts w:cs="Times"/>
                <w:sz w:val="20"/>
                <w:szCs w:val="20"/>
              </w:rPr>
              <w:t>criteria as Rel.16,</w:t>
            </w:r>
            <w:r w:rsidRPr="009329FD">
              <w:rPr>
                <w:sz w:val="20"/>
                <w:szCs w:val="20"/>
              </w:rPr>
              <w:t> </w:t>
            </w:r>
            <w:r w:rsidRPr="009329FD">
              <w:rPr>
                <w:rFonts w:cs="Times"/>
                <w:sz w:val="20"/>
                <w:szCs w:val="20"/>
              </w:rPr>
              <w:t>including  L1-RSRP, threshold</w:t>
            </w:r>
          </w:p>
          <w:p w14:paraId="020596E5" w14:textId="77777777" w:rsidR="00FC0E63" w:rsidRPr="009329FD" w:rsidRDefault="00FC0E63" w:rsidP="00722A7E">
            <w:pPr>
              <w:pStyle w:val="3GPPAgreements"/>
              <w:numPr>
                <w:ilvl w:val="0"/>
                <w:numId w:val="0"/>
              </w:numPr>
              <w:adjustRightInd/>
              <w:snapToGrid w:val="0"/>
              <w:spacing w:before="0" w:after="0"/>
              <w:ind w:left="284" w:hanging="284"/>
              <w:rPr>
                <w:rFonts w:eastAsiaTheme="minorEastAsia"/>
                <w:sz w:val="20"/>
                <w:lang w:val="x-none"/>
              </w:rPr>
            </w:pPr>
          </w:p>
          <w:p w14:paraId="2B7A91A8" w14:textId="77777777" w:rsidR="00FC0E63" w:rsidRPr="009329FD" w:rsidRDefault="00FC0E63" w:rsidP="00722A7E">
            <w:pPr>
              <w:pStyle w:val="af8"/>
              <w:numPr>
                <w:ilvl w:val="0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 xml:space="preserve">Support a BFRQ framework based on Rel.16 </w:t>
            </w:r>
            <w:proofErr w:type="spellStart"/>
            <w:r w:rsidRPr="009329FD">
              <w:rPr>
                <w:rFonts w:cs="Times"/>
                <w:sz w:val="20"/>
                <w:szCs w:val="20"/>
              </w:rPr>
              <w:t>SCell</w:t>
            </w:r>
            <w:proofErr w:type="spellEnd"/>
            <w:r w:rsidRPr="009329FD">
              <w:rPr>
                <w:rFonts w:cs="Times"/>
                <w:sz w:val="20"/>
                <w:szCs w:val="20"/>
              </w:rPr>
              <w:t xml:space="preserve"> BFR BFRQ </w:t>
            </w:r>
          </w:p>
          <w:p w14:paraId="183291EF" w14:textId="77777777" w:rsidR="00FC0E63" w:rsidRPr="009329FD" w:rsidRDefault="00FC0E63" w:rsidP="00722A7E">
            <w:pPr>
              <w:pStyle w:val="af8"/>
              <w:numPr>
                <w:ilvl w:val="1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In RAN1#104-e, select one from the following options</w:t>
            </w:r>
          </w:p>
          <w:p w14:paraId="67153545" w14:textId="77777777" w:rsidR="00FC0E63" w:rsidRPr="009329FD" w:rsidRDefault="00FC0E63" w:rsidP="00722A7E">
            <w:pPr>
              <w:pStyle w:val="af8"/>
              <w:numPr>
                <w:ilvl w:val="2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Option 1: Up to one dedicated PUCCH-SR resource in a cell group</w:t>
            </w:r>
          </w:p>
          <w:p w14:paraId="33A981CB" w14:textId="77777777" w:rsidR="00FC0E63" w:rsidRPr="009329FD" w:rsidRDefault="00FC0E63" w:rsidP="00722A7E">
            <w:pPr>
              <w:pStyle w:val="af8"/>
              <w:numPr>
                <w:ilvl w:val="3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A cell group refers to either MCG, SCG, or PUCCH cell group</w:t>
            </w:r>
          </w:p>
          <w:p w14:paraId="08E5078A" w14:textId="77777777" w:rsidR="00FC0E63" w:rsidRPr="009329FD" w:rsidRDefault="00FC0E63" w:rsidP="00722A7E">
            <w:pPr>
              <w:pStyle w:val="af8"/>
              <w:numPr>
                <w:ilvl w:val="3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 xml:space="preserve">FFS: number of spatial filters associated with the PUCCH-SR resources  </w:t>
            </w:r>
          </w:p>
          <w:p w14:paraId="555EF4DA" w14:textId="77777777" w:rsidR="00FC0E63" w:rsidRPr="009329FD" w:rsidRDefault="00FC0E63" w:rsidP="00722A7E">
            <w:pPr>
              <w:pStyle w:val="af8"/>
              <w:numPr>
                <w:ilvl w:val="3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FFS: How the SR configuration is done</w:t>
            </w:r>
          </w:p>
          <w:p w14:paraId="36E4201E" w14:textId="77777777" w:rsidR="00FC0E63" w:rsidRPr="009329FD" w:rsidRDefault="00FC0E63" w:rsidP="00722A7E">
            <w:pPr>
              <w:pStyle w:val="af8"/>
              <w:numPr>
                <w:ilvl w:val="2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Option 2:  Up to two (or more) dedicated PUCCH-SR resources in a cell group</w:t>
            </w:r>
          </w:p>
          <w:p w14:paraId="68B0FF54" w14:textId="77777777" w:rsidR="00FC0E63" w:rsidRPr="009329FD" w:rsidRDefault="00FC0E63" w:rsidP="00722A7E">
            <w:pPr>
              <w:pStyle w:val="af8"/>
              <w:numPr>
                <w:ilvl w:val="3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A cell group refers to either MCG, SCG, or PUCCH cell group</w:t>
            </w:r>
          </w:p>
          <w:p w14:paraId="694030F3" w14:textId="77777777" w:rsidR="00FC0E63" w:rsidRPr="009329FD" w:rsidRDefault="00FC0E63" w:rsidP="00722A7E">
            <w:pPr>
              <w:pStyle w:val="af8"/>
              <w:numPr>
                <w:ilvl w:val="3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FFS: whether each PUCCH-SR resource is restricted to be associated to one spatial filter</w:t>
            </w:r>
          </w:p>
          <w:p w14:paraId="5EA2C8A5" w14:textId="77777777" w:rsidR="00FC0E63" w:rsidRPr="009329FD" w:rsidRDefault="00FC0E63" w:rsidP="00722A7E">
            <w:pPr>
              <w:pStyle w:val="af8"/>
              <w:numPr>
                <w:ilvl w:val="3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FFS: How the SR configuration is done</w:t>
            </w:r>
          </w:p>
          <w:p w14:paraId="25F85123" w14:textId="77777777" w:rsidR="00FC0E63" w:rsidRPr="009329FD" w:rsidRDefault="00FC0E63" w:rsidP="00722A7E">
            <w:pPr>
              <w:pStyle w:val="af8"/>
              <w:numPr>
                <w:ilvl w:val="1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lastRenderedPageBreak/>
              <w:t>FFS: Whether no dedicated PUCCH-SR resource can be supported in addition to Option 1 or Option 2</w:t>
            </w:r>
          </w:p>
          <w:p w14:paraId="424D7478" w14:textId="77777777" w:rsidR="00FC0E63" w:rsidRPr="009329FD" w:rsidRDefault="00FC0E63" w:rsidP="00722A7E">
            <w:pPr>
              <w:pStyle w:val="af8"/>
              <w:numPr>
                <w:ilvl w:val="0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 xml:space="preserve">Study whether and how to provide the following information in BFRQ MAC-CE </w:t>
            </w:r>
          </w:p>
          <w:p w14:paraId="307A07BF" w14:textId="77777777" w:rsidR="00FC0E63" w:rsidRPr="009329FD" w:rsidRDefault="00FC0E63" w:rsidP="00722A7E">
            <w:pPr>
              <w:pStyle w:val="af8"/>
              <w:numPr>
                <w:ilvl w:val="1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Index information of failed TRP(s)</w:t>
            </w:r>
          </w:p>
          <w:p w14:paraId="5487F04B" w14:textId="77777777" w:rsidR="00FC0E63" w:rsidRPr="009329FD" w:rsidRDefault="00FC0E63" w:rsidP="00722A7E">
            <w:pPr>
              <w:pStyle w:val="af8"/>
              <w:numPr>
                <w:ilvl w:val="1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CC index (if applicable)</w:t>
            </w:r>
          </w:p>
          <w:p w14:paraId="7E1A5924" w14:textId="77777777" w:rsidR="00FC0E63" w:rsidRPr="009329FD" w:rsidRDefault="00FC0E63" w:rsidP="00722A7E">
            <w:pPr>
              <w:pStyle w:val="af8"/>
              <w:numPr>
                <w:ilvl w:val="1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New candidate beam index (if found)</w:t>
            </w:r>
          </w:p>
          <w:p w14:paraId="53DAA97F" w14:textId="77777777" w:rsidR="00FC0E63" w:rsidRPr="009329FD" w:rsidRDefault="00FC0E63" w:rsidP="00722A7E">
            <w:pPr>
              <w:pStyle w:val="af8"/>
              <w:numPr>
                <w:ilvl w:val="1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 xml:space="preserve">Indication whether new beam(s) is found </w:t>
            </w:r>
          </w:p>
          <w:p w14:paraId="06A54AE0" w14:textId="77777777" w:rsidR="00FC0E63" w:rsidRPr="009329FD" w:rsidRDefault="00FC0E63" w:rsidP="00722A7E">
            <w:pPr>
              <w:pStyle w:val="af8"/>
              <w:numPr>
                <w:ilvl w:val="1"/>
                <w:numId w:val="14"/>
              </w:numPr>
              <w:snapToGrid w:val="0"/>
              <w:contextualSpacing w:val="0"/>
              <w:jc w:val="both"/>
              <w:rPr>
                <w:rFonts w:cs="Times"/>
                <w:sz w:val="20"/>
                <w:szCs w:val="20"/>
              </w:rPr>
            </w:pPr>
            <w:r w:rsidRPr="009329FD">
              <w:rPr>
                <w:rFonts w:cs="Times"/>
                <w:sz w:val="20"/>
                <w:szCs w:val="20"/>
              </w:rPr>
              <w:t>FFS: whether/how to incorporate multi-TRP failure</w:t>
            </w:r>
          </w:p>
          <w:p w14:paraId="0E362FC5" w14:textId="77777777" w:rsidR="00FC0E63" w:rsidRPr="009329FD" w:rsidRDefault="00FC0E63" w:rsidP="00722A7E">
            <w:pPr>
              <w:pStyle w:val="3GPPAgreements"/>
              <w:numPr>
                <w:ilvl w:val="0"/>
                <w:numId w:val="0"/>
              </w:numPr>
              <w:adjustRightInd/>
              <w:snapToGrid w:val="0"/>
              <w:spacing w:before="0" w:after="0"/>
              <w:ind w:left="284" w:hanging="284"/>
              <w:rPr>
                <w:rFonts w:eastAsiaTheme="minorEastAsia"/>
                <w:sz w:val="20"/>
                <w:lang w:val="x-none"/>
              </w:rPr>
            </w:pPr>
          </w:p>
          <w:p w14:paraId="4FD35B7A" w14:textId="77777777" w:rsidR="00FC0E63" w:rsidRPr="0089382F" w:rsidRDefault="00FC0E63" w:rsidP="00722A7E">
            <w:pPr>
              <w:snapToGrid w:val="0"/>
              <w:spacing w:after="0"/>
            </w:pPr>
            <w:r w:rsidRPr="0089382F">
              <w:rPr>
                <w:highlight w:val="green"/>
              </w:rPr>
              <w:t>Agreements (RAN1#</w:t>
            </w:r>
            <w:r>
              <w:rPr>
                <w:highlight w:val="green"/>
              </w:rPr>
              <w:t>104-e</w:t>
            </w:r>
            <w:r w:rsidRPr="0089382F">
              <w:rPr>
                <w:highlight w:val="green"/>
              </w:rPr>
              <w:t xml:space="preserve"> meeting)</w:t>
            </w:r>
            <w:r w:rsidRPr="0089382F">
              <w:t>:</w:t>
            </w:r>
          </w:p>
          <w:p w14:paraId="7A693906" w14:textId="77777777" w:rsidR="00FC0E63" w:rsidRPr="00C81CD7" w:rsidRDefault="00FC0E63" w:rsidP="00722A7E">
            <w:pPr>
              <w:pStyle w:val="xmsonormal"/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For M-TRP BFR</w:t>
            </w:r>
          </w:p>
          <w:p w14:paraId="31BD95FD" w14:textId="77777777" w:rsidR="00FC0E63" w:rsidRPr="00C81CD7" w:rsidRDefault="00FC0E63" w:rsidP="00722A7E">
            <w:pPr>
              <w:pStyle w:val="xmsonormal"/>
              <w:numPr>
                <w:ilvl w:val="0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Support 2 BFD-RS sets per BWP, and up to N resources per BFD-RS set</w:t>
            </w:r>
          </w:p>
          <w:p w14:paraId="512FD9A9" w14:textId="77777777" w:rsidR="00FC0E63" w:rsidRPr="00C81CD7" w:rsidRDefault="00FC0E63" w:rsidP="00722A7E">
            <w:pPr>
              <w:pStyle w:val="xmsonormal"/>
              <w:numPr>
                <w:ilvl w:val="1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FFS: value of N (e.g. fixed in specification, or UE capability)</w:t>
            </w:r>
          </w:p>
          <w:p w14:paraId="33BDFE90" w14:textId="77777777" w:rsidR="00FC0E63" w:rsidRPr="00C81CD7" w:rsidRDefault="00FC0E63" w:rsidP="00722A7E">
            <w:pPr>
              <w:pStyle w:val="xmsonormal"/>
              <w:numPr>
                <w:ilvl w:val="0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FFS: number of BFD RSs across all BFD-RS sets per DL BWP (e.g. fixed maximum value or UE capability)</w:t>
            </w:r>
          </w:p>
          <w:p w14:paraId="1ADBAFCF" w14:textId="77777777" w:rsidR="00FC0E63" w:rsidRPr="00C81CD7" w:rsidRDefault="00FC0E63" w:rsidP="00722A7E">
            <w:pPr>
              <w:pStyle w:val="3GPPAgreements"/>
              <w:numPr>
                <w:ilvl w:val="0"/>
                <w:numId w:val="0"/>
              </w:numPr>
              <w:adjustRightInd/>
              <w:snapToGrid w:val="0"/>
              <w:spacing w:before="0" w:after="0"/>
              <w:ind w:left="284" w:hanging="284"/>
              <w:rPr>
                <w:rFonts w:eastAsiaTheme="minorEastAsia"/>
                <w:sz w:val="20"/>
                <w:highlight w:val="green"/>
                <w:lang w:val="en-GB"/>
              </w:rPr>
            </w:pPr>
          </w:p>
          <w:p w14:paraId="78F45556" w14:textId="77777777" w:rsidR="00FC0E63" w:rsidRPr="00C81CD7" w:rsidRDefault="00FC0E63" w:rsidP="00722A7E">
            <w:pPr>
              <w:snapToGrid w:val="0"/>
              <w:spacing w:after="0"/>
            </w:pPr>
            <w:r w:rsidRPr="00C81CD7">
              <w:t xml:space="preserve">For M-TRP BFR </w:t>
            </w:r>
          </w:p>
          <w:p w14:paraId="507ACCD6" w14:textId="77777777" w:rsidR="00FC0E63" w:rsidRPr="00C81CD7" w:rsidRDefault="00FC0E63" w:rsidP="00722A7E">
            <w:pPr>
              <w:pStyle w:val="af8"/>
              <w:snapToGrid w:val="0"/>
              <w:ind w:left="0"/>
              <w:contextualSpacing w:val="0"/>
              <w:jc w:val="both"/>
              <w:rPr>
                <w:sz w:val="20"/>
                <w:szCs w:val="20"/>
              </w:rPr>
            </w:pPr>
            <w:r w:rsidRPr="00C81CD7">
              <w:rPr>
                <w:sz w:val="20"/>
                <w:szCs w:val="20"/>
              </w:rPr>
              <w:t>Support 1-to-1 association between each BFD-RS set and an NBI-RS set</w:t>
            </w:r>
          </w:p>
          <w:p w14:paraId="12110CAE" w14:textId="77777777" w:rsidR="00FC0E63" w:rsidRPr="00C81CD7" w:rsidRDefault="00FC0E63" w:rsidP="00722A7E">
            <w:pPr>
              <w:pStyle w:val="xmsonormal"/>
              <w:numPr>
                <w:ilvl w:val="0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FFS: Association details</w:t>
            </w:r>
          </w:p>
          <w:p w14:paraId="33202802" w14:textId="77777777" w:rsidR="00FC0E63" w:rsidRPr="00C81CD7" w:rsidRDefault="00FC0E63" w:rsidP="00722A7E">
            <w:pPr>
              <w:pStyle w:val="3GPPAgreements"/>
              <w:numPr>
                <w:ilvl w:val="0"/>
                <w:numId w:val="0"/>
              </w:numPr>
              <w:adjustRightInd/>
              <w:snapToGrid w:val="0"/>
              <w:spacing w:before="0" w:after="0"/>
              <w:ind w:left="284" w:hanging="284"/>
              <w:rPr>
                <w:rFonts w:eastAsiaTheme="minorEastAsia"/>
                <w:sz w:val="20"/>
                <w:highlight w:val="green"/>
                <w:lang w:val="en-GB"/>
              </w:rPr>
            </w:pPr>
          </w:p>
          <w:p w14:paraId="73ABA26D" w14:textId="77777777" w:rsidR="00FC0E63" w:rsidRPr="00C81CD7" w:rsidRDefault="00FC0E63" w:rsidP="00722A7E">
            <w:pPr>
              <w:snapToGrid w:val="0"/>
              <w:spacing w:after="0"/>
            </w:pPr>
            <w:r w:rsidRPr="00C81CD7">
              <w:t xml:space="preserve">BFRQ response </w:t>
            </w:r>
          </w:p>
          <w:p w14:paraId="1A83174D" w14:textId="77777777" w:rsidR="00FC0E63" w:rsidRPr="00C81CD7" w:rsidRDefault="00FC0E63" w:rsidP="00722A7E">
            <w:pPr>
              <w:pStyle w:val="xmsonormal"/>
              <w:numPr>
                <w:ilvl w:val="0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 xml:space="preserve">Support at least the same </w:t>
            </w:r>
            <w:proofErr w:type="spellStart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 xml:space="preserve"> response as in Rel.16 </w:t>
            </w:r>
            <w:proofErr w:type="spellStart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 xml:space="preserve"> BFR (i.e. DCI with toggled NDI scheduling a same HARQ process ID as the PUSCH carrying BFRQ MAC-CE)</w:t>
            </w:r>
          </w:p>
          <w:p w14:paraId="3221A76F" w14:textId="77777777" w:rsidR="00FC0E63" w:rsidRPr="00C81CD7" w:rsidRDefault="00FC0E63" w:rsidP="00722A7E">
            <w:pPr>
              <w:pStyle w:val="3GPPAgreements"/>
              <w:numPr>
                <w:ilvl w:val="0"/>
                <w:numId w:val="0"/>
              </w:numPr>
              <w:adjustRightInd/>
              <w:snapToGrid w:val="0"/>
              <w:spacing w:before="0" w:after="0"/>
              <w:ind w:left="284" w:hanging="284"/>
              <w:rPr>
                <w:rFonts w:eastAsiaTheme="minorEastAsia"/>
                <w:sz w:val="20"/>
                <w:highlight w:val="green"/>
                <w:lang w:val="en-GB"/>
              </w:rPr>
            </w:pPr>
          </w:p>
          <w:p w14:paraId="50212B95" w14:textId="77777777" w:rsidR="00FC0E63" w:rsidRPr="00C81CD7" w:rsidRDefault="00FC0E63" w:rsidP="00722A7E">
            <w:pPr>
              <w:snapToGrid w:val="0"/>
              <w:spacing w:after="0"/>
            </w:pPr>
            <w:r w:rsidRPr="00C81CD7">
              <w:t>For BFRQ of M-TRP BFR</w:t>
            </w:r>
          </w:p>
          <w:p w14:paraId="2391E04D" w14:textId="77777777" w:rsidR="00FC0E63" w:rsidRPr="00C81CD7" w:rsidRDefault="00FC0E63" w:rsidP="00722A7E">
            <w:pPr>
              <w:pStyle w:val="xmsonormal"/>
              <w:numPr>
                <w:ilvl w:val="0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Option 3: Up to two dedicated PUCCH-SR resources in a cell group</w:t>
            </w:r>
          </w:p>
          <w:p w14:paraId="2E56B667" w14:textId="77777777" w:rsidR="00FC0E63" w:rsidRPr="00C81CD7" w:rsidRDefault="00FC0E63" w:rsidP="00722A7E">
            <w:pPr>
              <w:pStyle w:val="xmsonormal"/>
              <w:numPr>
                <w:ilvl w:val="0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 xml:space="preserve">FFS: Whether PUCCH-SR for </w:t>
            </w:r>
            <w:proofErr w:type="spellStart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 xml:space="preserve"> can be reused for M-TRP</w:t>
            </w:r>
          </w:p>
          <w:p w14:paraId="4FA04B62" w14:textId="77777777" w:rsidR="00FC0E63" w:rsidRPr="00C81CD7" w:rsidRDefault="00FC0E63" w:rsidP="00722A7E">
            <w:pPr>
              <w:pStyle w:val="xmsonormal"/>
              <w:numPr>
                <w:ilvl w:val="0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Support BFRQ MAC-CE that can convey information of failed CC indices, one new candidate beam for the failed TRP/CC (if found), and whether new candidate beam is found</w:t>
            </w:r>
          </w:p>
          <w:p w14:paraId="5378D0C2" w14:textId="77777777" w:rsidR="00FC0E63" w:rsidRPr="00C81CD7" w:rsidRDefault="00FC0E63" w:rsidP="00722A7E">
            <w:pPr>
              <w:pStyle w:val="xmsonormal"/>
              <w:numPr>
                <w:ilvl w:val="1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 xml:space="preserve">Support at least indication of a single TRP failure </w:t>
            </w:r>
          </w:p>
          <w:p w14:paraId="5CED7A5E" w14:textId="77777777" w:rsidR="00FC0E63" w:rsidRPr="00C81CD7" w:rsidRDefault="00FC0E63" w:rsidP="00722A7E">
            <w:pPr>
              <w:pStyle w:val="xmsonormal"/>
              <w:numPr>
                <w:ilvl w:val="2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FFS: whether/what information of failed TRP(s) is conveyed in the MAC-CE</w:t>
            </w:r>
          </w:p>
          <w:p w14:paraId="1D7C4476" w14:textId="77777777" w:rsidR="00FC0E63" w:rsidRPr="00C81CD7" w:rsidRDefault="00FC0E63" w:rsidP="00722A7E">
            <w:pPr>
              <w:pStyle w:val="xmsonormal"/>
              <w:numPr>
                <w:ilvl w:val="2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FFS: whether/how to support  indication of more than one TRP failure, corresponding BFR procedure, and applicable cell type (</w:t>
            </w:r>
            <w:proofErr w:type="spellStart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SCell</w:t>
            </w:r>
            <w:proofErr w:type="spellEnd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 xml:space="preserve"> vs. </w:t>
            </w:r>
            <w:proofErr w:type="spellStart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SpCell</w:t>
            </w:r>
            <w:proofErr w:type="spellEnd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435B3450" w14:textId="77777777" w:rsidR="00FC0E63" w:rsidRPr="00C81CD7" w:rsidRDefault="00FC0E63" w:rsidP="00722A7E">
            <w:pPr>
              <w:pStyle w:val="xmsonormal"/>
              <w:numPr>
                <w:ilvl w:val="0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 xml:space="preserve">FFS: UE </w:t>
            </w:r>
            <w:proofErr w:type="spellStart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behavior</w:t>
            </w:r>
            <w:proofErr w:type="spellEnd"/>
            <w:r w:rsidRPr="00C81CD7">
              <w:rPr>
                <w:rFonts w:ascii="Times New Roman" w:hAnsi="Times New Roman" w:cs="Times New Roman"/>
                <w:sz w:val="20"/>
                <w:szCs w:val="20"/>
              </w:rPr>
              <w:t xml:space="preserve"> when TRP failure status is different across cells</w:t>
            </w:r>
          </w:p>
          <w:p w14:paraId="1CF2CBEA" w14:textId="77777777" w:rsidR="00FC0E63" w:rsidRPr="00C81CD7" w:rsidRDefault="00FC0E63" w:rsidP="00722A7E">
            <w:pPr>
              <w:pStyle w:val="xmsonormal"/>
              <w:numPr>
                <w:ilvl w:val="0"/>
                <w:numId w:val="15"/>
              </w:numPr>
              <w:snapToGrid w:val="0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81CD7">
              <w:rPr>
                <w:rFonts w:ascii="Times New Roman" w:hAnsi="Times New Roman" w:cs="Times New Roman"/>
                <w:sz w:val="20"/>
                <w:szCs w:val="20"/>
              </w:rPr>
              <w:t>FFS: Whether PUCCH SR resource can be configured with 2 spatial relations</w:t>
            </w:r>
          </w:p>
          <w:p w14:paraId="2985843C" w14:textId="77777777" w:rsidR="00FC0E63" w:rsidRPr="00C81CD7" w:rsidRDefault="00FC0E63" w:rsidP="00722A7E">
            <w:pPr>
              <w:pStyle w:val="3GPPAgreements"/>
              <w:numPr>
                <w:ilvl w:val="0"/>
                <w:numId w:val="0"/>
              </w:numPr>
              <w:adjustRightInd/>
              <w:snapToGrid w:val="0"/>
              <w:spacing w:before="0" w:after="0"/>
              <w:ind w:left="284" w:hanging="284"/>
              <w:rPr>
                <w:rFonts w:eastAsiaTheme="minorEastAsia"/>
                <w:sz w:val="20"/>
                <w:highlight w:val="green"/>
                <w:lang w:val="en-GB"/>
              </w:rPr>
            </w:pPr>
          </w:p>
          <w:p w14:paraId="022EBC6E" w14:textId="77777777" w:rsidR="00FC0E63" w:rsidRPr="0089382F" w:rsidRDefault="00FC0E63" w:rsidP="00722A7E">
            <w:pPr>
              <w:pStyle w:val="3GPPAgreements"/>
              <w:numPr>
                <w:ilvl w:val="0"/>
                <w:numId w:val="0"/>
              </w:numPr>
              <w:adjustRightInd/>
              <w:snapToGrid w:val="0"/>
              <w:spacing w:before="0" w:after="0"/>
              <w:ind w:left="284" w:hanging="284"/>
              <w:rPr>
                <w:sz w:val="20"/>
              </w:rPr>
            </w:pPr>
            <w:r w:rsidRPr="0089382F">
              <w:rPr>
                <w:sz w:val="20"/>
                <w:highlight w:val="green"/>
              </w:rPr>
              <w:t>Agreements (RAN1#</w:t>
            </w:r>
            <w:r>
              <w:rPr>
                <w:sz w:val="20"/>
                <w:highlight w:val="green"/>
              </w:rPr>
              <w:t>104-bis-e</w:t>
            </w:r>
            <w:r w:rsidRPr="0089382F">
              <w:rPr>
                <w:sz w:val="20"/>
                <w:highlight w:val="green"/>
              </w:rPr>
              <w:t xml:space="preserve"> meeting)</w:t>
            </w:r>
            <w:r w:rsidRPr="0089382F">
              <w:rPr>
                <w:sz w:val="20"/>
              </w:rPr>
              <w:t>:</w:t>
            </w:r>
          </w:p>
          <w:p w14:paraId="55FF7824" w14:textId="77777777" w:rsidR="00FC0E63" w:rsidRPr="004A0423" w:rsidRDefault="00FC0E63" w:rsidP="00722A7E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snapToGrid w:val="0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4A0423">
              <w:rPr>
                <w:sz w:val="20"/>
                <w:szCs w:val="20"/>
                <w:lang w:eastAsia="zh-CN"/>
              </w:rPr>
              <w:t>Support simultaneous configuration of cell-specific BFR and TRP-specific BFR in different CCs.</w:t>
            </w:r>
          </w:p>
          <w:p w14:paraId="44B0CF0D" w14:textId="77777777" w:rsidR="00FC0E63" w:rsidRPr="004A0423" w:rsidRDefault="00FC0E63" w:rsidP="00722A7E">
            <w:pPr>
              <w:pStyle w:val="af8"/>
              <w:numPr>
                <w:ilvl w:val="0"/>
                <w:numId w:val="18"/>
              </w:numPr>
              <w:overflowPunct w:val="0"/>
              <w:autoSpaceDE w:val="0"/>
              <w:autoSpaceDN w:val="0"/>
              <w:snapToGrid w:val="0"/>
              <w:contextualSpacing w:val="0"/>
              <w:textAlignment w:val="baseline"/>
              <w:rPr>
                <w:sz w:val="20"/>
                <w:szCs w:val="20"/>
              </w:rPr>
            </w:pPr>
            <w:r w:rsidRPr="004A0423">
              <w:rPr>
                <w:sz w:val="20"/>
                <w:szCs w:val="20"/>
                <w:lang w:eastAsia="zh-CN"/>
              </w:rPr>
              <w:t xml:space="preserve">FFS: whether cell-specific and TRP-specific BFR can be configured in the same CC. </w:t>
            </w:r>
          </w:p>
          <w:p w14:paraId="4E040BA0" w14:textId="77777777" w:rsidR="00FC0E63" w:rsidRDefault="00FC0E63" w:rsidP="00722A7E">
            <w:pPr>
              <w:snapToGrid w:val="0"/>
              <w:spacing w:after="0"/>
              <w:rPr>
                <w:lang w:val="x-none"/>
              </w:rPr>
            </w:pPr>
          </w:p>
          <w:p w14:paraId="0C3ED42B" w14:textId="77777777" w:rsidR="00FC0E63" w:rsidRPr="006242FA" w:rsidRDefault="00FC0E63" w:rsidP="00722A7E">
            <w:pPr>
              <w:numPr>
                <w:ilvl w:val="0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6242FA">
              <w:rPr>
                <w:rFonts w:eastAsia="等线" w:cs="Times"/>
                <w:bCs/>
                <w:iCs/>
                <w:kern w:val="32"/>
              </w:rPr>
              <w:t>Support S-DCI and M-DCI in TRP-specific BFR in Rel.17</w:t>
            </w:r>
          </w:p>
          <w:p w14:paraId="615E1D55" w14:textId="77777777" w:rsidR="00FC0E63" w:rsidRPr="006242FA" w:rsidRDefault="00FC0E63" w:rsidP="00722A7E">
            <w:pPr>
              <w:numPr>
                <w:ilvl w:val="1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6242FA">
              <w:rPr>
                <w:rFonts w:eastAsia="等线" w:cs="Times"/>
                <w:bCs/>
                <w:iCs/>
                <w:kern w:val="32"/>
              </w:rPr>
              <w:t>S-DCI is low priority, M-DCI is high priority</w:t>
            </w:r>
          </w:p>
          <w:p w14:paraId="72982A0E" w14:textId="77777777" w:rsidR="00FC0E63" w:rsidRPr="006242FA" w:rsidRDefault="00FC0E63" w:rsidP="00722A7E">
            <w:pPr>
              <w:numPr>
                <w:ilvl w:val="1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6242FA">
              <w:rPr>
                <w:rFonts w:eastAsia="等线" w:cs="Times"/>
                <w:bCs/>
                <w:iCs/>
                <w:kern w:val="32"/>
              </w:rPr>
              <w:t>Unified design for S-DCI and M-DCI should not be precluded due to the prioritization</w:t>
            </w:r>
          </w:p>
          <w:p w14:paraId="529255AB" w14:textId="77777777" w:rsidR="00FC0E63" w:rsidRDefault="00FC0E63" w:rsidP="00722A7E">
            <w:pPr>
              <w:snapToGrid w:val="0"/>
              <w:spacing w:after="0"/>
            </w:pPr>
          </w:p>
          <w:p w14:paraId="52ED6141" w14:textId="77777777" w:rsidR="00FC0E63" w:rsidRDefault="00FC0E63" w:rsidP="00722A7E">
            <w:pPr>
              <w:snapToGrid w:val="0"/>
              <w:spacing w:after="0"/>
            </w:pPr>
            <w:r>
              <w:t>On BFD-RS of TRP-specific BFR</w:t>
            </w:r>
          </w:p>
          <w:p w14:paraId="77B8D62C" w14:textId="77777777" w:rsidR="00FC0E63" w:rsidRPr="002E39B4" w:rsidRDefault="00FC0E63" w:rsidP="00722A7E">
            <w:pPr>
              <w:numPr>
                <w:ilvl w:val="0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 xml:space="preserve">BFD-RS resource number: </w:t>
            </w:r>
          </w:p>
          <w:p w14:paraId="08FD54D7" w14:textId="77777777" w:rsidR="00FC0E63" w:rsidRPr="002E39B4" w:rsidRDefault="00FC0E63" w:rsidP="00722A7E">
            <w:pPr>
              <w:numPr>
                <w:ilvl w:val="1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>The total number of RSs in two BFR-RS sets per DL BWP is a UE capability</w:t>
            </w:r>
          </w:p>
          <w:p w14:paraId="79AC8382" w14:textId="77777777" w:rsidR="00FC0E63" w:rsidRPr="002E39B4" w:rsidRDefault="00FC0E63" w:rsidP="00722A7E">
            <w:pPr>
              <w:numPr>
                <w:ilvl w:val="1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>On the maximum number of RS per BFD-RS set, down-select from the following two alternatives in RAN1#105-e</w:t>
            </w:r>
          </w:p>
          <w:p w14:paraId="6A3E1666" w14:textId="77777777" w:rsidR="00FC0E63" w:rsidRPr="002E39B4" w:rsidRDefault="00FC0E63" w:rsidP="00722A7E">
            <w:pPr>
              <w:numPr>
                <w:ilvl w:val="2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>Alt1: max value is 2</w:t>
            </w:r>
          </w:p>
          <w:p w14:paraId="6AEE30C7" w14:textId="77777777" w:rsidR="00FC0E63" w:rsidRPr="002E39B4" w:rsidRDefault="00FC0E63" w:rsidP="00722A7E">
            <w:pPr>
              <w:numPr>
                <w:ilvl w:val="2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>Alt2: max value is a UE capability, including possible candidate value of 1</w:t>
            </w:r>
          </w:p>
          <w:p w14:paraId="4ED22772" w14:textId="77777777" w:rsidR="00FC0E63" w:rsidRDefault="00FC0E63" w:rsidP="00722A7E">
            <w:pPr>
              <w:snapToGrid w:val="0"/>
              <w:spacing w:after="0"/>
            </w:pPr>
          </w:p>
          <w:p w14:paraId="6F4022A4" w14:textId="77777777" w:rsidR="00FC0E63" w:rsidRPr="008C2207" w:rsidRDefault="00FC0E63" w:rsidP="00722A7E">
            <w:pPr>
              <w:snapToGrid w:val="0"/>
              <w:spacing w:after="0"/>
              <w:rPr>
                <w:lang w:eastAsia="ko-KR"/>
              </w:rPr>
            </w:pPr>
            <w:r w:rsidRPr="008C2207">
              <w:rPr>
                <w:rFonts w:eastAsia="Calibri"/>
              </w:rPr>
              <w:t>Adopt the following beam failure detection criteria for each BFD-RS set</w:t>
            </w:r>
          </w:p>
          <w:p w14:paraId="0A7DF2CE" w14:textId="77777777" w:rsidR="00FC0E63" w:rsidRPr="002E39B4" w:rsidRDefault="00FC0E63" w:rsidP="00722A7E">
            <w:pPr>
              <w:numPr>
                <w:ilvl w:val="0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 xml:space="preserve">The physical layer in the UE assesses the radio link quality per BFD-RS set and indicates the BFD-RS set index to higher layers every X </w:t>
            </w:r>
            <w:proofErr w:type="spellStart"/>
            <w:r w:rsidRPr="002E39B4">
              <w:rPr>
                <w:rFonts w:eastAsia="等线" w:cs="Times"/>
                <w:bCs/>
                <w:iCs/>
                <w:kern w:val="32"/>
              </w:rPr>
              <w:t>ms</w:t>
            </w:r>
            <w:proofErr w:type="spellEnd"/>
            <w:r w:rsidRPr="002E39B4">
              <w:rPr>
                <w:rFonts w:eastAsia="等线" w:cs="Times"/>
                <w:bCs/>
                <w:iCs/>
                <w:kern w:val="32"/>
              </w:rPr>
              <w:t>, if the hypothetical PDCCH BLER of all BFD-RS in the corresponding set of BFD-RS is higher than a threshold</w:t>
            </w:r>
          </w:p>
          <w:p w14:paraId="1CD87AD1" w14:textId="77777777" w:rsidR="00FC0E63" w:rsidRPr="002E39B4" w:rsidRDefault="00FC0E63" w:rsidP="00722A7E">
            <w:pPr>
              <w:numPr>
                <w:ilvl w:val="1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>X is max{minimal periodicity of BFD RS in the set, 2ms}</w:t>
            </w:r>
          </w:p>
          <w:p w14:paraId="37EC5D52" w14:textId="77777777" w:rsidR="00FC0E63" w:rsidRDefault="00FC0E63" w:rsidP="00722A7E">
            <w:pPr>
              <w:snapToGrid w:val="0"/>
              <w:spacing w:after="0"/>
            </w:pPr>
          </w:p>
          <w:p w14:paraId="01C4F1E1" w14:textId="77777777" w:rsidR="00FC0E63" w:rsidRPr="0099660A" w:rsidRDefault="00FC0E63" w:rsidP="00722A7E">
            <w:pPr>
              <w:pStyle w:val="af8"/>
              <w:snapToGrid w:val="0"/>
              <w:ind w:left="0"/>
              <w:contextualSpacing w:val="0"/>
              <w:rPr>
                <w:sz w:val="20"/>
              </w:rPr>
            </w:pPr>
            <w:r w:rsidRPr="0099660A">
              <w:rPr>
                <w:sz w:val="20"/>
                <w:lang w:val="en-US"/>
              </w:rPr>
              <w:t>A UE configured with TRP-specific BFR can be configured with 1 PUCCH-SR resource in a cell group</w:t>
            </w:r>
          </w:p>
          <w:p w14:paraId="7B7FE51B" w14:textId="77777777" w:rsidR="00FC0E63" w:rsidRPr="002E39B4" w:rsidRDefault="00FC0E63" w:rsidP="00722A7E">
            <w:pPr>
              <w:numPr>
                <w:ilvl w:val="0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2E39B4">
              <w:rPr>
                <w:rFonts w:eastAsia="等线" w:cs="Times"/>
                <w:bCs/>
                <w:iCs/>
                <w:kern w:val="32"/>
              </w:rPr>
              <w:t>NOTE: it has been agreed in RAN1#104-e that a UE can be configured with up to 2 PUCCH-SR resources in a cell group</w:t>
            </w:r>
          </w:p>
          <w:p w14:paraId="748528A1" w14:textId="77777777" w:rsidR="00FC0E63" w:rsidRDefault="00FC0E63" w:rsidP="00722A7E">
            <w:pPr>
              <w:snapToGrid w:val="0"/>
              <w:spacing w:after="0"/>
            </w:pPr>
          </w:p>
          <w:p w14:paraId="3374A7F1" w14:textId="77777777" w:rsidR="00FC0E63" w:rsidRPr="009A2F1E" w:rsidRDefault="00FC0E63" w:rsidP="00722A7E">
            <w:pPr>
              <w:snapToGrid w:val="0"/>
              <w:spacing w:after="0"/>
            </w:pPr>
            <w:r w:rsidRPr="009A2F1E">
              <w:lastRenderedPageBreak/>
              <w:t>For the TRP specific BFR, for a UE configured with two PUCCH-SR resources in a cell group when beam failure is detected in a one or more CCs in one or more of BFD-RS sets configured in one or more of CCs,</w:t>
            </w:r>
          </w:p>
          <w:p w14:paraId="1D5BA158" w14:textId="77777777" w:rsidR="00FC0E63" w:rsidRPr="009A2F1E" w:rsidRDefault="00FC0E63" w:rsidP="00722A7E">
            <w:pPr>
              <w:numPr>
                <w:ilvl w:val="0"/>
                <w:numId w:val="19"/>
              </w:numPr>
              <w:snapToGrid w:val="0"/>
              <w:spacing w:after="0"/>
            </w:pPr>
            <w:r w:rsidRPr="009A2F1E">
              <w:t>Down select one of the following PUCCH-SR resource selection rules when SR is triggered (or their combinations) for the study, without precluding other alternatives, in RAN1#105-e</w:t>
            </w:r>
          </w:p>
          <w:p w14:paraId="5F4969CF" w14:textId="77777777" w:rsidR="00FC0E63" w:rsidRPr="004729E0" w:rsidRDefault="00FC0E63" w:rsidP="00722A7E">
            <w:pPr>
              <w:numPr>
                <w:ilvl w:val="1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4729E0">
              <w:rPr>
                <w:rFonts w:eastAsia="等线" w:cs="Times"/>
                <w:bCs/>
                <w:iCs/>
                <w:kern w:val="32"/>
              </w:rPr>
              <w:t>Alt-1: PUCCH-SR resource associated with other/non-failed BFD-RS set, association details FFS</w:t>
            </w:r>
          </w:p>
          <w:p w14:paraId="1E6D16EC" w14:textId="77777777" w:rsidR="00FC0E63" w:rsidRPr="004729E0" w:rsidRDefault="00FC0E63" w:rsidP="00722A7E">
            <w:pPr>
              <w:numPr>
                <w:ilvl w:val="1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4729E0">
              <w:rPr>
                <w:rFonts w:eastAsia="等线" w:cs="Times"/>
                <w:bCs/>
                <w:iCs/>
                <w:kern w:val="32"/>
              </w:rPr>
              <w:t>Alt-2: PUCCH-SR resource associated with failed BFD-RS set, association details FFS</w:t>
            </w:r>
          </w:p>
          <w:p w14:paraId="5A1524B7" w14:textId="77777777" w:rsidR="00FC0E63" w:rsidRPr="004729E0" w:rsidRDefault="00FC0E63" w:rsidP="00722A7E">
            <w:pPr>
              <w:numPr>
                <w:ilvl w:val="1"/>
                <w:numId w:val="17"/>
              </w:numPr>
              <w:snapToGrid w:val="0"/>
              <w:spacing w:after="0"/>
              <w:rPr>
                <w:rFonts w:eastAsia="等线" w:cs="Times"/>
                <w:bCs/>
                <w:iCs/>
                <w:kern w:val="32"/>
              </w:rPr>
            </w:pPr>
            <w:r w:rsidRPr="004729E0">
              <w:rPr>
                <w:rFonts w:eastAsia="等线" w:cs="Times"/>
                <w:bCs/>
                <w:iCs/>
                <w:kern w:val="32"/>
              </w:rPr>
              <w:t>Alt-3: Leave it up to UE implementation</w:t>
            </w:r>
          </w:p>
          <w:p w14:paraId="782E572B" w14:textId="77777777" w:rsidR="00FC0E63" w:rsidRPr="009A2F1E" w:rsidRDefault="00FC0E63" w:rsidP="00722A7E">
            <w:pPr>
              <w:numPr>
                <w:ilvl w:val="0"/>
                <w:numId w:val="19"/>
              </w:numPr>
              <w:snapToGrid w:val="0"/>
              <w:spacing w:after="0"/>
            </w:pPr>
            <w:r w:rsidRPr="009A2F1E">
              <w:t>Note: PUCCH-SR resource is PUCCH resource carrying SR</w:t>
            </w:r>
          </w:p>
          <w:p w14:paraId="00FFE448" w14:textId="77777777" w:rsidR="00FC0E63" w:rsidRDefault="00FC0E63" w:rsidP="00722A7E">
            <w:pPr>
              <w:numPr>
                <w:ilvl w:val="0"/>
                <w:numId w:val="19"/>
              </w:numPr>
              <w:snapToGrid w:val="0"/>
              <w:spacing w:after="0"/>
            </w:pPr>
            <w:r w:rsidRPr="009A2F1E">
              <w:t xml:space="preserve">FFS: Whether two PUCCH-SR resources are under the same or different SR resource configuration </w:t>
            </w:r>
            <w:r>
              <w:t xml:space="preserve">or SR configuration </w:t>
            </w:r>
            <w:r w:rsidRPr="009A2F1E">
              <w:t>(eventual decision may or may not happen in RAN1)</w:t>
            </w:r>
          </w:p>
          <w:p w14:paraId="136EFDD9" w14:textId="77777777" w:rsidR="008343CC" w:rsidRDefault="008343CC" w:rsidP="008343CC">
            <w:pPr>
              <w:snapToGrid w:val="0"/>
              <w:spacing w:after="0"/>
            </w:pPr>
          </w:p>
          <w:p w14:paraId="240D3671" w14:textId="77777777" w:rsidR="008343CC" w:rsidRPr="0089382F" w:rsidRDefault="008343CC" w:rsidP="008343CC">
            <w:pPr>
              <w:pStyle w:val="3GPPAgreements"/>
              <w:numPr>
                <w:ilvl w:val="0"/>
                <w:numId w:val="0"/>
              </w:numPr>
              <w:snapToGrid w:val="0"/>
              <w:spacing w:before="0" w:after="0"/>
              <w:ind w:left="284" w:hanging="284"/>
              <w:rPr>
                <w:sz w:val="20"/>
              </w:rPr>
            </w:pPr>
            <w:r w:rsidRPr="0089382F">
              <w:rPr>
                <w:sz w:val="20"/>
                <w:highlight w:val="green"/>
              </w:rPr>
              <w:t>Agreements (RAN1#</w:t>
            </w:r>
            <w:r>
              <w:rPr>
                <w:sz w:val="20"/>
                <w:highlight w:val="green"/>
              </w:rPr>
              <w:t>105-e</w:t>
            </w:r>
            <w:r w:rsidRPr="0089382F">
              <w:rPr>
                <w:sz w:val="20"/>
                <w:highlight w:val="green"/>
              </w:rPr>
              <w:t xml:space="preserve"> meeting)</w:t>
            </w:r>
            <w:r w:rsidRPr="0089382F">
              <w:rPr>
                <w:sz w:val="20"/>
              </w:rPr>
              <w:t>:</w:t>
            </w:r>
          </w:p>
          <w:p w14:paraId="350D497D" w14:textId="77777777" w:rsidR="008343CC" w:rsidRDefault="008343CC" w:rsidP="008343CC">
            <w:pPr>
              <w:adjustRightInd w:val="0"/>
              <w:snapToGrid w:val="0"/>
              <w:spacing w:after="0"/>
            </w:pPr>
            <w:r>
              <w:t>Select one of the following alternatives with possible modification in RAN1#106-e</w:t>
            </w:r>
          </w:p>
          <w:p w14:paraId="59C920C4" w14:textId="77777777" w:rsidR="008343CC" w:rsidRPr="00577F5F" w:rsidRDefault="008343CC" w:rsidP="008343CC">
            <w:pPr>
              <w:pStyle w:val="xmsonormal"/>
              <w:numPr>
                <w:ilvl w:val="0"/>
                <w:numId w:val="37"/>
              </w:numPr>
              <w:adjustRightInd w:val="0"/>
              <w:snapToGrid w:val="0"/>
              <w:spacing w:before="0" w:beforeAutospacing="0" w:after="0" w:afterAutospacing="0"/>
              <w:ind w:left="36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577F5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2.5.2 A:</w:t>
            </w:r>
          </w:p>
          <w:p w14:paraId="13FAEFAC" w14:textId="77777777" w:rsidR="008343CC" w:rsidRPr="00577F5F" w:rsidRDefault="008343CC" w:rsidP="008343CC">
            <w:pPr>
              <w:pStyle w:val="xmsonormal"/>
              <w:numPr>
                <w:ilvl w:val="1"/>
                <w:numId w:val="38"/>
              </w:numPr>
              <w:adjustRightInd w:val="0"/>
              <w:snapToGrid w:val="0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577F5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On PUCCH-SR resource selection rule when SR is triggered and 2 PUCCH-SR resources are configured, there is no consensus to adopt alt-1 or alt-2. PUCCH-SR resource selection is up to UE implementation.</w:t>
            </w:r>
          </w:p>
          <w:p w14:paraId="1CC9659D" w14:textId="77777777" w:rsidR="008343CC" w:rsidRPr="00A523CC" w:rsidRDefault="008343CC" w:rsidP="008343CC">
            <w:pPr>
              <w:pStyle w:val="xmsonormal"/>
              <w:numPr>
                <w:ilvl w:val="0"/>
                <w:numId w:val="37"/>
              </w:numPr>
              <w:adjustRightInd w:val="0"/>
              <w:snapToGrid w:val="0"/>
              <w:spacing w:before="0" w:beforeAutospacing="0" w:after="0" w:afterAutospacing="0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A523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2.5.2 B:</w:t>
            </w:r>
            <w:r w:rsidRPr="00A523CC">
              <w:rPr>
                <w:rStyle w:val="xapple-converted-space"/>
                <w:rFonts w:ascii="Times New Roman" w:hAnsi="Times New Roman" w:cs="Times New Roman"/>
                <w:sz w:val="20"/>
                <w:szCs w:val="20"/>
                <w:lang w:eastAsia="ko-KR"/>
              </w:rPr>
              <w:t> </w:t>
            </w:r>
          </w:p>
          <w:p w14:paraId="754C007D" w14:textId="77777777" w:rsidR="008343CC" w:rsidRPr="00A523CC" w:rsidRDefault="008343CC" w:rsidP="008343CC">
            <w:pPr>
              <w:pStyle w:val="xmsonormal"/>
              <w:numPr>
                <w:ilvl w:val="1"/>
                <w:numId w:val="38"/>
              </w:numPr>
              <w:adjustRightInd w:val="0"/>
              <w:snapToGrid w:val="0"/>
              <w:spacing w:before="0" w:beforeAutospacing="0" w:after="0" w:afterAutospacing="0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A523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On the PUCCH-SR resource selection rule when SR is triggered and 2 PUCCH-SR resources are configured,</w:t>
            </w:r>
            <w:r w:rsidRPr="00A523CC">
              <w:rPr>
                <w:rStyle w:val="xapple-converted-space"/>
                <w:rFonts w:ascii="Times New Roman" w:hAnsi="Times New Roman" w:cs="Times New Roman"/>
                <w:sz w:val="20"/>
                <w:szCs w:val="20"/>
                <w:lang w:eastAsia="ko-KR"/>
              </w:rPr>
              <w:t> </w:t>
            </w:r>
            <w:r w:rsidRPr="00A523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and at most one BFD RS set fails per CC, adopt alt 2 if all failed BFD RS sets</w:t>
            </w:r>
            <w:r w:rsidRPr="00A523CC">
              <w:rPr>
                <w:rStyle w:val="xapple-converted-space"/>
                <w:rFonts w:ascii="Times New Roman" w:hAnsi="Times New Roman" w:cs="Times New Roman"/>
                <w:sz w:val="20"/>
                <w:szCs w:val="20"/>
                <w:lang w:eastAsia="ko-KR"/>
              </w:rPr>
              <w:t> </w:t>
            </w:r>
            <w:r w:rsidRPr="00A523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cross CCs</w:t>
            </w:r>
            <w:r w:rsidRPr="00A523CC">
              <w:rPr>
                <w:rStyle w:val="xapple-converted-space"/>
                <w:rFonts w:ascii="Times New Roman" w:hAnsi="Times New Roman" w:cs="Times New Roman"/>
                <w:sz w:val="20"/>
                <w:szCs w:val="20"/>
                <w:lang w:eastAsia="ko-KR"/>
              </w:rPr>
              <w:t> </w:t>
            </w:r>
            <w:r w:rsidRPr="00A523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are associated with the same PUCCH SR resource, else PUCCH-SR resource selection is up to UE implementation.</w:t>
            </w:r>
          </w:p>
          <w:p w14:paraId="7FBBAE0C" w14:textId="77777777" w:rsidR="008343CC" w:rsidRPr="00A523CC" w:rsidRDefault="008343CC" w:rsidP="008343CC">
            <w:pPr>
              <w:pStyle w:val="xmsonormal"/>
              <w:numPr>
                <w:ilvl w:val="0"/>
                <w:numId w:val="37"/>
              </w:numPr>
              <w:adjustRightInd w:val="0"/>
              <w:snapToGrid w:val="0"/>
              <w:spacing w:before="0" w:beforeAutospacing="0" w:after="0" w:afterAutospacing="0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A523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2.5.2 C:</w:t>
            </w:r>
            <w:r w:rsidRPr="00A523CC">
              <w:rPr>
                <w:rStyle w:val="xapple-converted-space"/>
                <w:rFonts w:ascii="Times New Roman" w:hAnsi="Times New Roman" w:cs="Times New Roman"/>
                <w:sz w:val="20"/>
                <w:szCs w:val="20"/>
                <w:lang w:eastAsia="ko-KR"/>
              </w:rPr>
              <w:t> </w:t>
            </w:r>
          </w:p>
          <w:p w14:paraId="5E10FF43" w14:textId="77777777" w:rsidR="008343CC" w:rsidRPr="00A523CC" w:rsidRDefault="008343CC" w:rsidP="008343CC">
            <w:pPr>
              <w:pStyle w:val="xmsonormal"/>
              <w:numPr>
                <w:ilvl w:val="1"/>
                <w:numId w:val="38"/>
              </w:numPr>
              <w:adjustRightInd w:val="0"/>
              <w:snapToGrid w:val="0"/>
              <w:spacing w:before="0" w:beforeAutospacing="0" w:after="0" w:afterAutospacing="0"/>
              <w:ind w:left="720"/>
              <w:jc w:val="both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A523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On the PUCCH-SR resource selection rule when SR is triggered and 2 PUCCH-SR resources are configured,</w:t>
            </w:r>
            <w:r w:rsidRPr="00A523CC">
              <w:rPr>
                <w:rStyle w:val="xapple-converted-space"/>
                <w:rFonts w:ascii="Times New Roman" w:hAnsi="Times New Roman" w:cs="Times New Roman"/>
                <w:sz w:val="20"/>
                <w:szCs w:val="20"/>
                <w:lang w:eastAsia="ko-KR"/>
              </w:rPr>
              <w:t> </w:t>
            </w:r>
            <w:r w:rsidRPr="00A523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and at most one BFD RS set fails per CC, adopt alt 1 if all failed BFD RS sets</w:t>
            </w:r>
            <w:r w:rsidRPr="00A523CC">
              <w:rPr>
                <w:rStyle w:val="xapple-converted-space"/>
                <w:rFonts w:ascii="Times New Roman" w:hAnsi="Times New Roman" w:cs="Times New Roman"/>
                <w:sz w:val="20"/>
                <w:szCs w:val="20"/>
                <w:lang w:eastAsia="ko-KR"/>
              </w:rPr>
              <w:t> </w:t>
            </w:r>
            <w:r w:rsidRPr="00A523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cross CCs</w:t>
            </w:r>
            <w:r w:rsidRPr="00A523CC">
              <w:rPr>
                <w:rStyle w:val="xapple-converted-space"/>
                <w:rFonts w:ascii="Times New Roman" w:hAnsi="Times New Roman" w:cs="Times New Roman"/>
                <w:sz w:val="20"/>
                <w:szCs w:val="20"/>
                <w:lang w:eastAsia="ko-KR"/>
              </w:rPr>
              <w:t> </w:t>
            </w:r>
            <w:r w:rsidRPr="00A523CC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are associated with the same PUCCH SR resource, else PUCCH-SR resource selection is up to UE implementation.</w:t>
            </w:r>
          </w:p>
          <w:p w14:paraId="4D1DA5C0" w14:textId="77777777" w:rsidR="008343CC" w:rsidRPr="00577F5F" w:rsidRDefault="008343CC" w:rsidP="008343CC">
            <w:pPr>
              <w:pStyle w:val="xmsonormal"/>
              <w:numPr>
                <w:ilvl w:val="0"/>
                <w:numId w:val="38"/>
              </w:numPr>
              <w:adjustRightInd w:val="0"/>
              <w:snapToGrid w:val="0"/>
              <w:spacing w:before="0" w:beforeAutospacing="0" w:after="0" w:afterAutospacing="0"/>
              <w:ind w:left="360"/>
              <w:jc w:val="both"/>
              <w:rPr>
                <w:rStyle w:val="xapple-converted-space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Alt </w:t>
            </w:r>
            <w:r w:rsidRPr="00577F5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 xml:space="preserve">2.5.2 </w:t>
            </w:r>
            <w:r w:rsidRPr="00577F5F">
              <w:rPr>
                <w:rFonts w:ascii="Times New Roman" w:hAnsi="Times New Roman" w:cs="Times New Roman"/>
                <w:sz w:val="20"/>
                <w:szCs w:val="20"/>
              </w:rPr>
              <w:t>D</w:t>
            </w:r>
            <w:r w:rsidRPr="00577F5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:</w:t>
            </w:r>
            <w:r w:rsidRPr="00577F5F">
              <w:rPr>
                <w:rStyle w:val="xapple-converted-space"/>
                <w:rFonts w:ascii="Times New Roman" w:hAnsi="Times New Roman" w:cs="Times New Roman"/>
                <w:sz w:val="20"/>
                <w:szCs w:val="20"/>
                <w:lang w:eastAsia="ko-KR"/>
              </w:rPr>
              <w:t> </w:t>
            </w:r>
          </w:p>
          <w:p w14:paraId="29EE40E7" w14:textId="056C8C9F" w:rsidR="008343CC" w:rsidRPr="008343CC" w:rsidRDefault="008343CC" w:rsidP="008343CC">
            <w:pPr>
              <w:pStyle w:val="xmsonormal"/>
              <w:numPr>
                <w:ilvl w:val="1"/>
                <w:numId w:val="38"/>
              </w:numPr>
              <w:adjustRightInd w:val="0"/>
              <w:snapToGrid w:val="0"/>
              <w:spacing w:before="0" w:beforeAutospacing="0" w:after="0" w:afterAutospacing="0"/>
              <w:ind w:left="720"/>
              <w:rPr>
                <w:rFonts w:ascii="Times New Roman" w:hAnsi="Times New Roman" w:cs="Times New Roman"/>
                <w:sz w:val="20"/>
                <w:szCs w:val="20"/>
                <w:lang w:eastAsia="ko-KR"/>
              </w:rPr>
            </w:pPr>
            <w:bookmarkStart w:id="3" w:name="_Hlk73050134"/>
            <w:r w:rsidRPr="00577F5F">
              <w:rPr>
                <w:rFonts w:ascii="Times New Roman" w:hAnsi="Times New Roman" w:cs="Times New Roman"/>
                <w:sz w:val="20"/>
                <w:szCs w:val="20"/>
                <w:lang w:eastAsia="ko-KR"/>
              </w:rPr>
              <w:t>Revert the past agreement on supporting configuration of up to 2 PUCCH-SR resources. A UE can be configured up to 1 PUCCH-SR resource in a cell group.</w:t>
            </w:r>
            <w:bookmarkEnd w:id="3"/>
          </w:p>
          <w:p w14:paraId="24D312E5" w14:textId="77777777" w:rsidR="008343CC" w:rsidRPr="004A0423" w:rsidRDefault="008343CC" w:rsidP="008343CC">
            <w:pPr>
              <w:snapToGrid w:val="0"/>
              <w:spacing w:after="0"/>
            </w:pPr>
          </w:p>
        </w:tc>
      </w:tr>
    </w:tbl>
    <w:p w14:paraId="24B5E6B0" w14:textId="77777777" w:rsidR="00FC0E6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lastRenderedPageBreak/>
        <w:t>The link recovery requirements includes three parts as follows:</w:t>
      </w:r>
    </w:p>
    <w:p w14:paraId="715FB425" w14:textId="77777777" w:rsidR="00FC0E63" w:rsidRDefault="00FC0E63" w:rsidP="00FC0E63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Beam failure detection</w:t>
      </w:r>
    </w:p>
    <w:p w14:paraId="7F8ED0D8" w14:textId="77777777" w:rsidR="00FC0E63" w:rsidRDefault="00FC0E63" w:rsidP="00FC0E63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Candidate beam detection</w:t>
      </w:r>
    </w:p>
    <w:p w14:paraId="24EEF3C5" w14:textId="77777777" w:rsidR="00FC0E63" w:rsidRDefault="00FC0E63" w:rsidP="00FC0E63">
      <w:pPr>
        <w:pStyle w:val="af8"/>
        <w:widowControl w:val="0"/>
        <w:numPr>
          <w:ilvl w:val="0"/>
          <w:numId w:val="20"/>
        </w:numPr>
        <w:adjustRightInd w:val="0"/>
        <w:snapToGrid w:val="0"/>
        <w:spacing w:before="180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Beam failure recovery request</w:t>
      </w:r>
    </w:p>
    <w:p w14:paraId="7E0A856F" w14:textId="77777777" w:rsidR="00FC0E6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Rel-15, UE is only need to perform BFD/CBD measurements on </w:t>
      </w:r>
      <w:proofErr w:type="spellStart"/>
      <w:r>
        <w:rPr>
          <w:rFonts w:eastAsia="宋体"/>
          <w:sz w:val="22"/>
          <w:lang w:val="en-US" w:eastAsia="zh-CN"/>
        </w:rPr>
        <w:t>SpCell</w:t>
      </w:r>
      <w:proofErr w:type="spellEnd"/>
      <w:r>
        <w:rPr>
          <w:rFonts w:eastAsia="宋体"/>
          <w:sz w:val="22"/>
          <w:lang w:val="en-US" w:eastAsia="zh-CN"/>
        </w:rPr>
        <w:t xml:space="preserve">(s). In Rel-16, BFD/CBD configured on </w:t>
      </w:r>
      <w:proofErr w:type="spellStart"/>
      <w:r>
        <w:rPr>
          <w:rFonts w:eastAsia="宋体"/>
          <w:sz w:val="22"/>
          <w:lang w:val="en-US" w:eastAsia="zh-CN"/>
        </w:rPr>
        <w:t>SCell</w:t>
      </w:r>
      <w:proofErr w:type="spellEnd"/>
      <w:r>
        <w:rPr>
          <w:rFonts w:eastAsia="宋体"/>
          <w:sz w:val="22"/>
          <w:lang w:val="en-US" w:eastAsia="zh-CN"/>
        </w:rPr>
        <w:t xml:space="preserve"> is supported, and the sharing factor for BFD/CBD measurements on multiple </w:t>
      </w:r>
      <w:proofErr w:type="spellStart"/>
      <w:r>
        <w:rPr>
          <w:rFonts w:eastAsia="宋体"/>
          <w:sz w:val="22"/>
          <w:lang w:val="en-US" w:eastAsia="zh-CN"/>
        </w:rPr>
        <w:t>SCells</w:t>
      </w:r>
      <w:proofErr w:type="spellEnd"/>
      <w:r>
        <w:rPr>
          <w:rFonts w:eastAsia="宋体"/>
          <w:sz w:val="22"/>
          <w:lang w:val="en-US" w:eastAsia="zh-CN"/>
        </w:rPr>
        <w:t xml:space="preserve"> are introduced into BFD/CBD measurement requirements. BFD/CBD measurements opportunities are shared among multiple </w:t>
      </w:r>
      <w:proofErr w:type="spellStart"/>
      <w:r>
        <w:rPr>
          <w:rFonts w:eastAsia="宋体"/>
          <w:sz w:val="22"/>
          <w:lang w:val="en-US" w:eastAsia="zh-CN"/>
        </w:rPr>
        <w:t>SCells</w:t>
      </w:r>
      <w:proofErr w:type="spellEnd"/>
      <w:r>
        <w:rPr>
          <w:rFonts w:eastAsia="宋体"/>
          <w:sz w:val="22"/>
          <w:lang w:val="en-US" w:eastAsia="zh-CN"/>
        </w:rPr>
        <w:t xml:space="preserve">. However, BFD/CBD measurements on both </w:t>
      </w:r>
      <w:proofErr w:type="spellStart"/>
      <w:r>
        <w:rPr>
          <w:rFonts w:eastAsia="宋体"/>
          <w:sz w:val="22"/>
          <w:lang w:val="en-US" w:eastAsia="zh-CN"/>
        </w:rPr>
        <w:t>SpCell</w:t>
      </w:r>
      <w:proofErr w:type="spellEnd"/>
      <w:r>
        <w:rPr>
          <w:rFonts w:eastAsia="宋体"/>
          <w:sz w:val="22"/>
          <w:lang w:val="en-US" w:eastAsia="zh-CN"/>
        </w:rPr>
        <w:t xml:space="preserve"> and </w:t>
      </w:r>
      <w:proofErr w:type="spellStart"/>
      <w:r>
        <w:rPr>
          <w:rFonts w:eastAsia="宋体"/>
          <w:sz w:val="22"/>
          <w:lang w:val="en-US" w:eastAsia="zh-CN"/>
        </w:rPr>
        <w:t>SCell</w:t>
      </w:r>
      <w:proofErr w:type="spellEnd"/>
      <w:r>
        <w:rPr>
          <w:rFonts w:eastAsia="宋体"/>
          <w:sz w:val="22"/>
          <w:lang w:val="en-US" w:eastAsia="zh-CN"/>
        </w:rPr>
        <w:t xml:space="preserve"> are cell-specific BFR, and the total number of BFD-RS on one CC is limited to be not larger than 2.</w:t>
      </w:r>
    </w:p>
    <w:p w14:paraId="74ADEE5B" w14:textId="03E8E939" w:rsidR="00FC0E6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In Rel-17, </w:t>
      </w:r>
      <w:r>
        <w:rPr>
          <w:rFonts w:eastAsia="宋体" w:hint="eastAsia"/>
          <w:sz w:val="22"/>
          <w:lang w:val="en-US" w:eastAsia="zh-CN"/>
        </w:rPr>
        <w:t>TRP-specific</w:t>
      </w:r>
      <w:r>
        <w:rPr>
          <w:rFonts w:eastAsia="宋体"/>
          <w:sz w:val="22"/>
          <w:lang w:val="en-US" w:eastAsia="zh-CN"/>
        </w:rPr>
        <w:t xml:space="preserve"> BF</w:t>
      </w:r>
      <w:r w:rsidR="00570A56">
        <w:rPr>
          <w:rFonts w:eastAsia="宋体"/>
          <w:sz w:val="22"/>
          <w:lang w:val="en-US" w:eastAsia="zh-CN"/>
        </w:rPr>
        <w:t>D</w:t>
      </w:r>
      <w:r>
        <w:rPr>
          <w:rFonts w:eastAsia="宋体"/>
          <w:sz w:val="22"/>
          <w:lang w:val="en-US" w:eastAsia="zh-CN"/>
        </w:rPr>
        <w:t xml:space="preserve"> is introduced for multi-TRP transmission. </w:t>
      </w:r>
      <w:r w:rsidR="00646373"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lang w:val="en-US" w:eastAsia="zh-CN"/>
        </w:rPr>
        <w:t xml:space="preserve">wo </w:t>
      </w:r>
      <w:r w:rsidRPr="00E75A2C">
        <w:rPr>
          <w:rFonts w:eastAsia="宋体"/>
          <w:sz w:val="22"/>
          <w:lang w:val="en-US" w:eastAsia="zh-CN"/>
        </w:rPr>
        <w:t xml:space="preserve">BFD-RS sets </w:t>
      </w:r>
      <w:r>
        <w:rPr>
          <w:rFonts w:eastAsia="宋体"/>
          <w:sz w:val="22"/>
          <w:lang w:val="en-US" w:eastAsia="zh-CN"/>
        </w:rPr>
        <w:t xml:space="preserve">can be </w:t>
      </w:r>
      <w:r w:rsidRPr="00E75A2C">
        <w:rPr>
          <w:rFonts w:eastAsia="宋体"/>
          <w:sz w:val="22"/>
          <w:lang w:val="en-US" w:eastAsia="zh-CN"/>
        </w:rPr>
        <w:t>configured in one</w:t>
      </w:r>
      <w:r>
        <w:rPr>
          <w:rFonts w:eastAsia="宋体"/>
          <w:sz w:val="22"/>
          <w:lang w:val="en-US" w:eastAsia="zh-CN"/>
        </w:rPr>
        <w:t xml:space="preserve"> CC for multi-TRP beam failure detection, </w:t>
      </w:r>
      <w:r w:rsidRPr="00E75A2C">
        <w:rPr>
          <w:rFonts w:eastAsia="宋体"/>
          <w:sz w:val="22"/>
          <w:lang w:val="en-US" w:eastAsia="zh-CN"/>
        </w:rPr>
        <w:t>where each TRP is associated with a BFD-RS set.</w:t>
      </w:r>
      <w:r>
        <w:rPr>
          <w:rFonts w:eastAsia="宋体"/>
          <w:sz w:val="22"/>
          <w:lang w:val="en-US" w:eastAsia="zh-CN"/>
        </w:rPr>
        <w:t xml:space="preserve"> According to RAN1’s agreements, the </w:t>
      </w:r>
      <w:r w:rsidRPr="008676F3">
        <w:rPr>
          <w:rFonts w:eastAsia="宋体"/>
          <w:sz w:val="22"/>
          <w:lang w:val="en-US" w:eastAsia="zh-CN"/>
        </w:rPr>
        <w:t>total number of RSs in two BFR-RS sets per DL BWP</w:t>
      </w:r>
      <w:r>
        <w:rPr>
          <w:rFonts w:eastAsia="宋体"/>
          <w:sz w:val="22"/>
          <w:lang w:val="en-US" w:eastAsia="zh-CN"/>
        </w:rPr>
        <w:t xml:space="preserve"> is </w:t>
      </w:r>
      <w:r w:rsidRPr="008676F3">
        <w:rPr>
          <w:rFonts w:eastAsia="宋体"/>
          <w:sz w:val="22"/>
          <w:lang w:val="en-US" w:eastAsia="zh-CN"/>
        </w:rPr>
        <w:t>a UE capability</w:t>
      </w:r>
      <w:r>
        <w:rPr>
          <w:rFonts w:eastAsia="宋体"/>
          <w:sz w:val="22"/>
          <w:lang w:val="en-US" w:eastAsia="zh-CN"/>
        </w:rPr>
        <w:t xml:space="preserve">, and </w:t>
      </w:r>
      <w:r w:rsidRPr="008676F3">
        <w:rPr>
          <w:rFonts w:eastAsia="宋体"/>
          <w:sz w:val="22"/>
          <w:lang w:val="en-US" w:eastAsia="zh-CN"/>
        </w:rPr>
        <w:t>the maximum number of RS per BFD-RS set</w:t>
      </w:r>
      <w:r>
        <w:rPr>
          <w:rFonts w:eastAsia="宋体"/>
          <w:sz w:val="22"/>
          <w:lang w:val="en-US" w:eastAsia="zh-CN"/>
        </w:rPr>
        <w:t xml:space="preserve"> is 2 or </w:t>
      </w:r>
      <w:r w:rsidRPr="008676F3">
        <w:rPr>
          <w:rFonts w:eastAsia="宋体"/>
          <w:sz w:val="22"/>
          <w:lang w:val="en-US" w:eastAsia="zh-CN"/>
        </w:rPr>
        <w:t>a UE capability</w:t>
      </w:r>
      <w:r>
        <w:rPr>
          <w:rFonts w:eastAsia="宋体"/>
          <w:sz w:val="22"/>
          <w:lang w:val="en-US" w:eastAsia="zh-CN"/>
        </w:rPr>
        <w:t xml:space="preserve">. So, the </w:t>
      </w:r>
      <w:r w:rsidRPr="008676F3">
        <w:rPr>
          <w:rFonts w:eastAsia="宋体"/>
          <w:sz w:val="22"/>
          <w:lang w:val="en-US" w:eastAsia="zh-CN"/>
        </w:rPr>
        <w:t>total number of BFD-RS on one CC</w:t>
      </w:r>
      <w:r>
        <w:rPr>
          <w:rFonts w:eastAsia="宋体"/>
          <w:sz w:val="22"/>
          <w:lang w:val="en-US" w:eastAsia="zh-CN"/>
        </w:rPr>
        <w:t xml:space="preserve"> configured could be more than 2. In Rel-16, the BFD measurements opportunities are equally shared among multiple </w:t>
      </w:r>
      <w:proofErr w:type="spellStart"/>
      <w:r>
        <w:rPr>
          <w:rFonts w:eastAsia="宋体"/>
          <w:sz w:val="22"/>
          <w:lang w:val="en-US" w:eastAsia="zh-CN"/>
        </w:rPr>
        <w:t>SCells</w:t>
      </w:r>
      <w:proofErr w:type="spellEnd"/>
      <w:r>
        <w:rPr>
          <w:rFonts w:eastAsia="宋体"/>
          <w:sz w:val="22"/>
          <w:lang w:val="en-US" w:eastAsia="zh-CN"/>
        </w:rPr>
        <w:t xml:space="preserve"> configured with BFR. Obviously, the maximum number of </w:t>
      </w:r>
      <w:r w:rsidRPr="008676F3">
        <w:rPr>
          <w:rFonts w:eastAsia="宋体"/>
          <w:sz w:val="22"/>
          <w:lang w:val="en-US" w:eastAsia="zh-CN"/>
        </w:rPr>
        <w:t>BFD-RS on one CC</w:t>
      </w:r>
      <w:r>
        <w:rPr>
          <w:rFonts w:eastAsia="宋体"/>
          <w:sz w:val="22"/>
          <w:lang w:val="en-US" w:eastAsia="zh-CN"/>
        </w:rPr>
        <w:t xml:space="preserve"> is different between the </w:t>
      </w:r>
      <w:proofErr w:type="spellStart"/>
      <w:r>
        <w:rPr>
          <w:rFonts w:eastAsia="宋体"/>
          <w:sz w:val="22"/>
          <w:lang w:val="en-US" w:eastAsia="zh-CN"/>
        </w:rPr>
        <w:t>SCell</w:t>
      </w:r>
      <w:proofErr w:type="spellEnd"/>
      <w:r>
        <w:rPr>
          <w:rFonts w:eastAsia="宋体"/>
          <w:sz w:val="22"/>
          <w:lang w:val="en-US" w:eastAsia="zh-CN"/>
        </w:rPr>
        <w:t xml:space="preserve"> configured with cell-specific BFR and the </w:t>
      </w:r>
      <w:proofErr w:type="spellStart"/>
      <w:r>
        <w:rPr>
          <w:rFonts w:eastAsia="宋体"/>
          <w:sz w:val="22"/>
          <w:lang w:val="en-US" w:eastAsia="zh-CN"/>
        </w:rPr>
        <w:t>SCell</w:t>
      </w:r>
      <w:proofErr w:type="spellEnd"/>
      <w:r>
        <w:rPr>
          <w:rFonts w:eastAsia="宋体"/>
          <w:sz w:val="22"/>
          <w:lang w:val="en-US" w:eastAsia="zh-CN"/>
        </w:rPr>
        <w:t xml:space="preserve"> configured with </w:t>
      </w:r>
      <w:r w:rsidR="00646373">
        <w:rPr>
          <w:rFonts w:eastAsia="宋体"/>
          <w:sz w:val="22"/>
          <w:lang w:val="en-US" w:eastAsia="zh-CN"/>
        </w:rPr>
        <w:t>TRP</w:t>
      </w:r>
      <w:r>
        <w:rPr>
          <w:rFonts w:eastAsia="宋体"/>
          <w:sz w:val="22"/>
          <w:lang w:val="en-US" w:eastAsia="zh-CN"/>
        </w:rPr>
        <w:t xml:space="preserve">-specific BFR. Whether the two kinds of </w:t>
      </w:r>
      <w:proofErr w:type="spellStart"/>
      <w:r>
        <w:rPr>
          <w:rFonts w:eastAsia="宋体"/>
          <w:sz w:val="22"/>
          <w:lang w:val="en-US" w:eastAsia="zh-CN"/>
        </w:rPr>
        <w:t>SCells</w:t>
      </w:r>
      <w:proofErr w:type="spellEnd"/>
      <w:r>
        <w:rPr>
          <w:rFonts w:eastAsia="宋体"/>
          <w:sz w:val="22"/>
          <w:lang w:val="en-US" w:eastAsia="zh-CN"/>
        </w:rPr>
        <w:t xml:space="preserve"> are still equally sharing the BFD measurements opportunities need to be studied in RAN4. RAN1 agreed that </w:t>
      </w:r>
      <w:r w:rsidRPr="00D879B5">
        <w:rPr>
          <w:rFonts w:eastAsia="宋体"/>
          <w:sz w:val="22"/>
          <w:lang w:val="en-US" w:eastAsia="zh-CN"/>
        </w:rPr>
        <w:t xml:space="preserve">the UE </w:t>
      </w:r>
      <w:r w:rsidR="00646373" w:rsidRPr="00D879B5">
        <w:rPr>
          <w:rFonts w:eastAsia="宋体"/>
          <w:sz w:val="22"/>
          <w:lang w:val="en-US" w:eastAsia="zh-CN"/>
        </w:rPr>
        <w:t xml:space="preserve">physical layer </w:t>
      </w:r>
      <w:r w:rsidRPr="00D879B5">
        <w:rPr>
          <w:rFonts w:eastAsia="宋体"/>
          <w:sz w:val="22"/>
          <w:lang w:val="en-US" w:eastAsia="zh-CN"/>
        </w:rPr>
        <w:t>assesses the radio link quality per BFD-RS set</w:t>
      </w:r>
      <w:r>
        <w:rPr>
          <w:rFonts w:eastAsia="宋体"/>
          <w:sz w:val="22"/>
          <w:lang w:val="en-US" w:eastAsia="zh-CN"/>
        </w:rPr>
        <w:t xml:space="preserve">. Then, RAN4 investigates whether the BFD measurements opportunities are equally shared among multiple CCs or among multiple </w:t>
      </w:r>
      <w:r w:rsidRPr="00D879B5">
        <w:rPr>
          <w:rFonts w:eastAsia="宋体"/>
          <w:sz w:val="22"/>
          <w:lang w:val="en-US" w:eastAsia="zh-CN"/>
        </w:rPr>
        <w:t>BFD-RS set</w:t>
      </w:r>
      <w:r>
        <w:rPr>
          <w:rFonts w:eastAsia="宋体"/>
          <w:sz w:val="22"/>
          <w:lang w:val="en-US" w:eastAsia="zh-CN"/>
        </w:rPr>
        <w:t xml:space="preserve">s. When </w:t>
      </w:r>
      <w:proofErr w:type="spellStart"/>
      <w:r>
        <w:rPr>
          <w:rFonts w:eastAsia="宋体" w:hint="eastAsia"/>
          <w:sz w:val="22"/>
          <w:lang w:val="en-US" w:eastAsia="zh-CN"/>
        </w:rPr>
        <w:t>S</w:t>
      </w:r>
      <w:r>
        <w:rPr>
          <w:rFonts w:eastAsia="宋体"/>
          <w:sz w:val="22"/>
          <w:lang w:val="en-US" w:eastAsia="zh-CN"/>
        </w:rPr>
        <w:t>pCell</w:t>
      </w:r>
      <w:proofErr w:type="spellEnd"/>
      <w:r>
        <w:rPr>
          <w:rFonts w:eastAsia="宋体"/>
          <w:sz w:val="22"/>
          <w:lang w:val="en-US" w:eastAsia="zh-CN"/>
        </w:rPr>
        <w:t xml:space="preserve"> is configured with </w:t>
      </w:r>
      <w:r w:rsidRPr="004749E0">
        <w:rPr>
          <w:rFonts w:eastAsia="宋体"/>
          <w:sz w:val="22"/>
          <w:lang w:val="en-US" w:eastAsia="zh-CN"/>
        </w:rPr>
        <w:t>TRP-specific BF</w:t>
      </w:r>
      <w:r w:rsidR="00570A56">
        <w:rPr>
          <w:rFonts w:eastAsia="宋体"/>
          <w:sz w:val="22"/>
          <w:lang w:val="en-US" w:eastAsia="zh-CN"/>
        </w:rPr>
        <w:t>D</w:t>
      </w:r>
      <w:r>
        <w:rPr>
          <w:rFonts w:eastAsia="宋体"/>
          <w:sz w:val="22"/>
          <w:lang w:val="en-US" w:eastAsia="zh-CN"/>
        </w:rPr>
        <w:t xml:space="preserve">, the BFD measurements opportunities on the </w:t>
      </w:r>
      <w:proofErr w:type="spellStart"/>
      <w:r>
        <w:rPr>
          <w:rFonts w:eastAsia="宋体" w:hint="eastAsia"/>
          <w:sz w:val="22"/>
          <w:lang w:val="en-US" w:eastAsia="zh-CN"/>
        </w:rPr>
        <w:t>S</w:t>
      </w:r>
      <w:r>
        <w:rPr>
          <w:rFonts w:eastAsia="宋体"/>
          <w:sz w:val="22"/>
          <w:lang w:val="en-US" w:eastAsia="zh-CN"/>
        </w:rPr>
        <w:t>pCell</w:t>
      </w:r>
      <w:proofErr w:type="spellEnd"/>
      <w:r>
        <w:rPr>
          <w:rFonts w:eastAsia="宋体"/>
          <w:sz w:val="22"/>
          <w:lang w:val="en-US" w:eastAsia="zh-CN"/>
        </w:rPr>
        <w:t xml:space="preserve"> need to be shared between the two </w:t>
      </w:r>
      <w:r w:rsidRPr="00D879B5">
        <w:rPr>
          <w:rFonts w:eastAsia="宋体"/>
          <w:sz w:val="22"/>
          <w:lang w:val="en-US" w:eastAsia="zh-CN"/>
        </w:rPr>
        <w:t>BFD-RS set</w:t>
      </w:r>
      <w:r>
        <w:rPr>
          <w:rFonts w:eastAsia="宋体"/>
          <w:sz w:val="22"/>
          <w:lang w:val="en-US" w:eastAsia="zh-CN"/>
        </w:rPr>
        <w:t xml:space="preserve">s if the </w:t>
      </w:r>
      <w:r w:rsidRPr="00D879B5">
        <w:rPr>
          <w:rFonts w:eastAsia="宋体"/>
          <w:sz w:val="22"/>
          <w:lang w:val="en-US" w:eastAsia="zh-CN"/>
        </w:rPr>
        <w:t>BFD-RS set</w:t>
      </w:r>
      <w:r>
        <w:rPr>
          <w:rFonts w:eastAsia="宋体"/>
          <w:sz w:val="22"/>
          <w:lang w:val="en-US" w:eastAsia="zh-CN"/>
        </w:rPr>
        <w:t xml:space="preserve"> level </w:t>
      </w:r>
      <w:r w:rsidRPr="004749E0">
        <w:rPr>
          <w:rFonts w:eastAsia="宋体"/>
          <w:sz w:val="22"/>
          <w:lang w:val="en-US" w:eastAsia="zh-CN"/>
        </w:rPr>
        <w:t>sharing</w:t>
      </w:r>
      <w:r>
        <w:rPr>
          <w:rFonts w:eastAsia="宋体"/>
          <w:sz w:val="22"/>
          <w:lang w:val="en-US" w:eastAsia="zh-CN"/>
        </w:rPr>
        <w:t xml:space="preserve"> </w:t>
      </w:r>
      <w:r w:rsidRPr="004749E0">
        <w:rPr>
          <w:rFonts w:eastAsia="宋体"/>
          <w:sz w:val="22"/>
          <w:lang w:val="en-US" w:eastAsia="zh-CN"/>
        </w:rPr>
        <w:t>strategy</w:t>
      </w:r>
      <w:r>
        <w:rPr>
          <w:rFonts w:eastAsia="宋体"/>
          <w:sz w:val="22"/>
          <w:lang w:val="en-US" w:eastAsia="zh-CN"/>
        </w:rPr>
        <w:t xml:space="preserve"> is considered.</w:t>
      </w:r>
      <w:r w:rsidR="00A22380">
        <w:rPr>
          <w:rFonts w:eastAsia="宋体"/>
          <w:sz w:val="22"/>
          <w:lang w:val="en-US" w:eastAsia="zh-CN"/>
        </w:rPr>
        <w:t xml:space="preserve"> For multi-TRP link recovery procedure, </w:t>
      </w:r>
      <w:r w:rsidR="00A22380" w:rsidRPr="00A22380">
        <w:rPr>
          <w:rFonts w:eastAsia="宋体"/>
          <w:sz w:val="22"/>
          <w:lang w:val="en-US" w:eastAsia="zh-CN"/>
        </w:rPr>
        <w:t>BFD-RS set</w:t>
      </w:r>
      <w:r w:rsidR="00A22380">
        <w:rPr>
          <w:rFonts w:eastAsia="宋体"/>
          <w:sz w:val="22"/>
          <w:lang w:val="en-US" w:eastAsia="zh-CN"/>
        </w:rPr>
        <w:t>s</w:t>
      </w:r>
      <w:r w:rsidR="00A22380" w:rsidRPr="00A22380">
        <w:rPr>
          <w:rFonts w:eastAsia="宋体"/>
          <w:sz w:val="22"/>
          <w:lang w:val="en-US" w:eastAsia="zh-CN"/>
        </w:rPr>
        <w:t xml:space="preserve"> and an NBI-RS set</w:t>
      </w:r>
      <w:r w:rsidR="00A22380">
        <w:rPr>
          <w:rFonts w:eastAsia="宋体"/>
          <w:sz w:val="22"/>
          <w:lang w:val="en-US" w:eastAsia="zh-CN"/>
        </w:rPr>
        <w:t xml:space="preserve">s are </w:t>
      </w:r>
      <w:r w:rsidR="00A22380" w:rsidRPr="00A22380">
        <w:rPr>
          <w:rFonts w:eastAsia="宋体"/>
          <w:sz w:val="22"/>
          <w:lang w:val="en-US" w:eastAsia="zh-CN"/>
        </w:rPr>
        <w:t>1-to-1</w:t>
      </w:r>
      <w:r w:rsidR="00A22380">
        <w:rPr>
          <w:rFonts w:eastAsia="宋体"/>
          <w:sz w:val="22"/>
          <w:lang w:val="en-US" w:eastAsia="zh-CN"/>
        </w:rPr>
        <w:t xml:space="preserve"> mapping configured. </w:t>
      </w:r>
      <w:r w:rsidR="00A22380" w:rsidRPr="00A22380">
        <w:rPr>
          <w:rFonts w:eastAsia="宋体"/>
          <w:sz w:val="22"/>
          <w:lang w:val="en-US" w:eastAsia="zh-CN"/>
        </w:rPr>
        <w:t>Each BFD-RS set</w:t>
      </w:r>
      <w:r w:rsidR="00A22380">
        <w:rPr>
          <w:rFonts w:eastAsia="宋体"/>
          <w:sz w:val="22"/>
          <w:lang w:val="en-US" w:eastAsia="zh-CN"/>
        </w:rPr>
        <w:t xml:space="preserve"> has an associated </w:t>
      </w:r>
      <w:r w:rsidR="00A22380" w:rsidRPr="00A22380">
        <w:rPr>
          <w:rFonts w:eastAsia="宋体"/>
          <w:sz w:val="22"/>
          <w:lang w:val="en-US" w:eastAsia="zh-CN"/>
        </w:rPr>
        <w:t>NBI-RS set</w:t>
      </w:r>
      <w:r w:rsidR="00A22380">
        <w:rPr>
          <w:rFonts w:eastAsia="宋体"/>
          <w:sz w:val="22"/>
          <w:lang w:val="en-US" w:eastAsia="zh-CN"/>
        </w:rPr>
        <w:t>. So, the same issue also shall be considered for CBD measurements.</w:t>
      </w:r>
    </w:p>
    <w:p w14:paraId="5BE6C630" w14:textId="68A05457" w:rsidR="00646373" w:rsidRDefault="00FC0E63" w:rsidP="00FC0E63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lastRenderedPageBreak/>
        <w:t xml:space="preserve">Proposal </w:t>
      </w:r>
      <w:r w:rsidR="00646373"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Due to introducing TRP-specific BFR</w:t>
      </w:r>
      <w:r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in Rel-17, </w:t>
      </w:r>
      <w:r>
        <w:rPr>
          <w:rFonts w:eastAsia="宋体" w:hint="eastAsia"/>
          <w:b/>
          <w:i/>
          <w:sz w:val="22"/>
          <w:szCs w:val="22"/>
          <w:lang w:eastAsia="zh-CN"/>
        </w:rPr>
        <w:t>RAN4</w:t>
      </w:r>
      <w:r>
        <w:rPr>
          <w:rFonts w:eastAsia="宋体"/>
          <w:b/>
          <w:i/>
          <w:sz w:val="22"/>
          <w:szCs w:val="22"/>
          <w:lang w:eastAsia="zh-CN"/>
        </w:rPr>
        <w:t xml:space="preserve"> study whether the existing sharing </w:t>
      </w:r>
      <w:r w:rsidRPr="001128C0">
        <w:rPr>
          <w:rFonts w:eastAsia="宋体"/>
          <w:b/>
          <w:i/>
          <w:sz w:val="22"/>
          <w:szCs w:val="22"/>
          <w:lang w:eastAsia="zh-CN"/>
        </w:rPr>
        <w:t xml:space="preserve">strategy </w:t>
      </w:r>
      <w:r>
        <w:rPr>
          <w:rFonts w:eastAsia="宋体"/>
          <w:b/>
          <w:i/>
          <w:sz w:val="22"/>
          <w:szCs w:val="22"/>
          <w:lang w:eastAsia="zh-CN"/>
        </w:rPr>
        <w:t xml:space="preserve">of BFD/CBD measurements can be reused. If not, </w:t>
      </w:r>
      <w:r>
        <w:rPr>
          <w:rFonts w:eastAsia="宋体" w:hint="eastAsia"/>
          <w:b/>
          <w:i/>
          <w:sz w:val="22"/>
          <w:szCs w:val="22"/>
          <w:lang w:eastAsia="zh-CN"/>
        </w:rPr>
        <w:t>RAN4</w:t>
      </w:r>
      <w:r>
        <w:rPr>
          <w:rFonts w:eastAsia="宋体"/>
          <w:b/>
          <w:i/>
          <w:sz w:val="22"/>
          <w:szCs w:val="22"/>
          <w:lang w:eastAsia="zh-CN"/>
        </w:rPr>
        <w:t xml:space="preserve"> needs to study the sharing </w:t>
      </w:r>
      <w:r w:rsidRPr="001128C0">
        <w:rPr>
          <w:rFonts w:eastAsia="宋体"/>
          <w:b/>
          <w:i/>
          <w:sz w:val="22"/>
          <w:szCs w:val="22"/>
          <w:lang w:eastAsia="zh-CN"/>
        </w:rPr>
        <w:t xml:space="preserve">strategy </w:t>
      </w:r>
      <w:r>
        <w:rPr>
          <w:rFonts w:eastAsia="宋体"/>
          <w:b/>
          <w:i/>
          <w:sz w:val="22"/>
          <w:szCs w:val="22"/>
          <w:lang w:eastAsia="zh-CN"/>
        </w:rPr>
        <w:t>of BFD/CBD measurements in Rel-17.</w:t>
      </w:r>
    </w:p>
    <w:p w14:paraId="0C3F8523" w14:textId="77777777"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14:paraId="7BE33DCB" w14:textId="6167C967" w:rsidR="00105C3C" w:rsidRDefault="00C80159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 xml:space="preserve">our </w:t>
      </w:r>
      <w:r w:rsidRPr="0046206D">
        <w:rPr>
          <w:rFonts w:eastAsia="宋体" w:hint="eastAsia"/>
          <w:sz w:val="22"/>
          <w:lang w:eastAsia="zh-CN"/>
        </w:rPr>
        <w:t xml:space="preserve">analysis on </w:t>
      </w:r>
      <w:r w:rsidR="00DB4AE0">
        <w:rPr>
          <w:rFonts w:eastAsia="宋体"/>
          <w:sz w:val="22"/>
          <w:lang w:eastAsia="zh-CN"/>
        </w:rPr>
        <w:t xml:space="preserve">the </w:t>
      </w:r>
      <w:r w:rsidR="004C66FB">
        <w:rPr>
          <w:rFonts w:eastAsia="宋体"/>
          <w:sz w:val="22"/>
          <w:lang w:eastAsia="zh-CN"/>
        </w:rPr>
        <w:t>impacts</w:t>
      </w:r>
      <w:r w:rsidR="00DB4AE0">
        <w:rPr>
          <w:rFonts w:eastAsia="宋体"/>
          <w:sz w:val="22"/>
          <w:lang w:eastAsia="zh-CN"/>
        </w:rPr>
        <w:t xml:space="preserve"> on link recovery </w:t>
      </w:r>
      <w:r w:rsidR="000C525D">
        <w:rPr>
          <w:rFonts w:eastAsia="宋体"/>
          <w:sz w:val="22"/>
          <w:lang w:eastAsia="zh-CN"/>
        </w:rPr>
        <w:t>requirements</w:t>
      </w:r>
      <w:r w:rsidR="00A21A34">
        <w:rPr>
          <w:rFonts w:eastAsia="宋体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 xml:space="preserve">for </w:t>
      </w:r>
      <w:r w:rsidR="000C525D">
        <w:rPr>
          <w:rFonts w:eastAsia="宋体"/>
          <w:sz w:val="22"/>
          <w:lang w:eastAsia="zh-CN"/>
        </w:rPr>
        <w:t>TRP-specific BFR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 w:rsidR="000C525D">
        <w:rPr>
          <w:rFonts w:eastAsia="宋体"/>
          <w:sz w:val="22"/>
          <w:lang w:eastAsia="zh-CN"/>
        </w:rPr>
        <w:t>is</w:t>
      </w:r>
      <w:r>
        <w:rPr>
          <w:rFonts w:eastAsia="宋体" w:hint="eastAsia"/>
          <w:sz w:val="22"/>
          <w:lang w:eastAsia="zh-CN"/>
        </w:rPr>
        <w:t xml:space="preserve"> </w:t>
      </w:r>
      <w:r w:rsidR="00506E7B"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14:paraId="7FB7DD0F" w14:textId="77777777" w:rsidR="00DB4AE0" w:rsidRDefault="00DB4AE0" w:rsidP="00DB4AE0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 w:rsidRPr="00AD3535">
        <w:rPr>
          <w:rFonts w:eastAsia="宋体" w:hint="eastAsia"/>
          <w:b/>
          <w:i/>
          <w:sz w:val="22"/>
          <w:szCs w:val="22"/>
          <w:lang w:eastAsia="zh-CN"/>
        </w:rPr>
        <w:t xml:space="preserve">Proposal </w:t>
      </w:r>
      <w:r>
        <w:rPr>
          <w:rFonts w:eastAsia="宋体"/>
          <w:b/>
          <w:i/>
          <w:sz w:val="22"/>
          <w:szCs w:val="22"/>
          <w:lang w:eastAsia="zh-CN"/>
        </w:rPr>
        <w:t>1</w:t>
      </w:r>
      <w:r w:rsidRPr="00AD3535">
        <w:rPr>
          <w:rFonts w:eastAsia="宋体" w:hint="eastAsia"/>
          <w:b/>
          <w:i/>
          <w:sz w:val="22"/>
          <w:szCs w:val="22"/>
          <w:lang w:eastAsia="zh-CN"/>
        </w:rPr>
        <w:t>:</w:t>
      </w:r>
      <w:r w:rsidRPr="00510C16">
        <w:rPr>
          <w:rFonts w:eastAsia="宋体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>Due to introducing TRP-specific BFR</w:t>
      </w:r>
      <w:r>
        <w:rPr>
          <w:rFonts w:eastAsia="宋体" w:hint="eastAsia"/>
          <w:b/>
          <w:i/>
          <w:sz w:val="22"/>
          <w:szCs w:val="22"/>
          <w:lang w:eastAsia="zh-CN"/>
        </w:rPr>
        <w:t xml:space="preserve"> </w:t>
      </w:r>
      <w:r>
        <w:rPr>
          <w:rFonts w:eastAsia="宋体"/>
          <w:b/>
          <w:i/>
          <w:sz w:val="22"/>
          <w:szCs w:val="22"/>
          <w:lang w:eastAsia="zh-CN"/>
        </w:rPr>
        <w:t xml:space="preserve">in Rel-17, </w:t>
      </w:r>
      <w:r>
        <w:rPr>
          <w:rFonts w:eastAsia="宋体" w:hint="eastAsia"/>
          <w:b/>
          <w:i/>
          <w:sz w:val="22"/>
          <w:szCs w:val="22"/>
          <w:lang w:eastAsia="zh-CN"/>
        </w:rPr>
        <w:t>RAN4</w:t>
      </w:r>
      <w:r>
        <w:rPr>
          <w:rFonts w:eastAsia="宋体"/>
          <w:b/>
          <w:i/>
          <w:sz w:val="22"/>
          <w:szCs w:val="22"/>
          <w:lang w:eastAsia="zh-CN"/>
        </w:rPr>
        <w:t xml:space="preserve"> study whether the existing sharing </w:t>
      </w:r>
      <w:r w:rsidRPr="001128C0">
        <w:rPr>
          <w:rFonts w:eastAsia="宋体"/>
          <w:b/>
          <w:i/>
          <w:sz w:val="22"/>
          <w:szCs w:val="22"/>
          <w:lang w:eastAsia="zh-CN"/>
        </w:rPr>
        <w:t xml:space="preserve">strategy </w:t>
      </w:r>
      <w:r>
        <w:rPr>
          <w:rFonts w:eastAsia="宋体"/>
          <w:b/>
          <w:i/>
          <w:sz w:val="22"/>
          <w:szCs w:val="22"/>
          <w:lang w:eastAsia="zh-CN"/>
        </w:rPr>
        <w:t xml:space="preserve">of BFD/CBD measurements can be reused. If not, </w:t>
      </w:r>
      <w:r>
        <w:rPr>
          <w:rFonts w:eastAsia="宋体" w:hint="eastAsia"/>
          <w:b/>
          <w:i/>
          <w:sz w:val="22"/>
          <w:szCs w:val="22"/>
          <w:lang w:eastAsia="zh-CN"/>
        </w:rPr>
        <w:t>RAN4</w:t>
      </w:r>
      <w:r>
        <w:rPr>
          <w:rFonts w:eastAsia="宋体"/>
          <w:b/>
          <w:i/>
          <w:sz w:val="22"/>
          <w:szCs w:val="22"/>
          <w:lang w:eastAsia="zh-CN"/>
        </w:rPr>
        <w:t xml:space="preserve"> needs to study the sharing </w:t>
      </w:r>
      <w:r w:rsidRPr="001128C0">
        <w:rPr>
          <w:rFonts w:eastAsia="宋体"/>
          <w:b/>
          <w:i/>
          <w:sz w:val="22"/>
          <w:szCs w:val="22"/>
          <w:lang w:eastAsia="zh-CN"/>
        </w:rPr>
        <w:t xml:space="preserve">strategy </w:t>
      </w:r>
      <w:r>
        <w:rPr>
          <w:rFonts w:eastAsia="宋体"/>
          <w:b/>
          <w:i/>
          <w:sz w:val="22"/>
          <w:szCs w:val="22"/>
          <w:lang w:eastAsia="zh-CN"/>
        </w:rPr>
        <w:t>of BFD/CBD measurements in Rel-17.</w:t>
      </w:r>
    </w:p>
    <w:p w14:paraId="12080479" w14:textId="77777777" w:rsidR="00E20996" w:rsidRPr="00DB4AE0" w:rsidRDefault="00E20996" w:rsidP="00EA6E51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szCs w:val="22"/>
          <w:lang w:val="en-US" w:eastAsia="zh-CN"/>
        </w:rPr>
      </w:pPr>
    </w:p>
    <w:p w14:paraId="722BA065" w14:textId="77777777"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14:paraId="48E25CF8" w14:textId="77777777" w:rsidR="00CF5BB4" w:rsidRDefault="00CF5BB4" w:rsidP="00CF5BB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4" w:name="OLE_LINK682"/>
      <w:bookmarkStart w:id="5" w:name="OLE_LINK683"/>
      <w:bookmarkStart w:id="6" w:name="OLE_LINK2"/>
      <w:r w:rsidRPr="00F10E6C">
        <w:rPr>
          <w:rFonts w:eastAsia="宋体"/>
          <w:sz w:val="22"/>
          <w:szCs w:val="22"/>
          <w:lang w:eastAsia="zh-CN"/>
        </w:rPr>
        <w:t>R1-2007501</w:t>
      </w:r>
      <w:r w:rsidRPr="009850D4">
        <w:rPr>
          <w:rFonts w:eastAsia="宋体"/>
          <w:sz w:val="22"/>
          <w:szCs w:val="22"/>
          <w:lang w:eastAsia="zh-CN"/>
        </w:rPr>
        <w:t xml:space="preserve">, </w:t>
      </w:r>
      <w:r w:rsidRPr="00F10E6C">
        <w:rPr>
          <w:rFonts w:eastAsia="宋体"/>
          <w:sz w:val="22"/>
          <w:szCs w:val="22"/>
          <w:lang w:eastAsia="zh-CN"/>
        </w:rPr>
        <w:t>Final Report of 3GPP TSG RAN WG1 #102-e</w:t>
      </w:r>
      <w:bookmarkEnd w:id="4"/>
      <w:bookmarkEnd w:id="5"/>
      <w:bookmarkEnd w:id="6"/>
    </w:p>
    <w:p w14:paraId="2F157B66" w14:textId="77777777" w:rsidR="00CF5BB4" w:rsidRDefault="00CF5BB4" w:rsidP="00CF5BB4">
      <w:pPr>
        <w:widowControl w:val="0"/>
        <w:numPr>
          <w:ilvl w:val="0"/>
          <w:numId w:val="5"/>
        </w:numPr>
        <w:tabs>
          <w:tab w:val="left" w:pos="426"/>
        </w:tabs>
        <w:rPr>
          <w:lang w:eastAsia="zh-CN"/>
        </w:rPr>
      </w:pPr>
      <w:r w:rsidRPr="00F10E6C">
        <w:rPr>
          <w:rFonts w:eastAsia="宋体"/>
          <w:sz w:val="22"/>
          <w:szCs w:val="22"/>
          <w:lang w:eastAsia="zh-CN"/>
        </w:rPr>
        <w:t>R1-2100001</w:t>
      </w:r>
      <w:r w:rsidRPr="00E20996">
        <w:rPr>
          <w:rFonts w:eastAsia="宋体"/>
          <w:sz w:val="22"/>
          <w:szCs w:val="22"/>
          <w:lang w:eastAsia="zh-CN"/>
        </w:rPr>
        <w:t xml:space="preserve">, </w:t>
      </w:r>
      <w:r w:rsidRPr="00F10E6C">
        <w:rPr>
          <w:rFonts w:eastAsia="宋体"/>
          <w:sz w:val="22"/>
          <w:szCs w:val="22"/>
          <w:lang w:eastAsia="zh-CN"/>
        </w:rPr>
        <w:t>Final Report of 3GPP TSG RAN WG1 #103-e</w:t>
      </w:r>
    </w:p>
    <w:p w14:paraId="662BC1B5" w14:textId="77777777" w:rsidR="00CF5BB4" w:rsidRDefault="00CF5BB4" w:rsidP="00CF5BB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20996">
        <w:rPr>
          <w:rFonts w:eastAsia="宋体"/>
          <w:sz w:val="22"/>
          <w:szCs w:val="22"/>
          <w:lang w:eastAsia="zh-CN"/>
        </w:rPr>
        <w:t>R1-</w:t>
      </w:r>
      <w:r w:rsidRPr="00795931">
        <w:rPr>
          <w:rFonts w:eastAsia="宋体"/>
          <w:sz w:val="22"/>
          <w:szCs w:val="22"/>
          <w:lang w:eastAsia="zh-CN"/>
        </w:rPr>
        <w:t>210</w:t>
      </w:r>
      <w:r>
        <w:rPr>
          <w:rFonts w:eastAsia="宋体"/>
          <w:sz w:val="22"/>
          <w:szCs w:val="22"/>
          <w:lang w:eastAsia="zh-CN"/>
        </w:rPr>
        <w:t>2281</w:t>
      </w:r>
      <w:r w:rsidRPr="00E20996">
        <w:rPr>
          <w:rFonts w:eastAsia="宋体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F10E6C">
        <w:rPr>
          <w:rFonts w:eastAsia="宋体"/>
          <w:sz w:val="22"/>
          <w:szCs w:val="22"/>
          <w:lang w:eastAsia="zh-CN"/>
        </w:rPr>
        <w:t>Final Report of 3GPP TSG RAN WG1 #104-e</w:t>
      </w:r>
    </w:p>
    <w:p w14:paraId="37B32BCC" w14:textId="77777777" w:rsidR="00CF5BB4" w:rsidRDefault="00CF5BB4" w:rsidP="00CF5BB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E20996">
        <w:rPr>
          <w:rFonts w:eastAsia="宋体"/>
          <w:sz w:val="22"/>
          <w:szCs w:val="22"/>
          <w:lang w:eastAsia="zh-CN"/>
        </w:rPr>
        <w:t>R1-</w:t>
      </w:r>
      <w:r w:rsidRPr="00795931">
        <w:rPr>
          <w:rFonts w:eastAsia="宋体"/>
          <w:sz w:val="22"/>
          <w:szCs w:val="22"/>
          <w:lang w:eastAsia="zh-CN"/>
        </w:rPr>
        <w:t>210</w:t>
      </w:r>
      <w:r>
        <w:rPr>
          <w:rFonts w:eastAsia="宋体"/>
          <w:sz w:val="22"/>
          <w:szCs w:val="22"/>
          <w:lang w:eastAsia="zh-CN"/>
        </w:rPr>
        <w:t>4151</w:t>
      </w:r>
      <w:r w:rsidRPr="00E20996">
        <w:rPr>
          <w:rFonts w:eastAsia="宋体"/>
          <w:sz w:val="22"/>
          <w:szCs w:val="22"/>
          <w:lang w:eastAsia="zh-CN"/>
        </w:rPr>
        <w:t>,</w:t>
      </w:r>
      <w:r>
        <w:rPr>
          <w:rFonts w:eastAsia="宋体"/>
          <w:sz w:val="22"/>
          <w:szCs w:val="22"/>
          <w:lang w:eastAsia="zh-CN"/>
        </w:rPr>
        <w:t xml:space="preserve"> </w:t>
      </w:r>
      <w:r w:rsidRPr="00167628">
        <w:rPr>
          <w:rFonts w:eastAsia="宋体"/>
          <w:sz w:val="22"/>
          <w:szCs w:val="22"/>
          <w:lang w:eastAsia="zh-CN"/>
        </w:rPr>
        <w:t>Final Report of 3GPP TSG RAN WG1 #104bis-e</w:t>
      </w:r>
    </w:p>
    <w:p w14:paraId="08246571" w14:textId="5D80BED4" w:rsidR="00E20996" w:rsidRPr="00FE0AB3" w:rsidRDefault="00CF5BB4" w:rsidP="00B95DD4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FE0AB3">
        <w:rPr>
          <w:rFonts w:eastAsia="宋体"/>
          <w:sz w:val="22"/>
          <w:szCs w:val="22"/>
          <w:lang w:eastAsia="zh-CN"/>
        </w:rPr>
        <w:t>R1-210xxxx, Draft Report of 3GPP TSG RAN WG1 #105-e v0.2.0</w:t>
      </w:r>
      <w:bookmarkStart w:id="7" w:name="_GoBack"/>
      <w:bookmarkEnd w:id="7"/>
    </w:p>
    <w:sectPr w:rsidR="00E20996" w:rsidRPr="00FE0AB3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FC9BB9" w14:textId="77777777" w:rsidR="005E5657" w:rsidRDefault="005E5657">
      <w:r>
        <w:separator/>
      </w:r>
    </w:p>
  </w:endnote>
  <w:endnote w:type="continuationSeparator" w:id="0">
    <w:p w14:paraId="3ADDFB73" w14:textId="77777777" w:rsidR="005E5657" w:rsidRDefault="005E56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charset w:val="02"/>
    <w:family w:val="decorative"/>
    <w:pitch w:val="default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22A7E" w:rsidRDefault="00722A7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14:paraId="5B7D4F9C" w14:textId="77777777" w:rsidR="00722A7E" w:rsidRDefault="00722A7E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22A7E" w:rsidRDefault="00722A7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E0AB3">
      <w:rPr>
        <w:rStyle w:val="af1"/>
      </w:rPr>
      <w:t>4</w:t>
    </w:r>
    <w:r>
      <w:rPr>
        <w:rStyle w:val="af1"/>
      </w:rPr>
      <w:fldChar w:fldCharType="end"/>
    </w:r>
  </w:p>
  <w:p w14:paraId="53820B6B" w14:textId="77777777" w:rsidR="00722A7E" w:rsidRDefault="00722A7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54588" w14:textId="77777777" w:rsidR="005E5657" w:rsidRDefault="005E5657">
      <w:r>
        <w:separator/>
      </w:r>
    </w:p>
  </w:footnote>
  <w:footnote w:type="continuationSeparator" w:id="0">
    <w:p w14:paraId="26E0D63A" w14:textId="77777777" w:rsidR="005E5657" w:rsidRDefault="005E56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C04E4"/>
    <w:multiLevelType w:val="hybridMultilevel"/>
    <w:tmpl w:val="8CBC9F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184E13"/>
    <w:multiLevelType w:val="hybridMultilevel"/>
    <w:tmpl w:val="E42C0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2F2A20"/>
    <w:multiLevelType w:val="hybridMultilevel"/>
    <w:tmpl w:val="8B909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402F4"/>
    <w:multiLevelType w:val="hybridMultilevel"/>
    <w:tmpl w:val="158E50A0"/>
    <w:lvl w:ilvl="0" w:tplc="272E5D06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262A0A"/>
    <w:multiLevelType w:val="hybridMultilevel"/>
    <w:tmpl w:val="1EC4B2BC"/>
    <w:lvl w:ilvl="0" w:tplc="798A06F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F5AEC2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2E65F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FF0685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13C93E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DAFA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39A75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94081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5EA4A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13527198"/>
    <w:multiLevelType w:val="hybridMultilevel"/>
    <w:tmpl w:val="4BEE4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D50935"/>
    <w:multiLevelType w:val="multilevel"/>
    <w:tmpl w:val="C7081C34"/>
    <w:lvl w:ilvl="0">
      <w:numFmt w:val="bullet"/>
      <w:lvlText w:val=""/>
      <w:lvlJc w:val="left"/>
      <w:pPr>
        <w:ind w:left="77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9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1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3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5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7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9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1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30" w:hanging="360"/>
      </w:pPr>
      <w:rPr>
        <w:rFonts w:ascii="Wingdings" w:hAnsi="Wingdings"/>
      </w:rPr>
    </w:lvl>
  </w:abstractNum>
  <w:abstractNum w:abstractNumId="8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8D93868"/>
    <w:multiLevelType w:val="hybridMultilevel"/>
    <w:tmpl w:val="746824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60135"/>
    <w:multiLevelType w:val="hybridMultilevel"/>
    <w:tmpl w:val="AEC2C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BB5535"/>
    <w:multiLevelType w:val="hybridMultilevel"/>
    <w:tmpl w:val="0F825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7E90240"/>
    <w:multiLevelType w:val="hybridMultilevel"/>
    <w:tmpl w:val="84260CC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088492E"/>
    <w:multiLevelType w:val="hybridMultilevel"/>
    <w:tmpl w:val="3B8A67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B977CE4"/>
    <w:multiLevelType w:val="multilevel"/>
    <w:tmpl w:val="F45C0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ED259A2"/>
    <w:multiLevelType w:val="hybridMultilevel"/>
    <w:tmpl w:val="B62427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613F0"/>
    <w:multiLevelType w:val="hybridMultilevel"/>
    <w:tmpl w:val="7ABAA7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551C99"/>
    <w:multiLevelType w:val="hybridMultilevel"/>
    <w:tmpl w:val="8238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9" w15:restartNumberingAfterBreak="0">
    <w:nsid w:val="70705068"/>
    <w:multiLevelType w:val="hybridMultilevel"/>
    <w:tmpl w:val="FB464B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D53A73"/>
    <w:multiLevelType w:val="hybridMultilevel"/>
    <w:tmpl w:val="0190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B6426D"/>
    <w:multiLevelType w:val="hybridMultilevel"/>
    <w:tmpl w:val="DD28CC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8"/>
  </w:num>
  <w:num w:numId="3">
    <w:abstractNumId w:val="32"/>
  </w:num>
  <w:num w:numId="4">
    <w:abstractNumId w:val="12"/>
  </w:num>
  <w:num w:numId="5">
    <w:abstractNumId w:val="16"/>
  </w:num>
  <w:num w:numId="6">
    <w:abstractNumId w:val="1"/>
  </w:num>
  <w:num w:numId="7">
    <w:abstractNumId w:val="25"/>
  </w:num>
  <w:num w:numId="8">
    <w:abstractNumId w:val="17"/>
  </w:num>
  <w:num w:numId="9">
    <w:abstractNumId w:val="8"/>
  </w:num>
  <w:num w:numId="10">
    <w:abstractNumId w:val="10"/>
  </w:num>
  <w:num w:numId="11">
    <w:abstractNumId w:val="29"/>
  </w:num>
  <w:num w:numId="12">
    <w:abstractNumId w:val="15"/>
  </w:num>
  <w:num w:numId="13">
    <w:abstractNumId w:val="24"/>
  </w:num>
  <w:num w:numId="14">
    <w:abstractNumId w:val="14"/>
  </w:num>
  <w:num w:numId="15">
    <w:abstractNumId w:val="3"/>
  </w:num>
  <w:num w:numId="16">
    <w:abstractNumId w:val="30"/>
  </w:num>
  <w:num w:numId="17">
    <w:abstractNumId w:val="27"/>
  </w:num>
  <w:num w:numId="18">
    <w:abstractNumId w:val="0"/>
  </w:num>
  <w:num w:numId="19">
    <w:abstractNumId w:val="23"/>
  </w:num>
  <w:num w:numId="20">
    <w:abstractNumId w:val="9"/>
  </w:num>
  <w:num w:numId="21">
    <w:abstractNumId w:val="18"/>
  </w:num>
  <w:num w:numId="22">
    <w:abstractNumId w:val="26"/>
  </w:num>
  <w:num w:numId="23">
    <w:abstractNumId w:val="31"/>
  </w:num>
  <w:num w:numId="24">
    <w:abstractNumId w:val="7"/>
  </w:num>
  <w:num w:numId="25">
    <w:abstractNumId w:val="20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</w:num>
  <w:num w:numId="28">
    <w:abstractNumId w:val="22"/>
  </w:num>
  <w:num w:numId="29">
    <w:abstractNumId w:val="11"/>
  </w:num>
  <w:num w:numId="30">
    <w:abstractNumId w:val="4"/>
  </w:num>
  <w:num w:numId="31">
    <w:abstractNumId w:val="19"/>
  </w:num>
  <w:num w:numId="32">
    <w:abstractNumId w:val="19"/>
  </w:num>
  <w:num w:numId="33">
    <w:abstractNumId w:val="5"/>
  </w:num>
  <w:num w:numId="34">
    <w:abstractNumId w:val="19"/>
  </w:num>
  <w:num w:numId="35">
    <w:abstractNumId w:val="19"/>
  </w:num>
  <w:num w:numId="36">
    <w:abstractNumId w:val="2"/>
  </w:num>
  <w:num w:numId="37">
    <w:abstractNumId w:val="13"/>
  </w:num>
  <w:num w:numId="38">
    <w:abstractNumId w:val="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9D7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542"/>
    <w:rsid w:val="0006654B"/>
    <w:rsid w:val="000668FB"/>
    <w:rsid w:val="00066A6F"/>
    <w:rsid w:val="000677FA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902D5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50D6"/>
    <w:rsid w:val="000C525D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A88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2E"/>
    <w:rsid w:val="00316AB2"/>
    <w:rsid w:val="00317471"/>
    <w:rsid w:val="003176C7"/>
    <w:rsid w:val="00317E1E"/>
    <w:rsid w:val="00317E88"/>
    <w:rsid w:val="003203F8"/>
    <w:rsid w:val="003206CA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789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08B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0A56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57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373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2A7E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4B9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81E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3D6B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2D2"/>
    <w:rsid w:val="008343CC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38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24B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5D6D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380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D0A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03A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BB4"/>
    <w:rsid w:val="00CF6F65"/>
    <w:rsid w:val="00CF786A"/>
    <w:rsid w:val="00CF7D47"/>
    <w:rsid w:val="00CF7D73"/>
    <w:rsid w:val="00CF7D7A"/>
    <w:rsid w:val="00CF7DB9"/>
    <w:rsid w:val="00D001BE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5A70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AE0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CB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5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0E63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13A"/>
    <w:rsid w:val="00FE05E6"/>
    <w:rsid w:val="00FE0AB3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71E9438C-EDF8-484D-B2D0-F31463C69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Head2A,2,UNDERRUBRIK 1-2,DO NOT USE_h2,h21,Heading 2 Char,H2 Char,h2 Char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link w:val="Char4"/>
    <w:qFormat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qFormat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5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5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har4">
    <w:name w:val="批注文字 Char"/>
    <w:basedOn w:val="a0"/>
    <w:link w:val="af2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a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28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character" w:customStyle="1" w:styleId="xapple-converted-space">
    <w:name w:val="x_apple-converted-space"/>
    <w:rsid w:val="008343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34CC0A7-8430-45C3-BC03-41DC82389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4</Pages>
  <Words>1553</Words>
  <Characters>8855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10388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6</cp:revision>
  <cp:lastPrinted>2009-04-22T06:01:00Z</cp:lastPrinted>
  <dcterms:created xsi:type="dcterms:W3CDTF">2021-08-06T13:45:00Z</dcterms:created>
  <dcterms:modified xsi:type="dcterms:W3CDTF">2021-08-06T14:27:00Z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(3)i/D9d7vW8iQiD3ivDabnd1Sh1Wp5QNkyhTYlwCgMdnr9OwFA7lWc9asRjfrOBHC/Z8K5n+e4
C8RqTjXNVSMpOSgy2pX3zys7jv0fLt8sJlBTaWSsFc9Uj9NhG64CC+VMheCsTGlTgM6Io4rU
f0zRUUhNZPmeqZUOIrMsFR8pVpZ2OcHf0NDxkY7nbB7G+RLCLS+mVzT6bcpEUe1qGeXGxSql
qWvXuj/r0iRAFBxhqj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djRHbvPFmFKfxA8h7DxItDTjP2oQhp3PUT24H+S+xm7TG3QYwTTiIV
9jnE2lSePPWI555a1B3gxU33hQ+k6c1PLw/bdoS7ddJrjUBVUsCtKDmM7PbpbX+JP22QAZOX
ucdBpWx5YZA+oUNzfUq3GIRctWGD8lnlY/19VxDgjUR2QF+R1mWj4eQfHPipVHUNk6fWcEE/
E6q4pf23raePqL2s5LwJ2ixQDgyutRXRtHrr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DysJmSVVKH53ViHn7JXrY9+cOBBysxwc7Rjy
2oM6Oj1y47fLel9trFs8H7uI5WbNukjuPpfpyCjNaEEtmjVuXa0=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</Properties>
</file>