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1EC" w:rsidRPr="00FC101A" w:rsidRDefault="007302E3" w:rsidP="007302E3">
      <w:pPr>
        <w:spacing w:after="0"/>
        <w:rPr>
          <w:rFonts w:ascii="Arial" w:hAnsi="Arial" w:cs="Arial"/>
          <w:b/>
          <w:sz w:val="24"/>
          <w:szCs w:val="24"/>
        </w:rPr>
      </w:pPr>
      <w:r w:rsidRPr="00FC101A">
        <w:rPr>
          <w:rFonts w:ascii="Arial" w:hAnsi="Arial" w:cs="Arial"/>
          <w:b/>
          <w:sz w:val="24"/>
          <w:szCs w:val="24"/>
        </w:rPr>
        <w:t>3GPP TSG RAN#</w:t>
      </w:r>
      <w:r w:rsidR="005827D7">
        <w:rPr>
          <w:rFonts w:ascii="Arial" w:hAnsi="Arial" w:cs="Arial"/>
          <w:b/>
          <w:sz w:val="24"/>
          <w:szCs w:val="24"/>
        </w:rPr>
        <w:t>100-</w:t>
      </w:r>
      <w:r w:rsidRPr="00FC101A">
        <w:rPr>
          <w:rFonts w:ascii="Arial" w:hAnsi="Arial" w:cs="Arial"/>
          <w:b/>
          <w:sz w:val="24"/>
          <w:szCs w:val="24"/>
        </w:rPr>
        <w:t>e meeting</w:t>
      </w:r>
      <w:r w:rsidR="005827D7">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r>
      <w:r w:rsidR="005B0E71" w:rsidRPr="00FC101A">
        <w:rPr>
          <w:rFonts w:ascii="Arial" w:hAnsi="Arial" w:cs="Arial"/>
          <w:b/>
          <w:sz w:val="24"/>
          <w:szCs w:val="24"/>
        </w:rPr>
        <w:tab/>
      </w:r>
      <w:r w:rsidR="00E77518" w:rsidRPr="00FC101A">
        <w:rPr>
          <w:rFonts w:ascii="Arial" w:hAnsi="Arial" w:cs="Arial"/>
          <w:b/>
          <w:sz w:val="24"/>
          <w:szCs w:val="24"/>
        </w:rPr>
        <w:tab/>
      </w:r>
      <w:r w:rsidR="00E77518" w:rsidRPr="00FC101A">
        <w:rPr>
          <w:rFonts w:ascii="Arial" w:hAnsi="Arial" w:cs="Arial"/>
          <w:b/>
          <w:sz w:val="24"/>
          <w:szCs w:val="24"/>
        </w:rPr>
        <w:tab/>
      </w:r>
      <w:r w:rsidR="00082A25">
        <w:rPr>
          <w:rFonts w:ascii="Arial" w:hAnsi="Arial" w:cs="Arial"/>
          <w:b/>
          <w:sz w:val="24"/>
          <w:szCs w:val="24"/>
        </w:rPr>
        <w:t xml:space="preserve">    </w:t>
      </w:r>
      <w:r w:rsidR="005B0E71" w:rsidRPr="00FC101A">
        <w:rPr>
          <w:rFonts w:ascii="Arial" w:hAnsi="Arial" w:cs="Arial"/>
          <w:b/>
          <w:sz w:val="24"/>
          <w:szCs w:val="24"/>
        </w:rPr>
        <w:t xml:space="preserve"> </w:t>
      </w:r>
      <w:r w:rsidRPr="00FC101A">
        <w:rPr>
          <w:rFonts w:ascii="Arial" w:hAnsi="Arial" w:cs="Arial"/>
          <w:b/>
          <w:sz w:val="24"/>
          <w:szCs w:val="24"/>
        </w:rPr>
        <w:t>R</w:t>
      </w:r>
      <w:r w:rsidR="00370BD2" w:rsidRPr="00FC101A">
        <w:rPr>
          <w:rFonts w:ascii="Arial" w:hAnsi="Arial" w:cs="Arial"/>
          <w:b/>
          <w:sz w:val="24"/>
          <w:szCs w:val="24"/>
        </w:rPr>
        <w:t>4-</w:t>
      </w:r>
      <w:r w:rsidRPr="00FC101A">
        <w:rPr>
          <w:rFonts w:ascii="Arial" w:hAnsi="Arial" w:cs="Arial"/>
          <w:b/>
          <w:sz w:val="24"/>
          <w:szCs w:val="24"/>
        </w:rPr>
        <w:t>2</w:t>
      </w:r>
      <w:r w:rsidR="00600C52" w:rsidRPr="00FC101A">
        <w:rPr>
          <w:rFonts w:ascii="Arial" w:hAnsi="Arial" w:cs="Arial"/>
          <w:b/>
          <w:sz w:val="24"/>
          <w:szCs w:val="24"/>
        </w:rPr>
        <w:t>1</w:t>
      </w:r>
      <w:r w:rsidR="00060C98">
        <w:rPr>
          <w:rFonts w:ascii="Arial" w:hAnsi="Arial" w:cs="Arial"/>
          <w:b/>
          <w:sz w:val="24"/>
          <w:szCs w:val="24"/>
        </w:rPr>
        <w:t>13550</w:t>
      </w:r>
    </w:p>
    <w:p w:rsidR="007302E3" w:rsidRPr="00FC101A" w:rsidRDefault="005B0E71" w:rsidP="00FC101A">
      <w:pPr>
        <w:spacing w:after="120"/>
        <w:rPr>
          <w:rFonts w:ascii="Arial" w:hAnsi="Arial" w:cs="Arial"/>
          <w:b/>
          <w:sz w:val="24"/>
          <w:szCs w:val="24"/>
        </w:rPr>
      </w:pPr>
      <w:r w:rsidRPr="00FC101A">
        <w:rPr>
          <w:rFonts w:ascii="Arial" w:hAnsi="Arial" w:cs="Arial"/>
          <w:b/>
          <w:sz w:val="24"/>
          <w:szCs w:val="24"/>
        </w:rPr>
        <w:t>Electronic meeting</w:t>
      </w:r>
      <w:r w:rsidR="007302E3" w:rsidRPr="00FC101A">
        <w:rPr>
          <w:rFonts w:ascii="Arial" w:hAnsi="Arial" w:cs="Arial"/>
          <w:b/>
          <w:sz w:val="24"/>
          <w:szCs w:val="24"/>
        </w:rPr>
        <w:t>, 1</w:t>
      </w:r>
      <w:r w:rsidR="005827D7">
        <w:rPr>
          <w:rFonts w:ascii="Arial" w:hAnsi="Arial" w:cs="Arial"/>
          <w:b/>
          <w:sz w:val="24"/>
          <w:szCs w:val="24"/>
        </w:rPr>
        <w:t>6</w:t>
      </w:r>
      <w:r w:rsidR="007302E3" w:rsidRPr="00FC101A">
        <w:rPr>
          <w:rFonts w:ascii="Arial" w:hAnsi="Arial" w:cs="Arial"/>
          <w:b/>
          <w:sz w:val="24"/>
          <w:szCs w:val="24"/>
          <w:vertAlign w:val="superscript"/>
        </w:rPr>
        <w:t>th</w:t>
      </w:r>
      <w:r w:rsidR="007302E3" w:rsidRPr="00FC101A">
        <w:rPr>
          <w:rFonts w:ascii="Arial" w:hAnsi="Arial" w:cs="Arial"/>
          <w:b/>
          <w:sz w:val="24"/>
          <w:szCs w:val="24"/>
        </w:rPr>
        <w:t xml:space="preserve"> – 2</w:t>
      </w:r>
      <w:r w:rsidR="00370BD2" w:rsidRPr="00FC101A">
        <w:rPr>
          <w:rFonts w:ascii="Arial" w:hAnsi="Arial" w:cs="Arial"/>
          <w:b/>
          <w:sz w:val="24"/>
          <w:szCs w:val="24"/>
        </w:rPr>
        <w:t>7</w:t>
      </w:r>
      <w:r w:rsidR="007302E3" w:rsidRPr="00FC101A">
        <w:rPr>
          <w:rFonts w:ascii="Arial" w:hAnsi="Arial" w:cs="Arial"/>
          <w:b/>
          <w:sz w:val="24"/>
          <w:szCs w:val="24"/>
          <w:vertAlign w:val="superscript"/>
        </w:rPr>
        <w:t>th</w:t>
      </w:r>
      <w:r w:rsidR="007302E3" w:rsidRPr="00FC101A">
        <w:rPr>
          <w:rFonts w:ascii="Arial" w:hAnsi="Arial" w:cs="Arial"/>
          <w:b/>
          <w:sz w:val="24"/>
          <w:szCs w:val="24"/>
        </w:rPr>
        <w:t xml:space="preserve"> </w:t>
      </w:r>
      <w:r w:rsidR="005827D7">
        <w:rPr>
          <w:rFonts w:ascii="Arial" w:hAnsi="Arial" w:cs="Arial"/>
          <w:b/>
          <w:sz w:val="24"/>
          <w:szCs w:val="24"/>
        </w:rPr>
        <w:t>August</w:t>
      </w:r>
      <w:r w:rsidR="007302E3" w:rsidRPr="00FC101A">
        <w:rPr>
          <w:rFonts w:ascii="Arial" w:hAnsi="Arial" w:cs="Arial"/>
          <w:b/>
          <w:sz w:val="24"/>
          <w:szCs w:val="24"/>
        </w:rPr>
        <w:t>, 2021</w:t>
      </w:r>
    </w:p>
    <w:p w:rsidR="007302E3" w:rsidRPr="00FC101A" w:rsidRDefault="007302E3">
      <w:pPr>
        <w:rPr>
          <w:rFonts w:ascii="Arial" w:hAnsi="Arial" w:cs="Arial"/>
          <w:sz w:val="24"/>
          <w:szCs w:val="24"/>
        </w:rPr>
      </w:pPr>
    </w:p>
    <w:p w:rsidR="007302E3" w:rsidRPr="00FC101A" w:rsidRDefault="003D34C7" w:rsidP="005E6EB6">
      <w:pPr>
        <w:spacing w:after="60"/>
        <w:rPr>
          <w:rFonts w:ascii="Arial" w:hAnsi="Arial" w:cs="Arial"/>
          <w:b/>
          <w:sz w:val="24"/>
          <w:szCs w:val="24"/>
        </w:rPr>
      </w:pPr>
      <w:r w:rsidRPr="00FC101A">
        <w:rPr>
          <w:rFonts w:ascii="Arial" w:hAnsi="Arial" w:cs="Arial"/>
          <w:b/>
          <w:sz w:val="24"/>
          <w:szCs w:val="24"/>
        </w:rPr>
        <w:t>Title:</w:t>
      </w:r>
      <w:r w:rsidRPr="00FC101A">
        <w:rPr>
          <w:rFonts w:ascii="Arial" w:hAnsi="Arial" w:cs="Arial"/>
          <w:b/>
          <w:sz w:val="24"/>
          <w:szCs w:val="24"/>
        </w:rPr>
        <w:tab/>
      </w:r>
      <w:r w:rsidRPr="00FC101A">
        <w:rPr>
          <w:rFonts w:ascii="Arial" w:hAnsi="Arial" w:cs="Arial"/>
          <w:b/>
          <w:sz w:val="24"/>
          <w:szCs w:val="24"/>
        </w:rPr>
        <w:tab/>
      </w:r>
      <w:r w:rsidR="005B0E71" w:rsidRPr="00FC101A">
        <w:rPr>
          <w:rFonts w:ascii="Arial" w:hAnsi="Arial" w:cs="Arial"/>
          <w:b/>
          <w:sz w:val="24"/>
          <w:szCs w:val="24"/>
        </w:rPr>
        <w:t xml:space="preserve">Channelization </w:t>
      </w:r>
      <w:r w:rsidR="001E181D">
        <w:rPr>
          <w:rFonts w:ascii="Arial" w:hAnsi="Arial" w:cs="Arial"/>
          <w:b/>
          <w:sz w:val="24"/>
          <w:szCs w:val="24"/>
        </w:rPr>
        <w:t>open issues for 5</w:t>
      </w:r>
      <w:r w:rsidR="00BB5647">
        <w:rPr>
          <w:rFonts w:ascii="Arial" w:hAnsi="Arial" w:cs="Arial"/>
          <w:b/>
          <w:sz w:val="24"/>
          <w:szCs w:val="24"/>
        </w:rPr>
        <w:t>2.6</w:t>
      </w:r>
      <w:r w:rsidR="001E181D">
        <w:rPr>
          <w:rFonts w:ascii="Arial" w:hAnsi="Arial" w:cs="Arial"/>
          <w:b/>
          <w:sz w:val="24"/>
          <w:szCs w:val="24"/>
        </w:rPr>
        <w:t>-71GHz</w:t>
      </w:r>
    </w:p>
    <w:p w:rsidR="007302E3" w:rsidRPr="00FC101A" w:rsidRDefault="00D73D57" w:rsidP="005E6EB6">
      <w:pPr>
        <w:spacing w:after="6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proofErr w:type="spellStart"/>
      <w:r>
        <w:rPr>
          <w:rFonts w:ascii="Arial" w:hAnsi="Arial" w:cs="Arial"/>
          <w:b/>
          <w:sz w:val="24"/>
          <w:szCs w:val="24"/>
        </w:rPr>
        <w:t>MediaT</w:t>
      </w:r>
      <w:r w:rsidR="007302E3" w:rsidRPr="00FC101A">
        <w:rPr>
          <w:rFonts w:ascii="Arial" w:hAnsi="Arial" w:cs="Arial"/>
          <w:b/>
          <w:sz w:val="24"/>
          <w:szCs w:val="24"/>
        </w:rPr>
        <w:t>ek</w:t>
      </w:r>
      <w:proofErr w:type="spellEnd"/>
      <w:r w:rsidR="005B0E71" w:rsidRPr="00FC101A">
        <w:rPr>
          <w:rFonts w:ascii="Arial" w:hAnsi="Arial" w:cs="Arial"/>
          <w:b/>
          <w:sz w:val="24"/>
          <w:szCs w:val="24"/>
        </w:rPr>
        <w:t xml:space="preserve"> Inc.</w:t>
      </w:r>
    </w:p>
    <w:p w:rsidR="007302E3" w:rsidRPr="00FC101A" w:rsidRDefault="005B0E71" w:rsidP="005E6EB6">
      <w:pPr>
        <w:spacing w:after="60"/>
        <w:rPr>
          <w:rFonts w:ascii="Arial" w:hAnsi="Arial" w:cs="Arial"/>
          <w:b/>
          <w:sz w:val="24"/>
          <w:szCs w:val="24"/>
        </w:rPr>
      </w:pPr>
      <w:r w:rsidRPr="00FC101A">
        <w:rPr>
          <w:rFonts w:ascii="Arial" w:hAnsi="Arial" w:cs="Arial"/>
          <w:b/>
          <w:sz w:val="24"/>
          <w:szCs w:val="24"/>
        </w:rPr>
        <w:t>Agenda item:</w:t>
      </w:r>
      <w:r w:rsidRPr="00FC101A">
        <w:rPr>
          <w:rFonts w:ascii="Arial" w:hAnsi="Arial" w:cs="Arial"/>
          <w:b/>
          <w:sz w:val="24"/>
          <w:szCs w:val="24"/>
        </w:rPr>
        <w:tab/>
      </w:r>
      <w:r w:rsidR="006A2CAB">
        <w:rPr>
          <w:rFonts w:ascii="Arial" w:hAnsi="Arial" w:cs="Arial"/>
          <w:b/>
          <w:sz w:val="24"/>
          <w:szCs w:val="24"/>
        </w:rPr>
        <w:t>9.</w:t>
      </w:r>
      <w:r w:rsidR="003C70FB">
        <w:rPr>
          <w:rFonts w:ascii="Arial" w:hAnsi="Arial" w:cs="Arial"/>
          <w:b/>
          <w:sz w:val="24"/>
          <w:szCs w:val="24"/>
        </w:rPr>
        <w:t>16</w:t>
      </w:r>
      <w:r w:rsidR="006A2CAB">
        <w:rPr>
          <w:rFonts w:ascii="Arial" w:hAnsi="Arial" w:cs="Arial"/>
          <w:b/>
          <w:sz w:val="24"/>
          <w:szCs w:val="24"/>
        </w:rPr>
        <w:t>.</w:t>
      </w:r>
      <w:r w:rsidR="003C70FB">
        <w:rPr>
          <w:rFonts w:ascii="Arial" w:hAnsi="Arial" w:cs="Arial"/>
          <w:b/>
          <w:sz w:val="24"/>
          <w:szCs w:val="24"/>
        </w:rPr>
        <w:t>3</w:t>
      </w:r>
    </w:p>
    <w:p w:rsidR="005827D7" w:rsidRDefault="006A2CAB" w:rsidP="005827D7">
      <w:pPr>
        <w:spacing w:after="240"/>
        <w:rPr>
          <w:rFonts w:ascii="Arial" w:hAnsi="Arial" w:cs="Arial"/>
          <w:b/>
          <w:sz w:val="24"/>
          <w:szCs w:val="24"/>
        </w:rPr>
      </w:pPr>
      <w:r>
        <w:rPr>
          <w:rFonts w:ascii="Arial" w:hAnsi="Arial" w:cs="Arial"/>
          <w:b/>
          <w:sz w:val="24"/>
          <w:szCs w:val="24"/>
        </w:rPr>
        <w:t>For:</w:t>
      </w:r>
      <w:r>
        <w:rPr>
          <w:rFonts w:ascii="Arial" w:hAnsi="Arial" w:cs="Arial"/>
          <w:b/>
          <w:sz w:val="24"/>
          <w:szCs w:val="24"/>
        </w:rPr>
        <w:tab/>
      </w:r>
      <w:r>
        <w:rPr>
          <w:rFonts w:ascii="Arial" w:hAnsi="Arial" w:cs="Arial"/>
          <w:b/>
          <w:sz w:val="24"/>
          <w:szCs w:val="24"/>
        </w:rPr>
        <w:tab/>
      </w:r>
      <w:r>
        <w:rPr>
          <w:rFonts w:ascii="Arial" w:hAnsi="Arial" w:cs="Arial"/>
          <w:b/>
          <w:sz w:val="24"/>
          <w:szCs w:val="24"/>
        </w:rPr>
        <w:tab/>
        <w:t>Discussion</w:t>
      </w:r>
    </w:p>
    <w:p w:rsidR="005827D7" w:rsidRDefault="005827D7" w:rsidP="005827D7">
      <w:pPr>
        <w:spacing w:after="0"/>
        <w:rPr>
          <w:rFonts w:ascii="Arial" w:hAnsi="Arial" w:cs="Arial"/>
          <w:b/>
          <w:sz w:val="24"/>
          <w:szCs w:val="24"/>
        </w:rPr>
      </w:pPr>
    </w:p>
    <w:p w:rsidR="007302E3" w:rsidRPr="005B0E71" w:rsidRDefault="007302E3" w:rsidP="005827D7">
      <w:pPr>
        <w:pStyle w:val="3GPPHeader1"/>
        <w:pBdr>
          <w:top w:val="single" w:sz="4" w:space="1" w:color="auto"/>
        </w:pBdr>
        <w:rPr>
          <w:sz w:val="32"/>
        </w:rPr>
      </w:pPr>
      <w:r w:rsidRPr="005B0E71">
        <w:rPr>
          <w:sz w:val="32"/>
        </w:rPr>
        <w:t>Introduction</w:t>
      </w:r>
    </w:p>
    <w:p w:rsidR="005E6EB6" w:rsidRDefault="005B0E71" w:rsidP="005827D7">
      <w:pPr>
        <w:spacing w:after="0"/>
        <w:rPr>
          <w:rFonts w:ascii="Times New Roman" w:hAnsi="Times New Roman" w:cs="Times New Roman"/>
          <w:sz w:val="20"/>
        </w:rPr>
      </w:pPr>
      <w:r>
        <w:rPr>
          <w:rFonts w:ascii="Times New Roman" w:hAnsi="Times New Roman" w:cs="Times New Roman"/>
          <w:sz w:val="20"/>
        </w:rPr>
        <w:t>This document provides some views an</w:t>
      </w:r>
      <w:r w:rsidR="003D34C7">
        <w:rPr>
          <w:rFonts w:ascii="Times New Roman" w:hAnsi="Times New Roman" w:cs="Times New Roman"/>
          <w:sz w:val="20"/>
        </w:rPr>
        <w:t>d analysis to progress the channel</w:t>
      </w:r>
      <w:r>
        <w:rPr>
          <w:rFonts w:ascii="Times New Roman" w:hAnsi="Times New Roman" w:cs="Times New Roman"/>
          <w:sz w:val="20"/>
        </w:rPr>
        <w:t>ization details for the 5</w:t>
      </w:r>
      <w:r w:rsidR="00750561">
        <w:rPr>
          <w:rFonts w:ascii="Times New Roman" w:hAnsi="Times New Roman" w:cs="Times New Roman"/>
          <w:sz w:val="20"/>
        </w:rPr>
        <w:t>2.6</w:t>
      </w:r>
      <w:r w:rsidR="00207826">
        <w:rPr>
          <w:rFonts w:ascii="Times New Roman" w:hAnsi="Times New Roman" w:cs="Times New Roman"/>
          <w:sz w:val="20"/>
        </w:rPr>
        <w:t xml:space="preserve"> – </w:t>
      </w:r>
      <w:r>
        <w:rPr>
          <w:rFonts w:ascii="Times New Roman" w:hAnsi="Times New Roman" w:cs="Times New Roman"/>
          <w:sz w:val="20"/>
        </w:rPr>
        <w:t>71GHz frequency range.</w:t>
      </w:r>
    </w:p>
    <w:p w:rsidR="005E6EB6" w:rsidRDefault="005E6EB6" w:rsidP="005827D7">
      <w:pPr>
        <w:rPr>
          <w:rFonts w:ascii="Times New Roman" w:hAnsi="Times New Roman" w:cs="Times New Roman"/>
          <w:sz w:val="20"/>
        </w:rPr>
      </w:pPr>
    </w:p>
    <w:p w:rsidR="007302E3" w:rsidRPr="005B0E71" w:rsidRDefault="007302E3" w:rsidP="005827D7">
      <w:pPr>
        <w:pStyle w:val="3GPPHeader1"/>
        <w:pBdr>
          <w:top w:val="single" w:sz="4" w:space="1" w:color="auto"/>
        </w:pBdr>
        <w:rPr>
          <w:sz w:val="32"/>
        </w:rPr>
      </w:pPr>
      <w:r w:rsidRPr="005B0E71">
        <w:rPr>
          <w:sz w:val="32"/>
        </w:rPr>
        <w:t xml:space="preserve"> </w:t>
      </w:r>
      <w:r w:rsidR="003D34C7">
        <w:rPr>
          <w:sz w:val="32"/>
        </w:rPr>
        <w:t>Current status &amp; open issues</w:t>
      </w:r>
    </w:p>
    <w:p w:rsidR="003D34C7" w:rsidRPr="00BA31EC" w:rsidRDefault="00BA31EC" w:rsidP="005B0E71">
      <w:pPr>
        <w:rPr>
          <w:rFonts w:ascii="Times New Roman" w:hAnsi="Times New Roman" w:cs="Times New Roman"/>
          <w:b/>
          <w:sz w:val="20"/>
          <w:szCs w:val="20"/>
        </w:rPr>
      </w:pPr>
      <w:r w:rsidRPr="00BA31EC">
        <w:rPr>
          <w:rFonts w:ascii="Times New Roman" w:hAnsi="Times New Roman" w:cs="Times New Roman"/>
          <w:b/>
          <w:sz w:val="20"/>
          <w:szCs w:val="20"/>
        </w:rPr>
        <w:t xml:space="preserve">The following was the </w:t>
      </w:r>
      <w:r>
        <w:rPr>
          <w:rFonts w:ascii="Times New Roman" w:hAnsi="Times New Roman" w:cs="Times New Roman"/>
          <w:b/>
          <w:sz w:val="20"/>
          <w:szCs w:val="20"/>
        </w:rPr>
        <w:t>outcome</w:t>
      </w:r>
      <w:r w:rsidRPr="00BA31EC">
        <w:rPr>
          <w:rFonts w:ascii="Times New Roman" w:hAnsi="Times New Roman" w:cs="Times New Roman"/>
          <w:b/>
          <w:sz w:val="20"/>
          <w:szCs w:val="20"/>
        </w:rPr>
        <w:t xml:space="preserve"> of RAN4#99e</w:t>
      </w:r>
      <w:r w:rsidR="003D34C7" w:rsidRPr="00BA31EC">
        <w:rPr>
          <w:rFonts w:ascii="Times New Roman" w:hAnsi="Times New Roman" w:cs="Times New Roman"/>
          <w:b/>
          <w:sz w:val="20"/>
          <w:szCs w:val="20"/>
        </w:rPr>
        <w:t>:</w:t>
      </w:r>
    </w:p>
    <w:p w:rsidR="00BA31EC" w:rsidRPr="00BA31EC" w:rsidRDefault="00BA31EC" w:rsidP="00BA31EC">
      <w:pPr>
        <w:spacing w:before="120"/>
        <w:rPr>
          <w:rFonts w:ascii="Times New Roman" w:hAnsi="Times New Roman" w:cs="Times New Roman"/>
          <w:sz w:val="20"/>
          <w:szCs w:val="20"/>
          <w:u w:val="single"/>
        </w:rPr>
      </w:pPr>
      <w:r w:rsidRPr="00BA31EC">
        <w:rPr>
          <w:rFonts w:ascii="Times New Roman" w:hAnsi="Times New Roman" w:cs="Times New Roman"/>
          <w:sz w:val="20"/>
          <w:szCs w:val="20"/>
          <w:u w:val="single"/>
          <w:lang w:val="en-US"/>
        </w:rPr>
        <w:t>Issue: Channelization on 52.6 – 71 GHz whether it should be harmonized or separated between license</w:t>
      </w:r>
      <w:r>
        <w:rPr>
          <w:rFonts w:ascii="Times New Roman" w:hAnsi="Times New Roman" w:cs="Times New Roman"/>
          <w:sz w:val="20"/>
          <w:szCs w:val="20"/>
          <w:u w:val="single"/>
          <w:lang w:val="en-US"/>
        </w:rPr>
        <w:t>d</w:t>
      </w:r>
      <w:r w:rsidRPr="00BA31EC">
        <w:rPr>
          <w:rFonts w:ascii="Times New Roman" w:hAnsi="Times New Roman" w:cs="Times New Roman"/>
          <w:sz w:val="20"/>
          <w:szCs w:val="20"/>
          <w:u w:val="single"/>
          <w:lang w:val="en-US"/>
        </w:rPr>
        <w:t xml:space="preserve"> and unlicensed bands.</w:t>
      </w:r>
    </w:p>
    <w:p w:rsidR="00BA31EC" w:rsidRPr="00BA31EC" w:rsidRDefault="00BA31EC" w:rsidP="00BA31EC">
      <w:pPr>
        <w:numPr>
          <w:ilvl w:val="0"/>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 Harmonize channelization between licensed and unlicensed bands (Nokia):</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1A: Align with IEEE with fixed channelization (Qualcomm, Charter)</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1B: Do not align with IEEE with fixed channelization (vivo, MTK)</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1C: Do not align with IEEE and floating channelization (Ericsson</w:t>
      </w:r>
      <w:r w:rsidRPr="00BA31EC">
        <w:rPr>
          <w:rFonts w:ascii="Times New Roman" w:hAnsi="Times New Roman" w:cs="Times New Roman"/>
          <w:sz w:val="20"/>
          <w:szCs w:val="20"/>
          <w:lang w:val="en-US"/>
        </w:rPr>
        <w:t>, ZTE, Huawei</w:t>
      </w:r>
      <w:r w:rsidRPr="00BA31EC">
        <w:rPr>
          <w:rFonts w:ascii="Times New Roman" w:hAnsi="Times New Roman" w:cs="Times New Roman"/>
          <w:sz w:val="20"/>
          <w:szCs w:val="20"/>
        </w:rPr>
        <w:t>)</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1D: CATT, CMCC</w:t>
      </w:r>
    </w:p>
    <w:p w:rsidR="00BA31EC" w:rsidRPr="00BA31EC" w:rsidRDefault="00BA31EC" w:rsidP="00BA31EC">
      <w:pPr>
        <w:numPr>
          <w:ilvl w:val="2"/>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1D-1: Do not align with IEEE with fixed channelization for licensed and no LBT unlicensed bands.</w:t>
      </w:r>
    </w:p>
    <w:p w:rsidR="00BA31EC" w:rsidRPr="00BA31EC" w:rsidRDefault="00BA31EC" w:rsidP="00BA31EC">
      <w:pPr>
        <w:numPr>
          <w:ilvl w:val="2"/>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1D-2: Align with IEEE with fixed channelization for LBT unlicensed bands. Try to harmonize option 1D-2 with option 1D-1 as much as possible.</w:t>
      </w:r>
    </w:p>
    <w:p w:rsidR="00BA31EC" w:rsidRPr="00BA31EC" w:rsidRDefault="00BA31EC" w:rsidP="00BA31EC">
      <w:pPr>
        <w:numPr>
          <w:ilvl w:val="0"/>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2: Separate channelization (Apple, Xiaomi)</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For licensed:</w:t>
      </w:r>
    </w:p>
    <w:p w:rsidR="00BA31EC" w:rsidRPr="00BA31EC" w:rsidRDefault="00BA31EC" w:rsidP="00BA31EC">
      <w:pPr>
        <w:numPr>
          <w:ilvl w:val="2"/>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2A: NR based floating raster (No 802.11ad/ay alignment) (Apple, Xiaomi)</w:t>
      </w:r>
    </w:p>
    <w:p w:rsidR="00BA31EC" w:rsidRPr="00BA31EC" w:rsidRDefault="00BA31EC" w:rsidP="00BA31EC">
      <w:pPr>
        <w:numPr>
          <w:ilvl w:val="1"/>
          <w:numId w:val="27"/>
        </w:numPr>
        <w:spacing w:before="120"/>
        <w:rPr>
          <w:rFonts w:ascii="Times New Roman" w:hAnsi="Times New Roman" w:cs="Times New Roman"/>
          <w:sz w:val="20"/>
          <w:szCs w:val="20"/>
        </w:rPr>
      </w:pPr>
      <w:r w:rsidRPr="00BA31EC">
        <w:rPr>
          <w:rFonts w:ascii="Times New Roman" w:hAnsi="Times New Roman" w:cs="Times New Roman"/>
          <w:sz w:val="20"/>
          <w:szCs w:val="20"/>
        </w:rPr>
        <w:t>For unlicensed:</w:t>
      </w:r>
    </w:p>
    <w:p w:rsidR="00BA31EC" w:rsidRDefault="00BA31EC" w:rsidP="00BA31EC">
      <w:pPr>
        <w:numPr>
          <w:ilvl w:val="2"/>
          <w:numId w:val="27"/>
        </w:numPr>
        <w:spacing w:before="120"/>
        <w:rPr>
          <w:rFonts w:ascii="Times New Roman" w:hAnsi="Times New Roman" w:cs="Times New Roman"/>
          <w:sz w:val="20"/>
          <w:szCs w:val="20"/>
        </w:rPr>
      </w:pPr>
      <w:r w:rsidRPr="00BA31EC">
        <w:rPr>
          <w:rFonts w:ascii="Times New Roman" w:hAnsi="Times New Roman" w:cs="Times New Roman"/>
          <w:sz w:val="20"/>
          <w:szCs w:val="20"/>
        </w:rPr>
        <w:t>Option 2B: Align with 802.11ad/</w:t>
      </w:r>
      <w:proofErr w:type="spellStart"/>
      <w:r w:rsidRPr="00BA31EC">
        <w:rPr>
          <w:rFonts w:ascii="Times New Roman" w:hAnsi="Times New Roman" w:cs="Times New Roman"/>
          <w:sz w:val="20"/>
          <w:szCs w:val="20"/>
        </w:rPr>
        <w:t>ay</w:t>
      </w:r>
      <w:proofErr w:type="spellEnd"/>
      <w:r w:rsidRPr="00BA31EC">
        <w:rPr>
          <w:rFonts w:ascii="Times New Roman" w:hAnsi="Times New Roman" w:cs="Times New Roman"/>
          <w:sz w:val="20"/>
          <w:szCs w:val="20"/>
        </w:rPr>
        <w:t xml:space="preserve"> and no NR channel overlaps with two IEEE channels (Apple, Xiaomi)</w:t>
      </w:r>
    </w:p>
    <w:p w:rsidR="00BA31EC" w:rsidRPr="00BA31EC" w:rsidRDefault="00BA31EC" w:rsidP="00BA31EC">
      <w:pPr>
        <w:spacing w:before="120"/>
        <w:rPr>
          <w:rFonts w:ascii="Times New Roman" w:hAnsi="Times New Roman" w:cs="Times New Roman"/>
          <w:b/>
          <w:sz w:val="20"/>
          <w:szCs w:val="20"/>
        </w:rPr>
      </w:pPr>
      <w:r w:rsidRPr="00BA31EC">
        <w:rPr>
          <w:rFonts w:ascii="Times New Roman" w:hAnsi="Times New Roman" w:cs="Times New Roman"/>
          <w:b/>
          <w:sz w:val="20"/>
          <w:szCs w:val="20"/>
        </w:rPr>
        <w:t>RAN#92e agreed the following for initial access:</w:t>
      </w:r>
    </w:p>
    <w:p w:rsidR="00BA31EC" w:rsidRPr="00DD056C" w:rsidRDefault="00BA31EC" w:rsidP="00BA31EC">
      <w:pPr>
        <w:pStyle w:val="B1"/>
        <w:numPr>
          <w:ilvl w:val="1"/>
          <w:numId w:val="30"/>
        </w:numPr>
        <w:spacing w:before="180"/>
        <w:ind w:left="360"/>
        <w:rPr>
          <w:lang w:eastAsia="zh-CN"/>
        </w:rPr>
      </w:pPr>
      <w:r w:rsidRPr="00DD056C">
        <w:rPr>
          <w:lang w:eastAsia="zh-CN"/>
        </w:rPr>
        <w:t>In addition to 120kHz, support 480 kHz SSB for initial access with support of CORESET0/Type0-PDCCH configuration in the MIB with following constraints:</w:t>
      </w:r>
    </w:p>
    <w:p w:rsidR="00BA31EC" w:rsidRPr="00DD056C" w:rsidRDefault="00BA31EC" w:rsidP="00BA31EC">
      <w:pPr>
        <w:pStyle w:val="B1"/>
        <w:numPr>
          <w:ilvl w:val="2"/>
          <w:numId w:val="30"/>
        </w:numPr>
        <w:spacing w:before="180"/>
        <w:ind w:left="1080"/>
        <w:rPr>
          <w:lang w:eastAsia="zh-CN"/>
        </w:rPr>
      </w:pPr>
      <w:r w:rsidRPr="00DD056C">
        <w:rPr>
          <w:lang w:eastAsia="zh-CN"/>
        </w:rPr>
        <w:t>Limited sync raster entry numbers</w:t>
      </w:r>
    </w:p>
    <w:p w:rsidR="00BA31EC" w:rsidRPr="00DD056C" w:rsidRDefault="00BA31EC" w:rsidP="00BA31EC">
      <w:pPr>
        <w:pStyle w:val="B1"/>
        <w:numPr>
          <w:ilvl w:val="3"/>
          <w:numId w:val="30"/>
        </w:numPr>
        <w:spacing w:before="180"/>
        <w:ind w:left="1800"/>
        <w:rPr>
          <w:lang w:eastAsia="zh-CN"/>
        </w:rPr>
      </w:pPr>
      <w:r w:rsidRPr="00DD056C">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number of </w:t>
      </w:r>
      <w:r w:rsidRPr="00DD056C">
        <w:rPr>
          <w:lang w:eastAsia="zh-CN"/>
        </w:rPr>
        <w:lastRenderedPageBreak/>
        <w:t>synchronization raster entries in FR2 for band n259 + n257 is 599). If the assumption cannot be satisfied, it’s up to RAN4 to decide its applicability to bands in 52.6 – 71 GHz.</w:t>
      </w:r>
    </w:p>
    <w:p w:rsidR="00BA31EC" w:rsidRPr="00DD056C" w:rsidRDefault="00BA31EC" w:rsidP="00BA31EC">
      <w:pPr>
        <w:pStyle w:val="B1"/>
        <w:numPr>
          <w:ilvl w:val="2"/>
          <w:numId w:val="30"/>
        </w:numPr>
        <w:spacing w:before="180"/>
        <w:ind w:left="1080"/>
        <w:rPr>
          <w:lang w:eastAsia="zh-CN"/>
        </w:rPr>
      </w:pPr>
      <w:proofErr w:type="gramStart"/>
      <w:r w:rsidRPr="00DD056C">
        <w:rPr>
          <w:lang w:eastAsia="zh-CN"/>
        </w:rPr>
        <w:t>only</w:t>
      </w:r>
      <w:proofErr w:type="gramEnd"/>
      <w:r w:rsidRPr="00DD056C">
        <w:rPr>
          <w:lang w:eastAsia="zh-CN"/>
        </w:rPr>
        <w:t xml:space="preserve"> 480kHz CORESTE#0/Type0-PDCCH SCS supported for 480 kHz SSB SCS.</w:t>
      </w:r>
    </w:p>
    <w:p w:rsidR="00BA31EC" w:rsidRPr="00DD056C" w:rsidRDefault="00BA31EC" w:rsidP="00BA31EC">
      <w:pPr>
        <w:pStyle w:val="B1"/>
        <w:numPr>
          <w:ilvl w:val="2"/>
          <w:numId w:val="30"/>
        </w:numPr>
        <w:spacing w:before="180"/>
        <w:ind w:left="1080"/>
        <w:rPr>
          <w:lang w:eastAsia="zh-CN"/>
        </w:rPr>
      </w:pPr>
      <w:r w:rsidRPr="00DD056C">
        <w:rPr>
          <w:lang w:eastAsia="zh-CN"/>
        </w:rPr>
        <w:t>SSB time domain candidate resource pattern (within a slot or pair of slots) for 480 and 960kHz SSB are identical</w:t>
      </w:r>
    </w:p>
    <w:p w:rsidR="00BA31EC" w:rsidRPr="00DD056C" w:rsidRDefault="00BA31EC" w:rsidP="00BA31EC">
      <w:pPr>
        <w:pStyle w:val="B1"/>
        <w:numPr>
          <w:ilvl w:val="2"/>
          <w:numId w:val="30"/>
        </w:numPr>
        <w:spacing w:before="180"/>
        <w:ind w:left="1080"/>
        <w:rPr>
          <w:lang w:eastAsia="zh-CN"/>
        </w:rPr>
      </w:pPr>
      <w:r w:rsidRPr="00DD056C">
        <w:rPr>
          <w:lang w:eastAsia="zh-CN"/>
        </w:rPr>
        <w:t>Prioritize support SSB-CORESET0 multiplexing pattern 1. Other patterns discussed on a best effort basis.</w:t>
      </w:r>
    </w:p>
    <w:p w:rsidR="00BA31EC" w:rsidRPr="00DD056C" w:rsidRDefault="00BA31EC" w:rsidP="00BA31EC">
      <w:pPr>
        <w:pStyle w:val="B1"/>
        <w:numPr>
          <w:ilvl w:val="2"/>
          <w:numId w:val="30"/>
        </w:numPr>
        <w:spacing w:before="180"/>
        <w:ind w:left="1080"/>
        <w:rPr>
          <w:lang w:eastAsia="zh-CN"/>
        </w:rPr>
      </w:pPr>
      <w:r w:rsidRPr="00DD056C">
        <w:rPr>
          <w:lang w:eastAsia="zh-CN"/>
        </w:rPr>
        <w:t>960 kHz numerology for the SSB is not supported by the UE for initial access in Rel-17.</w:t>
      </w:r>
    </w:p>
    <w:p w:rsidR="00BA31EC" w:rsidRPr="000E67F0" w:rsidRDefault="00BA31EC" w:rsidP="00BA31EC">
      <w:pPr>
        <w:pStyle w:val="B1"/>
        <w:numPr>
          <w:ilvl w:val="2"/>
          <w:numId w:val="30"/>
        </w:numPr>
        <w:spacing w:before="180"/>
        <w:ind w:left="1080"/>
        <w:rPr>
          <w:lang w:eastAsia="zh-CN"/>
        </w:rPr>
      </w:pPr>
      <w:r w:rsidRPr="000E67F0">
        <w:rPr>
          <w:lang w:eastAsia="zh-CN"/>
        </w:rPr>
        <w:t>Note: Strive to minimize specification impact by reusing tables for CORESET#0 and type0-PDCCH CSS set configuration defined for FR2 in Rel-15, as much as possible</w:t>
      </w:r>
    </w:p>
    <w:p w:rsidR="005827D7" w:rsidRDefault="00BA31EC" w:rsidP="005827D7">
      <w:pPr>
        <w:pStyle w:val="B1"/>
        <w:numPr>
          <w:ilvl w:val="2"/>
          <w:numId w:val="30"/>
        </w:numPr>
        <w:spacing w:before="180"/>
        <w:ind w:left="10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rsidR="005827D7" w:rsidRDefault="005827D7" w:rsidP="005827D7">
      <w:pPr>
        <w:pStyle w:val="B1"/>
        <w:numPr>
          <w:ilvl w:val="0"/>
          <w:numId w:val="30"/>
        </w:numPr>
        <w:spacing w:before="180"/>
        <w:ind w:left="426" w:hanging="426"/>
        <w:rPr>
          <w:lang w:eastAsia="zh-CN"/>
        </w:rPr>
      </w:pPr>
      <w:r w:rsidRPr="000E67F0">
        <w:rPr>
          <w:lang w:eastAsia="zh-CN"/>
        </w:rPr>
        <w:t xml:space="preserve">Note: Dependency or lack thereof for a UE supporting </w:t>
      </w:r>
      <w:proofErr w:type="gramStart"/>
      <w:r w:rsidRPr="000E67F0">
        <w:rPr>
          <w:lang w:eastAsia="zh-CN"/>
        </w:rPr>
        <w:t>480kHz</w:t>
      </w:r>
      <w:proofErr w:type="gramEnd"/>
      <w:r w:rsidRPr="000E67F0">
        <w:rPr>
          <w:lang w:eastAsia="zh-CN"/>
        </w:rPr>
        <w:t xml:space="preserve"> and/or 960kHz numerology for data and control to also support 480kHz SSB numerology for initial access is to be tackled as part of UE capability discussion.</w:t>
      </w:r>
    </w:p>
    <w:p w:rsidR="005827D7" w:rsidRPr="000E67F0" w:rsidRDefault="005827D7" w:rsidP="005827D7">
      <w:pPr>
        <w:pStyle w:val="B1"/>
        <w:spacing w:after="0"/>
        <w:ind w:left="0" w:firstLine="0"/>
        <w:rPr>
          <w:lang w:eastAsia="zh-CN"/>
        </w:rPr>
      </w:pPr>
    </w:p>
    <w:p w:rsidR="005B0E71" w:rsidRPr="003D34C7" w:rsidRDefault="005B0E71" w:rsidP="005827D7">
      <w:pPr>
        <w:pStyle w:val="3GPPHeader1"/>
        <w:pBdr>
          <w:top w:val="single" w:sz="4" w:space="1" w:color="auto"/>
        </w:pBdr>
        <w:rPr>
          <w:sz w:val="28"/>
        </w:rPr>
      </w:pPr>
      <w:r w:rsidRPr="003D34C7">
        <w:rPr>
          <w:sz w:val="28"/>
        </w:rPr>
        <w:t xml:space="preserve">Further </w:t>
      </w:r>
      <w:r w:rsidR="003D34C7">
        <w:rPr>
          <w:sz w:val="28"/>
        </w:rPr>
        <w:t>analysis on channelization for unlicensed band</w:t>
      </w:r>
    </w:p>
    <w:p w:rsidR="00171E0E" w:rsidRPr="0076090F" w:rsidRDefault="0076090F" w:rsidP="0076090F">
      <w:pPr>
        <w:pStyle w:val="3GPPHeader2"/>
        <w:rPr>
          <w:sz w:val="24"/>
        </w:rPr>
      </w:pPr>
      <w:r w:rsidRPr="0076090F">
        <w:rPr>
          <w:sz w:val="24"/>
        </w:rPr>
        <w:t>3.1</w:t>
      </w:r>
      <w:r w:rsidRPr="0076090F">
        <w:rPr>
          <w:sz w:val="24"/>
        </w:rPr>
        <w:tab/>
        <w:t xml:space="preserve">Fixed or </w:t>
      </w:r>
      <w:r w:rsidR="00D73D57">
        <w:rPr>
          <w:sz w:val="24"/>
        </w:rPr>
        <w:t>fully-</w:t>
      </w:r>
      <w:r w:rsidRPr="0076090F">
        <w:rPr>
          <w:sz w:val="24"/>
        </w:rPr>
        <w:t>floating channelization</w:t>
      </w:r>
      <w:r w:rsidR="00D73D57">
        <w:rPr>
          <w:sz w:val="24"/>
        </w:rPr>
        <w:t xml:space="preserve"> rationale from past discussion</w:t>
      </w:r>
    </w:p>
    <w:p w:rsidR="0076090F" w:rsidRDefault="0076090F" w:rsidP="005E6EB6">
      <w:pPr>
        <w:spacing w:after="0"/>
        <w:rPr>
          <w:rFonts w:ascii="Times New Roman" w:hAnsi="Times New Roman" w:cs="Times New Roman"/>
          <w:sz w:val="20"/>
          <w:szCs w:val="20"/>
        </w:rPr>
      </w:pPr>
      <w:r>
        <w:rPr>
          <w:rFonts w:ascii="Times New Roman" w:hAnsi="Times New Roman" w:cs="Times New Roman"/>
          <w:sz w:val="20"/>
          <w:szCs w:val="20"/>
        </w:rPr>
        <w:t xml:space="preserve">Based on RAN plenary agreement, 3GPP will define a </w:t>
      </w:r>
      <w:proofErr w:type="gramStart"/>
      <w:r>
        <w:rPr>
          <w:rFonts w:ascii="Times New Roman" w:hAnsi="Times New Roman" w:cs="Times New Roman"/>
          <w:sz w:val="20"/>
          <w:szCs w:val="20"/>
        </w:rPr>
        <w:t>120kHz</w:t>
      </w:r>
      <w:proofErr w:type="gramEnd"/>
      <w:r>
        <w:rPr>
          <w:rFonts w:ascii="Times New Roman" w:hAnsi="Times New Roman" w:cs="Times New Roman"/>
          <w:sz w:val="20"/>
          <w:szCs w:val="20"/>
        </w:rPr>
        <w:t xml:space="preserve"> SCS SSB and a 480kHz SCS SSB for initial access. The minimum channel bandwidth applicable for the 120kHz SCS SSB is 100MHz, and the minimum channel bandwidth applicable to the 480kHz SCS SSB is 400MHz.</w:t>
      </w:r>
    </w:p>
    <w:p w:rsidR="0076090F" w:rsidRDefault="0076090F" w:rsidP="005E6EB6">
      <w:pPr>
        <w:spacing w:after="0"/>
        <w:rPr>
          <w:rFonts w:ascii="Times New Roman" w:hAnsi="Times New Roman" w:cs="Times New Roman"/>
          <w:sz w:val="20"/>
          <w:szCs w:val="20"/>
        </w:rPr>
      </w:pPr>
    </w:p>
    <w:p w:rsidR="0076090F" w:rsidRDefault="00073BF8" w:rsidP="005E6EB6">
      <w:pPr>
        <w:spacing w:after="0"/>
        <w:rPr>
          <w:rFonts w:ascii="Times New Roman" w:hAnsi="Times New Roman" w:cs="Times New Roman"/>
          <w:sz w:val="20"/>
          <w:szCs w:val="20"/>
        </w:rPr>
      </w:pPr>
      <w:r>
        <w:rPr>
          <w:rFonts w:ascii="Times New Roman" w:hAnsi="Times New Roman" w:cs="Times New Roman"/>
          <w:sz w:val="20"/>
          <w:szCs w:val="20"/>
        </w:rPr>
        <w:t>Some companies have been promoting fixed channelization</w:t>
      </w:r>
      <w:r w:rsidR="00D73D57">
        <w:rPr>
          <w:rFonts w:ascii="Times New Roman" w:hAnsi="Times New Roman" w:cs="Times New Roman"/>
          <w:sz w:val="20"/>
          <w:szCs w:val="20"/>
        </w:rPr>
        <w:t>. Benefits are</w:t>
      </w:r>
      <w:r>
        <w:rPr>
          <w:rFonts w:ascii="Times New Roman" w:hAnsi="Times New Roman" w:cs="Times New Roman"/>
          <w:sz w:val="20"/>
          <w:szCs w:val="20"/>
        </w:rPr>
        <w:t>:</w:t>
      </w:r>
    </w:p>
    <w:p w:rsidR="00073BF8" w:rsidRPr="00D73D57" w:rsidRDefault="00073BF8" w:rsidP="00D73D57">
      <w:pPr>
        <w:pStyle w:val="ListParagraph"/>
        <w:numPr>
          <w:ilvl w:val="0"/>
          <w:numId w:val="31"/>
        </w:numPr>
        <w:spacing w:before="60" w:after="0"/>
        <w:ind w:left="357" w:hanging="357"/>
        <w:contextualSpacing w:val="0"/>
        <w:rPr>
          <w:rFonts w:ascii="Times New Roman" w:hAnsi="Times New Roman" w:cs="Times New Roman"/>
          <w:sz w:val="20"/>
          <w:szCs w:val="20"/>
        </w:rPr>
      </w:pPr>
      <w:r w:rsidRPr="00D73D57">
        <w:rPr>
          <w:rFonts w:ascii="Times New Roman" w:hAnsi="Times New Roman" w:cs="Times New Roman"/>
          <w:sz w:val="20"/>
          <w:szCs w:val="20"/>
        </w:rPr>
        <w:t>It will naturally imply more simplicity of the GCSN raster, reduced searching effort</w:t>
      </w:r>
      <w:r w:rsidR="00D73D57" w:rsidRPr="00D73D57">
        <w:rPr>
          <w:rFonts w:ascii="Times New Roman" w:hAnsi="Times New Roman" w:cs="Times New Roman"/>
          <w:sz w:val="20"/>
          <w:szCs w:val="20"/>
        </w:rPr>
        <w:t xml:space="preserve"> and reduced battery consumption compared to a fully-floating raster</w:t>
      </w:r>
      <w:r w:rsidRPr="00D73D57">
        <w:rPr>
          <w:rFonts w:ascii="Times New Roman" w:hAnsi="Times New Roman" w:cs="Times New Roman"/>
          <w:sz w:val="20"/>
          <w:szCs w:val="20"/>
        </w:rPr>
        <w:t>, as in n46 and n96 with a spacing that is equivalent to the minimum channel bandwidth</w:t>
      </w:r>
      <w:r w:rsidR="00D73D57" w:rsidRPr="00D73D57">
        <w:rPr>
          <w:rFonts w:ascii="Times New Roman" w:hAnsi="Times New Roman" w:cs="Times New Roman"/>
          <w:sz w:val="20"/>
          <w:szCs w:val="20"/>
        </w:rPr>
        <w:t>.</w:t>
      </w:r>
    </w:p>
    <w:p w:rsidR="00D73D57" w:rsidRPr="00D73D57" w:rsidRDefault="00073BF8" w:rsidP="00D73D57">
      <w:pPr>
        <w:pStyle w:val="ListParagraph"/>
        <w:numPr>
          <w:ilvl w:val="0"/>
          <w:numId w:val="31"/>
        </w:numPr>
        <w:spacing w:before="60" w:after="0"/>
        <w:ind w:left="357" w:hanging="357"/>
        <w:contextualSpacing w:val="0"/>
        <w:rPr>
          <w:rFonts w:ascii="Times New Roman" w:hAnsi="Times New Roman" w:cs="Times New Roman"/>
          <w:sz w:val="20"/>
          <w:szCs w:val="20"/>
        </w:rPr>
      </w:pPr>
      <w:r w:rsidRPr="00D73D57">
        <w:rPr>
          <w:rFonts w:ascii="Times New Roman" w:hAnsi="Times New Roman" w:cs="Times New Roman"/>
          <w:sz w:val="20"/>
          <w:szCs w:val="20"/>
        </w:rPr>
        <w:t>For unlicensed band technology/product certification, channelization needs to be declared and tested</w:t>
      </w:r>
      <w:r w:rsidR="00D73D57" w:rsidRPr="00D73D57">
        <w:rPr>
          <w:rFonts w:ascii="Times New Roman" w:hAnsi="Times New Roman" w:cs="Times New Roman"/>
          <w:sz w:val="20"/>
          <w:szCs w:val="20"/>
        </w:rPr>
        <w:t xml:space="preserve"> (at least according to existing ETSI approved EN 302 578)</w:t>
      </w:r>
      <w:r w:rsidRPr="00D73D57">
        <w:rPr>
          <w:rFonts w:ascii="Times New Roman" w:hAnsi="Times New Roman" w:cs="Times New Roman"/>
          <w:sz w:val="20"/>
          <w:szCs w:val="20"/>
        </w:rPr>
        <w:t xml:space="preserve">, so the simpler the </w:t>
      </w:r>
      <w:r w:rsidR="00D73D57" w:rsidRPr="00D73D57">
        <w:rPr>
          <w:rFonts w:ascii="Times New Roman" w:hAnsi="Times New Roman" w:cs="Times New Roman"/>
          <w:sz w:val="20"/>
          <w:szCs w:val="20"/>
        </w:rPr>
        <w:t xml:space="preserve">channelization scheme, </w:t>
      </w:r>
      <w:r w:rsidRPr="00D73D57">
        <w:rPr>
          <w:rFonts w:ascii="Times New Roman" w:hAnsi="Times New Roman" w:cs="Times New Roman"/>
          <w:sz w:val="20"/>
          <w:szCs w:val="20"/>
        </w:rPr>
        <w:t>better</w:t>
      </w:r>
      <w:r w:rsidR="00D73D57" w:rsidRPr="00D73D57">
        <w:rPr>
          <w:rFonts w:ascii="Times New Roman" w:hAnsi="Times New Roman" w:cs="Times New Roman"/>
          <w:sz w:val="20"/>
          <w:szCs w:val="20"/>
        </w:rPr>
        <w:t xml:space="preserve"> to minimise complexity/cost and to make 3GPP unlicensed technology attractive</w:t>
      </w:r>
      <w:r w:rsidRPr="00D73D57">
        <w:rPr>
          <w:rFonts w:ascii="Times New Roman" w:hAnsi="Times New Roman" w:cs="Times New Roman"/>
          <w:sz w:val="20"/>
          <w:szCs w:val="20"/>
        </w:rPr>
        <w:t>.</w:t>
      </w:r>
    </w:p>
    <w:p w:rsidR="00073BF8" w:rsidRDefault="00073BF8" w:rsidP="00073BF8">
      <w:pPr>
        <w:spacing w:after="0"/>
        <w:rPr>
          <w:rFonts w:ascii="Times New Roman" w:hAnsi="Times New Roman" w:cs="Times New Roman"/>
          <w:sz w:val="20"/>
          <w:szCs w:val="20"/>
        </w:rPr>
      </w:pPr>
    </w:p>
    <w:p w:rsidR="00D73D57" w:rsidRDefault="00073BF8" w:rsidP="00073BF8">
      <w:pPr>
        <w:spacing w:after="0"/>
        <w:rPr>
          <w:rFonts w:ascii="Times New Roman" w:hAnsi="Times New Roman" w:cs="Times New Roman"/>
          <w:sz w:val="20"/>
          <w:szCs w:val="20"/>
        </w:rPr>
      </w:pPr>
      <w:r>
        <w:rPr>
          <w:rFonts w:ascii="Times New Roman" w:hAnsi="Times New Roman" w:cs="Times New Roman"/>
          <w:sz w:val="20"/>
          <w:szCs w:val="20"/>
        </w:rPr>
        <w:t>Some companies have been promoting a fully-floating channelization</w:t>
      </w:r>
      <w:r w:rsidR="00D73D57">
        <w:rPr>
          <w:rFonts w:ascii="Times New Roman" w:hAnsi="Times New Roman" w:cs="Times New Roman"/>
          <w:sz w:val="20"/>
          <w:szCs w:val="20"/>
        </w:rPr>
        <w:t>, Benefits are:</w:t>
      </w:r>
    </w:p>
    <w:p w:rsidR="00073BF8" w:rsidRPr="00D73D57" w:rsidRDefault="00D73D57" w:rsidP="00311AD7">
      <w:pPr>
        <w:pStyle w:val="ListParagraph"/>
        <w:numPr>
          <w:ilvl w:val="0"/>
          <w:numId w:val="32"/>
        </w:numPr>
        <w:spacing w:before="60" w:after="0"/>
        <w:ind w:left="357" w:hanging="357"/>
        <w:contextualSpacing w:val="0"/>
        <w:rPr>
          <w:rFonts w:ascii="Times New Roman" w:hAnsi="Times New Roman" w:cs="Times New Roman"/>
          <w:sz w:val="20"/>
          <w:szCs w:val="20"/>
        </w:rPr>
      </w:pPr>
      <w:r w:rsidRPr="00D73D57">
        <w:rPr>
          <w:rFonts w:ascii="Times New Roman" w:hAnsi="Times New Roman" w:cs="Times New Roman"/>
          <w:sz w:val="20"/>
          <w:szCs w:val="20"/>
        </w:rPr>
        <w:t>I</w:t>
      </w:r>
      <w:r w:rsidR="00073BF8" w:rsidRPr="00D73D57">
        <w:rPr>
          <w:rFonts w:ascii="Times New Roman" w:hAnsi="Times New Roman" w:cs="Times New Roman"/>
          <w:sz w:val="20"/>
          <w:szCs w:val="20"/>
        </w:rPr>
        <w:t xml:space="preserve">t offers </w:t>
      </w:r>
      <w:r w:rsidRPr="00D73D57">
        <w:rPr>
          <w:rFonts w:ascii="Times New Roman" w:hAnsi="Times New Roman" w:cs="Times New Roman"/>
          <w:sz w:val="20"/>
          <w:szCs w:val="20"/>
        </w:rPr>
        <w:t>full</w:t>
      </w:r>
      <w:r w:rsidR="00073BF8" w:rsidRPr="00D73D57">
        <w:rPr>
          <w:rFonts w:ascii="Times New Roman" w:hAnsi="Times New Roman" w:cs="Times New Roman"/>
          <w:sz w:val="20"/>
          <w:szCs w:val="20"/>
        </w:rPr>
        <w:t xml:space="preserve"> flexibility for licensed spectrum operation for operator</w:t>
      </w:r>
      <w:r w:rsidRPr="00D73D57">
        <w:rPr>
          <w:rFonts w:ascii="Times New Roman" w:hAnsi="Times New Roman" w:cs="Times New Roman"/>
          <w:sz w:val="20"/>
          <w:szCs w:val="20"/>
        </w:rPr>
        <w:t>s.</w:t>
      </w:r>
      <w:r w:rsidR="004127D7">
        <w:rPr>
          <w:rFonts w:ascii="Times New Roman" w:hAnsi="Times New Roman" w:cs="Times New Roman"/>
          <w:sz w:val="20"/>
          <w:szCs w:val="20"/>
        </w:rPr>
        <w:t xml:space="preserve"> However, it seems unclear how such flexibility would be useful for unlicensed band operation.</w:t>
      </w:r>
    </w:p>
    <w:p w:rsidR="00D73D57" w:rsidRDefault="00D73D57" w:rsidP="00073BF8">
      <w:pPr>
        <w:spacing w:after="0"/>
        <w:rPr>
          <w:rFonts w:ascii="Times New Roman" w:hAnsi="Times New Roman" w:cs="Times New Roman"/>
          <w:sz w:val="20"/>
          <w:szCs w:val="20"/>
        </w:rPr>
      </w:pPr>
    </w:p>
    <w:p w:rsidR="00D73D57" w:rsidRDefault="00D73D57" w:rsidP="00073BF8">
      <w:pPr>
        <w:spacing w:after="0"/>
        <w:rPr>
          <w:rFonts w:ascii="Times New Roman" w:hAnsi="Times New Roman" w:cs="Times New Roman"/>
          <w:b/>
          <w:sz w:val="20"/>
          <w:szCs w:val="20"/>
        </w:rPr>
      </w:pPr>
      <w:r w:rsidRPr="00D73D57">
        <w:rPr>
          <w:rFonts w:ascii="Times New Roman" w:hAnsi="Times New Roman" w:cs="Times New Roman"/>
          <w:b/>
          <w:sz w:val="20"/>
          <w:szCs w:val="20"/>
          <w:u w:val="single"/>
        </w:rPr>
        <w:t>Observation</w:t>
      </w:r>
      <w:r>
        <w:rPr>
          <w:rFonts w:ascii="Times New Roman" w:hAnsi="Times New Roman" w:cs="Times New Roman"/>
          <w:b/>
          <w:sz w:val="20"/>
          <w:szCs w:val="20"/>
          <w:u w:val="single"/>
        </w:rPr>
        <w:t xml:space="preserve"> 1</w:t>
      </w:r>
      <w:r>
        <w:rPr>
          <w:rFonts w:ascii="Times New Roman" w:hAnsi="Times New Roman" w:cs="Times New Roman"/>
          <w:b/>
          <w:sz w:val="20"/>
          <w:szCs w:val="20"/>
        </w:rPr>
        <w:t xml:space="preserve">: </w:t>
      </w:r>
      <w:r w:rsidR="004127D7">
        <w:rPr>
          <w:rFonts w:ascii="Times New Roman" w:hAnsi="Times New Roman" w:cs="Times New Roman"/>
          <w:b/>
          <w:sz w:val="20"/>
          <w:szCs w:val="20"/>
        </w:rPr>
        <w:t>For unlicensed band operation, a</w:t>
      </w:r>
      <w:r>
        <w:rPr>
          <w:rFonts w:ascii="Times New Roman" w:hAnsi="Times New Roman" w:cs="Times New Roman"/>
          <w:b/>
          <w:sz w:val="20"/>
          <w:szCs w:val="20"/>
        </w:rPr>
        <w:t xml:space="preserve"> “fully floating” channel raster has impact on UE energy consumption due to increased GSCN raster instances, as well as testing complexity for certification of 3GPP technology compared to other technologies. </w:t>
      </w:r>
      <w:r w:rsidR="004127D7">
        <w:rPr>
          <w:rFonts w:ascii="Times New Roman" w:hAnsi="Times New Roman" w:cs="Times New Roman"/>
          <w:b/>
          <w:sz w:val="20"/>
          <w:szCs w:val="20"/>
        </w:rPr>
        <w:t>It is also unclear how such raster flexibility would be useful for unlicensed band operation, considering that the spectrum is free for use.</w:t>
      </w:r>
    </w:p>
    <w:p w:rsidR="00D73D57" w:rsidRPr="00D73D57" w:rsidRDefault="00D73D57" w:rsidP="00073BF8">
      <w:pPr>
        <w:spacing w:after="0"/>
        <w:rPr>
          <w:rFonts w:ascii="Times New Roman" w:hAnsi="Times New Roman" w:cs="Times New Roman"/>
          <w:b/>
          <w:sz w:val="20"/>
          <w:szCs w:val="20"/>
        </w:rPr>
      </w:pPr>
    </w:p>
    <w:p w:rsidR="00D73D57" w:rsidRPr="00171E0E" w:rsidRDefault="00D73D57" w:rsidP="00D73D57">
      <w:pPr>
        <w:pStyle w:val="3GPPHeader2"/>
        <w:rPr>
          <w:sz w:val="24"/>
        </w:rPr>
      </w:pPr>
      <w:r w:rsidRPr="00171E0E">
        <w:rPr>
          <w:sz w:val="24"/>
        </w:rPr>
        <w:t>3.2</w:t>
      </w:r>
      <w:r w:rsidRPr="00171E0E">
        <w:rPr>
          <w:sz w:val="24"/>
        </w:rPr>
        <w:tab/>
      </w:r>
      <w:r>
        <w:rPr>
          <w:sz w:val="24"/>
        </w:rPr>
        <w:t>Impacts of channelization types on synchronisation raster</w:t>
      </w:r>
    </w:p>
    <w:p w:rsidR="00D73D57" w:rsidRDefault="00D73D57" w:rsidP="00D73D57">
      <w:pPr>
        <w:spacing w:before="120" w:after="120"/>
        <w:rPr>
          <w:rFonts w:ascii="Times New Roman" w:hAnsi="Times New Roman" w:cs="Times New Roman"/>
          <w:sz w:val="20"/>
          <w:szCs w:val="20"/>
        </w:rPr>
      </w:pPr>
      <w:r w:rsidRPr="00073BF8">
        <w:rPr>
          <w:rFonts w:ascii="Times New Roman" w:hAnsi="Times New Roman" w:cs="Times New Roman"/>
          <w:sz w:val="20"/>
          <w:szCs w:val="20"/>
        </w:rPr>
        <w:t>Clearly cell search time is important for UE battery consumption. 3GPP, as well as the industry and society in general is spending a lot of effort to minimise energy spend from systems.</w:t>
      </w:r>
      <w:r>
        <w:rPr>
          <w:rFonts w:ascii="Times New Roman" w:hAnsi="Times New Roman" w:cs="Times New Roman"/>
          <w:sz w:val="20"/>
          <w:szCs w:val="20"/>
        </w:rPr>
        <w:t xml:space="preserve"> </w:t>
      </w:r>
    </w:p>
    <w:p w:rsidR="00D73D57" w:rsidRDefault="00D73D57" w:rsidP="00D73D57">
      <w:pPr>
        <w:spacing w:before="120" w:after="120"/>
        <w:rPr>
          <w:rFonts w:ascii="Times New Roman" w:hAnsi="Times New Roman" w:cs="Times New Roman"/>
          <w:sz w:val="20"/>
          <w:szCs w:val="20"/>
        </w:rPr>
      </w:pPr>
      <w:r>
        <w:rPr>
          <w:rFonts w:ascii="Times New Roman" w:hAnsi="Times New Roman" w:cs="Times New Roman"/>
          <w:sz w:val="20"/>
          <w:szCs w:val="20"/>
        </w:rPr>
        <w:t>Unfortunately,</w:t>
      </w:r>
      <w:r w:rsidRPr="00073BF8">
        <w:rPr>
          <w:rFonts w:ascii="Times New Roman" w:hAnsi="Times New Roman" w:cs="Times New Roman"/>
          <w:sz w:val="20"/>
          <w:szCs w:val="20"/>
        </w:rPr>
        <w:t xml:space="preserve"> 3GPP has already taken the strange decision to increase the required energy </w:t>
      </w:r>
      <w:r>
        <w:rPr>
          <w:rFonts w:ascii="Times New Roman" w:hAnsi="Times New Roman" w:cs="Times New Roman"/>
          <w:sz w:val="20"/>
          <w:szCs w:val="20"/>
        </w:rPr>
        <w:t>consumption</w:t>
      </w:r>
      <w:r w:rsidRPr="00073BF8">
        <w:rPr>
          <w:rFonts w:ascii="Times New Roman" w:hAnsi="Times New Roman" w:cs="Times New Roman"/>
          <w:sz w:val="20"/>
          <w:szCs w:val="20"/>
        </w:rPr>
        <w:t xml:space="preserve"> required from the UE for </w:t>
      </w:r>
      <w:r>
        <w:rPr>
          <w:rFonts w:ascii="Times New Roman" w:hAnsi="Times New Roman" w:cs="Times New Roman"/>
          <w:sz w:val="20"/>
          <w:szCs w:val="20"/>
        </w:rPr>
        <w:t>52.6-71GHz operation</w:t>
      </w:r>
      <w:r w:rsidRPr="00073BF8">
        <w:rPr>
          <w:rFonts w:ascii="Times New Roman" w:hAnsi="Times New Roman" w:cs="Times New Roman"/>
          <w:sz w:val="20"/>
          <w:szCs w:val="20"/>
        </w:rPr>
        <w:t xml:space="preserve"> by introducing a second SSB for initial access. Therefore, we believe it is important to minimise the SSB </w:t>
      </w:r>
      <w:r>
        <w:rPr>
          <w:rFonts w:ascii="Times New Roman" w:hAnsi="Times New Roman" w:cs="Times New Roman"/>
          <w:sz w:val="20"/>
          <w:szCs w:val="20"/>
        </w:rPr>
        <w:t>instances</w:t>
      </w:r>
      <w:r w:rsidRPr="00073BF8">
        <w:rPr>
          <w:rFonts w:ascii="Times New Roman" w:hAnsi="Times New Roman" w:cs="Times New Roman"/>
          <w:sz w:val="20"/>
          <w:szCs w:val="20"/>
        </w:rPr>
        <w:t xml:space="preserve"> as much as possible. </w:t>
      </w:r>
    </w:p>
    <w:p w:rsidR="00D73D57" w:rsidRPr="00073BF8" w:rsidRDefault="00D73D57" w:rsidP="00D73D57">
      <w:pPr>
        <w:spacing w:before="120" w:after="120"/>
        <w:rPr>
          <w:rFonts w:ascii="Times New Roman" w:hAnsi="Times New Roman" w:cs="Times New Roman"/>
          <w:sz w:val="20"/>
          <w:szCs w:val="20"/>
        </w:rPr>
      </w:pPr>
      <w:r>
        <w:rPr>
          <w:rFonts w:ascii="Times New Roman" w:hAnsi="Times New Roman" w:cs="Times New Roman"/>
          <w:sz w:val="20"/>
          <w:szCs w:val="20"/>
        </w:rPr>
        <w:t>In the last RAN4 meeting, companies seemed to suggest that we should maintain the 17.28MHz structure for GSCN instances as for FR2. We have modified the analysis we provided at the last meeting to simplify to these approaches, but also adding the impact of the additional 480kHz SCS SSB.</w:t>
      </w:r>
    </w:p>
    <w:p w:rsidR="00D73D57" w:rsidRDefault="00D73D57" w:rsidP="00D73D57">
      <w:pPr>
        <w:spacing w:before="120" w:after="120"/>
        <w:rPr>
          <w:rFonts w:ascii="Times New Roman" w:hAnsi="Times New Roman" w:cs="Times New Roman"/>
          <w:sz w:val="20"/>
          <w:szCs w:val="20"/>
        </w:rPr>
      </w:pPr>
      <w:r w:rsidRPr="000039BF">
        <w:rPr>
          <w:rFonts w:ascii="Times New Roman" w:hAnsi="Times New Roman" w:cs="Times New Roman"/>
          <w:sz w:val="20"/>
          <w:szCs w:val="20"/>
        </w:rPr>
        <w:t xml:space="preserve">Table 1 below shows the </w:t>
      </w:r>
      <w:r>
        <w:rPr>
          <w:rFonts w:ascii="Times New Roman" w:hAnsi="Times New Roman" w:cs="Times New Roman"/>
          <w:sz w:val="20"/>
          <w:szCs w:val="20"/>
        </w:rPr>
        <w:t xml:space="preserve">minimum </w:t>
      </w:r>
      <w:r w:rsidRPr="000039BF">
        <w:rPr>
          <w:rFonts w:ascii="Times New Roman" w:hAnsi="Times New Roman" w:cs="Times New Roman"/>
          <w:sz w:val="20"/>
          <w:szCs w:val="20"/>
        </w:rPr>
        <w:t xml:space="preserve">impact on GSCN instances required </w:t>
      </w:r>
      <w:r>
        <w:rPr>
          <w:rFonts w:ascii="Times New Roman" w:hAnsi="Times New Roman" w:cs="Times New Roman"/>
          <w:sz w:val="20"/>
          <w:szCs w:val="20"/>
        </w:rPr>
        <w:t>for different approaches</w:t>
      </w:r>
      <w:r w:rsidR="00891993">
        <w:rPr>
          <w:rFonts w:ascii="Times New Roman" w:hAnsi="Times New Roman" w:cs="Times New Roman"/>
          <w:sz w:val="20"/>
          <w:szCs w:val="20"/>
        </w:rPr>
        <w:t xml:space="preserve"> for 57-71GHz</w:t>
      </w:r>
      <w:r w:rsidRPr="000039BF">
        <w:rPr>
          <w:rFonts w:ascii="Times New Roman" w:hAnsi="Times New Roman" w:cs="Times New Roman"/>
          <w:sz w:val="20"/>
          <w:szCs w:val="20"/>
        </w:rPr>
        <w:t>.</w:t>
      </w:r>
    </w:p>
    <w:p w:rsidR="004127D7" w:rsidRPr="000039BF" w:rsidRDefault="00D73D57" w:rsidP="004127D7">
      <w:pPr>
        <w:spacing w:before="120" w:after="120"/>
        <w:rPr>
          <w:rFonts w:ascii="Times New Roman" w:hAnsi="Times New Roman" w:cs="Times New Roman"/>
          <w:sz w:val="20"/>
          <w:szCs w:val="20"/>
        </w:rPr>
      </w:pPr>
      <w:r>
        <w:rPr>
          <w:rFonts w:ascii="Times New Roman" w:hAnsi="Times New Roman" w:cs="Times New Roman"/>
          <w:sz w:val="20"/>
          <w:szCs w:val="20"/>
        </w:rPr>
        <w:t xml:space="preserve">- Approach 1 </w:t>
      </w:r>
      <w:r w:rsidR="004127D7">
        <w:rPr>
          <w:rFonts w:ascii="Times New Roman" w:hAnsi="Times New Roman" w:cs="Times New Roman"/>
          <w:sz w:val="20"/>
          <w:szCs w:val="20"/>
        </w:rPr>
        <w:t>is for the</w:t>
      </w:r>
      <w:r>
        <w:rPr>
          <w:rFonts w:ascii="Times New Roman" w:hAnsi="Times New Roman" w:cs="Times New Roman"/>
          <w:sz w:val="20"/>
          <w:szCs w:val="20"/>
        </w:rPr>
        <w:t xml:space="preserve"> case</w:t>
      </w:r>
      <w:r w:rsidR="004127D7">
        <w:rPr>
          <w:rFonts w:ascii="Times New Roman" w:hAnsi="Times New Roman" w:cs="Times New Roman"/>
          <w:sz w:val="20"/>
          <w:szCs w:val="20"/>
        </w:rPr>
        <w:t xml:space="preserve"> that</w:t>
      </w:r>
      <w:r>
        <w:rPr>
          <w:rFonts w:ascii="Times New Roman" w:hAnsi="Times New Roman" w:cs="Times New Roman"/>
          <w:sz w:val="20"/>
          <w:szCs w:val="20"/>
        </w:rPr>
        <w:t xml:space="preserve"> ALL </w:t>
      </w:r>
      <w:r w:rsidR="004127D7">
        <w:rPr>
          <w:rFonts w:ascii="Times New Roman" w:hAnsi="Times New Roman" w:cs="Times New Roman"/>
          <w:sz w:val="20"/>
          <w:szCs w:val="20"/>
        </w:rPr>
        <w:t>channel BWs needs to have fully-</w:t>
      </w:r>
      <w:r w:rsidR="003208FF">
        <w:rPr>
          <w:rFonts w:ascii="Times New Roman" w:hAnsi="Times New Roman" w:cs="Times New Roman"/>
          <w:sz w:val="20"/>
          <w:szCs w:val="20"/>
        </w:rPr>
        <w:t>floating channelization</w:t>
      </w:r>
      <w:r w:rsidR="004127D7" w:rsidRPr="000039BF">
        <w:rPr>
          <w:rFonts w:ascii="Times New Roman" w:hAnsi="Times New Roman" w:cs="Times New Roman"/>
          <w:sz w:val="20"/>
          <w:szCs w:val="20"/>
        </w:rPr>
        <w:t>.</w:t>
      </w:r>
    </w:p>
    <w:p w:rsidR="00D73D57" w:rsidRDefault="00D73D57" w:rsidP="00D73D57">
      <w:pPr>
        <w:spacing w:before="120" w:after="120"/>
        <w:rPr>
          <w:rFonts w:ascii="Times New Roman" w:hAnsi="Times New Roman" w:cs="Times New Roman"/>
          <w:sz w:val="20"/>
          <w:szCs w:val="20"/>
        </w:rPr>
      </w:pPr>
      <w:r>
        <w:rPr>
          <w:rFonts w:ascii="Times New Roman" w:hAnsi="Times New Roman" w:cs="Times New Roman"/>
          <w:sz w:val="20"/>
          <w:szCs w:val="20"/>
        </w:rPr>
        <w:t xml:space="preserve">- Approach 2 is for fixed </w:t>
      </w:r>
      <w:r w:rsidR="004127D7">
        <w:rPr>
          <w:rFonts w:ascii="Times New Roman" w:hAnsi="Times New Roman" w:cs="Times New Roman"/>
          <w:sz w:val="20"/>
          <w:szCs w:val="20"/>
        </w:rPr>
        <w:t xml:space="preserve">or partial floating </w:t>
      </w:r>
      <w:r>
        <w:rPr>
          <w:rFonts w:ascii="Times New Roman" w:hAnsi="Times New Roman" w:cs="Times New Roman"/>
          <w:sz w:val="20"/>
          <w:szCs w:val="20"/>
        </w:rPr>
        <w:t xml:space="preserve">channelization </w:t>
      </w:r>
      <w:r w:rsidR="004127D7">
        <w:rPr>
          <w:rFonts w:ascii="Times New Roman" w:hAnsi="Times New Roman" w:cs="Times New Roman"/>
          <w:sz w:val="20"/>
          <w:szCs w:val="20"/>
        </w:rPr>
        <w:t>with min BW spacing of GSCNs</w:t>
      </w:r>
      <w:r>
        <w:rPr>
          <w:rFonts w:ascii="Times New Roman" w:hAnsi="Times New Roman" w:cs="Times New Roman"/>
          <w:sz w:val="20"/>
          <w:szCs w:val="20"/>
        </w:rPr>
        <w:t>.</w:t>
      </w:r>
    </w:p>
    <w:p w:rsidR="004127D7" w:rsidRDefault="004127D7" w:rsidP="00D73D57">
      <w:pPr>
        <w:spacing w:before="120" w:after="120"/>
        <w:rPr>
          <w:rFonts w:ascii="Times New Roman" w:hAnsi="Times New Roman" w:cs="Times New Roman"/>
          <w:sz w:val="20"/>
          <w:szCs w:val="20"/>
        </w:rPr>
      </w:pPr>
      <w:r>
        <w:rPr>
          <w:rFonts w:ascii="Times New Roman" w:hAnsi="Times New Roman" w:cs="Times New Roman"/>
          <w:sz w:val="20"/>
          <w:szCs w:val="20"/>
        </w:rPr>
        <w:t>- Approach 3 is for fixed or partial floating channelization with GSCN spacing for 85% of min BW.</w:t>
      </w:r>
    </w:p>
    <w:p w:rsidR="00F93CA7" w:rsidRDefault="00F93CA7" w:rsidP="00D73D57">
      <w:pPr>
        <w:spacing w:before="120" w:after="120"/>
        <w:rPr>
          <w:rFonts w:ascii="Times New Roman" w:hAnsi="Times New Roman" w:cs="Times New Roman"/>
          <w:sz w:val="20"/>
          <w:szCs w:val="20"/>
        </w:rPr>
      </w:pPr>
      <w:r>
        <w:rPr>
          <w:rFonts w:ascii="Times New Roman" w:hAnsi="Times New Roman" w:cs="Times New Roman"/>
          <w:sz w:val="20"/>
          <w:szCs w:val="20"/>
        </w:rPr>
        <w:t>- Approach 4 allows for a periodic GSCN with moderate flexibility.</w:t>
      </w:r>
    </w:p>
    <w:p w:rsidR="00D73D57" w:rsidRPr="00891993" w:rsidRDefault="00D73D57" w:rsidP="00891993">
      <w:pPr>
        <w:pStyle w:val="ListParagraph"/>
        <w:spacing w:before="120" w:after="120"/>
        <w:ind w:left="360"/>
        <w:jc w:val="center"/>
        <w:rPr>
          <w:rFonts w:ascii="Times New Roman" w:hAnsi="Times New Roman" w:cs="Times New Roman"/>
          <w:b/>
          <w:sz w:val="20"/>
          <w:szCs w:val="20"/>
        </w:rPr>
      </w:pPr>
      <w:r w:rsidRPr="000039BF">
        <w:rPr>
          <w:rFonts w:ascii="Times New Roman" w:hAnsi="Times New Roman" w:cs="Times New Roman"/>
          <w:b/>
          <w:sz w:val="20"/>
          <w:szCs w:val="20"/>
        </w:rPr>
        <w:t>Table 1</w:t>
      </w:r>
      <w:r>
        <w:rPr>
          <w:rFonts w:ascii="Times New Roman" w:hAnsi="Times New Roman" w:cs="Times New Roman"/>
          <w:b/>
          <w:sz w:val="20"/>
          <w:szCs w:val="20"/>
        </w:rPr>
        <w:t>: Impact of different Synchronisation Raster design choices</w:t>
      </w:r>
    </w:p>
    <w:tbl>
      <w:tblPr>
        <w:tblStyle w:val="TableGrid"/>
        <w:tblW w:w="8505" w:type="dxa"/>
        <w:tblInd w:w="-5" w:type="dxa"/>
        <w:tblLayout w:type="fixed"/>
        <w:tblLook w:val="04A0" w:firstRow="1" w:lastRow="0" w:firstColumn="1" w:lastColumn="0" w:noHBand="0" w:noVBand="1"/>
      </w:tblPr>
      <w:tblGrid>
        <w:gridCol w:w="1276"/>
        <w:gridCol w:w="5528"/>
        <w:gridCol w:w="1701"/>
      </w:tblGrid>
      <w:tr w:rsidR="00D73D57" w:rsidTr="00D73D57">
        <w:tc>
          <w:tcPr>
            <w:tcW w:w="1276" w:type="dxa"/>
            <w:shd w:val="clear" w:color="auto" w:fill="D9D9D9" w:themeFill="background1" w:themeFillShade="D9"/>
          </w:tcPr>
          <w:p w:rsidR="00D73D57" w:rsidRDefault="00D73D57" w:rsidP="00D73D57">
            <w:pPr>
              <w:pStyle w:val="ListParagraph"/>
              <w:spacing w:before="120" w:after="120"/>
              <w:ind w:left="0"/>
              <w:jc w:val="center"/>
              <w:rPr>
                <w:rFonts w:ascii="Times New Roman" w:hAnsi="Times New Roman" w:cs="Times New Roman"/>
                <w:b/>
                <w:sz w:val="20"/>
                <w:szCs w:val="20"/>
              </w:rPr>
            </w:pPr>
            <w:r>
              <w:rPr>
                <w:rFonts w:ascii="Times New Roman" w:hAnsi="Times New Roman" w:cs="Times New Roman"/>
                <w:b/>
                <w:sz w:val="20"/>
                <w:szCs w:val="20"/>
              </w:rPr>
              <w:t>Solution</w:t>
            </w:r>
          </w:p>
        </w:tc>
        <w:tc>
          <w:tcPr>
            <w:tcW w:w="5528" w:type="dxa"/>
            <w:shd w:val="clear" w:color="auto" w:fill="D9D9D9" w:themeFill="background1" w:themeFillShade="D9"/>
          </w:tcPr>
          <w:p w:rsidR="00D73D57" w:rsidRDefault="00D73D57" w:rsidP="00D73D57">
            <w:pPr>
              <w:pStyle w:val="ListParagraph"/>
              <w:spacing w:before="120" w:after="120"/>
              <w:ind w:left="0"/>
              <w:jc w:val="center"/>
              <w:rPr>
                <w:rFonts w:ascii="Times New Roman" w:hAnsi="Times New Roman" w:cs="Times New Roman"/>
                <w:b/>
                <w:sz w:val="20"/>
                <w:szCs w:val="20"/>
              </w:rPr>
            </w:pPr>
            <w:r>
              <w:rPr>
                <w:rFonts w:ascii="Times New Roman" w:hAnsi="Times New Roman" w:cs="Times New Roman"/>
                <w:b/>
                <w:sz w:val="20"/>
                <w:szCs w:val="20"/>
              </w:rPr>
              <w:t>Description</w:t>
            </w:r>
          </w:p>
        </w:tc>
        <w:tc>
          <w:tcPr>
            <w:tcW w:w="1701" w:type="dxa"/>
            <w:shd w:val="clear" w:color="auto" w:fill="D9D9D9" w:themeFill="background1" w:themeFillShade="D9"/>
          </w:tcPr>
          <w:p w:rsidR="00D73D57" w:rsidRDefault="00D73D57" w:rsidP="00D73D57">
            <w:pPr>
              <w:pStyle w:val="ListParagraph"/>
              <w:spacing w:before="120" w:after="120"/>
              <w:ind w:left="0"/>
              <w:jc w:val="center"/>
              <w:rPr>
                <w:rFonts w:ascii="Times New Roman" w:hAnsi="Times New Roman" w:cs="Times New Roman"/>
                <w:b/>
                <w:sz w:val="20"/>
                <w:szCs w:val="20"/>
              </w:rPr>
            </w:pPr>
            <w:r>
              <w:rPr>
                <w:rFonts w:ascii="Times New Roman" w:hAnsi="Times New Roman" w:cs="Times New Roman"/>
                <w:b/>
                <w:sz w:val="20"/>
                <w:szCs w:val="20"/>
              </w:rPr>
              <w:t>GSCN instances</w:t>
            </w:r>
          </w:p>
        </w:tc>
      </w:tr>
      <w:tr w:rsidR="00D73D57" w:rsidTr="00D73D57">
        <w:tc>
          <w:tcPr>
            <w:tcW w:w="1276" w:type="dxa"/>
          </w:tcPr>
          <w:p w:rsidR="00D73D57" w:rsidRPr="00D73D57" w:rsidRDefault="00D73D57" w:rsidP="00D73D57">
            <w:pPr>
              <w:pStyle w:val="ListParagraph"/>
              <w:spacing w:before="120" w:after="120"/>
              <w:ind w:left="0"/>
              <w:jc w:val="center"/>
              <w:rPr>
                <w:rFonts w:ascii="Times New Roman" w:hAnsi="Times New Roman" w:cs="Times New Roman"/>
                <w:sz w:val="20"/>
                <w:szCs w:val="20"/>
              </w:rPr>
            </w:pPr>
            <w:r w:rsidRPr="00D73D57">
              <w:rPr>
                <w:rFonts w:ascii="Times New Roman" w:hAnsi="Times New Roman" w:cs="Times New Roman"/>
                <w:sz w:val="20"/>
                <w:szCs w:val="20"/>
              </w:rPr>
              <w:t xml:space="preserve">Approach </w:t>
            </w:r>
            <w:r>
              <w:rPr>
                <w:rFonts w:ascii="Times New Roman" w:hAnsi="Times New Roman" w:cs="Times New Roman"/>
                <w:sz w:val="20"/>
                <w:szCs w:val="20"/>
              </w:rPr>
              <w:t>1</w:t>
            </w:r>
          </w:p>
        </w:tc>
        <w:tc>
          <w:tcPr>
            <w:tcW w:w="5528" w:type="dxa"/>
          </w:tcPr>
          <w:p w:rsidR="00D73D57" w:rsidRDefault="003208FF" w:rsidP="00D73D5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2</w:t>
            </w:r>
            <w:r w:rsidR="00D73D57" w:rsidRPr="00D73D57">
              <w:rPr>
                <w:rFonts w:ascii="Times New Roman" w:hAnsi="Times New Roman" w:cs="Times New Roman"/>
                <w:sz w:val="20"/>
                <w:szCs w:val="20"/>
              </w:rPr>
              <w:t xml:space="preserve"> x 17.28MHz </w:t>
            </w:r>
            <w:r w:rsidR="00D73D57">
              <w:rPr>
                <w:rFonts w:ascii="Times New Roman" w:hAnsi="Times New Roman" w:cs="Times New Roman"/>
                <w:sz w:val="20"/>
                <w:szCs w:val="20"/>
              </w:rPr>
              <w:t>GSCN spacing for 120kHz SCS SSB</w:t>
            </w:r>
          </w:p>
          <w:p w:rsidR="00D73D57" w:rsidRDefault="003208FF" w:rsidP="00D73D5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8</w:t>
            </w:r>
            <w:r w:rsidR="00D73D57" w:rsidRPr="00D73D57">
              <w:rPr>
                <w:rFonts w:ascii="Times New Roman" w:hAnsi="Times New Roman" w:cs="Times New Roman"/>
                <w:sz w:val="20"/>
                <w:szCs w:val="20"/>
              </w:rPr>
              <w:t xml:space="preserve"> x 17.28MHz GSCN spacing for 480kHz SCS SSB</w:t>
            </w:r>
          </w:p>
          <w:p w:rsidR="00D73D57" w:rsidRPr="00D73D57" w:rsidRDefault="00D73D57" w:rsidP="00D73D57">
            <w:pPr>
              <w:pStyle w:val="ListParagraph"/>
              <w:spacing w:before="120" w:after="120"/>
              <w:ind w:left="0"/>
              <w:jc w:val="center"/>
              <w:rPr>
                <w:rFonts w:ascii="Times New Roman" w:hAnsi="Times New Roman" w:cs="Times New Roman"/>
                <w:sz w:val="20"/>
                <w:szCs w:val="20"/>
              </w:rPr>
            </w:pPr>
            <w:r w:rsidRPr="00D73D57">
              <w:rPr>
                <w:rFonts w:ascii="Times New Roman" w:hAnsi="Times New Roman" w:cs="Times New Roman"/>
                <w:sz w:val="20"/>
                <w:szCs w:val="20"/>
              </w:rPr>
              <w:t>(85% SU assumed and allowing adjacent edge RBs)</w:t>
            </w:r>
          </w:p>
        </w:tc>
        <w:tc>
          <w:tcPr>
            <w:tcW w:w="1701" w:type="dxa"/>
          </w:tcPr>
          <w:p w:rsidR="00D73D57" w:rsidRPr="00D73D57" w:rsidRDefault="003208FF" w:rsidP="003208FF">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405</w:t>
            </w:r>
            <w:r w:rsidR="00F93CA7">
              <w:rPr>
                <w:rFonts w:ascii="Times New Roman" w:hAnsi="Times New Roman" w:cs="Times New Roman"/>
                <w:sz w:val="20"/>
                <w:szCs w:val="20"/>
              </w:rPr>
              <w:t xml:space="preserve"> + </w:t>
            </w:r>
            <w:r>
              <w:rPr>
                <w:rFonts w:ascii="Times New Roman" w:hAnsi="Times New Roman" w:cs="Times New Roman"/>
                <w:sz w:val="20"/>
                <w:szCs w:val="20"/>
              </w:rPr>
              <w:t>101</w:t>
            </w:r>
            <w:r w:rsidR="00F93CA7">
              <w:rPr>
                <w:rFonts w:ascii="Times New Roman" w:hAnsi="Times New Roman" w:cs="Times New Roman"/>
                <w:sz w:val="20"/>
                <w:szCs w:val="20"/>
              </w:rPr>
              <w:t xml:space="preserve"> = </w:t>
            </w:r>
            <w:r>
              <w:rPr>
                <w:rFonts w:ascii="Times New Roman" w:hAnsi="Times New Roman" w:cs="Times New Roman"/>
                <w:sz w:val="20"/>
                <w:szCs w:val="20"/>
              </w:rPr>
              <w:t>506</w:t>
            </w:r>
          </w:p>
        </w:tc>
      </w:tr>
      <w:tr w:rsidR="00D73D57" w:rsidTr="00D73D57">
        <w:tc>
          <w:tcPr>
            <w:tcW w:w="1276" w:type="dxa"/>
          </w:tcPr>
          <w:p w:rsidR="00D73D57" w:rsidRPr="008E5BB6" w:rsidRDefault="00D73D57" w:rsidP="00D73D57">
            <w:pPr>
              <w:pStyle w:val="ListParagraph"/>
              <w:spacing w:before="120" w:after="120"/>
              <w:ind w:left="0"/>
              <w:jc w:val="center"/>
              <w:rPr>
                <w:rFonts w:ascii="Times New Roman" w:hAnsi="Times New Roman" w:cs="Times New Roman"/>
                <w:b/>
                <w:sz w:val="20"/>
                <w:szCs w:val="20"/>
              </w:rPr>
            </w:pPr>
            <w:r w:rsidRPr="008E5BB6">
              <w:rPr>
                <w:rFonts w:ascii="Times New Roman" w:hAnsi="Times New Roman" w:cs="Times New Roman"/>
                <w:b/>
                <w:sz w:val="20"/>
                <w:szCs w:val="20"/>
              </w:rPr>
              <w:t>Approach 2</w:t>
            </w:r>
          </w:p>
        </w:tc>
        <w:tc>
          <w:tcPr>
            <w:tcW w:w="5528" w:type="dxa"/>
          </w:tcPr>
          <w:p w:rsidR="00D73D57" w:rsidRPr="008E5BB6" w:rsidRDefault="00D73D57" w:rsidP="00D73D57">
            <w:pPr>
              <w:pStyle w:val="ListParagraph"/>
              <w:spacing w:before="120" w:after="120"/>
              <w:ind w:left="0"/>
              <w:jc w:val="center"/>
              <w:rPr>
                <w:rFonts w:ascii="Times New Roman" w:hAnsi="Times New Roman" w:cs="Times New Roman"/>
                <w:b/>
                <w:sz w:val="20"/>
                <w:szCs w:val="20"/>
              </w:rPr>
            </w:pPr>
            <w:r w:rsidRPr="008E5BB6">
              <w:rPr>
                <w:rFonts w:ascii="Times New Roman" w:hAnsi="Times New Roman" w:cs="Times New Roman"/>
                <w:b/>
                <w:sz w:val="20"/>
                <w:szCs w:val="20"/>
              </w:rPr>
              <w:t>100MHz average GSCN spacing for 120kHz SCS SSB</w:t>
            </w:r>
          </w:p>
          <w:p w:rsidR="00D73D57" w:rsidRPr="008E5BB6" w:rsidRDefault="00D73D57" w:rsidP="00D73D57">
            <w:pPr>
              <w:pStyle w:val="ListParagraph"/>
              <w:spacing w:before="120" w:after="120"/>
              <w:ind w:left="0"/>
              <w:jc w:val="center"/>
              <w:rPr>
                <w:rFonts w:ascii="Times New Roman" w:hAnsi="Times New Roman" w:cs="Times New Roman"/>
                <w:b/>
                <w:sz w:val="20"/>
                <w:szCs w:val="20"/>
              </w:rPr>
            </w:pPr>
            <w:r w:rsidRPr="008E5BB6">
              <w:rPr>
                <w:rFonts w:ascii="Times New Roman" w:hAnsi="Times New Roman" w:cs="Times New Roman"/>
                <w:b/>
                <w:sz w:val="20"/>
                <w:szCs w:val="20"/>
              </w:rPr>
              <w:t>400MHz average GSCN spacing for 480kHz SCS SSB</w:t>
            </w:r>
          </w:p>
        </w:tc>
        <w:tc>
          <w:tcPr>
            <w:tcW w:w="1701" w:type="dxa"/>
          </w:tcPr>
          <w:p w:rsidR="00D73D57" w:rsidRPr="008E5BB6" w:rsidRDefault="00D73D57" w:rsidP="00D73D57">
            <w:pPr>
              <w:pStyle w:val="ListParagraph"/>
              <w:spacing w:before="120" w:after="120"/>
              <w:ind w:left="0"/>
              <w:jc w:val="center"/>
              <w:rPr>
                <w:rFonts w:ascii="Times New Roman" w:hAnsi="Times New Roman" w:cs="Times New Roman"/>
                <w:b/>
                <w:sz w:val="20"/>
                <w:szCs w:val="20"/>
              </w:rPr>
            </w:pPr>
            <w:r w:rsidRPr="008E5BB6">
              <w:rPr>
                <w:rFonts w:ascii="Times New Roman" w:hAnsi="Times New Roman" w:cs="Times New Roman"/>
                <w:b/>
                <w:sz w:val="20"/>
                <w:szCs w:val="20"/>
              </w:rPr>
              <w:t>140 + 35 = 175</w:t>
            </w:r>
          </w:p>
        </w:tc>
      </w:tr>
      <w:tr w:rsidR="00891993" w:rsidTr="00D73D57">
        <w:tc>
          <w:tcPr>
            <w:tcW w:w="1276" w:type="dxa"/>
          </w:tcPr>
          <w:p w:rsidR="00891993" w:rsidRPr="00D73D57" w:rsidRDefault="00891993" w:rsidP="00D73D5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Approach 3</w:t>
            </w:r>
          </w:p>
        </w:tc>
        <w:tc>
          <w:tcPr>
            <w:tcW w:w="5528" w:type="dxa"/>
          </w:tcPr>
          <w:p w:rsidR="00891993" w:rsidRDefault="00891993" w:rsidP="00891993">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0.85 x 100</w:t>
            </w:r>
            <w:r w:rsidRPr="00D73D57">
              <w:rPr>
                <w:rFonts w:ascii="Times New Roman" w:hAnsi="Times New Roman" w:cs="Times New Roman"/>
                <w:sz w:val="20"/>
                <w:szCs w:val="20"/>
              </w:rPr>
              <w:t xml:space="preserve">MHz average </w:t>
            </w:r>
            <w:r>
              <w:rPr>
                <w:rFonts w:ascii="Times New Roman" w:hAnsi="Times New Roman" w:cs="Times New Roman"/>
                <w:sz w:val="20"/>
                <w:szCs w:val="20"/>
              </w:rPr>
              <w:t>GSCN spacing for 120kHz SCS SSB</w:t>
            </w:r>
          </w:p>
          <w:p w:rsidR="00891993" w:rsidRPr="00D73D57" w:rsidRDefault="00891993" w:rsidP="00891993">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 xml:space="preserve">0.85 x </w:t>
            </w:r>
            <w:r w:rsidRPr="00D73D57">
              <w:rPr>
                <w:rFonts w:ascii="Times New Roman" w:hAnsi="Times New Roman" w:cs="Times New Roman"/>
                <w:sz w:val="20"/>
                <w:szCs w:val="20"/>
              </w:rPr>
              <w:t>400MHz average GSCN spacing for 480kHz SCS SSB</w:t>
            </w:r>
          </w:p>
        </w:tc>
        <w:tc>
          <w:tcPr>
            <w:tcW w:w="1701" w:type="dxa"/>
          </w:tcPr>
          <w:p w:rsidR="00891993" w:rsidRPr="00D73D57" w:rsidRDefault="00F93CA7" w:rsidP="00F93CA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164</w:t>
            </w:r>
            <w:r w:rsidR="00891993">
              <w:rPr>
                <w:rFonts w:ascii="Times New Roman" w:hAnsi="Times New Roman" w:cs="Times New Roman"/>
                <w:sz w:val="20"/>
                <w:szCs w:val="20"/>
              </w:rPr>
              <w:t xml:space="preserve"> + 4</w:t>
            </w:r>
            <w:r>
              <w:rPr>
                <w:rFonts w:ascii="Times New Roman" w:hAnsi="Times New Roman" w:cs="Times New Roman"/>
                <w:sz w:val="20"/>
                <w:szCs w:val="20"/>
              </w:rPr>
              <w:t>1</w:t>
            </w:r>
            <w:r w:rsidR="00891993">
              <w:rPr>
                <w:rFonts w:ascii="Times New Roman" w:hAnsi="Times New Roman" w:cs="Times New Roman"/>
                <w:sz w:val="20"/>
                <w:szCs w:val="20"/>
              </w:rPr>
              <w:t xml:space="preserve"> + 20</w:t>
            </w:r>
            <w:r>
              <w:rPr>
                <w:rFonts w:ascii="Times New Roman" w:hAnsi="Times New Roman" w:cs="Times New Roman"/>
                <w:sz w:val="20"/>
                <w:szCs w:val="20"/>
              </w:rPr>
              <w:t>5</w:t>
            </w:r>
          </w:p>
        </w:tc>
      </w:tr>
      <w:tr w:rsidR="00F93CA7" w:rsidTr="00D73D57">
        <w:tc>
          <w:tcPr>
            <w:tcW w:w="1276" w:type="dxa"/>
          </w:tcPr>
          <w:p w:rsidR="00F93CA7" w:rsidRDefault="00F93CA7" w:rsidP="00D73D5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Approach 4</w:t>
            </w:r>
          </w:p>
        </w:tc>
        <w:tc>
          <w:tcPr>
            <w:tcW w:w="5528" w:type="dxa"/>
          </w:tcPr>
          <w:p w:rsidR="00F93CA7" w:rsidRDefault="003208FF" w:rsidP="00A232B4">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 xml:space="preserve">Periodic GSCN spacing of e.g. 4 x 17.28MHz for 120kHz and </w:t>
            </w:r>
            <w:r w:rsidR="00A232B4">
              <w:rPr>
                <w:rFonts w:ascii="Times New Roman" w:hAnsi="Times New Roman" w:cs="Times New Roman"/>
                <w:sz w:val="20"/>
                <w:szCs w:val="20"/>
              </w:rPr>
              <w:t>e.g. 18 x 17.28MHz</w:t>
            </w:r>
            <w:r>
              <w:rPr>
                <w:rFonts w:ascii="Times New Roman" w:hAnsi="Times New Roman" w:cs="Times New Roman"/>
                <w:sz w:val="20"/>
                <w:szCs w:val="20"/>
              </w:rPr>
              <w:t xml:space="preserve"> for 480kHz SSB SCS</w:t>
            </w:r>
          </w:p>
        </w:tc>
        <w:tc>
          <w:tcPr>
            <w:tcW w:w="1701" w:type="dxa"/>
          </w:tcPr>
          <w:p w:rsidR="00F93CA7" w:rsidRDefault="00A232B4" w:rsidP="00D73D57">
            <w:pPr>
              <w:pStyle w:val="ListParagraph"/>
              <w:spacing w:before="120" w:after="120"/>
              <w:ind w:left="0"/>
              <w:jc w:val="center"/>
              <w:rPr>
                <w:rFonts w:ascii="Times New Roman" w:hAnsi="Times New Roman" w:cs="Times New Roman"/>
                <w:sz w:val="20"/>
                <w:szCs w:val="20"/>
              </w:rPr>
            </w:pPr>
            <w:r>
              <w:rPr>
                <w:rFonts w:ascii="Times New Roman" w:hAnsi="Times New Roman" w:cs="Times New Roman"/>
                <w:sz w:val="20"/>
                <w:szCs w:val="20"/>
              </w:rPr>
              <w:t>202 + 45 = 247</w:t>
            </w:r>
          </w:p>
        </w:tc>
      </w:tr>
      <w:tr w:rsidR="00D73D57" w:rsidTr="00D73D57">
        <w:tc>
          <w:tcPr>
            <w:tcW w:w="8505" w:type="dxa"/>
            <w:gridSpan w:val="3"/>
            <w:vAlign w:val="center"/>
          </w:tcPr>
          <w:p w:rsidR="00D73D57" w:rsidRPr="00D73D57" w:rsidRDefault="00D73D57" w:rsidP="00D73D57">
            <w:pPr>
              <w:spacing w:before="120" w:after="120"/>
              <w:rPr>
                <w:rFonts w:ascii="Times New Roman" w:hAnsi="Times New Roman" w:cs="Times New Roman"/>
                <w:sz w:val="20"/>
                <w:szCs w:val="20"/>
              </w:rPr>
            </w:pPr>
            <w:r w:rsidRPr="00D73D57">
              <w:rPr>
                <w:rFonts w:ascii="Times New Roman" w:hAnsi="Times New Roman" w:cs="Times New Roman"/>
                <w:sz w:val="20"/>
                <w:szCs w:val="20"/>
              </w:rPr>
              <w:t xml:space="preserve">NOTE: The input parameters to this analysis were: </w:t>
            </w:r>
          </w:p>
          <w:p w:rsidR="00F93CA7" w:rsidRDefault="00F93CA7" w:rsidP="005827D7">
            <w:pPr>
              <w:pStyle w:val="ListParagraph"/>
              <w:numPr>
                <w:ilvl w:val="0"/>
                <w:numId w:val="34"/>
              </w:numPr>
              <w:spacing w:before="120" w:after="120"/>
              <w:rPr>
                <w:rFonts w:ascii="Times New Roman" w:hAnsi="Times New Roman"/>
                <w:sz w:val="20"/>
              </w:rPr>
            </w:pPr>
            <w:r>
              <w:rPr>
                <w:rFonts w:ascii="Times New Roman" w:hAnsi="Times New Roman"/>
                <w:sz w:val="20"/>
              </w:rPr>
              <w:t>57-71GHz band (14GHz of total spectrum)</w:t>
            </w:r>
          </w:p>
          <w:p w:rsidR="00D73D57" w:rsidRPr="005827D7" w:rsidRDefault="00D73D57" w:rsidP="005827D7">
            <w:pPr>
              <w:pStyle w:val="ListParagraph"/>
              <w:numPr>
                <w:ilvl w:val="0"/>
                <w:numId w:val="34"/>
              </w:numPr>
              <w:spacing w:before="120" w:after="120"/>
              <w:rPr>
                <w:rFonts w:ascii="Times New Roman" w:hAnsi="Times New Roman"/>
                <w:sz w:val="20"/>
              </w:rPr>
            </w:pPr>
            <w:r w:rsidRPr="005827D7">
              <w:rPr>
                <w:rFonts w:ascii="Times New Roman" w:hAnsi="Times New Roman"/>
                <w:sz w:val="20"/>
              </w:rPr>
              <w:t>100MHz minimum CBW for 120kHz SCS for SSB (28.8MHz); N</w:t>
            </w:r>
            <w:r w:rsidRPr="005827D7">
              <w:rPr>
                <w:rFonts w:ascii="Times New Roman" w:hAnsi="Times New Roman"/>
                <w:sz w:val="20"/>
                <w:vertAlign w:val="subscript"/>
              </w:rPr>
              <w:t xml:space="preserve">RB </w:t>
            </w:r>
            <w:r w:rsidRPr="005827D7">
              <w:rPr>
                <w:rFonts w:ascii="Times New Roman" w:hAnsi="Times New Roman"/>
                <w:sz w:val="20"/>
              </w:rPr>
              <w:t xml:space="preserve">= </w:t>
            </w:r>
            <w:r w:rsidR="008B536F">
              <w:rPr>
                <w:rFonts w:ascii="Times New Roman" w:hAnsi="Times New Roman"/>
                <w:sz w:val="20"/>
              </w:rPr>
              <w:t>59</w:t>
            </w:r>
          </w:p>
          <w:p w:rsidR="00D73D57" w:rsidRDefault="00D73D57" w:rsidP="008B536F">
            <w:pPr>
              <w:pStyle w:val="ListParagraph"/>
              <w:numPr>
                <w:ilvl w:val="0"/>
                <w:numId w:val="34"/>
              </w:numPr>
              <w:spacing w:before="120" w:after="120"/>
              <w:rPr>
                <w:rFonts w:ascii="Times New Roman" w:hAnsi="Times New Roman"/>
                <w:sz w:val="20"/>
              </w:rPr>
            </w:pPr>
            <w:r w:rsidRPr="005827D7">
              <w:rPr>
                <w:rFonts w:ascii="Times New Roman" w:hAnsi="Times New Roman"/>
                <w:sz w:val="20"/>
              </w:rPr>
              <w:t>400MHz minimum CBW for 480kHz SCS for SSB (</w:t>
            </w:r>
            <w:r w:rsidR="008B536F">
              <w:rPr>
                <w:rFonts w:ascii="Times New Roman" w:hAnsi="Times New Roman"/>
                <w:sz w:val="20"/>
              </w:rPr>
              <w:t>115.2</w:t>
            </w:r>
            <w:r w:rsidRPr="005827D7">
              <w:rPr>
                <w:rFonts w:ascii="Times New Roman" w:hAnsi="Times New Roman"/>
                <w:sz w:val="20"/>
              </w:rPr>
              <w:t>MHz); N</w:t>
            </w:r>
            <w:r w:rsidRPr="005827D7">
              <w:rPr>
                <w:rFonts w:ascii="Times New Roman" w:hAnsi="Times New Roman"/>
                <w:sz w:val="20"/>
                <w:vertAlign w:val="subscript"/>
              </w:rPr>
              <w:t xml:space="preserve">RB </w:t>
            </w:r>
            <w:r w:rsidRPr="005827D7">
              <w:rPr>
                <w:rFonts w:ascii="Times New Roman" w:hAnsi="Times New Roman"/>
                <w:sz w:val="20"/>
              </w:rPr>
              <w:t xml:space="preserve">= </w:t>
            </w:r>
            <w:r w:rsidR="008B536F">
              <w:rPr>
                <w:rFonts w:ascii="Times New Roman" w:hAnsi="Times New Roman"/>
                <w:sz w:val="20"/>
              </w:rPr>
              <w:t>59</w:t>
            </w:r>
          </w:p>
          <w:p w:rsidR="00891993" w:rsidRPr="005827D7" w:rsidRDefault="00891993" w:rsidP="008B536F">
            <w:pPr>
              <w:pStyle w:val="ListParagraph"/>
              <w:numPr>
                <w:ilvl w:val="0"/>
                <w:numId w:val="34"/>
              </w:numPr>
              <w:spacing w:before="120" w:after="120"/>
              <w:rPr>
                <w:rFonts w:ascii="Times New Roman" w:hAnsi="Times New Roman"/>
                <w:sz w:val="20"/>
              </w:rPr>
            </w:pPr>
            <w:r>
              <w:rPr>
                <w:rFonts w:ascii="Times New Roman" w:hAnsi="Times New Roman"/>
                <w:sz w:val="20"/>
              </w:rPr>
              <w:t>85% spectrum utilization</w:t>
            </w:r>
          </w:p>
        </w:tc>
      </w:tr>
    </w:tbl>
    <w:p w:rsidR="00D73D57" w:rsidRDefault="00D73D57" w:rsidP="00D73D57">
      <w:pPr>
        <w:spacing w:after="0"/>
        <w:rPr>
          <w:rFonts w:ascii="Times New Roman" w:hAnsi="Times New Roman" w:cs="Times New Roman"/>
          <w:b/>
          <w:sz w:val="20"/>
          <w:szCs w:val="20"/>
          <w:u w:val="single"/>
        </w:rPr>
      </w:pPr>
    </w:p>
    <w:p w:rsidR="00D73D57" w:rsidRDefault="00D73D57" w:rsidP="00D73D57">
      <w:pPr>
        <w:spacing w:after="0"/>
        <w:rPr>
          <w:rFonts w:ascii="Times New Roman" w:hAnsi="Times New Roman" w:cs="Times New Roman"/>
          <w:b/>
          <w:sz w:val="20"/>
          <w:szCs w:val="20"/>
        </w:rPr>
      </w:pPr>
      <w:r>
        <w:rPr>
          <w:rFonts w:ascii="Times New Roman" w:hAnsi="Times New Roman" w:cs="Times New Roman"/>
          <w:b/>
          <w:sz w:val="20"/>
          <w:szCs w:val="20"/>
          <w:u w:val="single"/>
        </w:rPr>
        <w:t>Observation 2</w:t>
      </w:r>
      <w:r w:rsidRPr="000654B0">
        <w:rPr>
          <w:rFonts w:ascii="Times New Roman" w:hAnsi="Times New Roman" w:cs="Times New Roman"/>
          <w:b/>
          <w:sz w:val="20"/>
          <w:szCs w:val="20"/>
        </w:rPr>
        <w:t xml:space="preserve">: The NR-U type of synchronization raster </w:t>
      </w:r>
      <w:r w:rsidR="004F234C">
        <w:rPr>
          <w:rFonts w:ascii="Times New Roman" w:hAnsi="Times New Roman" w:cs="Times New Roman"/>
          <w:b/>
          <w:sz w:val="20"/>
          <w:szCs w:val="20"/>
        </w:rPr>
        <w:t xml:space="preserve">of </w:t>
      </w:r>
      <w:r>
        <w:rPr>
          <w:rFonts w:ascii="Times New Roman" w:hAnsi="Times New Roman" w:cs="Times New Roman"/>
          <w:b/>
          <w:sz w:val="20"/>
          <w:szCs w:val="20"/>
        </w:rPr>
        <w:t>Approach</w:t>
      </w:r>
      <w:r w:rsidRPr="000654B0">
        <w:rPr>
          <w:rFonts w:ascii="Times New Roman" w:hAnsi="Times New Roman" w:cs="Times New Roman"/>
          <w:b/>
          <w:sz w:val="20"/>
          <w:szCs w:val="20"/>
        </w:rPr>
        <w:t xml:space="preserve"> </w:t>
      </w:r>
      <w:r>
        <w:rPr>
          <w:rFonts w:ascii="Times New Roman" w:hAnsi="Times New Roman" w:cs="Times New Roman"/>
          <w:b/>
          <w:sz w:val="20"/>
          <w:szCs w:val="20"/>
        </w:rPr>
        <w:t>2</w:t>
      </w:r>
      <w:r w:rsidR="004F234C">
        <w:rPr>
          <w:rFonts w:ascii="Times New Roman" w:hAnsi="Times New Roman" w:cs="Times New Roman"/>
          <w:b/>
          <w:sz w:val="20"/>
          <w:szCs w:val="20"/>
        </w:rPr>
        <w:t xml:space="preserve"> </w:t>
      </w:r>
      <w:r>
        <w:rPr>
          <w:rFonts w:ascii="Times New Roman" w:hAnsi="Times New Roman" w:cs="Times New Roman"/>
          <w:b/>
          <w:sz w:val="20"/>
          <w:szCs w:val="20"/>
        </w:rPr>
        <w:t xml:space="preserve">with approx. 100MHz/400MHz </w:t>
      </w:r>
      <w:r w:rsidR="004F234C">
        <w:rPr>
          <w:rFonts w:ascii="Times New Roman" w:hAnsi="Times New Roman" w:cs="Times New Roman"/>
          <w:b/>
          <w:sz w:val="20"/>
          <w:szCs w:val="20"/>
        </w:rPr>
        <w:t xml:space="preserve">granularity for the respective SSB SCSs </w:t>
      </w:r>
      <w:r w:rsidRPr="000654B0">
        <w:rPr>
          <w:rFonts w:ascii="Times New Roman" w:hAnsi="Times New Roman" w:cs="Times New Roman"/>
          <w:b/>
          <w:sz w:val="20"/>
          <w:szCs w:val="20"/>
        </w:rPr>
        <w:t xml:space="preserve">enables </w:t>
      </w:r>
      <w:r>
        <w:rPr>
          <w:rFonts w:ascii="Times New Roman" w:hAnsi="Times New Roman" w:cs="Times New Roman"/>
          <w:b/>
          <w:sz w:val="20"/>
          <w:szCs w:val="20"/>
        </w:rPr>
        <w:t>the best</w:t>
      </w:r>
      <w:r w:rsidRPr="000654B0">
        <w:rPr>
          <w:rFonts w:ascii="Times New Roman" w:hAnsi="Times New Roman" w:cs="Times New Roman"/>
          <w:b/>
          <w:sz w:val="20"/>
          <w:szCs w:val="20"/>
        </w:rPr>
        <w:t xml:space="preserve"> cell search performance in terms of search time and </w:t>
      </w:r>
      <w:r>
        <w:rPr>
          <w:rFonts w:ascii="Times New Roman" w:hAnsi="Times New Roman" w:cs="Times New Roman"/>
          <w:b/>
          <w:sz w:val="20"/>
          <w:szCs w:val="20"/>
        </w:rPr>
        <w:t>UE energy</w:t>
      </w:r>
      <w:r w:rsidRPr="000654B0">
        <w:rPr>
          <w:rFonts w:ascii="Times New Roman" w:hAnsi="Times New Roman" w:cs="Times New Roman"/>
          <w:b/>
          <w:sz w:val="20"/>
          <w:szCs w:val="20"/>
        </w:rPr>
        <w:t xml:space="preserve"> consumption.</w:t>
      </w:r>
      <w:r w:rsidR="00891993">
        <w:rPr>
          <w:rFonts w:ascii="Times New Roman" w:hAnsi="Times New Roman" w:cs="Times New Roman"/>
          <w:b/>
          <w:sz w:val="20"/>
          <w:szCs w:val="20"/>
        </w:rPr>
        <w:t xml:space="preserve"> </w:t>
      </w:r>
    </w:p>
    <w:p w:rsidR="00891993" w:rsidRDefault="00891993" w:rsidP="00D73D57">
      <w:pPr>
        <w:spacing w:after="0"/>
        <w:rPr>
          <w:rFonts w:ascii="Times New Roman" w:hAnsi="Times New Roman" w:cs="Times New Roman"/>
          <w:b/>
          <w:sz w:val="20"/>
          <w:szCs w:val="20"/>
        </w:rPr>
      </w:pPr>
    </w:p>
    <w:p w:rsidR="00891993" w:rsidRDefault="00891993" w:rsidP="00D73D57">
      <w:pPr>
        <w:spacing w:after="0"/>
        <w:rPr>
          <w:rFonts w:ascii="Times New Roman" w:hAnsi="Times New Roman" w:cs="Times New Roman"/>
          <w:sz w:val="20"/>
          <w:szCs w:val="20"/>
        </w:rPr>
      </w:pPr>
      <w:r w:rsidRPr="00891993">
        <w:rPr>
          <w:rFonts w:ascii="Times New Roman" w:hAnsi="Times New Roman" w:cs="Times New Roman"/>
          <w:b/>
          <w:sz w:val="20"/>
          <w:szCs w:val="20"/>
          <w:u w:val="single"/>
        </w:rPr>
        <w:t>Observation 3</w:t>
      </w:r>
      <w:r>
        <w:rPr>
          <w:rFonts w:ascii="Times New Roman" w:hAnsi="Times New Roman" w:cs="Times New Roman"/>
          <w:b/>
          <w:sz w:val="20"/>
          <w:szCs w:val="20"/>
        </w:rPr>
        <w:t xml:space="preserve">: </w:t>
      </w:r>
      <w:r w:rsidR="004127D7">
        <w:rPr>
          <w:rFonts w:ascii="Times New Roman" w:hAnsi="Times New Roman" w:cs="Times New Roman"/>
          <w:b/>
          <w:sz w:val="20"/>
          <w:szCs w:val="20"/>
        </w:rPr>
        <w:t xml:space="preserve">If a fully-floating channel raster were required for minimum channel bandwidth ARFCNs, </w:t>
      </w:r>
      <w:r w:rsidR="003208FF">
        <w:rPr>
          <w:rFonts w:ascii="Times New Roman" w:hAnsi="Times New Roman" w:cs="Times New Roman"/>
          <w:b/>
          <w:sz w:val="20"/>
          <w:szCs w:val="20"/>
        </w:rPr>
        <w:t>quite a large number of GSCN instances are required unless there is increased flexibility in CORESET#0 offset</w:t>
      </w:r>
      <w:r>
        <w:rPr>
          <w:rFonts w:ascii="Times New Roman" w:hAnsi="Times New Roman" w:cs="Times New Roman"/>
          <w:b/>
          <w:sz w:val="20"/>
          <w:szCs w:val="20"/>
        </w:rPr>
        <w:t>.</w:t>
      </w:r>
    </w:p>
    <w:p w:rsidR="00D73D57" w:rsidRDefault="00D73D57" w:rsidP="00073BF8">
      <w:pPr>
        <w:spacing w:after="0"/>
        <w:rPr>
          <w:rFonts w:ascii="Times New Roman" w:hAnsi="Times New Roman" w:cs="Times New Roman"/>
          <w:sz w:val="20"/>
          <w:szCs w:val="20"/>
        </w:rPr>
      </w:pPr>
    </w:p>
    <w:p w:rsidR="00D73D57" w:rsidRDefault="00D73D57" w:rsidP="00D73D57">
      <w:pPr>
        <w:pStyle w:val="3GPPHeader2"/>
      </w:pPr>
      <w:r>
        <w:t>3.3</w:t>
      </w:r>
      <w:r>
        <w:tab/>
      </w:r>
      <w:r w:rsidR="004127D7">
        <w:t>Floating channelization for licensed bands with approx. 100MHz/400MHz GSCN raster</w:t>
      </w:r>
    </w:p>
    <w:p w:rsidR="00D73D57" w:rsidRDefault="00D73D57" w:rsidP="00073BF8">
      <w:pPr>
        <w:spacing w:after="0"/>
        <w:rPr>
          <w:rFonts w:ascii="Times New Roman" w:hAnsi="Times New Roman" w:cs="Times New Roman"/>
          <w:sz w:val="20"/>
          <w:szCs w:val="20"/>
        </w:rPr>
      </w:pPr>
      <w:r>
        <w:rPr>
          <w:rFonts w:ascii="Times New Roman" w:hAnsi="Times New Roman" w:cs="Times New Roman"/>
          <w:sz w:val="20"/>
          <w:szCs w:val="20"/>
        </w:rPr>
        <w:t>E</w:t>
      </w:r>
      <w:r w:rsidR="00073BF8" w:rsidRPr="00D73D57">
        <w:rPr>
          <w:rFonts w:ascii="Times New Roman" w:hAnsi="Times New Roman" w:cs="Times New Roman"/>
          <w:sz w:val="20"/>
          <w:szCs w:val="20"/>
        </w:rPr>
        <w:t xml:space="preserve">ven if the GSCN </w:t>
      </w:r>
      <w:r>
        <w:rPr>
          <w:rFonts w:ascii="Times New Roman" w:hAnsi="Times New Roman" w:cs="Times New Roman"/>
          <w:sz w:val="20"/>
          <w:szCs w:val="20"/>
        </w:rPr>
        <w:t xml:space="preserve">raster </w:t>
      </w:r>
      <w:r w:rsidR="00073BF8" w:rsidRPr="00D73D57">
        <w:rPr>
          <w:rFonts w:ascii="Times New Roman" w:hAnsi="Times New Roman" w:cs="Times New Roman"/>
          <w:sz w:val="20"/>
          <w:szCs w:val="20"/>
        </w:rPr>
        <w:t>has a 100MHz spacing</w:t>
      </w:r>
      <w:r>
        <w:rPr>
          <w:rFonts w:ascii="Times New Roman" w:hAnsi="Times New Roman" w:cs="Times New Roman"/>
          <w:sz w:val="20"/>
          <w:szCs w:val="20"/>
        </w:rPr>
        <w:t xml:space="preserve"> between locations</w:t>
      </w:r>
      <w:r w:rsidR="00073BF8" w:rsidRPr="00D73D57">
        <w:rPr>
          <w:rFonts w:ascii="Times New Roman" w:hAnsi="Times New Roman" w:cs="Times New Roman"/>
          <w:sz w:val="20"/>
          <w:szCs w:val="20"/>
        </w:rPr>
        <w:t xml:space="preserve">, the </w:t>
      </w:r>
      <w:r w:rsidR="008B536F">
        <w:rPr>
          <w:rFonts w:ascii="Times New Roman" w:hAnsi="Times New Roman" w:cs="Times New Roman"/>
          <w:sz w:val="20"/>
          <w:szCs w:val="20"/>
        </w:rPr>
        <w:t>main</w:t>
      </w:r>
      <w:r w:rsidR="00073BF8" w:rsidRPr="00D73D57">
        <w:rPr>
          <w:rFonts w:ascii="Times New Roman" w:hAnsi="Times New Roman" w:cs="Times New Roman"/>
          <w:sz w:val="20"/>
          <w:szCs w:val="20"/>
        </w:rPr>
        <w:t xml:space="preserve"> restriction i</w:t>
      </w:r>
      <w:r>
        <w:rPr>
          <w:rFonts w:ascii="Times New Roman" w:hAnsi="Times New Roman" w:cs="Times New Roman"/>
          <w:sz w:val="20"/>
          <w:szCs w:val="20"/>
        </w:rPr>
        <w:t xml:space="preserve">n terms of channelization </w:t>
      </w:r>
      <w:r w:rsidR="008B536F">
        <w:rPr>
          <w:rFonts w:ascii="Times New Roman" w:hAnsi="Times New Roman" w:cs="Times New Roman"/>
          <w:sz w:val="20"/>
          <w:szCs w:val="20"/>
        </w:rPr>
        <w:t>seems to be</w:t>
      </w:r>
      <w:r w:rsidR="00073BF8" w:rsidRPr="00D73D57">
        <w:rPr>
          <w:rFonts w:ascii="Times New Roman" w:hAnsi="Times New Roman" w:cs="Times New Roman"/>
          <w:sz w:val="20"/>
          <w:szCs w:val="20"/>
        </w:rPr>
        <w:t xml:space="preserve"> on the </w:t>
      </w:r>
      <w:r w:rsidR="008B536F">
        <w:rPr>
          <w:rFonts w:ascii="Times New Roman" w:hAnsi="Times New Roman" w:cs="Times New Roman"/>
          <w:sz w:val="20"/>
          <w:szCs w:val="20"/>
        </w:rPr>
        <w:t xml:space="preserve">applicable ARFCN </w:t>
      </w:r>
      <w:r w:rsidR="00073BF8" w:rsidRPr="00D73D57">
        <w:rPr>
          <w:rFonts w:ascii="Times New Roman" w:hAnsi="Times New Roman" w:cs="Times New Roman"/>
          <w:sz w:val="20"/>
          <w:szCs w:val="20"/>
        </w:rPr>
        <w:t xml:space="preserve">locations of 100MHz bandwidth channels. </w:t>
      </w:r>
      <w:r w:rsidR="008B536F">
        <w:rPr>
          <w:rFonts w:ascii="Times New Roman" w:hAnsi="Times New Roman" w:cs="Times New Roman"/>
          <w:sz w:val="20"/>
          <w:szCs w:val="20"/>
        </w:rPr>
        <w:t>W</w:t>
      </w:r>
      <w:r w:rsidR="00073BF8" w:rsidRPr="00D73D57">
        <w:rPr>
          <w:rFonts w:ascii="Times New Roman" w:hAnsi="Times New Roman" w:cs="Times New Roman"/>
          <w:sz w:val="20"/>
          <w:szCs w:val="20"/>
        </w:rPr>
        <w:t>ith a</w:t>
      </w:r>
      <w:r w:rsidR="008B536F">
        <w:rPr>
          <w:rFonts w:ascii="Times New Roman" w:hAnsi="Times New Roman" w:cs="Times New Roman"/>
          <w:sz w:val="20"/>
          <w:szCs w:val="20"/>
        </w:rPr>
        <w:t>n approximate 100MHz GSC</w:t>
      </w:r>
      <w:r w:rsidR="00073BF8" w:rsidRPr="00D73D57">
        <w:rPr>
          <w:rFonts w:ascii="Times New Roman" w:hAnsi="Times New Roman" w:cs="Times New Roman"/>
          <w:sz w:val="20"/>
          <w:szCs w:val="20"/>
        </w:rPr>
        <w:t>N spacing</w:t>
      </w:r>
      <w:r w:rsidR="008B536F">
        <w:rPr>
          <w:rFonts w:ascii="Times New Roman" w:hAnsi="Times New Roman" w:cs="Times New Roman"/>
          <w:sz w:val="20"/>
          <w:szCs w:val="20"/>
        </w:rPr>
        <w:t xml:space="preserve"> (e.g. using 5 x 17.28MHz and 6 x 17.28MHz, similar to n46 and n96 approach)</w:t>
      </w:r>
      <w:r w:rsidR="00073BF8" w:rsidRPr="00D73D57">
        <w:rPr>
          <w:rFonts w:ascii="Times New Roman" w:hAnsi="Times New Roman" w:cs="Times New Roman"/>
          <w:sz w:val="20"/>
          <w:szCs w:val="20"/>
        </w:rPr>
        <w:t>, a f</w:t>
      </w:r>
      <w:r w:rsidR="008B536F">
        <w:rPr>
          <w:rFonts w:ascii="Times New Roman" w:hAnsi="Times New Roman" w:cs="Times New Roman"/>
          <w:sz w:val="20"/>
          <w:szCs w:val="20"/>
        </w:rPr>
        <w:t>ully floating channel location sh</w:t>
      </w:r>
      <w:r w:rsidR="00073BF8" w:rsidRPr="00D73D57">
        <w:rPr>
          <w:rFonts w:ascii="Times New Roman" w:hAnsi="Times New Roman" w:cs="Times New Roman"/>
          <w:sz w:val="20"/>
          <w:szCs w:val="20"/>
        </w:rPr>
        <w:t xml:space="preserve">ould be </w:t>
      </w:r>
      <w:r w:rsidR="008B536F">
        <w:rPr>
          <w:rFonts w:ascii="Times New Roman" w:hAnsi="Times New Roman" w:cs="Times New Roman"/>
          <w:sz w:val="20"/>
          <w:szCs w:val="20"/>
        </w:rPr>
        <w:t>feasible</w:t>
      </w:r>
      <w:r w:rsidR="00073BF8" w:rsidRPr="00D73D57">
        <w:rPr>
          <w:rFonts w:ascii="Times New Roman" w:hAnsi="Times New Roman" w:cs="Times New Roman"/>
          <w:sz w:val="20"/>
          <w:szCs w:val="20"/>
        </w:rPr>
        <w:t xml:space="preserve"> for </w:t>
      </w:r>
      <w:r w:rsidR="008B536F">
        <w:rPr>
          <w:rFonts w:ascii="Times New Roman" w:hAnsi="Times New Roman" w:cs="Times New Roman"/>
          <w:sz w:val="20"/>
          <w:szCs w:val="20"/>
        </w:rPr>
        <w:t>channel bandwidths ≥</w:t>
      </w:r>
      <w:r w:rsidR="00073BF8" w:rsidRPr="00D73D57">
        <w:rPr>
          <w:rFonts w:ascii="Times New Roman" w:hAnsi="Times New Roman" w:cs="Times New Roman"/>
          <w:sz w:val="20"/>
          <w:szCs w:val="20"/>
        </w:rPr>
        <w:t xml:space="preserve"> 200MHz</w:t>
      </w:r>
      <w:r w:rsidR="003208FF">
        <w:rPr>
          <w:rFonts w:ascii="Times New Roman" w:hAnsi="Times New Roman" w:cs="Times New Roman"/>
          <w:sz w:val="20"/>
          <w:szCs w:val="20"/>
        </w:rPr>
        <w:t xml:space="preserve"> (120kHz SCS SSB) and ≥800MHz (480kHz SCS SSB)</w:t>
      </w:r>
      <w:r w:rsidR="008B536F">
        <w:rPr>
          <w:rFonts w:ascii="Times New Roman" w:hAnsi="Times New Roman" w:cs="Times New Roman"/>
          <w:sz w:val="20"/>
          <w:szCs w:val="20"/>
        </w:rPr>
        <w:t>, pending CORESET#0 configuration flexibility around the SSB</w:t>
      </w:r>
      <w:r w:rsidR="00073BF8" w:rsidRPr="00D73D57">
        <w:rPr>
          <w:rFonts w:ascii="Times New Roman" w:hAnsi="Times New Roman" w:cs="Times New Roman"/>
          <w:sz w:val="20"/>
          <w:szCs w:val="20"/>
        </w:rPr>
        <w:t xml:space="preserve">. </w:t>
      </w:r>
    </w:p>
    <w:p w:rsidR="003B4810" w:rsidRDefault="003B4810" w:rsidP="00073BF8">
      <w:pPr>
        <w:spacing w:after="0"/>
        <w:rPr>
          <w:rFonts w:ascii="Times New Roman" w:hAnsi="Times New Roman" w:cs="Times New Roman"/>
          <w:sz w:val="20"/>
          <w:szCs w:val="20"/>
        </w:rPr>
      </w:pPr>
    </w:p>
    <w:p w:rsidR="003208FF" w:rsidRDefault="003B4810" w:rsidP="003208FF">
      <w:pPr>
        <w:spacing w:after="0"/>
        <w:rPr>
          <w:rFonts w:ascii="Times New Roman" w:hAnsi="Times New Roman" w:cs="Times New Roman"/>
          <w:sz w:val="20"/>
          <w:szCs w:val="20"/>
        </w:rPr>
      </w:pPr>
      <w:r>
        <w:rPr>
          <w:rFonts w:ascii="Times New Roman" w:hAnsi="Times New Roman" w:cs="Times New Roman"/>
          <w:sz w:val="20"/>
          <w:szCs w:val="20"/>
        </w:rPr>
        <w:t xml:space="preserve">For minimum channel bandwidths for each SSB SCS, there would be partial flexibility in terms of the ARFCN locations with </w:t>
      </w:r>
      <w:r w:rsidR="003208FF">
        <w:rPr>
          <w:rFonts w:ascii="Times New Roman" w:hAnsi="Times New Roman" w:cs="Times New Roman"/>
          <w:sz w:val="20"/>
          <w:szCs w:val="20"/>
        </w:rPr>
        <w:t xml:space="preserve">100MHz/400MHz GSCN granularity. </w:t>
      </w:r>
    </w:p>
    <w:p w:rsidR="003208FF" w:rsidRDefault="003208FF" w:rsidP="00073BF8">
      <w:pPr>
        <w:spacing w:after="0"/>
        <w:rPr>
          <w:rFonts w:ascii="Times New Roman" w:hAnsi="Times New Roman" w:cs="Times New Roman"/>
          <w:sz w:val="20"/>
          <w:szCs w:val="20"/>
        </w:rPr>
      </w:pPr>
    </w:p>
    <w:p w:rsidR="003B4810" w:rsidRDefault="003208FF" w:rsidP="00073BF8">
      <w:pPr>
        <w:spacing w:after="0"/>
        <w:rPr>
          <w:rFonts w:ascii="Times New Roman" w:hAnsi="Times New Roman" w:cs="Times New Roman"/>
          <w:sz w:val="20"/>
          <w:szCs w:val="20"/>
        </w:rPr>
      </w:pPr>
      <w:r>
        <w:rPr>
          <w:rFonts w:ascii="Times New Roman" w:hAnsi="Times New Roman" w:cs="Times New Roman"/>
          <w:sz w:val="20"/>
          <w:szCs w:val="20"/>
        </w:rPr>
        <w:t xml:space="preserve">More generically, one could question whether a </w:t>
      </w:r>
      <w:r w:rsidR="003B4810">
        <w:rPr>
          <w:rFonts w:ascii="Times New Roman" w:hAnsi="Times New Roman" w:cs="Times New Roman"/>
          <w:sz w:val="20"/>
          <w:szCs w:val="20"/>
        </w:rPr>
        <w:t xml:space="preserve">full ARFCN flexibility (120kHz, 480kHz ARFCN granularity) </w:t>
      </w:r>
      <w:r>
        <w:rPr>
          <w:rFonts w:ascii="Times New Roman" w:hAnsi="Times New Roman" w:cs="Times New Roman"/>
          <w:sz w:val="20"/>
          <w:szCs w:val="20"/>
        </w:rPr>
        <w:t>for 100MHz, 400MHz bandwidths is really justified across the full 57-71GHz range considering that this flexibility seems to be more for relevant (if at all) licensed spectrum. It seems best to consider such flexibility when defining such a licensed band rather than going for the worst case scenario for the whole range.</w:t>
      </w:r>
    </w:p>
    <w:p w:rsidR="003B4810" w:rsidRDefault="003B4810" w:rsidP="00073BF8">
      <w:pPr>
        <w:spacing w:after="0"/>
        <w:rPr>
          <w:rFonts w:ascii="Times New Roman" w:hAnsi="Times New Roman" w:cs="Times New Roman"/>
          <w:sz w:val="20"/>
          <w:szCs w:val="20"/>
        </w:rPr>
      </w:pPr>
    </w:p>
    <w:p w:rsidR="004127D7" w:rsidRDefault="004127D7" w:rsidP="00073BF8">
      <w:pPr>
        <w:spacing w:after="0"/>
        <w:rPr>
          <w:rFonts w:ascii="Times New Roman" w:hAnsi="Times New Roman" w:cs="Times New Roman"/>
          <w:b/>
          <w:sz w:val="20"/>
          <w:szCs w:val="20"/>
        </w:rPr>
      </w:pPr>
    </w:p>
    <w:p w:rsidR="003B4810" w:rsidRDefault="00D73D57" w:rsidP="005827D7">
      <w:pPr>
        <w:spacing w:after="0"/>
        <w:rPr>
          <w:rFonts w:ascii="Times New Roman" w:hAnsi="Times New Roman" w:cs="Times New Roman"/>
          <w:b/>
          <w:sz w:val="20"/>
          <w:szCs w:val="20"/>
        </w:rPr>
      </w:pPr>
      <w:r w:rsidRPr="00D73D57">
        <w:rPr>
          <w:rFonts w:ascii="Times New Roman" w:hAnsi="Times New Roman" w:cs="Times New Roman"/>
          <w:b/>
          <w:sz w:val="20"/>
          <w:szCs w:val="20"/>
          <w:u w:val="single"/>
        </w:rPr>
        <w:t>Observation</w:t>
      </w:r>
      <w:r w:rsidR="00891993">
        <w:rPr>
          <w:rFonts w:ascii="Times New Roman" w:hAnsi="Times New Roman" w:cs="Times New Roman"/>
          <w:b/>
          <w:sz w:val="20"/>
          <w:szCs w:val="20"/>
          <w:u w:val="single"/>
        </w:rPr>
        <w:t xml:space="preserve"> 4</w:t>
      </w:r>
      <w:r>
        <w:rPr>
          <w:rFonts w:ascii="Times New Roman" w:hAnsi="Times New Roman" w:cs="Times New Roman"/>
          <w:b/>
          <w:sz w:val="20"/>
          <w:szCs w:val="20"/>
        </w:rPr>
        <w:t xml:space="preserve">: </w:t>
      </w:r>
      <w:r w:rsidR="00AB19C6">
        <w:rPr>
          <w:rFonts w:ascii="Times New Roman" w:hAnsi="Times New Roman" w:cs="Times New Roman"/>
          <w:b/>
          <w:sz w:val="20"/>
          <w:szCs w:val="20"/>
        </w:rPr>
        <w:t>For licensed bands, a</w:t>
      </w:r>
      <w:r>
        <w:rPr>
          <w:rFonts w:ascii="Times New Roman" w:hAnsi="Times New Roman" w:cs="Times New Roman"/>
          <w:b/>
          <w:sz w:val="20"/>
          <w:szCs w:val="20"/>
        </w:rPr>
        <w:t xml:space="preserve"> GSCN raster with </w:t>
      </w:r>
      <w:r w:rsidR="00891993">
        <w:rPr>
          <w:rFonts w:ascii="Times New Roman" w:hAnsi="Times New Roman" w:cs="Times New Roman"/>
          <w:b/>
          <w:sz w:val="20"/>
          <w:szCs w:val="20"/>
        </w:rPr>
        <w:t xml:space="preserve">approx. </w:t>
      </w:r>
      <w:r>
        <w:rPr>
          <w:rFonts w:ascii="Times New Roman" w:hAnsi="Times New Roman" w:cs="Times New Roman"/>
          <w:b/>
          <w:sz w:val="20"/>
          <w:szCs w:val="20"/>
        </w:rPr>
        <w:t xml:space="preserve">100MHz/400MHz spacing </w:t>
      </w:r>
      <w:r w:rsidR="004127D7">
        <w:rPr>
          <w:rFonts w:ascii="Times New Roman" w:hAnsi="Times New Roman" w:cs="Times New Roman"/>
          <w:b/>
          <w:sz w:val="20"/>
          <w:szCs w:val="20"/>
        </w:rPr>
        <w:t>c</w:t>
      </w:r>
      <w:r w:rsidR="008B536F">
        <w:rPr>
          <w:rFonts w:ascii="Times New Roman" w:hAnsi="Times New Roman" w:cs="Times New Roman"/>
          <w:b/>
          <w:sz w:val="20"/>
          <w:szCs w:val="20"/>
        </w:rPr>
        <w:t>ould be sufficient to</w:t>
      </w:r>
      <w:r w:rsidR="003B4810">
        <w:rPr>
          <w:rFonts w:ascii="Times New Roman" w:hAnsi="Times New Roman" w:cs="Times New Roman"/>
          <w:b/>
          <w:sz w:val="20"/>
          <w:szCs w:val="20"/>
        </w:rPr>
        <w:t xml:space="preserve"> allow </w:t>
      </w:r>
      <w:r w:rsidR="003B4810" w:rsidRPr="003B4810">
        <w:rPr>
          <w:rFonts w:ascii="Times New Roman" w:hAnsi="Times New Roman" w:cs="Times New Roman"/>
          <w:b/>
          <w:sz w:val="20"/>
          <w:szCs w:val="20"/>
        </w:rPr>
        <w:t>(with some CORESET#0 configuration flexibility)</w:t>
      </w:r>
      <w:r w:rsidR="003B4810">
        <w:rPr>
          <w:rFonts w:ascii="Times New Roman" w:hAnsi="Times New Roman" w:cs="Times New Roman"/>
          <w:b/>
          <w:sz w:val="20"/>
          <w:szCs w:val="20"/>
        </w:rPr>
        <w:t>:</w:t>
      </w:r>
    </w:p>
    <w:p w:rsidR="003B4810" w:rsidRDefault="00D73D57" w:rsidP="003B4810">
      <w:pPr>
        <w:pStyle w:val="ListParagraph"/>
        <w:numPr>
          <w:ilvl w:val="0"/>
          <w:numId w:val="27"/>
        </w:numPr>
        <w:spacing w:after="0"/>
        <w:rPr>
          <w:rFonts w:ascii="Times New Roman" w:hAnsi="Times New Roman" w:cs="Times New Roman"/>
          <w:b/>
          <w:sz w:val="20"/>
          <w:szCs w:val="20"/>
        </w:rPr>
      </w:pPr>
      <w:r w:rsidRPr="003B4810">
        <w:rPr>
          <w:rFonts w:ascii="Times New Roman" w:hAnsi="Times New Roman" w:cs="Times New Roman"/>
          <w:b/>
          <w:sz w:val="20"/>
          <w:szCs w:val="20"/>
        </w:rPr>
        <w:t xml:space="preserve">a fully-floating channelization for channel bandwidths </w:t>
      </w:r>
      <w:r w:rsidR="008B536F" w:rsidRPr="003B4810">
        <w:rPr>
          <w:rFonts w:ascii="Times New Roman" w:hAnsi="Times New Roman" w:cs="Times New Roman"/>
          <w:b/>
          <w:sz w:val="20"/>
          <w:szCs w:val="20"/>
        </w:rPr>
        <w:t>≥200MHz</w:t>
      </w:r>
      <w:r w:rsidR="003B4810" w:rsidRPr="003B4810">
        <w:rPr>
          <w:rFonts w:ascii="Times New Roman" w:hAnsi="Times New Roman" w:cs="Times New Roman"/>
          <w:b/>
          <w:sz w:val="20"/>
          <w:szCs w:val="20"/>
        </w:rPr>
        <w:t xml:space="preserve"> for 120kHz SCS SSB</w:t>
      </w:r>
      <w:r w:rsidRPr="003B4810">
        <w:rPr>
          <w:rFonts w:ascii="Times New Roman" w:hAnsi="Times New Roman" w:cs="Times New Roman"/>
          <w:b/>
          <w:sz w:val="20"/>
          <w:szCs w:val="20"/>
        </w:rPr>
        <w:t xml:space="preserve"> and </w:t>
      </w:r>
      <w:r w:rsidR="008B536F" w:rsidRPr="003B4810">
        <w:rPr>
          <w:rFonts w:ascii="Times New Roman" w:hAnsi="Times New Roman" w:cs="Times New Roman"/>
          <w:b/>
          <w:sz w:val="20"/>
          <w:szCs w:val="20"/>
        </w:rPr>
        <w:t>≥8</w:t>
      </w:r>
      <w:r w:rsidRPr="003B4810">
        <w:rPr>
          <w:rFonts w:ascii="Times New Roman" w:hAnsi="Times New Roman" w:cs="Times New Roman"/>
          <w:b/>
          <w:sz w:val="20"/>
          <w:szCs w:val="20"/>
        </w:rPr>
        <w:t>00MHz for 480kHz SCS SSB</w:t>
      </w:r>
      <w:r w:rsidR="003B4810" w:rsidRPr="003B4810">
        <w:rPr>
          <w:rFonts w:ascii="Times New Roman" w:hAnsi="Times New Roman" w:cs="Times New Roman"/>
          <w:b/>
          <w:sz w:val="20"/>
          <w:szCs w:val="20"/>
        </w:rPr>
        <w:t xml:space="preserve"> </w:t>
      </w:r>
    </w:p>
    <w:p w:rsidR="003B4810" w:rsidRDefault="003B4810" w:rsidP="003B4810">
      <w:pPr>
        <w:pStyle w:val="ListParagraph"/>
        <w:numPr>
          <w:ilvl w:val="0"/>
          <w:numId w:val="27"/>
        </w:numPr>
        <w:spacing w:after="0"/>
        <w:rPr>
          <w:rFonts w:ascii="Times New Roman" w:hAnsi="Times New Roman" w:cs="Times New Roman"/>
          <w:b/>
          <w:sz w:val="20"/>
          <w:szCs w:val="20"/>
        </w:rPr>
      </w:pPr>
      <w:r>
        <w:rPr>
          <w:rFonts w:ascii="Times New Roman" w:hAnsi="Times New Roman" w:cs="Times New Roman"/>
          <w:b/>
          <w:sz w:val="20"/>
          <w:szCs w:val="20"/>
        </w:rPr>
        <w:t xml:space="preserve">a </w:t>
      </w:r>
      <w:r w:rsidRPr="003B4810">
        <w:rPr>
          <w:rFonts w:ascii="Times New Roman" w:hAnsi="Times New Roman" w:cs="Times New Roman"/>
          <w:b/>
          <w:sz w:val="20"/>
          <w:szCs w:val="20"/>
        </w:rPr>
        <w:t>partially-floating channelization even for minimum channel bandwidths</w:t>
      </w:r>
    </w:p>
    <w:p w:rsidR="00AB19C6" w:rsidRDefault="003208FF" w:rsidP="00AB19C6">
      <w:pPr>
        <w:spacing w:after="0"/>
        <w:rPr>
          <w:rFonts w:ascii="Times New Roman" w:hAnsi="Times New Roman" w:cs="Times New Roman"/>
          <w:b/>
          <w:sz w:val="20"/>
          <w:szCs w:val="20"/>
        </w:rPr>
      </w:pPr>
      <w:r>
        <w:rPr>
          <w:rFonts w:ascii="Times New Roman" w:hAnsi="Times New Roman" w:cs="Times New Roman"/>
          <w:b/>
          <w:sz w:val="20"/>
          <w:szCs w:val="20"/>
        </w:rPr>
        <w:t>M</w:t>
      </w:r>
      <w:r w:rsidR="00AB19C6">
        <w:rPr>
          <w:rFonts w:ascii="Times New Roman" w:hAnsi="Times New Roman" w:cs="Times New Roman"/>
          <w:b/>
          <w:sz w:val="20"/>
          <w:szCs w:val="20"/>
        </w:rPr>
        <w:t xml:space="preserve">ore flexibility could be introduced in future </w:t>
      </w:r>
      <w:r>
        <w:rPr>
          <w:rFonts w:ascii="Times New Roman" w:hAnsi="Times New Roman" w:cs="Times New Roman"/>
          <w:b/>
          <w:sz w:val="20"/>
          <w:szCs w:val="20"/>
        </w:rPr>
        <w:t>if well justified</w:t>
      </w:r>
      <w:r w:rsidR="00AB19C6">
        <w:rPr>
          <w:rFonts w:ascii="Times New Roman" w:hAnsi="Times New Roman" w:cs="Times New Roman"/>
          <w:b/>
          <w:sz w:val="20"/>
          <w:szCs w:val="20"/>
        </w:rPr>
        <w:t>.</w:t>
      </w:r>
    </w:p>
    <w:p w:rsidR="00AB19C6" w:rsidRPr="00AB19C6" w:rsidRDefault="00AB19C6" w:rsidP="00AB19C6">
      <w:pPr>
        <w:spacing w:after="0"/>
        <w:rPr>
          <w:rFonts w:ascii="Times New Roman" w:hAnsi="Times New Roman" w:cs="Times New Roman"/>
          <w:b/>
          <w:sz w:val="20"/>
          <w:szCs w:val="20"/>
        </w:rPr>
      </w:pPr>
    </w:p>
    <w:p w:rsidR="000654B0" w:rsidRPr="003B4810" w:rsidRDefault="00AB19C6" w:rsidP="003B4810">
      <w:pPr>
        <w:spacing w:after="0"/>
        <w:rPr>
          <w:rFonts w:ascii="Times New Roman" w:hAnsi="Times New Roman" w:cs="Times New Roman"/>
          <w:b/>
          <w:sz w:val="20"/>
          <w:szCs w:val="20"/>
        </w:rPr>
      </w:pPr>
      <w:r w:rsidRPr="00AB19C6">
        <w:rPr>
          <w:rFonts w:ascii="Times New Roman" w:hAnsi="Times New Roman" w:cs="Times New Roman"/>
          <w:b/>
          <w:sz w:val="20"/>
          <w:szCs w:val="20"/>
          <w:u w:val="single"/>
        </w:rPr>
        <w:t>Observation 5</w:t>
      </w:r>
      <w:r>
        <w:rPr>
          <w:rFonts w:ascii="Times New Roman" w:hAnsi="Times New Roman" w:cs="Times New Roman"/>
          <w:b/>
          <w:sz w:val="20"/>
          <w:szCs w:val="20"/>
        </w:rPr>
        <w:t xml:space="preserve">: </w:t>
      </w:r>
      <w:r w:rsidR="0049552E">
        <w:rPr>
          <w:rFonts w:ascii="Times New Roman" w:hAnsi="Times New Roman" w:cs="Times New Roman"/>
          <w:b/>
          <w:sz w:val="20"/>
          <w:szCs w:val="20"/>
        </w:rPr>
        <w:t>We don’t believe that defining</w:t>
      </w:r>
      <w:r w:rsidR="003208FF" w:rsidRPr="003208FF">
        <w:rPr>
          <w:rFonts w:ascii="Times New Roman" w:hAnsi="Times New Roman" w:cs="Times New Roman"/>
          <w:b/>
          <w:sz w:val="20"/>
          <w:szCs w:val="20"/>
        </w:rPr>
        <w:t xml:space="preserve"> a full ARFCN flexibility (120kHz, 480kHz ARFCN granularity) </w:t>
      </w:r>
      <w:r w:rsidR="003208FF">
        <w:rPr>
          <w:rFonts w:ascii="Times New Roman" w:hAnsi="Times New Roman" w:cs="Times New Roman"/>
          <w:b/>
          <w:sz w:val="20"/>
          <w:szCs w:val="20"/>
        </w:rPr>
        <w:t>for 100MHz/</w:t>
      </w:r>
      <w:r w:rsidR="003208FF" w:rsidRPr="003208FF">
        <w:rPr>
          <w:rFonts w:ascii="Times New Roman" w:hAnsi="Times New Roman" w:cs="Times New Roman"/>
          <w:b/>
          <w:sz w:val="20"/>
          <w:szCs w:val="20"/>
        </w:rPr>
        <w:t xml:space="preserve">400MHz bandwidths </w:t>
      </w:r>
      <w:r w:rsidR="0049552E">
        <w:rPr>
          <w:rFonts w:ascii="Times New Roman" w:hAnsi="Times New Roman" w:cs="Times New Roman"/>
          <w:b/>
          <w:sz w:val="20"/>
          <w:szCs w:val="20"/>
        </w:rPr>
        <w:t xml:space="preserve">(worst case scenario) </w:t>
      </w:r>
      <w:r w:rsidR="003208FF" w:rsidRPr="003208FF">
        <w:rPr>
          <w:rFonts w:ascii="Times New Roman" w:hAnsi="Times New Roman" w:cs="Times New Roman"/>
          <w:b/>
          <w:sz w:val="20"/>
          <w:szCs w:val="20"/>
        </w:rPr>
        <w:t>is really justified across the full 57-71GHz range</w:t>
      </w:r>
      <w:r w:rsidR="0049552E">
        <w:rPr>
          <w:rFonts w:ascii="Times New Roman" w:hAnsi="Times New Roman" w:cs="Times New Roman"/>
          <w:b/>
          <w:sz w:val="20"/>
          <w:szCs w:val="20"/>
        </w:rPr>
        <w:t xml:space="preserve"> at this stage,</w:t>
      </w:r>
      <w:r w:rsidR="003208FF" w:rsidRPr="003208FF">
        <w:rPr>
          <w:rFonts w:ascii="Times New Roman" w:hAnsi="Times New Roman" w:cs="Times New Roman"/>
          <w:b/>
          <w:sz w:val="20"/>
          <w:szCs w:val="20"/>
        </w:rPr>
        <w:t xml:space="preserve"> considering that this flexibility seems to be more </w:t>
      </w:r>
      <w:r w:rsidR="003208FF">
        <w:rPr>
          <w:rFonts w:ascii="Times New Roman" w:hAnsi="Times New Roman" w:cs="Times New Roman"/>
          <w:b/>
          <w:sz w:val="20"/>
          <w:szCs w:val="20"/>
        </w:rPr>
        <w:t xml:space="preserve">relevant (if at all) </w:t>
      </w:r>
      <w:r w:rsidR="0049552E">
        <w:rPr>
          <w:rFonts w:ascii="Times New Roman" w:hAnsi="Times New Roman" w:cs="Times New Roman"/>
          <w:b/>
          <w:sz w:val="20"/>
          <w:szCs w:val="20"/>
        </w:rPr>
        <w:t>for licensed spectrum once we have more regional insights on frequency ranges</w:t>
      </w:r>
      <w:r w:rsidR="003208FF" w:rsidRPr="003208FF">
        <w:rPr>
          <w:rFonts w:ascii="Times New Roman" w:hAnsi="Times New Roman" w:cs="Times New Roman"/>
          <w:b/>
          <w:sz w:val="20"/>
          <w:szCs w:val="20"/>
        </w:rPr>
        <w:t>.</w:t>
      </w:r>
    </w:p>
    <w:p w:rsidR="00D73D57" w:rsidRDefault="00D73D57" w:rsidP="005827D7">
      <w:pPr>
        <w:spacing w:after="0"/>
        <w:rPr>
          <w:rFonts w:ascii="Times New Roman" w:hAnsi="Times New Roman" w:cs="Times New Roman"/>
          <w:b/>
          <w:sz w:val="20"/>
          <w:szCs w:val="20"/>
        </w:rPr>
      </w:pPr>
    </w:p>
    <w:p w:rsidR="00D73D57" w:rsidRPr="00D73D57" w:rsidRDefault="00750561" w:rsidP="005827D7">
      <w:pPr>
        <w:pStyle w:val="3GPPHeader1"/>
        <w:pBdr>
          <w:top w:val="single" w:sz="4" w:space="1" w:color="auto"/>
        </w:pBdr>
        <w:spacing w:before="120"/>
        <w:ind w:left="357" w:hanging="357"/>
        <w:rPr>
          <w:sz w:val="28"/>
        </w:rPr>
      </w:pPr>
      <w:r>
        <w:rPr>
          <w:sz w:val="28"/>
        </w:rPr>
        <w:t xml:space="preserve">Conclusions &amp; </w:t>
      </w:r>
      <w:r w:rsidR="00D73D57" w:rsidRPr="00D73D57">
        <w:rPr>
          <w:sz w:val="28"/>
        </w:rPr>
        <w:t>Proposal</w:t>
      </w:r>
    </w:p>
    <w:p w:rsidR="00373667" w:rsidRPr="00750561" w:rsidRDefault="00D73D57" w:rsidP="00373667">
      <w:pPr>
        <w:spacing w:after="0"/>
        <w:rPr>
          <w:rFonts w:ascii="Times New Roman" w:hAnsi="Times New Roman" w:cs="Times New Roman"/>
          <w:sz w:val="20"/>
          <w:szCs w:val="20"/>
        </w:rPr>
      </w:pPr>
      <w:r w:rsidRPr="00D73D57">
        <w:rPr>
          <w:rFonts w:ascii="Times New Roman" w:hAnsi="Times New Roman" w:cs="Times New Roman"/>
          <w:sz w:val="20"/>
          <w:szCs w:val="20"/>
        </w:rPr>
        <w:t xml:space="preserve">In light of the points made in this contribution, we </w:t>
      </w:r>
      <w:r w:rsidR="00750561">
        <w:rPr>
          <w:rFonts w:ascii="Times New Roman" w:hAnsi="Times New Roman" w:cs="Times New Roman"/>
          <w:sz w:val="20"/>
          <w:szCs w:val="20"/>
        </w:rPr>
        <w:t>make the following observations and proposals</w:t>
      </w:r>
      <w:r w:rsidRPr="00D73D57">
        <w:rPr>
          <w:rFonts w:ascii="Times New Roman" w:hAnsi="Times New Roman" w:cs="Times New Roman"/>
          <w:sz w:val="20"/>
          <w:szCs w:val="20"/>
        </w:rPr>
        <w:t>:</w:t>
      </w:r>
    </w:p>
    <w:p w:rsidR="00750561" w:rsidRDefault="00750561" w:rsidP="00750561">
      <w:pPr>
        <w:spacing w:before="120" w:after="0"/>
        <w:rPr>
          <w:rFonts w:ascii="Times New Roman" w:hAnsi="Times New Roman" w:cs="Times New Roman"/>
          <w:b/>
          <w:sz w:val="20"/>
          <w:szCs w:val="20"/>
        </w:rPr>
      </w:pPr>
      <w:r w:rsidRPr="00D73D57">
        <w:rPr>
          <w:rFonts w:ascii="Times New Roman" w:hAnsi="Times New Roman" w:cs="Times New Roman"/>
          <w:b/>
          <w:sz w:val="20"/>
          <w:szCs w:val="20"/>
          <w:u w:val="single"/>
        </w:rPr>
        <w:t>Observation</w:t>
      </w:r>
      <w:r>
        <w:rPr>
          <w:rFonts w:ascii="Times New Roman" w:hAnsi="Times New Roman" w:cs="Times New Roman"/>
          <w:b/>
          <w:sz w:val="20"/>
          <w:szCs w:val="20"/>
          <w:u w:val="single"/>
        </w:rPr>
        <w:t xml:space="preserve"> 1</w:t>
      </w:r>
      <w:r>
        <w:rPr>
          <w:rFonts w:ascii="Times New Roman" w:hAnsi="Times New Roman" w:cs="Times New Roman"/>
          <w:b/>
          <w:sz w:val="20"/>
          <w:szCs w:val="20"/>
        </w:rPr>
        <w:t xml:space="preserve">: </w:t>
      </w:r>
      <w:r w:rsidR="004127D7">
        <w:rPr>
          <w:rFonts w:ascii="Times New Roman" w:hAnsi="Times New Roman" w:cs="Times New Roman"/>
          <w:b/>
          <w:sz w:val="20"/>
          <w:szCs w:val="20"/>
        </w:rPr>
        <w:t>For unlicensed band operation, a</w:t>
      </w:r>
      <w:r>
        <w:rPr>
          <w:rFonts w:ascii="Times New Roman" w:hAnsi="Times New Roman" w:cs="Times New Roman"/>
          <w:b/>
          <w:sz w:val="20"/>
          <w:szCs w:val="20"/>
        </w:rPr>
        <w:t xml:space="preserve"> “fully floating” channel raster has impact on UE energy consumption due to increased GSCN raster instances, as well as testing complexity for certification of 3GPP technology compared to other technologies. </w:t>
      </w:r>
      <w:r w:rsidR="004127D7">
        <w:rPr>
          <w:rFonts w:ascii="Times New Roman" w:hAnsi="Times New Roman" w:cs="Times New Roman"/>
          <w:b/>
          <w:sz w:val="20"/>
          <w:szCs w:val="20"/>
        </w:rPr>
        <w:t>It is also unclear how such raster flexibility would be useful for unlicensed band operation, considering that the spectrum is free for use.</w:t>
      </w:r>
    </w:p>
    <w:p w:rsidR="00891993" w:rsidRDefault="00750561" w:rsidP="00750561">
      <w:pPr>
        <w:spacing w:before="120" w:after="0"/>
        <w:rPr>
          <w:rFonts w:ascii="Times New Roman" w:hAnsi="Times New Roman" w:cs="Times New Roman"/>
          <w:b/>
          <w:sz w:val="20"/>
          <w:szCs w:val="20"/>
        </w:rPr>
      </w:pPr>
      <w:r>
        <w:rPr>
          <w:rFonts w:ascii="Times New Roman" w:hAnsi="Times New Roman" w:cs="Times New Roman"/>
          <w:b/>
          <w:sz w:val="20"/>
          <w:szCs w:val="20"/>
          <w:u w:val="single"/>
        </w:rPr>
        <w:t>Observation 2</w:t>
      </w:r>
      <w:r w:rsidRPr="000654B0">
        <w:rPr>
          <w:rFonts w:ascii="Times New Roman" w:hAnsi="Times New Roman" w:cs="Times New Roman"/>
          <w:b/>
          <w:sz w:val="20"/>
          <w:szCs w:val="20"/>
        </w:rPr>
        <w:t xml:space="preserve">: </w:t>
      </w:r>
      <w:r w:rsidR="00891993" w:rsidRPr="000654B0">
        <w:rPr>
          <w:rFonts w:ascii="Times New Roman" w:hAnsi="Times New Roman" w:cs="Times New Roman"/>
          <w:b/>
          <w:sz w:val="20"/>
          <w:szCs w:val="20"/>
        </w:rPr>
        <w:t xml:space="preserve">The NR-U type of synchronization raster </w:t>
      </w:r>
      <w:r w:rsidR="00891993">
        <w:rPr>
          <w:rFonts w:ascii="Times New Roman" w:hAnsi="Times New Roman" w:cs="Times New Roman"/>
          <w:b/>
          <w:sz w:val="20"/>
          <w:szCs w:val="20"/>
        </w:rPr>
        <w:t>(Approach</w:t>
      </w:r>
      <w:r w:rsidR="00891993" w:rsidRPr="000654B0">
        <w:rPr>
          <w:rFonts w:ascii="Times New Roman" w:hAnsi="Times New Roman" w:cs="Times New Roman"/>
          <w:b/>
          <w:sz w:val="20"/>
          <w:szCs w:val="20"/>
        </w:rPr>
        <w:t xml:space="preserve"> </w:t>
      </w:r>
      <w:r w:rsidR="00891993">
        <w:rPr>
          <w:rFonts w:ascii="Times New Roman" w:hAnsi="Times New Roman" w:cs="Times New Roman"/>
          <w:b/>
          <w:sz w:val="20"/>
          <w:szCs w:val="20"/>
        </w:rPr>
        <w:t xml:space="preserve">2) with approx. 100MHz/400MHz granularity </w:t>
      </w:r>
      <w:r w:rsidR="00891993" w:rsidRPr="000654B0">
        <w:rPr>
          <w:rFonts w:ascii="Times New Roman" w:hAnsi="Times New Roman" w:cs="Times New Roman"/>
          <w:b/>
          <w:sz w:val="20"/>
          <w:szCs w:val="20"/>
        </w:rPr>
        <w:t xml:space="preserve">enables </w:t>
      </w:r>
      <w:r w:rsidR="00891993">
        <w:rPr>
          <w:rFonts w:ascii="Times New Roman" w:hAnsi="Times New Roman" w:cs="Times New Roman"/>
          <w:b/>
          <w:sz w:val="20"/>
          <w:szCs w:val="20"/>
        </w:rPr>
        <w:t>the best</w:t>
      </w:r>
      <w:r w:rsidR="00891993" w:rsidRPr="000654B0">
        <w:rPr>
          <w:rFonts w:ascii="Times New Roman" w:hAnsi="Times New Roman" w:cs="Times New Roman"/>
          <w:b/>
          <w:sz w:val="20"/>
          <w:szCs w:val="20"/>
        </w:rPr>
        <w:t xml:space="preserve"> cell search performance in terms of search time and </w:t>
      </w:r>
      <w:r w:rsidR="00891993">
        <w:rPr>
          <w:rFonts w:ascii="Times New Roman" w:hAnsi="Times New Roman" w:cs="Times New Roman"/>
          <w:b/>
          <w:sz w:val="20"/>
          <w:szCs w:val="20"/>
        </w:rPr>
        <w:t>UE energy</w:t>
      </w:r>
      <w:r w:rsidR="00891993" w:rsidRPr="000654B0">
        <w:rPr>
          <w:rFonts w:ascii="Times New Roman" w:hAnsi="Times New Roman" w:cs="Times New Roman"/>
          <w:b/>
          <w:sz w:val="20"/>
          <w:szCs w:val="20"/>
        </w:rPr>
        <w:t xml:space="preserve"> consumption.</w:t>
      </w:r>
      <w:r w:rsidR="00891993">
        <w:rPr>
          <w:rFonts w:ascii="Times New Roman" w:hAnsi="Times New Roman" w:cs="Times New Roman"/>
          <w:b/>
          <w:sz w:val="20"/>
          <w:szCs w:val="20"/>
        </w:rPr>
        <w:t xml:space="preserve"> A similar approach with 0.85 x </w:t>
      </w:r>
      <w:proofErr w:type="spellStart"/>
      <w:r w:rsidR="00891993">
        <w:rPr>
          <w:rFonts w:ascii="Times New Roman" w:hAnsi="Times New Roman" w:cs="Times New Roman"/>
          <w:b/>
          <w:sz w:val="20"/>
          <w:szCs w:val="20"/>
        </w:rPr>
        <w:t>minCBW</w:t>
      </w:r>
      <w:proofErr w:type="spellEnd"/>
      <w:r w:rsidR="00891993">
        <w:rPr>
          <w:rFonts w:ascii="Times New Roman" w:hAnsi="Times New Roman" w:cs="Times New Roman"/>
          <w:b/>
          <w:sz w:val="20"/>
          <w:szCs w:val="20"/>
        </w:rPr>
        <w:t xml:space="preserve"> spacing would give slightly worse performance but a bit more flexibility.</w:t>
      </w:r>
    </w:p>
    <w:p w:rsidR="003208FF" w:rsidRDefault="003208FF" w:rsidP="003208FF">
      <w:pPr>
        <w:spacing w:before="120" w:after="0"/>
        <w:rPr>
          <w:rFonts w:ascii="Times New Roman" w:hAnsi="Times New Roman" w:cs="Times New Roman"/>
          <w:sz w:val="20"/>
          <w:szCs w:val="20"/>
        </w:rPr>
      </w:pPr>
      <w:r w:rsidRPr="00891993">
        <w:rPr>
          <w:rFonts w:ascii="Times New Roman" w:hAnsi="Times New Roman" w:cs="Times New Roman"/>
          <w:b/>
          <w:sz w:val="20"/>
          <w:szCs w:val="20"/>
          <w:u w:val="single"/>
        </w:rPr>
        <w:t>Observation 3</w:t>
      </w:r>
      <w:r>
        <w:rPr>
          <w:rFonts w:ascii="Times New Roman" w:hAnsi="Times New Roman" w:cs="Times New Roman"/>
          <w:b/>
          <w:sz w:val="20"/>
          <w:szCs w:val="20"/>
        </w:rPr>
        <w:t>: If a fully-floating channel raster were required for minimum channel bandwidth ARFCNs, quite a large number of GSCN instances are required unless there is increased flexibility in CORESET#0 offset.</w:t>
      </w:r>
    </w:p>
    <w:p w:rsidR="00AB19C6" w:rsidRDefault="00AB19C6" w:rsidP="00AB19C6">
      <w:pPr>
        <w:spacing w:before="120" w:after="0"/>
        <w:rPr>
          <w:rFonts w:ascii="Times New Roman" w:hAnsi="Times New Roman" w:cs="Times New Roman"/>
          <w:b/>
          <w:sz w:val="20"/>
          <w:szCs w:val="20"/>
        </w:rPr>
      </w:pPr>
      <w:r w:rsidRPr="00D73D57">
        <w:rPr>
          <w:rFonts w:ascii="Times New Roman" w:hAnsi="Times New Roman" w:cs="Times New Roman"/>
          <w:b/>
          <w:sz w:val="20"/>
          <w:szCs w:val="20"/>
          <w:u w:val="single"/>
        </w:rPr>
        <w:t>Observation</w:t>
      </w:r>
      <w:r>
        <w:rPr>
          <w:rFonts w:ascii="Times New Roman" w:hAnsi="Times New Roman" w:cs="Times New Roman"/>
          <w:b/>
          <w:sz w:val="20"/>
          <w:szCs w:val="20"/>
          <w:u w:val="single"/>
        </w:rPr>
        <w:t xml:space="preserve"> 4</w:t>
      </w:r>
      <w:r>
        <w:rPr>
          <w:rFonts w:ascii="Times New Roman" w:hAnsi="Times New Roman" w:cs="Times New Roman"/>
          <w:b/>
          <w:sz w:val="20"/>
          <w:szCs w:val="20"/>
        </w:rPr>
        <w:t xml:space="preserve">: For licensed bands, a GSCN raster with approx. 100MHz/400MHz spacing could be sufficient to allow </w:t>
      </w:r>
      <w:r w:rsidRPr="003B4810">
        <w:rPr>
          <w:rFonts w:ascii="Times New Roman" w:hAnsi="Times New Roman" w:cs="Times New Roman"/>
          <w:b/>
          <w:sz w:val="20"/>
          <w:szCs w:val="20"/>
        </w:rPr>
        <w:t>(with some CORESET#0 configuration flexibility)</w:t>
      </w:r>
      <w:r>
        <w:rPr>
          <w:rFonts w:ascii="Times New Roman" w:hAnsi="Times New Roman" w:cs="Times New Roman"/>
          <w:b/>
          <w:sz w:val="20"/>
          <w:szCs w:val="20"/>
        </w:rPr>
        <w:t>:</w:t>
      </w:r>
    </w:p>
    <w:p w:rsidR="00AB19C6" w:rsidRDefault="00AB19C6" w:rsidP="00AB19C6">
      <w:pPr>
        <w:pStyle w:val="ListParagraph"/>
        <w:numPr>
          <w:ilvl w:val="0"/>
          <w:numId w:val="27"/>
        </w:numPr>
        <w:spacing w:after="0"/>
        <w:rPr>
          <w:rFonts w:ascii="Times New Roman" w:hAnsi="Times New Roman" w:cs="Times New Roman"/>
          <w:b/>
          <w:sz w:val="20"/>
          <w:szCs w:val="20"/>
        </w:rPr>
      </w:pPr>
      <w:r w:rsidRPr="003B4810">
        <w:rPr>
          <w:rFonts w:ascii="Times New Roman" w:hAnsi="Times New Roman" w:cs="Times New Roman"/>
          <w:b/>
          <w:sz w:val="20"/>
          <w:szCs w:val="20"/>
        </w:rPr>
        <w:t xml:space="preserve">a fully-floating channelization for channel bandwidths ≥200MHz for 120kHz SCS SSB and ≥800MHz for 480kHz SCS SSB </w:t>
      </w:r>
    </w:p>
    <w:p w:rsidR="00AB19C6" w:rsidRDefault="00AB19C6" w:rsidP="00AB19C6">
      <w:pPr>
        <w:pStyle w:val="ListParagraph"/>
        <w:numPr>
          <w:ilvl w:val="0"/>
          <w:numId w:val="27"/>
        </w:numPr>
        <w:spacing w:after="0"/>
        <w:rPr>
          <w:rFonts w:ascii="Times New Roman" w:hAnsi="Times New Roman" w:cs="Times New Roman"/>
          <w:b/>
          <w:sz w:val="20"/>
          <w:szCs w:val="20"/>
        </w:rPr>
      </w:pPr>
      <w:r>
        <w:rPr>
          <w:rFonts w:ascii="Times New Roman" w:hAnsi="Times New Roman" w:cs="Times New Roman"/>
          <w:b/>
          <w:sz w:val="20"/>
          <w:szCs w:val="20"/>
        </w:rPr>
        <w:t xml:space="preserve">a </w:t>
      </w:r>
      <w:r w:rsidRPr="003B4810">
        <w:rPr>
          <w:rFonts w:ascii="Times New Roman" w:hAnsi="Times New Roman" w:cs="Times New Roman"/>
          <w:b/>
          <w:sz w:val="20"/>
          <w:szCs w:val="20"/>
        </w:rPr>
        <w:t>partially-floating channelization even for minimum channel bandwidths</w:t>
      </w:r>
    </w:p>
    <w:p w:rsidR="00AB19C6" w:rsidRDefault="003208FF" w:rsidP="00AB19C6">
      <w:pPr>
        <w:spacing w:after="0"/>
        <w:rPr>
          <w:rFonts w:ascii="Times New Roman" w:hAnsi="Times New Roman" w:cs="Times New Roman"/>
          <w:b/>
          <w:sz w:val="20"/>
          <w:szCs w:val="20"/>
        </w:rPr>
      </w:pPr>
      <w:r>
        <w:rPr>
          <w:rFonts w:ascii="Times New Roman" w:hAnsi="Times New Roman" w:cs="Times New Roman"/>
          <w:b/>
          <w:sz w:val="20"/>
          <w:szCs w:val="20"/>
        </w:rPr>
        <w:t>M</w:t>
      </w:r>
      <w:r w:rsidR="00AB19C6">
        <w:rPr>
          <w:rFonts w:ascii="Times New Roman" w:hAnsi="Times New Roman" w:cs="Times New Roman"/>
          <w:b/>
          <w:sz w:val="20"/>
          <w:szCs w:val="20"/>
        </w:rPr>
        <w:t>ore flexibility could be introduced in future as needed.</w:t>
      </w:r>
    </w:p>
    <w:p w:rsidR="003208FF" w:rsidRPr="003B4810" w:rsidRDefault="003208FF" w:rsidP="003208FF">
      <w:pPr>
        <w:spacing w:before="120" w:after="0"/>
        <w:rPr>
          <w:rFonts w:ascii="Times New Roman" w:hAnsi="Times New Roman" w:cs="Times New Roman"/>
          <w:b/>
          <w:sz w:val="20"/>
          <w:szCs w:val="20"/>
        </w:rPr>
      </w:pPr>
      <w:r w:rsidRPr="00AB19C6">
        <w:rPr>
          <w:rFonts w:ascii="Times New Roman" w:hAnsi="Times New Roman" w:cs="Times New Roman"/>
          <w:b/>
          <w:sz w:val="20"/>
          <w:szCs w:val="20"/>
          <w:u w:val="single"/>
        </w:rPr>
        <w:t>Observation 5</w:t>
      </w:r>
      <w:r>
        <w:rPr>
          <w:rFonts w:ascii="Times New Roman" w:hAnsi="Times New Roman" w:cs="Times New Roman"/>
          <w:b/>
          <w:sz w:val="20"/>
          <w:szCs w:val="20"/>
        </w:rPr>
        <w:t xml:space="preserve">: </w:t>
      </w:r>
      <w:r w:rsidR="0049552E">
        <w:rPr>
          <w:rFonts w:ascii="Times New Roman" w:hAnsi="Times New Roman" w:cs="Times New Roman"/>
          <w:b/>
          <w:sz w:val="20"/>
          <w:szCs w:val="20"/>
        </w:rPr>
        <w:t>We don’t believe that defining</w:t>
      </w:r>
      <w:r w:rsidR="0049552E" w:rsidRPr="003208FF">
        <w:rPr>
          <w:rFonts w:ascii="Times New Roman" w:hAnsi="Times New Roman" w:cs="Times New Roman"/>
          <w:b/>
          <w:sz w:val="20"/>
          <w:szCs w:val="20"/>
        </w:rPr>
        <w:t xml:space="preserve"> a full ARFCN flexibility (120kHz, 480kHz ARFCN granularity) </w:t>
      </w:r>
      <w:r w:rsidR="0049552E">
        <w:rPr>
          <w:rFonts w:ascii="Times New Roman" w:hAnsi="Times New Roman" w:cs="Times New Roman"/>
          <w:b/>
          <w:sz w:val="20"/>
          <w:szCs w:val="20"/>
        </w:rPr>
        <w:t>for 100MHz/</w:t>
      </w:r>
      <w:r w:rsidR="0049552E" w:rsidRPr="003208FF">
        <w:rPr>
          <w:rFonts w:ascii="Times New Roman" w:hAnsi="Times New Roman" w:cs="Times New Roman"/>
          <w:b/>
          <w:sz w:val="20"/>
          <w:szCs w:val="20"/>
        </w:rPr>
        <w:t xml:space="preserve">400MHz bandwidths </w:t>
      </w:r>
      <w:r w:rsidR="0049552E">
        <w:rPr>
          <w:rFonts w:ascii="Times New Roman" w:hAnsi="Times New Roman" w:cs="Times New Roman"/>
          <w:b/>
          <w:sz w:val="20"/>
          <w:szCs w:val="20"/>
        </w:rPr>
        <w:t xml:space="preserve">(worst case scenario) </w:t>
      </w:r>
      <w:r w:rsidR="0049552E" w:rsidRPr="003208FF">
        <w:rPr>
          <w:rFonts w:ascii="Times New Roman" w:hAnsi="Times New Roman" w:cs="Times New Roman"/>
          <w:b/>
          <w:sz w:val="20"/>
          <w:szCs w:val="20"/>
        </w:rPr>
        <w:t>is really justified across the full 57-71GHz range</w:t>
      </w:r>
      <w:r w:rsidR="0049552E">
        <w:rPr>
          <w:rFonts w:ascii="Times New Roman" w:hAnsi="Times New Roman" w:cs="Times New Roman"/>
          <w:b/>
          <w:sz w:val="20"/>
          <w:szCs w:val="20"/>
        </w:rPr>
        <w:t xml:space="preserve"> at this stage,</w:t>
      </w:r>
      <w:r w:rsidR="0049552E" w:rsidRPr="003208FF">
        <w:rPr>
          <w:rFonts w:ascii="Times New Roman" w:hAnsi="Times New Roman" w:cs="Times New Roman"/>
          <w:b/>
          <w:sz w:val="20"/>
          <w:szCs w:val="20"/>
        </w:rPr>
        <w:t xml:space="preserve"> considering that this flexibility seems to be more </w:t>
      </w:r>
      <w:r w:rsidR="0049552E">
        <w:rPr>
          <w:rFonts w:ascii="Times New Roman" w:hAnsi="Times New Roman" w:cs="Times New Roman"/>
          <w:b/>
          <w:sz w:val="20"/>
          <w:szCs w:val="20"/>
        </w:rPr>
        <w:t>relevant (if at all) for licensed spectrum once we have more regional insights on frequency ranges</w:t>
      </w:r>
      <w:r w:rsidR="0049552E" w:rsidRPr="003208FF">
        <w:rPr>
          <w:rFonts w:ascii="Times New Roman" w:hAnsi="Times New Roman" w:cs="Times New Roman"/>
          <w:b/>
          <w:sz w:val="20"/>
          <w:szCs w:val="20"/>
        </w:rPr>
        <w:t>.</w:t>
      </w:r>
      <w:bookmarkStart w:id="0" w:name="_GoBack"/>
      <w:bookmarkEnd w:id="0"/>
    </w:p>
    <w:p w:rsidR="00891993" w:rsidRDefault="00891993" w:rsidP="00750561">
      <w:pPr>
        <w:spacing w:before="120" w:after="0"/>
        <w:rPr>
          <w:rFonts w:ascii="Times New Roman" w:hAnsi="Times New Roman" w:cs="Times New Roman"/>
          <w:b/>
          <w:sz w:val="20"/>
          <w:szCs w:val="20"/>
          <w:u w:val="single"/>
        </w:rPr>
      </w:pPr>
    </w:p>
    <w:p w:rsidR="00D73D57" w:rsidRDefault="00D73D57" w:rsidP="00750561">
      <w:pPr>
        <w:spacing w:before="120" w:after="0"/>
        <w:rPr>
          <w:rFonts w:ascii="Times New Roman" w:hAnsi="Times New Roman" w:cs="Times New Roman"/>
          <w:b/>
          <w:sz w:val="20"/>
          <w:szCs w:val="20"/>
        </w:rPr>
      </w:pPr>
      <w:r w:rsidRPr="00D73D57">
        <w:rPr>
          <w:rFonts w:ascii="Times New Roman" w:hAnsi="Times New Roman" w:cs="Times New Roman"/>
          <w:b/>
          <w:sz w:val="20"/>
          <w:szCs w:val="20"/>
          <w:u w:val="single"/>
        </w:rPr>
        <w:t>Proposal 1</w:t>
      </w:r>
      <w:r>
        <w:rPr>
          <w:rFonts w:ascii="Times New Roman" w:hAnsi="Times New Roman" w:cs="Times New Roman"/>
          <w:b/>
          <w:sz w:val="20"/>
          <w:szCs w:val="20"/>
        </w:rPr>
        <w:t xml:space="preserve">: </w:t>
      </w:r>
      <w:r w:rsidR="004127D7">
        <w:rPr>
          <w:rFonts w:ascii="Times New Roman" w:hAnsi="Times New Roman" w:cs="Times New Roman"/>
          <w:b/>
          <w:sz w:val="20"/>
          <w:szCs w:val="20"/>
        </w:rPr>
        <w:t xml:space="preserve">For the 57-71GHz </w:t>
      </w:r>
      <w:r w:rsidR="00373667">
        <w:rPr>
          <w:rFonts w:ascii="Times New Roman" w:hAnsi="Times New Roman" w:cs="Times New Roman"/>
          <w:b/>
          <w:sz w:val="20"/>
          <w:szCs w:val="20"/>
        </w:rPr>
        <w:t xml:space="preserve">unlicensed band, </w:t>
      </w:r>
      <w:r w:rsidR="004127D7">
        <w:rPr>
          <w:rFonts w:ascii="Times New Roman" w:hAnsi="Times New Roman" w:cs="Times New Roman"/>
          <w:b/>
          <w:sz w:val="20"/>
          <w:szCs w:val="20"/>
        </w:rPr>
        <w:t xml:space="preserve">agree on a fixed channelization raster </w:t>
      </w:r>
      <w:r>
        <w:rPr>
          <w:rFonts w:ascii="Times New Roman" w:hAnsi="Times New Roman" w:cs="Times New Roman"/>
          <w:b/>
          <w:sz w:val="20"/>
          <w:szCs w:val="20"/>
        </w:rPr>
        <w:t xml:space="preserve">and </w:t>
      </w:r>
      <w:r w:rsidR="00373667">
        <w:rPr>
          <w:rFonts w:ascii="Times New Roman" w:hAnsi="Times New Roman" w:cs="Times New Roman"/>
          <w:b/>
          <w:sz w:val="20"/>
          <w:szCs w:val="20"/>
        </w:rPr>
        <w:t xml:space="preserve">set the GSCN raster accordingly (similar method as used for </w:t>
      </w:r>
      <w:r>
        <w:rPr>
          <w:rFonts w:ascii="Times New Roman" w:hAnsi="Times New Roman" w:cs="Times New Roman"/>
          <w:b/>
          <w:sz w:val="20"/>
          <w:szCs w:val="20"/>
        </w:rPr>
        <w:t xml:space="preserve">bands </w:t>
      </w:r>
      <w:r w:rsidR="00373667">
        <w:rPr>
          <w:rFonts w:ascii="Times New Roman" w:hAnsi="Times New Roman" w:cs="Times New Roman"/>
          <w:b/>
          <w:sz w:val="20"/>
          <w:szCs w:val="20"/>
        </w:rPr>
        <w:t xml:space="preserve">n46 and n96) with </w:t>
      </w:r>
      <w:r w:rsidR="00891993">
        <w:rPr>
          <w:rFonts w:ascii="Times New Roman" w:hAnsi="Times New Roman" w:cs="Times New Roman"/>
          <w:b/>
          <w:sz w:val="20"/>
          <w:szCs w:val="20"/>
        </w:rPr>
        <w:t xml:space="preserve">approx. </w:t>
      </w:r>
      <w:r w:rsidR="00373667">
        <w:rPr>
          <w:rFonts w:ascii="Times New Roman" w:hAnsi="Times New Roman" w:cs="Times New Roman"/>
          <w:b/>
          <w:sz w:val="20"/>
          <w:szCs w:val="20"/>
        </w:rPr>
        <w:t>100MHz and 400MHz spacing</w:t>
      </w:r>
      <w:r>
        <w:rPr>
          <w:rFonts w:ascii="Times New Roman" w:hAnsi="Times New Roman" w:cs="Times New Roman"/>
          <w:b/>
          <w:sz w:val="20"/>
          <w:szCs w:val="20"/>
        </w:rPr>
        <w:t xml:space="preserve"> for 120kHz and 480kHz SCS SSB </w:t>
      </w:r>
      <w:r w:rsidR="00891993">
        <w:rPr>
          <w:rFonts w:ascii="Times New Roman" w:hAnsi="Times New Roman" w:cs="Times New Roman"/>
          <w:b/>
          <w:sz w:val="20"/>
          <w:szCs w:val="20"/>
        </w:rPr>
        <w:t>respectively</w:t>
      </w:r>
      <w:r w:rsidR="00373667">
        <w:rPr>
          <w:rFonts w:ascii="Times New Roman" w:hAnsi="Times New Roman" w:cs="Times New Roman"/>
          <w:b/>
          <w:sz w:val="20"/>
          <w:szCs w:val="20"/>
        </w:rPr>
        <w:t xml:space="preserve">. </w:t>
      </w:r>
    </w:p>
    <w:p w:rsidR="007302E3" w:rsidRPr="00D73D57" w:rsidRDefault="00D73D57" w:rsidP="00750561">
      <w:pPr>
        <w:spacing w:before="120" w:after="0"/>
        <w:rPr>
          <w:rFonts w:ascii="Times New Roman" w:hAnsi="Times New Roman" w:cs="Times New Roman"/>
          <w:b/>
          <w:sz w:val="20"/>
          <w:szCs w:val="20"/>
        </w:rPr>
      </w:pPr>
      <w:r w:rsidRPr="00D73D57">
        <w:rPr>
          <w:rFonts w:ascii="Times New Roman" w:hAnsi="Times New Roman" w:cs="Times New Roman"/>
          <w:b/>
          <w:sz w:val="20"/>
          <w:szCs w:val="20"/>
          <w:u w:val="single"/>
        </w:rPr>
        <w:t>Proposal 2</w:t>
      </w:r>
      <w:r>
        <w:rPr>
          <w:rFonts w:ascii="Times New Roman" w:hAnsi="Times New Roman" w:cs="Times New Roman"/>
          <w:b/>
          <w:sz w:val="20"/>
          <w:szCs w:val="20"/>
        </w:rPr>
        <w:t xml:space="preserve">: </w:t>
      </w:r>
      <w:r w:rsidR="004127D7">
        <w:rPr>
          <w:rFonts w:ascii="Times New Roman" w:hAnsi="Times New Roman" w:cs="Times New Roman"/>
          <w:b/>
          <w:sz w:val="20"/>
          <w:szCs w:val="20"/>
        </w:rPr>
        <w:t>For any licensed band defined in the future, consider</w:t>
      </w:r>
      <w:r w:rsidR="00891993">
        <w:rPr>
          <w:rFonts w:ascii="Times New Roman" w:hAnsi="Times New Roman" w:cs="Times New Roman"/>
          <w:b/>
          <w:sz w:val="20"/>
          <w:szCs w:val="20"/>
        </w:rPr>
        <w:t xml:space="preserve"> reuse of</w:t>
      </w:r>
      <w:r>
        <w:rPr>
          <w:rFonts w:ascii="Times New Roman" w:hAnsi="Times New Roman" w:cs="Times New Roman"/>
          <w:b/>
          <w:sz w:val="20"/>
          <w:szCs w:val="20"/>
        </w:rPr>
        <w:t xml:space="preserve"> the same GCSN raster (as in Proposal 1) </w:t>
      </w:r>
      <w:r w:rsidR="00891993">
        <w:rPr>
          <w:rFonts w:ascii="Times New Roman" w:hAnsi="Times New Roman" w:cs="Times New Roman"/>
          <w:b/>
          <w:sz w:val="20"/>
          <w:szCs w:val="20"/>
        </w:rPr>
        <w:t>as a starting point</w:t>
      </w:r>
      <w:r w:rsidR="004127D7">
        <w:rPr>
          <w:rFonts w:ascii="Times New Roman" w:hAnsi="Times New Roman" w:cs="Times New Roman"/>
          <w:b/>
          <w:sz w:val="20"/>
          <w:szCs w:val="20"/>
        </w:rPr>
        <w:t xml:space="preserve"> with e.g. a more flexible channel raster</w:t>
      </w:r>
      <w:r w:rsidR="004F234C">
        <w:rPr>
          <w:rFonts w:ascii="Times New Roman" w:hAnsi="Times New Roman" w:cs="Times New Roman"/>
          <w:b/>
          <w:sz w:val="20"/>
          <w:szCs w:val="20"/>
        </w:rPr>
        <w:t xml:space="preserve"> around each GSCN</w:t>
      </w:r>
      <w:r w:rsidR="004127D7">
        <w:rPr>
          <w:rFonts w:ascii="Times New Roman" w:hAnsi="Times New Roman" w:cs="Times New Roman"/>
          <w:b/>
          <w:sz w:val="20"/>
          <w:szCs w:val="20"/>
        </w:rPr>
        <w:t>. Additional GSCN locations could be enabled at that stage if more flexibility is deemed required</w:t>
      </w:r>
      <w:r w:rsidR="00891993">
        <w:rPr>
          <w:rFonts w:ascii="Times New Roman" w:hAnsi="Times New Roman" w:cs="Times New Roman"/>
          <w:b/>
          <w:sz w:val="20"/>
          <w:szCs w:val="20"/>
        </w:rPr>
        <w:t>.</w:t>
      </w:r>
    </w:p>
    <w:sectPr w:rsidR="007302E3" w:rsidRPr="00D73D57" w:rsidSect="00D73D57">
      <w:pgSz w:w="11906" w:h="16838"/>
      <w:pgMar w:top="1276"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 w15:restartNumberingAfterBreak="0">
    <w:nsid w:val="0E836BCB"/>
    <w:multiLevelType w:val="multilevel"/>
    <w:tmpl w:val="0809001D"/>
    <w:numStyleLink w:val="Style3"/>
  </w:abstractNum>
  <w:abstractNum w:abstractNumId="3"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0B04FD"/>
    <w:multiLevelType w:val="hybridMultilevel"/>
    <w:tmpl w:val="4086D6B0"/>
    <w:lvl w:ilvl="0" w:tplc="C0B2DE10">
      <w:start w:val="1"/>
      <w:numFmt w:val="bullet"/>
      <w:lvlText w:val="•"/>
      <w:lvlJc w:val="left"/>
      <w:pPr>
        <w:tabs>
          <w:tab w:val="num" w:pos="360"/>
        </w:tabs>
        <w:ind w:left="360" w:hanging="360"/>
      </w:pPr>
      <w:rPr>
        <w:rFonts w:ascii="Arial" w:hAnsi="Arial" w:hint="default"/>
      </w:rPr>
    </w:lvl>
    <w:lvl w:ilvl="1" w:tplc="BF70D3AE">
      <w:numFmt w:val="bullet"/>
      <w:lvlText w:val="•"/>
      <w:lvlJc w:val="left"/>
      <w:pPr>
        <w:tabs>
          <w:tab w:val="num" w:pos="1080"/>
        </w:tabs>
        <w:ind w:left="1080" w:hanging="360"/>
      </w:pPr>
      <w:rPr>
        <w:rFonts w:ascii="Arial" w:hAnsi="Arial" w:hint="default"/>
      </w:rPr>
    </w:lvl>
    <w:lvl w:ilvl="2" w:tplc="457040BE" w:tentative="1">
      <w:start w:val="1"/>
      <w:numFmt w:val="bullet"/>
      <w:lvlText w:val="•"/>
      <w:lvlJc w:val="left"/>
      <w:pPr>
        <w:tabs>
          <w:tab w:val="num" w:pos="1800"/>
        </w:tabs>
        <w:ind w:left="1800" w:hanging="360"/>
      </w:pPr>
      <w:rPr>
        <w:rFonts w:ascii="Arial" w:hAnsi="Arial" w:hint="default"/>
      </w:rPr>
    </w:lvl>
    <w:lvl w:ilvl="3" w:tplc="4A8AFD72" w:tentative="1">
      <w:start w:val="1"/>
      <w:numFmt w:val="bullet"/>
      <w:lvlText w:val="•"/>
      <w:lvlJc w:val="left"/>
      <w:pPr>
        <w:tabs>
          <w:tab w:val="num" w:pos="2520"/>
        </w:tabs>
        <w:ind w:left="2520" w:hanging="360"/>
      </w:pPr>
      <w:rPr>
        <w:rFonts w:ascii="Arial" w:hAnsi="Arial" w:hint="default"/>
      </w:rPr>
    </w:lvl>
    <w:lvl w:ilvl="4" w:tplc="9DF899A8" w:tentative="1">
      <w:start w:val="1"/>
      <w:numFmt w:val="bullet"/>
      <w:lvlText w:val="•"/>
      <w:lvlJc w:val="left"/>
      <w:pPr>
        <w:tabs>
          <w:tab w:val="num" w:pos="3240"/>
        </w:tabs>
        <w:ind w:left="3240" w:hanging="360"/>
      </w:pPr>
      <w:rPr>
        <w:rFonts w:ascii="Arial" w:hAnsi="Arial" w:hint="default"/>
      </w:rPr>
    </w:lvl>
    <w:lvl w:ilvl="5" w:tplc="2B08377C" w:tentative="1">
      <w:start w:val="1"/>
      <w:numFmt w:val="bullet"/>
      <w:lvlText w:val="•"/>
      <w:lvlJc w:val="left"/>
      <w:pPr>
        <w:tabs>
          <w:tab w:val="num" w:pos="3960"/>
        </w:tabs>
        <w:ind w:left="3960" w:hanging="360"/>
      </w:pPr>
      <w:rPr>
        <w:rFonts w:ascii="Arial" w:hAnsi="Arial" w:hint="default"/>
      </w:rPr>
    </w:lvl>
    <w:lvl w:ilvl="6" w:tplc="0450D47C" w:tentative="1">
      <w:start w:val="1"/>
      <w:numFmt w:val="bullet"/>
      <w:lvlText w:val="•"/>
      <w:lvlJc w:val="left"/>
      <w:pPr>
        <w:tabs>
          <w:tab w:val="num" w:pos="4680"/>
        </w:tabs>
        <w:ind w:left="4680" w:hanging="360"/>
      </w:pPr>
      <w:rPr>
        <w:rFonts w:ascii="Arial" w:hAnsi="Arial" w:hint="default"/>
      </w:rPr>
    </w:lvl>
    <w:lvl w:ilvl="7" w:tplc="535ECAAC" w:tentative="1">
      <w:start w:val="1"/>
      <w:numFmt w:val="bullet"/>
      <w:lvlText w:val="•"/>
      <w:lvlJc w:val="left"/>
      <w:pPr>
        <w:tabs>
          <w:tab w:val="num" w:pos="5400"/>
        </w:tabs>
        <w:ind w:left="5400" w:hanging="360"/>
      </w:pPr>
      <w:rPr>
        <w:rFonts w:ascii="Arial" w:hAnsi="Arial" w:hint="default"/>
      </w:rPr>
    </w:lvl>
    <w:lvl w:ilvl="8" w:tplc="DA94FA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285750"/>
    <w:multiLevelType w:val="multilevel"/>
    <w:tmpl w:val="0809001D"/>
    <w:styleLink w:val="Style3"/>
    <w:lvl w:ilvl="0">
      <w:start w:val="1"/>
      <w:numFmt w:val="lowerLetter"/>
      <w:lvlText w:val="%1)"/>
      <w:lvlJc w:val="left"/>
      <w:pPr>
        <w:ind w:left="360" w:hanging="360"/>
      </w:pPr>
      <w:rPr>
        <w:rFonts w:ascii="Times New Roman" w:hAnsi="Times New Roman"/>
        <w:sz w:val="20"/>
      </w:rPr>
    </w:lvl>
    <w:lvl w:ilvl="1">
      <w:start w:val="1"/>
      <w:numFmt w:val="lowerLetter"/>
      <w:lvlText w:val="%2)"/>
      <w:lvlJc w:val="left"/>
      <w:pPr>
        <w:ind w:left="720" w:hanging="360"/>
      </w:pPr>
      <w:rPr>
        <w:rFonts w:ascii="Times New Roman" w:hAnsi="Times New Roman"/>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9565FA8"/>
    <w:multiLevelType w:val="multilevel"/>
    <w:tmpl w:val="0809001D"/>
    <w:styleLink w:val="Style2"/>
    <w:lvl w:ilvl="0">
      <w:start w:val="1"/>
      <w:numFmt w:val="decimal"/>
      <w:lvlText w:val="%1)"/>
      <w:lvlJc w:val="left"/>
      <w:pPr>
        <w:ind w:left="360" w:hanging="360"/>
      </w:pPr>
      <w:rPr>
        <w:rFonts w:ascii="Times New Roman" w:hAnsi="Times New Roman"/>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54D4F"/>
    <w:multiLevelType w:val="hybridMultilevel"/>
    <w:tmpl w:val="20BC3C22"/>
    <w:lvl w:ilvl="0" w:tplc="7F708892">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5807094"/>
    <w:multiLevelType w:val="hybridMultilevel"/>
    <w:tmpl w:val="71E274D6"/>
    <w:lvl w:ilvl="0" w:tplc="30C6A2FA">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9270A2"/>
    <w:multiLevelType w:val="hybridMultilevel"/>
    <w:tmpl w:val="95A2D4F4"/>
    <w:lvl w:ilvl="0" w:tplc="34283DCC">
      <w:start w:val="1"/>
      <w:numFmt w:val="bullet"/>
      <w:lvlText w:val="•"/>
      <w:lvlJc w:val="left"/>
      <w:pPr>
        <w:tabs>
          <w:tab w:val="num" w:pos="720"/>
        </w:tabs>
        <w:ind w:left="720" w:hanging="360"/>
      </w:pPr>
      <w:rPr>
        <w:rFonts w:ascii="Arial" w:hAnsi="Arial" w:hint="default"/>
      </w:rPr>
    </w:lvl>
    <w:lvl w:ilvl="1" w:tplc="2E5A9CC8">
      <w:numFmt w:val="bullet"/>
      <w:lvlText w:val="•"/>
      <w:lvlJc w:val="left"/>
      <w:pPr>
        <w:tabs>
          <w:tab w:val="num" w:pos="1440"/>
        </w:tabs>
        <w:ind w:left="1440" w:hanging="360"/>
      </w:pPr>
      <w:rPr>
        <w:rFonts w:ascii="Arial" w:hAnsi="Arial" w:hint="default"/>
      </w:rPr>
    </w:lvl>
    <w:lvl w:ilvl="2" w:tplc="486263EC" w:tentative="1">
      <w:start w:val="1"/>
      <w:numFmt w:val="bullet"/>
      <w:lvlText w:val="•"/>
      <w:lvlJc w:val="left"/>
      <w:pPr>
        <w:tabs>
          <w:tab w:val="num" w:pos="2160"/>
        </w:tabs>
        <w:ind w:left="2160" w:hanging="360"/>
      </w:pPr>
      <w:rPr>
        <w:rFonts w:ascii="Arial" w:hAnsi="Arial" w:hint="default"/>
      </w:rPr>
    </w:lvl>
    <w:lvl w:ilvl="3" w:tplc="CE7E6172" w:tentative="1">
      <w:start w:val="1"/>
      <w:numFmt w:val="bullet"/>
      <w:lvlText w:val="•"/>
      <w:lvlJc w:val="left"/>
      <w:pPr>
        <w:tabs>
          <w:tab w:val="num" w:pos="2880"/>
        </w:tabs>
        <w:ind w:left="2880" w:hanging="360"/>
      </w:pPr>
      <w:rPr>
        <w:rFonts w:ascii="Arial" w:hAnsi="Arial" w:hint="default"/>
      </w:rPr>
    </w:lvl>
    <w:lvl w:ilvl="4" w:tplc="D6A64424" w:tentative="1">
      <w:start w:val="1"/>
      <w:numFmt w:val="bullet"/>
      <w:lvlText w:val="•"/>
      <w:lvlJc w:val="left"/>
      <w:pPr>
        <w:tabs>
          <w:tab w:val="num" w:pos="3600"/>
        </w:tabs>
        <w:ind w:left="3600" w:hanging="360"/>
      </w:pPr>
      <w:rPr>
        <w:rFonts w:ascii="Arial" w:hAnsi="Arial" w:hint="default"/>
      </w:rPr>
    </w:lvl>
    <w:lvl w:ilvl="5" w:tplc="65D2A5DE" w:tentative="1">
      <w:start w:val="1"/>
      <w:numFmt w:val="bullet"/>
      <w:lvlText w:val="•"/>
      <w:lvlJc w:val="left"/>
      <w:pPr>
        <w:tabs>
          <w:tab w:val="num" w:pos="4320"/>
        </w:tabs>
        <w:ind w:left="4320" w:hanging="360"/>
      </w:pPr>
      <w:rPr>
        <w:rFonts w:ascii="Arial" w:hAnsi="Arial" w:hint="default"/>
      </w:rPr>
    </w:lvl>
    <w:lvl w:ilvl="6" w:tplc="E5F233F8" w:tentative="1">
      <w:start w:val="1"/>
      <w:numFmt w:val="bullet"/>
      <w:lvlText w:val="•"/>
      <w:lvlJc w:val="left"/>
      <w:pPr>
        <w:tabs>
          <w:tab w:val="num" w:pos="5040"/>
        </w:tabs>
        <w:ind w:left="5040" w:hanging="360"/>
      </w:pPr>
      <w:rPr>
        <w:rFonts w:ascii="Arial" w:hAnsi="Arial" w:hint="default"/>
      </w:rPr>
    </w:lvl>
    <w:lvl w:ilvl="7" w:tplc="0CBABA36" w:tentative="1">
      <w:start w:val="1"/>
      <w:numFmt w:val="bullet"/>
      <w:lvlText w:val="•"/>
      <w:lvlJc w:val="left"/>
      <w:pPr>
        <w:tabs>
          <w:tab w:val="num" w:pos="5760"/>
        </w:tabs>
        <w:ind w:left="5760" w:hanging="360"/>
      </w:pPr>
      <w:rPr>
        <w:rFonts w:ascii="Arial" w:hAnsi="Arial" w:hint="default"/>
      </w:rPr>
    </w:lvl>
    <w:lvl w:ilvl="8" w:tplc="436879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84A4F"/>
    <w:multiLevelType w:val="hybridMultilevel"/>
    <w:tmpl w:val="12A83B8E"/>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57D50"/>
    <w:multiLevelType w:val="hybridMultilevel"/>
    <w:tmpl w:val="7B083E14"/>
    <w:lvl w:ilvl="0" w:tplc="7F708892">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EA18A2"/>
    <w:multiLevelType w:val="hybridMultilevel"/>
    <w:tmpl w:val="E64C8BCE"/>
    <w:lvl w:ilvl="0" w:tplc="30C6A2F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8A620CD"/>
    <w:multiLevelType w:val="hybridMultilevel"/>
    <w:tmpl w:val="12A83B8E"/>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9BD5F7B"/>
    <w:multiLevelType w:val="hybridMultilevel"/>
    <w:tmpl w:val="A99E7F12"/>
    <w:lvl w:ilvl="0" w:tplc="C6707000">
      <w:start w:val="1"/>
      <w:numFmt w:val="bullet"/>
      <w:lvlText w:val="•"/>
      <w:lvlJc w:val="left"/>
      <w:pPr>
        <w:tabs>
          <w:tab w:val="num" w:pos="360"/>
        </w:tabs>
        <w:ind w:left="360" w:hanging="360"/>
      </w:pPr>
      <w:rPr>
        <w:rFonts w:ascii="Arial" w:hAnsi="Arial" w:hint="default"/>
      </w:rPr>
    </w:lvl>
    <w:lvl w:ilvl="1" w:tplc="273ECCB2">
      <w:numFmt w:val="bullet"/>
      <w:lvlText w:val="•"/>
      <w:lvlJc w:val="left"/>
      <w:pPr>
        <w:tabs>
          <w:tab w:val="num" w:pos="1080"/>
        </w:tabs>
        <w:ind w:left="1080" w:hanging="360"/>
      </w:pPr>
      <w:rPr>
        <w:rFonts w:ascii="Arial" w:hAnsi="Arial" w:hint="default"/>
      </w:rPr>
    </w:lvl>
    <w:lvl w:ilvl="2" w:tplc="4D02BC3A">
      <w:numFmt w:val="bullet"/>
      <w:lvlText w:val="•"/>
      <w:lvlJc w:val="left"/>
      <w:pPr>
        <w:tabs>
          <w:tab w:val="num" w:pos="1800"/>
        </w:tabs>
        <w:ind w:left="1800" w:hanging="360"/>
      </w:pPr>
      <w:rPr>
        <w:rFonts w:ascii="Arial" w:hAnsi="Arial" w:hint="default"/>
      </w:rPr>
    </w:lvl>
    <w:lvl w:ilvl="3" w:tplc="ABB0203C">
      <w:numFmt w:val="bullet"/>
      <w:lvlText w:val="•"/>
      <w:lvlJc w:val="left"/>
      <w:pPr>
        <w:tabs>
          <w:tab w:val="num" w:pos="2520"/>
        </w:tabs>
        <w:ind w:left="2520" w:hanging="360"/>
      </w:pPr>
      <w:rPr>
        <w:rFonts w:ascii="Arial" w:hAnsi="Arial" w:hint="default"/>
      </w:rPr>
    </w:lvl>
    <w:lvl w:ilvl="4" w:tplc="354062B2">
      <w:start w:val="1"/>
      <w:numFmt w:val="bullet"/>
      <w:lvlText w:val="-"/>
      <w:lvlJc w:val="left"/>
      <w:pPr>
        <w:ind w:left="3240" w:hanging="360"/>
      </w:pPr>
      <w:rPr>
        <w:rFonts w:ascii="Times New Roman" w:eastAsiaTheme="minorHAnsi" w:hAnsi="Times New Roman" w:cs="Times New Roman" w:hint="default"/>
      </w:rPr>
    </w:lvl>
    <w:lvl w:ilvl="5" w:tplc="5E647A5C" w:tentative="1">
      <w:start w:val="1"/>
      <w:numFmt w:val="bullet"/>
      <w:lvlText w:val="•"/>
      <w:lvlJc w:val="left"/>
      <w:pPr>
        <w:tabs>
          <w:tab w:val="num" w:pos="3960"/>
        </w:tabs>
        <w:ind w:left="3960" w:hanging="360"/>
      </w:pPr>
      <w:rPr>
        <w:rFonts w:ascii="Arial" w:hAnsi="Arial" w:hint="default"/>
      </w:rPr>
    </w:lvl>
    <w:lvl w:ilvl="6" w:tplc="BD00448C" w:tentative="1">
      <w:start w:val="1"/>
      <w:numFmt w:val="bullet"/>
      <w:lvlText w:val="•"/>
      <w:lvlJc w:val="left"/>
      <w:pPr>
        <w:tabs>
          <w:tab w:val="num" w:pos="4680"/>
        </w:tabs>
        <w:ind w:left="4680" w:hanging="360"/>
      </w:pPr>
      <w:rPr>
        <w:rFonts w:ascii="Arial" w:hAnsi="Arial" w:hint="default"/>
      </w:rPr>
    </w:lvl>
    <w:lvl w:ilvl="7" w:tplc="3686171C" w:tentative="1">
      <w:start w:val="1"/>
      <w:numFmt w:val="bullet"/>
      <w:lvlText w:val="•"/>
      <w:lvlJc w:val="left"/>
      <w:pPr>
        <w:tabs>
          <w:tab w:val="num" w:pos="5400"/>
        </w:tabs>
        <w:ind w:left="5400" w:hanging="360"/>
      </w:pPr>
      <w:rPr>
        <w:rFonts w:ascii="Arial" w:hAnsi="Arial" w:hint="default"/>
      </w:rPr>
    </w:lvl>
    <w:lvl w:ilvl="8" w:tplc="D10A2AF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B532E80"/>
    <w:multiLevelType w:val="hybridMultilevel"/>
    <w:tmpl w:val="974017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8E0BAE"/>
    <w:multiLevelType w:val="hybridMultilevel"/>
    <w:tmpl w:val="BC2EE1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C61401"/>
    <w:multiLevelType w:val="multilevel"/>
    <w:tmpl w:val="38068716"/>
    <w:styleLink w:val="Style1"/>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AB11DD3"/>
    <w:multiLevelType w:val="multilevel"/>
    <w:tmpl w:val="38068716"/>
    <w:numStyleLink w:val="Style1"/>
  </w:abstractNum>
  <w:abstractNum w:abstractNumId="28" w15:restartNumberingAfterBreak="0">
    <w:nsid w:val="7C686D71"/>
    <w:multiLevelType w:val="hybridMultilevel"/>
    <w:tmpl w:val="2CAE54AA"/>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10"/>
  </w:num>
  <w:num w:numId="4">
    <w:abstractNumId w:val="18"/>
  </w:num>
  <w:num w:numId="5">
    <w:abstractNumId w:val="18"/>
    <w:lvlOverride w:ilvl="0">
      <w:startOverride w:val="2"/>
    </w:lvlOverride>
  </w:num>
  <w:num w:numId="6">
    <w:abstractNumId w:val="21"/>
  </w:num>
  <w:num w:numId="7">
    <w:abstractNumId w:val="24"/>
  </w:num>
  <w:num w:numId="8">
    <w:abstractNumId w:val="0"/>
  </w:num>
  <w:num w:numId="9">
    <w:abstractNumId w:val="20"/>
  </w:num>
  <w:num w:numId="10">
    <w:abstractNumId w:val="17"/>
  </w:num>
  <w:num w:numId="11">
    <w:abstractNumId w:val="1"/>
  </w:num>
  <w:num w:numId="12">
    <w:abstractNumId w:val="3"/>
    <w:lvlOverride w:ilvl="0">
      <w:startOverride w:val="2"/>
    </w:lvlOverride>
    <w:lvlOverride w:ilvl="1">
      <w:startOverride w:val="4"/>
    </w:lvlOverride>
  </w:num>
  <w:num w:numId="13">
    <w:abstractNumId w:val="3"/>
    <w:lvlOverride w:ilvl="0">
      <w:startOverride w:val="2"/>
    </w:lvlOverride>
    <w:lvlOverride w:ilvl="1">
      <w:startOverride w:val="4"/>
    </w:lvlOverride>
  </w:num>
  <w:num w:numId="14">
    <w:abstractNumId w:val="3"/>
    <w:lvlOverride w:ilvl="0">
      <w:startOverride w:val="2"/>
    </w:lvlOverride>
    <w:lvlOverride w:ilvl="1">
      <w:startOverride w:val="4"/>
    </w:lvlOverride>
  </w:num>
  <w:num w:numId="15">
    <w:abstractNumId w:val="4"/>
  </w:num>
  <w:num w:numId="16">
    <w:abstractNumId w:val="5"/>
  </w:num>
  <w:num w:numId="17">
    <w:abstractNumId w:val="16"/>
  </w:num>
  <w:num w:numId="18">
    <w:abstractNumId w:val="28"/>
  </w:num>
  <w:num w:numId="19">
    <w:abstractNumId w:val="25"/>
  </w:num>
  <w:num w:numId="20">
    <w:abstractNumId w:val="27"/>
  </w:num>
  <w:num w:numId="21">
    <w:abstractNumId w:val="26"/>
  </w:num>
  <w:num w:numId="22">
    <w:abstractNumId w:val="8"/>
  </w:num>
  <w:num w:numId="23">
    <w:abstractNumId w:val="27"/>
    <w:lvlOverride w:ilvl="0">
      <w:lvl w:ilvl="0">
        <w:start w:val="1"/>
        <w:numFmt w:val="decimal"/>
        <w:lvlText w:val="%1)"/>
        <w:lvlJc w:val="left"/>
        <w:pPr>
          <w:ind w:left="360" w:hanging="360"/>
        </w:pPr>
        <w:rPr>
          <w:rFonts w:ascii="Times New Roman" w:hAnsi="Times New Roman"/>
          <w:sz w:val="20"/>
        </w:r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4">
    <w:abstractNumId w:val="2"/>
  </w:num>
  <w:num w:numId="25">
    <w:abstractNumId w:val="7"/>
  </w:num>
  <w:num w:numId="26">
    <w:abstractNumId w:val="12"/>
  </w:num>
  <w:num w:numId="27">
    <w:abstractNumId w:val="22"/>
  </w:num>
  <w:num w:numId="28">
    <w:abstractNumId w:val="6"/>
  </w:num>
  <w:num w:numId="29">
    <w:abstractNumId w:val="13"/>
  </w:num>
  <w:num w:numId="30">
    <w:abstractNumId w:val="19"/>
  </w:num>
  <w:num w:numId="31">
    <w:abstractNumId w:val="11"/>
  </w:num>
  <w:num w:numId="32">
    <w:abstractNumId w:val="15"/>
  </w:num>
  <w:num w:numId="33">
    <w:abstractNumId w:val="2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039BF"/>
    <w:rsid w:val="00022C17"/>
    <w:rsid w:val="00060C98"/>
    <w:rsid w:val="000654B0"/>
    <w:rsid w:val="00073BF8"/>
    <w:rsid w:val="00082A25"/>
    <w:rsid w:val="000C0034"/>
    <w:rsid w:val="000D6419"/>
    <w:rsid w:val="0012064A"/>
    <w:rsid w:val="00137B1E"/>
    <w:rsid w:val="00171E0E"/>
    <w:rsid w:val="0019031E"/>
    <w:rsid w:val="001E181D"/>
    <w:rsid w:val="00207826"/>
    <w:rsid w:val="002B0D17"/>
    <w:rsid w:val="003208FF"/>
    <w:rsid w:val="00370BD2"/>
    <w:rsid w:val="00373667"/>
    <w:rsid w:val="00396675"/>
    <w:rsid w:val="003B4810"/>
    <w:rsid w:val="003B7EDD"/>
    <w:rsid w:val="003C36E1"/>
    <w:rsid w:val="003C70FB"/>
    <w:rsid w:val="003D34C7"/>
    <w:rsid w:val="004127D7"/>
    <w:rsid w:val="0049552E"/>
    <w:rsid w:val="004B3115"/>
    <w:rsid w:val="004C2804"/>
    <w:rsid w:val="004C62D1"/>
    <w:rsid w:val="004F234C"/>
    <w:rsid w:val="00574815"/>
    <w:rsid w:val="005827D7"/>
    <w:rsid w:val="0059560A"/>
    <w:rsid w:val="00596903"/>
    <w:rsid w:val="005B0E71"/>
    <w:rsid w:val="005B29B4"/>
    <w:rsid w:val="005E3B8E"/>
    <w:rsid w:val="005E6EB6"/>
    <w:rsid w:val="005F4593"/>
    <w:rsid w:val="00600C52"/>
    <w:rsid w:val="00630695"/>
    <w:rsid w:val="00631109"/>
    <w:rsid w:val="00651291"/>
    <w:rsid w:val="006A2CAB"/>
    <w:rsid w:val="006B46A2"/>
    <w:rsid w:val="007302E3"/>
    <w:rsid w:val="00750561"/>
    <w:rsid w:val="0076090F"/>
    <w:rsid w:val="00891993"/>
    <w:rsid w:val="00897D59"/>
    <w:rsid w:val="008B536F"/>
    <w:rsid w:val="008E5BB6"/>
    <w:rsid w:val="00902FA4"/>
    <w:rsid w:val="00986697"/>
    <w:rsid w:val="009A3F31"/>
    <w:rsid w:val="00A162EE"/>
    <w:rsid w:val="00A232B4"/>
    <w:rsid w:val="00A25187"/>
    <w:rsid w:val="00A51657"/>
    <w:rsid w:val="00A62B08"/>
    <w:rsid w:val="00AB19C6"/>
    <w:rsid w:val="00B549E7"/>
    <w:rsid w:val="00B909FC"/>
    <w:rsid w:val="00BA31EC"/>
    <w:rsid w:val="00BA3555"/>
    <w:rsid w:val="00BB5647"/>
    <w:rsid w:val="00BE1FEE"/>
    <w:rsid w:val="00BF1343"/>
    <w:rsid w:val="00C05FB7"/>
    <w:rsid w:val="00C2257D"/>
    <w:rsid w:val="00C2544D"/>
    <w:rsid w:val="00C61C03"/>
    <w:rsid w:val="00C80332"/>
    <w:rsid w:val="00C962A0"/>
    <w:rsid w:val="00D470C9"/>
    <w:rsid w:val="00D5113D"/>
    <w:rsid w:val="00D73D57"/>
    <w:rsid w:val="00E06A4B"/>
    <w:rsid w:val="00E77518"/>
    <w:rsid w:val="00EF63E6"/>
    <w:rsid w:val="00F81ECA"/>
    <w:rsid w:val="00F93CA7"/>
    <w:rsid w:val="00FA0376"/>
    <w:rsid w:val="00FC1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pPr>
    <w:rPr>
      <w:rFonts w:ascii="Arial" w:hAnsi="Arial" w:cs="Arial"/>
      <w:sz w:val="24"/>
    </w:rPr>
  </w:style>
  <w:style w:type="paragraph" w:styleId="ListParagraph">
    <w:name w:val="List Paragraph"/>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D34C7"/>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rsid w:val="003D34C7"/>
    <w:rPr>
      <w:rFonts w:ascii="Arial" w:eastAsia="Times New Roman" w:hAnsi="Arial" w:cs="Times New Roman"/>
      <w:b/>
      <w:sz w:val="18"/>
      <w:szCs w:val="20"/>
    </w:rPr>
  </w:style>
  <w:style w:type="numbering" w:customStyle="1" w:styleId="Style1">
    <w:name w:val="Style1"/>
    <w:uiPriority w:val="99"/>
    <w:rsid w:val="000039BF"/>
    <w:pPr>
      <w:numPr>
        <w:numId w:val="21"/>
      </w:numPr>
    </w:pPr>
  </w:style>
  <w:style w:type="numbering" w:customStyle="1" w:styleId="Style2">
    <w:name w:val="Style2"/>
    <w:uiPriority w:val="99"/>
    <w:rsid w:val="000039BF"/>
    <w:pPr>
      <w:numPr>
        <w:numId w:val="22"/>
      </w:numPr>
    </w:pPr>
  </w:style>
  <w:style w:type="numbering" w:customStyle="1" w:styleId="Style3">
    <w:name w:val="Style3"/>
    <w:uiPriority w:val="99"/>
    <w:rsid w:val="000039BF"/>
    <w:pPr>
      <w:numPr>
        <w:numId w:val="25"/>
      </w:numPr>
    </w:pPr>
  </w:style>
  <w:style w:type="paragraph" w:customStyle="1" w:styleId="B1">
    <w:name w:val="B1"/>
    <w:basedOn w:val="List"/>
    <w:link w:val="B1Char1"/>
    <w:rsid w:val="00BA31EC"/>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eastAsia="en-GB"/>
    </w:rPr>
  </w:style>
  <w:style w:type="character" w:customStyle="1" w:styleId="B1Char1">
    <w:name w:val="B1 Char1"/>
    <w:link w:val="B1"/>
    <w:locked/>
    <w:rsid w:val="00BA31EC"/>
    <w:rPr>
      <w:rFonts w:ascii="Times New Roman" w:eastAsia="SimSun" w:hAnsi="Times New Roman" w:cs="Times New Roman"/>
      <w:sz w:val="20"/>
      <w:szCs w:val="20"/>
      <w:lang w:eastAsia="en-GB"/>
    </w:rPr>
  </w:style>
  <w:style w:type="paragraph" w:styleId="List">
    <w:name w:val="List"/>
    <w:basedOn w:val="Normal"/>
    <w:uiPriority w:val="99"/>
    <w:semiHidden/>
    <w:unhideWhenUsed/>
    <w:rsid w:val="00BA31E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49620">
      <w:bodyDiv w:val="1"/>
      <w:marLeft w:val="0"/>
      <w:marRight w:val="0"/>
      <w:marTop w:val="0"/>
      <w:marBottom w:val="0"/>
      <w:divBdr>
        <w:top w:val="none" w:sz="0" w:space="0" w:color="auto"/>
        <w:left w:val="none" w:sz="0" w:space="0" w:color="auto"/>
        <w:bottom w:val="none" w:sz="0" w:space="0" w:color="auto"/>
        <w:right w:val="none" w:sz="0" w:space="0" w:color="auto"/>
      </w:divBdr>
      <w:divsChild>
        <w:div w:id="601837395">
          <w:marLeft w:val="360"/>
          <w:marRight w:val="0"/>
          <w:marTop w:val="200"/>
          <w:marBottom w:val="0"/>
          <w:divBdr>
            <w:top w:val="none" w:sz="0" w:space="0" w:color="auto"/>
            <w:left w:val="none" w:sz="0" w:space="0" w:color="auto"/>
            <w:bottom w:val="none" w:sz="0" w:space="0" w:color="auto"/>
            <w:right w:val="none" w:sz="0" w:space="0" w:color="auto"/>
          </w:divBdr>
        </w:div>
        <w:div w:id="275674733">
          <w:marLeft w:val="360"/>
          <w:marRight w:val="0"/>
          <w:marTop w:val="200"/>
          <w:marBottom w:val="0"/>
          <w:divBdr>
            <w:top w:val="none" w:sz="0" w:space="0" w:color="auto"/>
            <w:left w:val="none" w:sz="0" w:space="0" w:color="auto"/>
            <w:bottom w:val="none" w:sz="0" w:space="0" w:color="auto"/>
            <w:right w:val="none" w:sz="0" w:space="0" w:color="auto"/>
          </w:divBdr>
        </w:div>
        <w:div w:id="990989417">
          <w:marLeft w:val="1080"/>
          <w:marRight w:val="0"/>
          <w:marTop w:val="100"/>
          <w:marBottom w:val="0"/>
          <w:divBdr>
            <w:top w:val="none" w:sz="0" w:space="0" w:color="auto"/>
            <w:left w:val="none" w:sz="0" w:space="0" w:color="auto"/>
            <w:bottom w:val="none" w:sz="0" w:space="0" w:color="auto"/>
            <w:right w:val="none" w:sz="0" w:space="0" w:color="auto"/>
          </w:divBdr>
        </w:div>
      </w:divsChild>
    </w:div>
    <w:div w:id="242879493">
      <w:bodyDiv w:val="1"/>
      <w:marLeft w:val="0"/>
      <w:marRight w:val="0"/>
      <w:marTop w:val="0"/>
      <w:marBottom w:val="0"/>
      <w:divBdr>
        <w:top w:val="none" w:sz="0" w:space="0" w:color="auto"/>
        <w:left w:val="none" w:sz="0" w:space="0" w:color="auto"/>
        <w:bottom w:val="none" w:sz="0" w:space="0" w:color="auto"/>
        <w:right w:val="none" w:sz="0" w:space="0" w:color="auto"/>
      </w:divBdr>
      <w:divsChild>
        <w:div w:id="1678192179">
          <w:marLeft w:val="360"/>
          <w:marRight w:val="0"/>
          <w:marTop w:val="200"/>
          <w:marBottom w:val="0"/>
          <w:divBdr>
            <w:top w:val="none" w:sz="0" w:space="0" w:color="auto"/>
            <w:left w:val="none" w:sz="0" w:space="0" w:color="auto"/>
            <w:bottom w:val="none" w:sz="0" w:space="0" w:color="auto"/>
            <w:right w:val="none" w:sz="0" w:space="0" w:color="auto"/>
          </w:divBdr>
        </w:div>
        <w:div w:id="827790316">
          <w:marLeft w:val="1080"/>
          <w:marRight w:val="0"/>
          <w:marTop w:val="100"/>
          <w:marBottom w:val="0"/>
          <w:divBdr>
            <w:top w:val="none" w:sz="0" w:space="0" w:color="auto"/>
            <w:left w:val="none" w:sz="0" w:space="0" w:color="auto"/>
            <w:bottom w:val="none" w:sz="0" w:space="0" w:color="auto"/>
            <w:right w:val="none" w:sz="0" w:space="0" w:color="auto"/>
          </w:divBdr>
        </w:div>
        <w:div w:id="566112546">
          <w:marLeft w:val="1080"/>
          <w:marRight w:val="0"/>
          <w:marTop w:val="100"/>
          <w:marBottom w:val="0"/>
          <w:divBdr>
            <w:top w:val="none" w:sz="0" w:space="0" w:color="auto"/>
            <w:left w:val="none" w:sz="0" w:space="0" w:color="auto"/>
            <w:bottom w:val="none" w:sz="0" w:space="0" w:color="auto"/>
            <w:right w:val="none" w:sz="0" w:space="0" w:color="auto"/>
          </w:divBdr>
        </w:div>
      </w:divsChild>
    </w:div>
    <w:div w:id="423383946">
      <w:bodyDiv w:val="1"/>
      <w:marLeft w:val="0"/>
      <w:marRight w:val="0"/>
      <w:marTop w:val="0"/>
      <w:marBottom w:val="0"/>
      <w:divBdr>
        <w:top w:val="none" w:sz="0" w:space="0" w:color="auto"/>
        <w:left w:val="none" w:sz="0" w:space="0" w:color="auto"/>
        <w:bottom w:val="none" w:sz="0" w:space="0" w:color="auto"/>
        <w:right w:val="none" w:sz="0" w:space="0" w:color="auto"/>
      </w:divBdr>
      <w:divsChild>
        <w:div w:id="1790053751">
          <w:marLeft w:val="360"/>
          <w:marRight w:val="0"/>
          <w:marTop w:val="200"/>
          <w:marBottom w:val="0"/>
          <w:divBdr>
            <w:top w:val="none" w:sz="0" w:space="0" w:color="auto"/>
            <w:left w:val="none" w:sz="0" w:space="0" w:color="auto"/>
            <w:bottom w:val="none" w:sz="0" w:space="0" w:color="auto"/>
            <w:right w:val="none" w:sz="0" w:space="0" w:color="auto"/>
          </w:divBdr>
        </w:div>
        <w:div w:id="735516837">
          <w:marLeft w:val="360"/>
          <w:marRight w:val="0"/>
          <w:marTop w:val="200"/>
          <w:marBottom w:val="0"/>
          <w:divBdr>
            <w:top w:val="none" w:sz="0" w:space="0" w:color="auto"/>
            <w:left w:val="none" w:sz="0" w:space="0" w:color="auto"/>
            <w:bottom w:val="none" w:sz="0" w:space="0" w:color="auto"/>
            <w:right w:val="none" w:sz="0" w:space="0" w:color="auto"/>
          </w:divBdr>
        </w:div>
        <w:div w:id="1118379311">
          <w:marLeft w:val="1080"/>
          <w:marRight w:val="0"/>
          <w:marTop w:val="100"/>
          <w:marBottom w:val="0"/>
          <w:divBdr>
            <w:top w:val="none" w:sz="0" w:space="0" w:color="auto"/>
            <w:left w:val="none" w:sz="0" w:space="0" w:color="auto"/>
            <w:bottom w:val="none" w:sz="0" w:space="0" w:color="auto"/>
            <w:right w:val="none" w:sz="0" w:space="0" w:color="auto"/>
          </w:divBdr>
        </w:div>
        <w:div w:id="915018259">
          <w:marLeft w:val="1800"/>
          <w:marRight w:val="0"/>
          <w:marTop w:val="100"/>
          <w:marBottom w:val="0"/>
          <w:divBdr>
            <w:top w:val="none" w:sz="0" w:space="0" w:color="auto"/>
            <w:left w:val="none" w:sz="0" w:space="0" w:color="auto"/>
            <w:bottom w:val="none" w:sz="0" w:space="0" w:color="auto"/>
            <w:right w:val="none" w:sz="0" w:space="0" w:color="auto"/>
          </w:divBdr>
        </w:div>
        <w:div w:id="1185704327">
          <w:marLeft w:val="1800"/>
          <w:marRight w:val="0"/>
          <w:marTop w:val="100"/>
          <w:marBottom w:val="0"/>
          <w:divBdr>
            <w:top w:val="none" w:sz="0" w:space="0" w:color="auto"/>
            <w:left w:val="none" w:sz="0" w:space="0" w:color="auto"/>
            <w:bottom w:val="none" w:sz="0" w:space="0" w:color="auto"/>
            <w:right w:val="none" w:sz="0" w:space="0" w:color="auto"/>
          </w:divBdr>
        </w:div>
        <w:div w:id="90704596">
          <w:marLeft w:val="1800"/>
          <w:marRight w:val="0"/>
          <w:marTop w:val="100"/>
          <w:marBottom w:val="0"/>
          <w:divBdr>
            <w:top w:val="none" w:sz="0" w:space="0" w:color="auto"/>
            <w:left w:val="none" w:sz="0" w:space="0" w:color="auto"/>
            <w:bottom w:val="none" w:sz="0" w:space="0" w:color="auto"/>
            <w:right w:val="none" w:sz="0" w:space="0" w:color="auto"/>
          </w:divBdr>
        </w:div>
        <w:div w:id="1959604582">
          <w:marLeft w:val="1800"/>
          <w:marRight w:val="0"/>
          <w:marTop w:val="100"/>
          <w:marBottom w:val="0"/>
          <w:divBdr>
            <w:top w:val="none" w:sz="0" w:space="0" w:color="auto"/>
            <w:left w:val="none" w:sz="0" w:space="0" w:color="auto"/>
            <w:bottom w:val="none" w:sz="0" w:space="0" w:color="auto"/>
            <w:right w:val="none" w:sz="0" w:space="0" w:color="auto"/>
          </w:divBdr>
        </w:div>
        <w:div w:id="780343533">
          <w:marLeft w:val="2520"/>
          <w:marRight w:val="0"/>
          <w:marTop w:val="100"/>
          <w:marBottom w:val="0"/>
          <w:divBdr>
            <w:top w:val="none" w:sz="0" w:space="0" w:color="auto"/>
            <w:left w:val="none" w:sz="0" w:space="0" w:color="auto"/>
            <w:bottom w:val="none" w:sz="0" w:space="0" w:color="auto"/>
            <w:right w:val="none" w:sz="0" w:space="0" w:color="auto"/>
          </w:divBdr>
        </w:div>
        <w:div w:id="1924879073">
          <w:marLeft w:val="2520"/>
          <w:marRight w:val="0"/>
          <w:marTop w:val="100"/>
          <w:marBottom w:val="0"/>
          <w:divBdr>
            <w:top w:val="none" w:sz="0" w:space="0" w:color="auto"/>
            <w:left w:val="none" w:sz="0" w:space="0" w:color="auto"/>
            <w:bottom w:val="none" w:sz="0" w:space="0" w:color="auto"/>
            <w:right w:val="none" w:sz="0" w:space="0" w:color="auto"/>
          </w:divBdr>
        </w:div>
        <w:div w:id="1863781786">
          <w:marLeft w:val="1080"/>
          <w:marRight w:val="0"/>
          <w:marTop w:val="100"/>
          <w:marBottom w:val="0"/>
          <w:divBdr>
            <w:top w:val="none" w:sz="0" w:space="0" w:color="auto"/>
            <w:left w:val="none" w:sz="0" w:space="0" w:color="auto"/>
            <w:bottom w:val="none" w:sz="0" w:space="0" w:color="auto"/>
            <w:right w:val="none" w:sz="0" w:space="0" w:color="auto"/>
          </w:divBdr>
        </w:div>
        <w:div w:id="327754356">
          <w:marLeft w:val="1800"/>
          <w:marRight w:val="0"/>
          <w:marTop w:val="100"/>
          <w:marBottom w:val="0"/>
          <w:divBdr>
            <w:top w:val="none" w:sz="0" w:space="0" w:color="auto"/>
            <w:left w:val="none" w:sz="0" w:space="0" w:color="auto"/>
            <w:bottom w:val="none" w:sz="0" w:space="0" w:color="auto"/>
            <w:right w:val="none" w:sz="0" w:space="0" w:color="auto"/>
          </w:divBdr>
        </w:div>
        <w:div w:id="969287318">
          <w:marLeft w:val="2520"/>
          <w:marRight w:val="0"/>
          <w:marTop w:val="100"/>
          <w:marBottom w:val="0"/>
          <w:divBdr>
            <w:top w:val="none" w:sz="0" w:space="0" w:color="auto"/>
            <w:left w:val="none" w:sz="0" w:space="0" w:color="auto"/>
            <w:bottom w:val="none" w:sz="0" w:space="0" w:color="auto"/>
            <w:right w:val="none" w:sz="0" w:space="0" w:color="auto"/>
          </w:divBdr>
        </w:div>
        <w:div w:id="536087739">
          <w:marLeft w:val="1800"/>
          <w:marRight w:val="0"/>
          <w:marTop w:val="100"/>
          <w:marBottom w:val="0"/>
          <w:divBdr>
            <w:top w:val="none" w:sz="0" w:space="0" w:color="auto"/>
            <w:left w:val="none" w:sz="0" w:space="0" w:color="auto"/>
            <w:bottom w:val="none" w:sz="0" w:space="0" w:color="auto"/>
            <w:right w:val="none" w:sz="0" w:space="0" w:color="auto"/>
          </w:divBdr>
        </w:div>
        <w:div w:id="1194223283">
          <w:marLeft w:val="2520"/>
          <w:marRight w:val="0"/>
          <w:marTop w:val="100"/>
          <w:marBottom w:val="0"/>
          <w:divBdr>
            <w:top w:val="none" w:sz="0" w:space="0" w:color="auto"/>
            <w:left w:val="none" w:sz="0" w:space="0" w:color="auto"/>
            <w:bottom w:val="none" w:sz="0" w:space="0" w:color="auto"/>
            <w:right w:val="none" w:sz="0" w:space="0" w:color="auto"/>
          </w:divBdr>
        </w:div>
      </w:divsChild>
    </w:div>
    <w:div w:id="1080181227">
      <w:bodyDiv w:val="1"/>
      <w:marLeft w:val="0"/>
      <w:marRight w:val="0"/>
      <w:marTop w:val="0"/>
      <w:marBottom w:val="0"/>
      <w:divBdr>
        <w:top w:val="none" w:sz="0" w:space="0" w:color="auto"/>
        <w:left w:val="none" w:sz="0" w:space="0" w:color="auto"/>
        <w:bottom w:val="none" w:sz="0" w:space="0" w:color="auto"/>
        <w:right w:val="none" w:sz="0" w:space="0" w:color="auto"/>
      </w:divBdr>
      <w:divsChild>
        <w:div w:id="69930541">
          <w:marLeft w:val="360"/>
          <w:marRight w:val="0"/>
          <w:marTop w:val="200"/>
          <w:marBottom w:val="0"/>
          <w:divBdr>
            <w:top w:val="none" w:sz="0" w:space="0" w:color="auto"/>
            <w:left w:val="none" w:sz="0" w:space="0" w:color="auto"/>
            <w:bottom w:val="none" w:sz="0" w:space="0" w:color="auto"/>
            <w:right w:val="none" w:sz="0" w:space="0" w:color="auto"/>
          </w:divBdr>
        </w:div>
        <w:div w:id="640768284">
          <w:marLeft w:val="360"/>
          <w:marRight w:val="0"/>
          <w:marTop w:val="200"/>
          <w:marBottom w:val="0"/>
          <w:divBdr>
            <w:top w:val="none" w:sz="0" w:space="0" w:color="auto"/>
            <w:left w:val="none" w:sz="0" w:space="0" w:color="auto"/>
            <w:bottom w:val="none" w:sz="0" w:space="0" w:color="auto"/>
            <w:right w:val="none" w:sz="0" w:space="0" w:color="auto"/>
          </w:divBdr>
        </w:div>
        <w:div w:id="1897663590">
          <w:marLeft w:val="1080"/>
          <w:marRight w:val="0"/>
          <w:marTop w:val="100"/>
          <w:marBottom w:val="0"/>
          <w:divBdr>
            <w:top w:val="none" w:sz="0" w:space="0" w:color="auto"/>
            <w:left w:val="none" w:sz="0" w:space="0" w:color="auto"/>
            <w:bottom w:val="none" w:sz="0" w:space="0" w:color="auto"/>
            <w:right w:val="none" w:sz="0" w:space="0" w:color="auto"/>
          </w:divBdr>
        </w:div>
      </w:divsChild>
    </w:div>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3.1	Fixed or fully-floating channelization rationale from past discussion</vt:lpstr>
      <vt:lpstr>    3.2	Impacts of channelization types on synchronisation raster</vt:lpstr>
      <vt:lpstr>    3.3	Floating channelization for licensed bands with approx. 100MHz/400MHz GSCN r</vt:lpstr>
    </vt:vector>
  </TitlesOfParts>
  <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4</cp:revision>
  <dcterms:created xsi:type="dcterms:W3CDTF">2021-08-06T20:54:00Z</dcterms:created>
  <dcterms:modified xsi:type="dcterms:W3CDTF">2021-08-06T21:11:00Z</dcterms:modified>
</cp:coreProperties>
</file>