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31C2845B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D11B3C">
        <w:rPr>
          <w:b/>
          <w:noProof/>
          <w:sz w:val="24"/>
        </w:rPr>
        <w:t>100</w:t>
      </w:r>
      <w:r w:rsidRPr="003A71A1">
        <w:rPr>
          <w:b/>
          <w:noProof/>
          <w:sz w:val="24"/>
        </w:rPr>
        <w:t xml:space="preserve"> </w:t>
      </w:r>
      <w:r w:rsidR="00B66DD7">
        <w:rPr>
          <w:b/>
          <w:i/>
          <w:noProof/>
          <w:sz w:val="28"/>
        </w:rPr>
        <w:tab/>
      </w:r>
      <w:r w:rsidR="000F0B97" w:rsidRPr="000F0B97">
        <w:rPr>
          <w:b/>
          <w:i/>
          <w:noProof/>
          <w:sz w:val="28"/>
        </w:rPr>
        <w:t>R4-2113523</w:t>
      </w:r>
    </w:p>
    <w:p w14:paraId="35A2B6F2" w14:textId="1B0F9D84" w:rsidR="0044364B" w:rsidRPr="00B66DD7" w:rsidRDefault="00080DAE" w:rsidP="00B66DD7">
      <w:pPr>
        <w:pStyle w:val="CRCoverPage"/>
        <w:outlineLvl w:val="0"/>
        <w:rPr>
          <w:b/>
          <w:noProof/>
          <w:sz w:val="24"/>
        </w:rPr>
      </w:pPr>
      <w:r w:rsidRPr="00080DAE">
        <w:rPr>
          <w:rFonts w:cs="Arial"/>
          <w:b/>
          <w:sz w:val="24"/>
          <w:szCs w:val="24"/>
        </w:rPr>
        <w:t xml:space="preserve">Electronic Meeting, </w:t>
      </w:r>
      <w:r w:rsidR="00D11B3C">
        <w:rPr>
          <w:rFonts w:cs="Arial"/>
          <w:b/>
          <w:sz w:val="24"/>
          <w:szCs w:val="24"/>
        </w:rPr>
        <w:t>Aug</w:t>
      </w:r>
      <w:r w:rsidRPr="00080DAE">
        <w:rPr>
          <w:rFonts w:cs="Arial"/>
          <w:b/>
          <w:sz w:val="24"/>
          <w:szCs w:val="24"/>
        </w:rPr>
        <w:t>. 1</w:t>
      </w:r>
      <w:r w:rsidR="00D11B3C">
        <w:rPr>
          <w:rFonts w:cs="Arial"/>
          <w:b/>
          <w:sz w:val="24"/>
          <w:szCs w:val="24"/>
        </w:rPr>
        <w:t>6</w:t>
      </w:r>
      <w:r w:rsidRPr="00080DAE">
        <w:rPr>
          <w:rFonts w:cs="Arial"/>
          <w:b/>
          <w:sz w:val="24"/>
          <w:szCs w:val="24"/>
        </w:rPr>
        <w:t xml:space="preserve">-27, 2021      </w:t>
      </w:r>
    </w:p>
    <w:p w14:paraId="3E512B0B" w14:textId="77777777" w:rsidR="00D12A57" w:rsidRPr="006C1584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379F9CA0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B523D3" w:rsidRPr="00B523D3">
        <w:rPr>
          <w:rFonts w:ascii="Arial" w:hAnsi="Arial" w:cs="Arial"/>
          <w:bCs/>
          <w:lang w:val="en-US"/>
        </w:rPr>
        <w:t>UE positioning and timing requirements</w:t>
      </w:r>
    </w:p>
    <w:p w14:paraId="710B5126" w14:textId="1E3DBB97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B523D3" w:rsidRPr="00B523D3">
        <w:rPr>
          <w:rFonts w:ascii="Arial" w:hAnsi="Arial" w:cs="Arial"/>
          <w:bCs/>
          <w:lang w:val="en-US"/>
        </w:rPr>
        <w:t>9.13.5.2</w:t>
      </w:r>
    </w:p>
    <w:p w14:paraId="5A3522FA" w14:textId="1B722449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r w:rsidR="005866A9">
        <w:rPr>
          <w:rFonts w:ascii="Arial" w:hAnsi="Arial" w:cs="Arial"/>
          <w:bCs/>
          <w:lang w:val="en-US"/>
        </w:rPr>
        <w:t>D</w:t>
      </w:r>
      <w:r w:rsidRPr="006C1584">
        <w:rPr>
          <w:rFonts w:ascii="Arial" w:hAnsi="Arial" w:cs="Arial"/>
          <w:bCs/>
          <w:lang w:val="en-US"/>
        </w:rPr>
        <w:t>iscussion</w:t>
      </w:r>
      <w:bookmarkEnd w:id="0"/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0EC8757D" w:rsidR="00B93FB3" w:rsidRDefault="00A41796" w:rsidP="00B93FB3">
      <w:pPr>
        <w:rPr>
          <w:lang w:val="en-US"/>
        </w:rPr>
      </w:pPr>
      <w:r>
        <w:rPr>
          <w:lang w:val="en-US"/>
        </w:rPr>
        <w:t xml:space="preserve">Several timing requirements depends on UE and satellite positioning error. We analyze the required positioning </w:t>
      </w:r>
      <w:r w:rsidR="002661D1">
        <w:rPr>
          <w:lang w:val="en-US"/>
        </w:rPr>
        <w:t>accuracy, for UE initial transmission error,</w:t>
      </w:r>
      <w:r>
        <w:rPr>
          <w:lang w:val="en-US"/>
        </w:rPr>
        <w:t xml:space="preserve"> in this contribution.</w:t>
      </w:r>
    </w:p>
    <w:p w14:paraId="160EC98F" w14:textId="5E750BA9" w:rsidR="00427265" w:rsidRDefault="00427265" w:rsidP="00427265">
      <w:pPr>
        <w:pStyle w:val="Heading1"/>
        <w:rPr>
          <w:lang w:val="en-US"/>
        </w:rPr>
      </w:pPr>
      <w:r>
        <w:rPr>
          <w:lang w:val="en-US"/>
        </w:rPr>
        <w:t xml:space="preserve">2 </w:t>
      </w:r>
      <w:r>
        <w:rPr>
          <w:lang w:val="en-US"/>
        </w:rPr>
        <w:tab/>
      </w:r>
      <w:r w:rsidR="0033480D">
        <w:rPr>
          <w:lang w:val="en-US"/>
        </w:rPr>
        <w:t>UE positioning uncertainty</w:t>
      </w:r>
    </w:p>
    <w:p w14:paraId="1C27369E" w14:textId="49B31D1C" w:rsidR="000C3A77" w:rsidRDefault="00396B48" w:rsidP="000C3A77">
      <w:r w:rsidRPr="003C5A72">
        <w:rPr>
          <w:bCs/>
          <w:lang w:eastAsia="x-none"/>
        </w:rPr>
        <w:t xml:space="preserve">In </w:t>
      </w:r>
      <w:r>
        <w:rPr>
          <w:bCs/>
          <w:lang w:eastAsia="x-none"/>
        </w:rPr>
        <w:t xml:space="preserve">[1] it is estimated that with a reasonable balance between update frequency and amount of data to signal for a good prediction, the </w:t>
      </w:r>
      <m:oMath>
        <m:sSub>
          <m:sSubPr>
            <m:ctrlPr>
              <w:rPr>
                <w:rFonts w:ascii="Cambria Math" w:eastAsia="Calibri" w:hAnsi="Cambria Math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ko-KR"/>
              </w:rPr>
              <m:t>TA,common</m:t>
            </m:r>
          </m:sub>
        </m:sSub>
      </m:oMath>
      <w:r>
        <w:rPr>
          <w:b/>
          <w:bCs/>
          <w:lang w:eastAsia="ko-KR"/>
        </w:rPr>
        <w:t xml:space="preserve"> </w:t>
      </w:r>
      <w:r w:rsidRPr="003C5A72">
        <w:rPr>
          <w:lang w:eastAsia="ko-KR"/>
        </w:rPr>
        <w:t>factor will</w:t>
      </w:r>
      <w:r>
        <w:rPr>
          <w:lang w:eastAsia="ko-KR"/>
        </w:rPr>
        <w:t xml:space="preserve"> have an uncertainty of 10 % of CP. For a fair and balanced budget we allocated 10 % of CP to </w:t>
      </w:r>
      <m:oMath>
        <m:sSub>
          <m:sSubPr>
            <m:ctrlPr>
              <w:rPr>
                <w:rFonts w:ascii="Cambria Math" w:eastAsia="Calibri" w:hAnsi="Cambria Math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eastAsia="ko-KR"/>
              </w:rPr>
              <m:t>TA,UE-specific</m:t>
            </m:r>
          </m:sub>
        </m:sSub>
      </m:oMath>
      <w:r>
        <w:rPr>
          <w:b/>
          <w:bCs/>
          <w:lang w:eastAsia="ko-KR"/>
        </w:rPr>
        <w:t xml:space="preserve"> </w:t>
      </w:r>
      <w:r>
        <w:rPr>
          <w:lang w:eastAsia="ko-KR"/>
        </w:rPr>
        <w:t>as well. If we summarize we get from [2]</w:t>
      </w:r>
      <w:r w:rsidR="002316B7">
        <w:t>:</w:t>
      </w:r>
    </w:p>
    <w:p w14:paraId="7F0B3319" w14:textId="77777777" w:rsidR="0033480D" w:rsidRDefault="0033480D" w:rsidP="0033480D">
      <w:pPr>
        <w:pStyle w:val="TH"/>
      </w:pPr>
      <w:r w:rsidRPr="007A7D15">
        <w:t xml:space="preserve">Table 3: </w:t>
      </w:r>
      <w:r w:rsidRPr="007A7D15">
        <w:rPr>
          <w:rFonts w:cs="v4.2.0"/>
          <w:sz w:val="18"/>
          <w:szCs w:val="18"/>
        </w:rPr>
        <w:t>BS error (</w:t>
      </w:r>
      <w:r w:rsidRPr="007A7D15">
        <w:rPr>
          <w:sz w:val="18"/>
          <w:szCs w:val="18"/>
        </w:rPr>
        <w:t>T</w:t>
      </w:r>
      <w:r w:rsidRPr="007A7D15">
        <w:rPr>
          <w:sz w:val="18"/>
          <w:szCs w:val="18"/>
          <w:vertAlign w:val="subscript"/>
        </w:rPr>
        <w:t>BSE</w:t>
      </w:r>
      <w:r w:rsidRPr="007A7D15">
        <w:rPr>
          <w:rFonts w:cs="v4.2.0"/>
          <w:sz w:val="18"/>
          <w:szCs w:val="18"/>
        </w:rPr>
        <w:t xml:space="preserve">) + margin </w:t>
      </w:r>
    </w:p>
    <w:tbl>
      <w:tblPr>
        <w:tblW w:w="6820" w:type="dxa"/>
        <w:tblInd w:w="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1060"/>
      </w:tblGrid>
      <w:tr w:rsidR="0033480D" w:rsidRPr="003C5A72" w14:paraId="32833748" w14:textId="77777777" w:rsidTr="00FF4277">
        <w:trPr>
          <w:trHeight w:val="1485"/>
        </w:trPr>
        <w:tc>
          <w:tcPr>
            <w:tcW w:w="960" w:type="dxa"/>
            <w:shd w:val="clear" w:color="auto" w:fill="auto"/>
            <w:hideMark/>
          </w:tcPr>
          <w:p w14:paraId="6BB43952" w14:textId="77777777" w:rsidR="0033480D" w:rsidRPr="0017535D" w:rsidRDefault="0033480D" w:rsidP="00FF4277">
            <w:pPr>
              <w:spacing w:after="0"/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  <w:t>SSB SCS (kHz)</w:t>
            </w:r>
          </w:p>
        </w:tc>
        <w:tc>
          <w:tcPr>
            <w:tcW w:w="960" w:type="dxa"/>
            <w:shd w:val="clear" w:color="auto" w:fill="auto"/>
            <w:hideMark/>
          </w:tcPr>
          <w:p w14:paraId="7C07E6B6" w14:textId="77777777" w:rsidR="0033480D" w:rsidRPr="0017535D" w:rsidRDefault="0033480D" w:rsidP="00FF4277">
            <w:pPr>
              <w:spacing w:after="0"/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  <w:t>UL SCS (kHz)</w:t>
            </w:r>
          </w:p>
        </w:tc>
        <w:tc>
          <w:tcPr>
            <w:tcW w:w="960" w:type="dxa"/>
            <w:shd w:val="clear" w:color="auto" w:fill="auto"/>
            <w:hideMark/>
          </w:tcPr>
          <w:p w14:paraId="562AD1EC" w14:textId="77777777" w:rsidR="0033480D" w:rsidRPr="0017535D" w:rsidRDefault="0033480D" w:rsidP="00FF4277">
            <w:pPr>
              <w:spacing w:after="0"/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  <w:t>BS error (</w:t>
            </w:r>
            <w:r w:rsidRPr="0017535D">
              <w:rPr>
                <w:color w:val="000000"/>
                <w:sz w:val="16"/>
                <w:szCs w:val="16"/>
                <w:lang w:val="sv-SE" w:eastAsia="sv-SE"/>
              </w:rPr>
              <w:t>T</w:t>
            </w:r>
            <w:r w:rsidRPr="0017535D">
              <w:rPr>
                <w:color w:val="000000"/>
                <w:sz w:val="16"/>
                <w:szCs w:val="16"/>
                <w:vertAlign w:val="subscript"/>
                <w:lang w:val="sv-SE" w:eastAsia="sv-SE"/>
              </w:rPr>
              <w:t>BSE</w:t>
            </w:r>
            <w:r w:rsidRPr="0017535D"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  <w:t>) [Tc]</w:t>
            </w:r>
          </w:p>
        </w:tc>
        <w:tc>
          <w:tcPr>
            <w:tcW w:w="960" w:type="dxa"/>
            <w:shd w:val="clear" w:color="auto" w:fill="auto"/>
            <w:hideMark/>
          </w:tcPr>
          <w:p w14:paraId="43C423AD" w14:textId="77777777" w:rsidR="0033480D" w:rsidRPr="0017535D" w:rsidRDefault="0033480D" w:rsidP="00FF4277">
            <w:pPr>
              <w:spacing w:after="0"/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  <w:t>Feeder link margin  [Tc] (10% CP)</w:t>
            </w:r>
          </w:p>
        </w:tc>
        <w:tc>
          <w:tcPr>
            <w:tcW w:w="960" w:type="dxa"/>
            <w:shd w:val="clear" w:color="auto" w:fill="auto"/>
            <w:hideMark/>
          </w:tcPr>
          <w:p w14:paraId="56996EA0" w14:textId="77777777" w:rsidR="0033480D" w:rsidRPr="0017535D" w:rsidRDefault="0033480D" w:rsidP="00FF4277">
            <w:pPr>
              <w:spacing w:after="0"/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  <w:t>UE margin [Tc] (10% CP)</w:t>
            </w:r>
          </w:p>
        </w:tc>
        <w:tc>
          <w:tcPr>
            <w:tcW w:w="960" w:type="dxa"/>
            <w:shd w:val="clear" w:color="auto" w:fill="auto"/>
            <w:hideMark/>
          </w:tcPr>
          <w:p w14:paraId="5735D49A" w14:textId="77777777" w:rsidR="0033480D" w:rsidRPr="0017535D" w:rsidRDefault="0033480D" w:rsidP="00FF4277">
            <w:pPr>
              <w:spacing w:after="0"/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  <w:t>BS error (</w:t>
            </w:r>
            <w:r w:rsidRPr="0017535D">
              <w:rPr>
                <w:color w:val="000000"/>
                <w:sz w:val="16"/>
                <w:szCs w:val="16"/>
                <w:lang w:val="sv-SE" w:eastAsia="sv-SE"/>
              </w:rPr>
              <w:t>T</w:t>
            </w:r>
            <w:r w:rsidRPr="0017535D">
              <w:rPr>
                <w:color w:val="000000"/>
                <w:sz w:val="16"/>
                <w:szCs w:val="16"/>
                <w:vertAlign w:val="subscript"/>
                <w:lang w:val="sv-SE" w:eastAsia="sv-SE"/>
              </w:rPr>
              <w:t>BSE</w:t>
            </w:r>
            <w:r w:rsidRPr="0017535D"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  <w:t>) + margins [Tc]</w:t>
            </w:r>
          </w:p>
        </w:tc>
        <w:tc>
          <w:tcPr>
            <w:tcW w:w="1060" w:type="dxa"/>
            <w:shd w:val="clear" w:color="auto" w:fill="auto"/>
            <w:hideMark/>
          </w:tcPr>
          <w:p w14:paraId="472A080A" w14:textId="77777777" w:rsidR="0033480D" w:rsidRPr="0017535D" w:rsidRDefault="0033480D" w:rsidP="00FF4277">
            <w:pPr>
              <w:spacing w:after="0"/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  <w:t>BS error (</w:t>
            </w:r>
            <w:r w:rsidRPr="0017535D">
              <w:rPr>
                <w:color w:val="000000"/>
                <w:sz w:val="16"/>
                <w:szCs w:val="16"/>
                <w:lang w:val="sv-SE" w:eastAsia="sv-SE"/>
              </w:rPr>
              <w:t>T</w:t>
            </w:r>
            <w:r w:rsidRPr="0017535D">
              <w:rPr>
                <w:color w:val="000000"/>
                <w:sz w:val="16"/>
                <w:szCs w:val="16"/>
                <w:vertAlign w:val="subscript"/>
                <w:lang w:val="sv-SE" w:eastAsia="sv-SE"/>
              </w:rPr>
              <w:t>BSE</w:t>
            </w:r>
            <w:r w:rsidRPr="0017535D">
              <w:rPr>
                <w:b/>
                <w:bCs/>
                <w:color w:val="000000"/>
                <w:sz w:val="16"/>
                <w:szCs w:val="16"/>
                <w:lang w:val="sv-SE" w:eastAsia="sv-SE"/>
              </w:rPr>
              <w:t>) + margin as percentage of UL CP length (%)</w:t>
            </w:r>
          </w:p>
        </w:tc>
      </w:tr>
      <w:tr w:rsidR="0033480D" w:rsidRPr="003C5A72" w14:paraId="2138A1D1" w14:textId="77777777" w:rsidTr="00FF4277">
        <w:trPr>
          <w:trHeight w:val="315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6EECA237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71808C0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0146F76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1536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B04E72B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922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6254CA4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922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FF9F855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3380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3B8BD08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37%</w:t>
            </w:r>
          </w:p>
        </w:tc>
      </w:tr>
      <w:tr w:rsidR="0033480D" w:rsidRPr="003C5A72" w14:paraId="2BEE7353" w14:textId="77777777" w:rsidTr="00FF4277">
        <w:trPr>
          <w:trHeight w:val="315"/>
        </w:trPr>
        <w:tc>
          <w:tcPr>
            <w:tcW w:w="960" w:type="dxa"/>
            <w:vMerge/>
            <w:vAlign w:val="center"/>
            <w:hideMark/>
          </w:tcPr>
          <w:p w14:paraId="14A49476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8E03BED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D67AA66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1152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00C07B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461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0E4F5B8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461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AB34ED0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2074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BE35988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45%</w:t>
            </w:r>
          </w:p>
        </w:tc>
      </w:tr>
      <w:tr w:rsidR="0033480D" w:rsidRPr="003C5A72" w14:paraId="329C0966" w14:textId="77777777" w:rsidTr="00FF4277">
        <w:trPr>
          <w:trHeight w:val="315"/>
        </w:trPr>
        <w:tc>
          <w:tcPr>
            <w:tcW w:w="960" w:type="dxa"/>
            <w:vMerge/>
            <w:vAlign w:val="center"/>
            <w:hideMark/>
          </w:tcPr>
          <w:p w14:paraId="75CB047A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877A78C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60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16356A3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896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AFF8E93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230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90D4B7D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230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E15A2B8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1356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F106267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59%</w:t>
            </w:r>
          </w:p>
        </w:tc>
      </w:tr>
      <w:tr w:rsidR="0033480D" w:rsidRPr="003C5A72" w14:paraId="3A7B4807" w14:textId="77777777" w:rsidTr="00FF4277">
        <w:trPr>
          <w:trHeight w:val="315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7214AD3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340400B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2E5B31A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1280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149C67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922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EC0D87C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922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73DE850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3124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D0601AF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34%</w:t>
            </w:r>
          </w:p>
        </w:tc>
      </w:tr>
      <w:tr w:rsidR="0033480D" w:rsidRPr="003C5A72" w14:paraId="7BC8120E" w14:textId="77777777" w:rsidTr="00FF4277">
        <w:trPr>
          <w:trHeight w:val="315"/>
        </w:trPr>
        <w:tc>
          <w:tcPr>
            <w:tcW w:w="960" w:type="dxa"/>
            <w:vMerge/>
            <w:vAlign w:val="center"/>
            <w:hideMark/>
          </w:tcPr>
          <w:p w14:paraId="268709E3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5931F09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1A6062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1024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6F04759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461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AEE0092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461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988F58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1946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2C0068C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42%</w:t>
            </w:r>
          </w:p>
        </w:tc>
      </w:tr>
      <w:tr w:rsidR="0033480D" w:rsidRPr="003C5A72" w14:paraId="1C6B32BC" w14:textId="77777777" w:rsidTr="00FF4277">
        <w:trPr>
          <w:trHeight w:val="315"/>
        </w:trPr>
        <w:tc>
          <w:tcPr>
            <w:tcW w:w="960" w:type="dxa"/>
            <w:vMerge/>
            <w:vAlign w:val="center"/>
            <w:hideMark/>
          </w:tcPr>
          <w:p w14:paraId="4569A430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0CC9E15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60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4D93A89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704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CA7685E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230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D5BD836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230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823EF8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1164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AB6A882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51%</w:t>
            </w:r>
          </w:p>
        </w:tc>
      </w:tr>
      <w:tr w:rsidR="0033480D" w:rsidRPr="003C5A72" w14:paraId="0F9118D4" w14:textId="77777777" w:rsidTr="00FF4277">
        <w:trPr>
          <w:trHeight w:val="315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57860FEA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D1D77FF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60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E91525E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480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811CD19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230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DF5EFC1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230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EFB9760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940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4EB3D07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41%</w:t>
            </w:r>
          </w:p>
        </w:tc>
      </w:tr>
      <w:tr w:rsidR="0033480D" w:rsidRPr="003C5A72" w14:paraId="520B3B95" w14:textId="77777777" w:rsidTr="00FF4277">
        <w:trPr>
          <w:trHeight w:val="315"/>
        </w:trPr>
        <w:tc>
          <w:tcPr>
            <w:tcW w:w="960" w:type="dxa"/>
            <w:vMerge/>
            <w:vAlign w:val="center"/>
            <w:hideMark/>
          </w:tcPr>
          <w:p w14:paraId="4C7223FA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1DB190B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D5C9210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320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35C4C33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6E418F1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79DBC47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550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94CCAC2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48%</w:t>
            </w:r>
          </w:p>
        </w:tc>
      </w:tr>
      <w:tr w:rsidR="0033480D" w:rsidRPr="003C5A72" w14:paraId="5CEDA2A5" w14:textId="77777777" w:rsidTr="00FF4277">
        <w:trPr>
          <w:trHeight w:val="315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13F9AB6F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240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C326ECE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60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5D1B87D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448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99F83BA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230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78D5B20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230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4EDAB53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908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CD25AAD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39%</w:t>
            </w:r>
          </w:p>
        </w:tc>
      </w:tr>
      <w:tr w:rsidR="0033480D" w:rsidRPr="003C5A72" w14:paraId="06F4F0B7" w14:textId="77777777" w:rsidTr="00FF4277">
        <w:trPr>
          <w:trHeight w:val="315"/>
        </w:trPr>
        <w:tc>
          <w:tcPr>
            <w:tcW w:w="960" w:type="dxa"/>
            <w:vMerge/>
            <w:vAlign w:val="center"/>
            <w:hideMark/>
          </w:tcPr>
          <w:p w14:paraId="23858144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BCC1B4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B5FF27B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288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AE61539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C922EA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115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A4D6AE9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518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70B48CE" w14:textId="77777777" w:rsidR="0033480D" w:rsidRPr="0017535D" w:rsidRDefault="0033480D" w:rsidP="00FF4277">
            <w:pPr>
              <w:spacing w:after="0"/>
              <w:jc w:val="center"/>
              <w:rPr>
                <w:color w:val="000000"/>
                <w:sz w:val="16"/>
                <w:szCs w:val="16"/>
                <w:lang w:val="sv-SE" w:eastAsia="sv-SE"/>
              </w:rPr>
            </w:pPr>
            <w:r w:rsidRPr="0017535D">
              <w:rPr>
                <w:color w:val="000000"/>
                <w:sz w:val="16"/>
                <w:szCs w:val="16"/>
                <w:lang w:val="sv-SE" w:eastAsia="sv-SE"/>
              </w:rPr>
              <w:t>45%</w:t>
            </w:r>
          </w:p>
        </w:tc>
      </w:tr>
    </w:tbl>
    <w:p w14:paraId="4CD53E36" w14:textId="12358D5E" w:rsidR="002316B7" w:rsidRDefault="0033480D" w:rsidP="000C3A77">
      <w:r>
        <w:rPr>
          <w:b/>
          <w:bCs/>
          <w:lang w:eastAsia="ko-KR"/>
        </w:rPr>
        <w:br/>
      </w:r>
      <w:r w:rsidR="00483898">
        <w:t>If we allocate all of the UE margin to Δ</w:t>
      </w:r>
      <w:r w:rsidR="00483898">
        <w:rPr>
          <w:vertAlign w:val="subscript"/>
        </w:rPr>
        <w:t>UE-</w:t>
      </w:r>
      <w:proofErr w:type="spellStart"/>
      <w:r w:rsidR="00483898">
        <w:rPr>
          <w:vertAlign w:val="subscript"/>
        </w:rPr>
        <w:t>pos</w:t>
      </w:r>
      <w:proofErr w:type="spellEnd"/>
      <w:r w:rsidR="00483898">
        <w:rPr>
          <w:vertAlign w:val="subscript"/>
        </w:rPr>
        <w:t xml:space="preserve"> </w:t>
      </w:r>
      <w:r w:rsidR="00483898">
        <w:t xml:space="preserve">+ </w:t>
      </w:r>
      <w:proofErr w:type="spellStart"/>
      <w:r w:rsidR="00483898">
        <w:t>Δ</w:t>
      </w:r>
      <w:r w:rsidR="00483898">
        <w:rPr>
          <w:vertAlign w:val="subscript"/>
        </w:rPr>
        <w:t>Sat-pos</w:t>
      </w:r>
      <w:proofErr w:type="spellEnd"/>
      <w:r w:rsidR="00483898">
        <w:t xml:space="preserve">  we get:</w:t>
      </w:r>
    </w:p>
    <w:p w14:paraId="2B7D0ACB" w14:textId="268A9744" w:rsidR="00483898" w:rsidRPr="00B9576D" w:rsidRDefault="00483898" w:rsidP="00483898">
      <w:pPr>
        <w:jc w:val="center"/>
        <w:rPr>
          <w:vertAlign w:val="subscript"/>
          <w:lang w:eastAsia="ko-KR"/>
        </w:rPr>
      </w:pPr>
      <w:r>
        <w:t>Δ</w:t>
      </w:r>
      <w:r>
        <w:rPr>
          <w:vertAlign w:val="subscript"/>
        </w:rPr>
        <w:t>UE-</w:t>
      </w:r>
      <w:proofErr w:type="spellStart"/>
      <w:r>
        <w:rPr>
          <w:vertAlign w:val="subscript"/>
        </w:rPr>
        <w:t>pos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Δ</w:t>
      </w:r>
      <w:r>
        <w:rPr>
          <w:vertAlign w:val="subscript"/>
        </w:rPr>
        <w:t>Sat-pos</w:t>
      </w:r>
      <w:proofErr w:type="spellEnd"/>
      <w:r>
        <w:t xml:space="preserve">  </w:t>
      </w:r>
      <w:r w:rsidR="00B9576D">
        <w:t>&lt;</w:t>
      </w:r>
      <w:r>
        <w:t xml:space="preserve"> </w:t>
      </w:r>
      <w:proofErr w:type="spellStart"/>
      <w:r w:rsidR="00B9576D">
        <w:t>UE</w:t>
      </w:r>
      <w:r w:rsidR="00B9576D">
        <w:rPr>
          <w:vertAlign w:val="subscript"/>
        </w:rPr>
        <w:t>margin</w:t>
      </w:r>
      <w:proofErr w:type="spellEnd"/>
    </w:p>
    <w:p w14:paraId="589F7066" w14:textId="04891E4B" w:rsidR="004433E4" w:rsidRDefault="004433E4" w:rsidP="004433E4">
      <w:r>
        <w:rPr>
          <w:lang w:val="en-US"/>
        </w:rPr>
        <w:t xml:space="preserve">The term </w:t>
      </w:r>
      <w:proofErr w:type="spellStart"/>
      <w:r>
        <w:t>Δ</w:t>
      </w:r>
      <w:r>
        <w:rPr>
          <w:vertAlign w:val="subscript"/>
        </w:rPr>
        <w:t>Sat-pos</w:t>
      </w:r>
      <w:proofErr w:type="spellEnd"/>
      <w:r>
        <w:t xml:space="preserve">  has been analysed in [3]. Where we get:</w:t>
      </w:r>
    </w:p>
    <w:p w14:paraId="77A7E2DA" w14:textId="4D4B35CC" w:rsidR="004433E4" w:rsidRDefault="004433E4" w:rsidP="004433E4">
      <w:pPr>
        <w:pStyle w:val="TH"/>
        <w:rPr>
          <w:lang w:eastAsia="ko-KR"/>
        </w:rPr>
      </w:pPr>
      <w:r>
        <w:rPr>
          <w:lang w:eastAsia="ko-KR"/>
        </w:rPr>
        <w:t xml:space="preserve">Table 1: Simulations of accuracy of propagation based on </w:t>
      </w:r>
      <w:r>
        <w:rPr>
          <w:u w:val="single"/>
          <w:lang w:eastAsia="ko-KR"/>
        </w:rPr>
        <w:t>PV ephemeris [</w:t>
      </w:r>
      <w:r w:rsidR="00A36F29">
        <w:rPr>
          <w:u w:val="single"/>
          <w:lang w:eastAsia="ko-KR"/>
        </w:rPr>
        <w:t>3</w:t>
      </w:r>
      <w:r>
        <w:rPr>
          <w:u w:val="single"/>
          <w:lang w:eastAsia="ko-KR"/>
        </w:rPr>
        <w:t>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412"/>
        <w:gridCol w:w="1990"/>
      </w:tblGrid>
      <w:tr w:rsidR="004433E4" w14:paraId="0F6E1A04" w14:textId="77777777" w:rsidTr="00FF42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EB6B150" w14:textId="77777777" w:rsidR="004433E4" w:rsidRDefault="004433E4" w:rsidP="00FF4277">
            <w:pPr>
              <w:pStyle w:val="BodyText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Prediction time ahead for pre-compensation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1BD4E76" w14:textId="77777777" w:rsidR="004433E4" w:rsidRDefault="004433E4" w:rsidP="00FF4277">
            <w:pPr>
              <w:pStyle w:val="BodyText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Delay error (us)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677DD36" w14:textId="77777777" w:rsidR="004433E4" w:rsidRDefault="004433E4" w:rsidP="00FF4277">
            <w:pPr>
              <w:pStyle w:val="BodyText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 xml:space="preserve">percentage of the </w:t>
            </w:r>
            <w:proofErr w:type="spellStart"/>
            <w:r>
              <w:rPr>
                <w:b/>
                <w:lang w:eastAsia="zh-TW"/>
              </w:rPr>
              <w:t>Te</w:t>
            </w:r>
            <w:proofErr w:type="spellEnd"/>
            <w:r>
              <w:rPr>
                <w:b/>
                <w:lang w:eastAsia="zh-TW"/>
              </w:rPr>
              <w:t xml:space="preserve"> error budget  </w:t>
            </w:r>
            <w:r>
              <w:rPr>
                <w:i/>
              </w:rPr>
              <w:t>±</w:t>
            </w:r>
            <w:r>
              <w:rPr>
                <w:b/>
                <w:i/>
                <w:iCs/>
              </w:rPr>
              <w:t xml:space="preserve"> 0.39 us </w:t>
            </w:r>
          </w:p>
        </w:tc>
      </w:tr>
      <w:tr w:rsidR="004433E4" w14:paraId="5DEAD471" w14:textId="77777777" w:rsidTr="00FF4277">
        <w:trPr>
          <w:trHeight w:val="357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C42D" w14:textId="77777777" w:rsidR="004433E4" w:rsidRDefault="004433E4" w:rsidP="00FF4277">
            <w:pPr>
              <w:pStyle w:val="BodyText"/>
              <w:jc w:val="center"/>
              <w:rPr>
                <w:lang w:val="en-US" w:eastAsia="ko-KR"/>
              </w:rPr>
            </w:pPr>
            <w:r>
              <w:rPr>
                <w:color w:val="000000" w:themeColor="text1"/>
                <w:lang w:val="en-US" w:eastAsia="zh-TW"/>
              </w:rPr>
              <w:lastRenderedPageBreak/>
              <w:t>10s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B915" w14:textId="77777777" w:rsidR="004433E4" w:rsidRDefault="004433E4" w:rsidP="00FF4277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color w:val="000000" w:themeColor="text1"/>
                <w:lang w:val="en-US" w:eastAsia="zh-TW"/>
              </w:rPr>
              <w:t>0.012 us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2016" w14:textId="77777777" w:rsidR="004433E4" w:rsidRDefault="004433E4" w:rsidP="00FF4277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color w:val="000000" w:themeColor="text1"/>
                <w:lang w:val="en-US" w:eastAsia="zh-TW"/>
              </w:rPr>
              <w:t>&lt;3%</w:t>
            </w:r>
          </w:p>
        </w:tc>
      </w:tr>
      <w:tr w:rsidR="004433E4" w14:paraId="6C3C918B" w14:textId="77777777" w:rsidTr="00FF4277">
        <w:trPr>
          <w:trHeight w:val="375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D4D6" w14:textId="77777777" w:rsidR="004433E4" w:rsidRDefault="004433E4" w:rsidP="00FF4277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30s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CACB" w14:textId="77777777" w:rsidR="004433E4" w:rsidRDefault="004433E4" w:rsidP="00FF4277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0.037 us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984D" w14:textId="77777777" w:rsidR="004433E4" w:rsidRDefault="004433E4" w:rsidP="00FF4277">
            <w:pPr>
              <w:pStyle w:val="BodyText"/>
              <w:jc w:val="center"/>
              <w:rPr>
                <w:lang w:val="en-US" w:eastAsia="ko-KR"/>
              </w:rPr>
            </w:pPr>
            <w:r>
              <w:rPr>
                <w:lang w:val="en-US" w:eastAsia="zh-TW"/>
              </w:rPr>
              <w:t>9%</w:t>
            </w:r>
          </w:p>
        </w:tc>
      </w:tr>
    </w:tbl>
    <w:p w14:paraId="6AA87DF3" w14:textId="77777777" w:rsidR="004433E4" w:rsidRDefault="004433E4" w:rsidP="004433E4">
      <w:pPr>
        <w:pStyle w:val="Caption"/>
        <w:rPr>
          <w:sz w:val="22"/>
          <w:szCs w:val="22"/>
          <w:lang w:eastAsia="en-US"/>
        </w:rPr>
      </w:pPr>
    </w:p>
    <w:p w14:paraId="5CF4C83D" w14:textId="3FC024BB" w:rsidR="004433E4" w:rsidRDefault="004433E4" w:rsidP="004433E4">
      <w:pPr>
        <w:pStyle w:val="TH"/>
        <w:rPr>
          <w:lang w:eastAsia="ko-KR"/>
        </w:rPr>
      </w:pPr>
      <w:r>
        <w:rPr>
          <w:lang w:eastAsia="ko-KR"/>
        </w:rPr>
        <w:t xml:space="preserve">Table 2: Simulations of accuracy of propagation based on </w:t>
      </w:r>
      <w:r>
        <w:rPr>
          <w:u w:val="single"/>
          <w:lang w:eastAsia="ko-KR"/>
        </w:rPr>
        <w:t>orbital ephemeris [</w:t>
      </w:r>
      <w:r w:rsidR="00CB1723">
        <w:rPr>
          <w:u w:val="single"/>
          <w:lang w:eastAsia="ko-KR"/>
        </w:rPr>
        <w:t>3</w:t>
      </w:r>
      <w:r>
        <w:rPr>
          <w:u w:val="single"/>
          <w:lang w:eastAsia="ko-KR"/>
        </w:rPr>
        <w:t>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412"/>
        <w:gridCol w:w="1990"/>
      </w:tblGrid>
      <w:tr w:rsidR="004433E4" w14:paraId="57ED41C4" w14:textId="77777777" w:rsidTr="00FF427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5B2BAC1" w14:textId="77777777" w:rsidR="004433E4" w:rsidRDefault="004433E4" w:rsidP="00FF4277">
            <w:pPr>
              <w:pStyle w:val="BodyText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Prediction time ahead for pre-compensation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4B35BDA" w14:textId="77777777" w:rsidR="004433E4" w:rsidRDefault="004433E4" w:rsidP="00FF4277">
            <w:pPr>
              <w:pStyle w:val="BodyText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Delay error (us)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FD77697" w14:textId="77777777" w:rsidR="004433E4" w:rsidRDefault="004433E4" w:rsidP="00FF4277">
            <w:pPr>
              <w:pStyle w:val="BodyText"/>
              <w:jc w:val="center"/>
              <w:rPr>
                <w:b/>
                <w:lang w:eastAsia="ko-KR"/>
              </w:rPr>
            </w:pPr>
            <w:r>
              <w:rPr>
                <w:b/>
                <w:lang w:eastAsia="zh-TW"/>
              </w:rPr>
              <w:t xml:space="preserve">percentage of the </w:t>
            </w:r>
            <w:proofErr w:type="spellStart"/>
            <w:r>
              <w:rPr>
                <w:b/>
                <w:lang w:eastAsia="zh-TW"/>
              </w:rPr>
              <w:t>Te</w:t>
            </w:r>
            <w:proofErr w:type="spellEnd"/>
            <w:r>
              <w:rPr>
                <w:b/>
                <w:lang w:eastAsia="zh-TW"/>
              </w:rPr>
              <w:t xml:space="preserve"> error budget  </w:t>
            </w:r>
            <w:r>
              <w:rPr>
                <w:i/>
              </w:rPr>
              <w:t>±</w:t>
            </w:r>
            <w:r>
              <w:rPr>
                <w:b/>
                <w:i/>
                <w:iCs/>
              </w:rPr>
              <w:t xml:space="preserve"> 0.39 us</w:t>
            </w:r>
          </w:p>
        </w:tc>
      </w:tr>
      <w:tr w:rsidR="004433E4" w14:paraId="1AC7E742" w14:textId="77777777" w:rsidTr="00FF4277">
        <w:trPr>
          <w:trHeight w:val="368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DDE9" w14:textId="77777777" w:rsidR="004433E4" w:rsidRDefault="004433E4" w:rsidP="00FF4277">
            <w:pPr>
              <w:pStyle w:val="BodyText"/>
              <w:jc w:val="center"/>
              <w:rPr>
                <w:color w:val="000000" w:themeColor="text1"/>
                <w:lang w:val="en-US" w:eastAsia="zh-TW"/>
              </w:rPr>
            </w:pPr>
            <w:r>
              <w:rPr>
                <w:color w:val="000000" w:themeColor="text1"/>
                <w:lang w:val="en-US" w:eastAsia="zh-TW"/>
              </w:rPr>
              <w:t>10s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0816" w14:textId="77777777" w:rsidR="004433E4" w:rsidRDefault="004433E4" w:rsidP="00FF4277">
            <w:pPr>
              <w:pStyle w:val="BodyText"/>
              <w:jc w:val="center"/>
              <w:rPr>
                <w:color w:val="000000" w:themeColor="text1"/>
                <w:lang w:val="en-US" w:eastAsia="zh-TW"/>
              </w:rPr>
            </w:pPr>
            <w:r>
              <w:rPr>
                <w:color w:val="000000" w:themeColor="text1"/>
                <w:lang w:val="en-US" w:eastAsia="zh-TW"/>
              </w:rPr>
              <w:t>0.012 us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2907" w14:textId="77777777" w:rsidR="004433E4" w:rsidRDefault="004433E4" w:rsidP="00FF4277">
            <w:pPr>
              <w:pStyle w:val="BodyText"/>
              <w:jc w:val="center"/>
              <w:rPr>
                <w:color w:val="000000" w:themeColor="text1"/>
                <w:lang w:val="en-US" w:eastAsia="zh-TW"/>
              </w:rPr>
            </w:pPr>
            <w:r>
              <w:rPr>
                <w:color w:val="000000" w:themeColor="text1"/>
                <w:lang w:val="en-US" w:eastAsia="zh-TW"/>
              </w:rPr>
              <w:t>&lt; 3 %</w:t>
            </w:r>
          </w:p>
        </w:tc>
      </w:tr>
      <w:tr w:rsidR="004433E4" w14:paraId="528B242D" w14:textId="77777777" w:rsidTr="00FF4277">
        <w:trPr>
          <w:trHeight w:val="375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903E" w14:textId="77777777" w:rsidR="004433E4" w:rsidRDefault="004433E4" w:rsidP="00FF4277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30s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5604" w14:textId="77777777" w:rsidR="004433E4" w:rsidRDefault="004433E4" w:rsidP="00FF4277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0.040 us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B9D6" w14:textId="77777777" w:rsidR="004433E4" w:rsidRDefault="004433E4" w:rsidP="00FF4277">
            <w:pPr>
              <w:pStyle w:val="BodyText"/>
              <w:jc w:val="center"/>
              <w:rPr>
                <w:lang w:val="en-US" w:eastAsia="zh-TW"/>
              </w:rPr>
            </w:pPr>
            <w:r>
              <w:rPr>
                <w:lang w:val="en-US" w:eastAsia="zh-TW"/>
              </w:rPr>
              <w:t>10 %</w:t>
            </w:r>
          </w:p>
        </w:tc>
      </w:tr>
    </w:tbl>
    <w:p w14:paraId="3EF7BF98" w14:textId="77777777" w:rsidR="004433E4" w:rsidRDefault="004433E4" w:rsidP="004433E4">
      <w:pPr>
        <w:rPr>
          <w:lang w:val="en-US"/>
        </w:rPr>
      </w:pPr>
    </w:p>
    <w:p w14:paraId="417DFD9D" w14:textId="7EA4023B" w:rsidR="004433E4" w:rsidRDefault="004433E4" w:rsidP="004433E4">
      <w:pPr>
        <w:rPr>
          <w:lang w:val="en-US"/>
        </w:rPr>
      </w:pPr>
      <w:r>
        <w:rPr>
          <w:lang w:val="en-US"/>
        </w:rPr>
        <w:t xml:space="preserve">It is reasonable to assume that </w:t>
      </w:r>
      <w:proofErr w:type="spellStart"/>
      <w:r w:rsidRPr="00E20BD8">
        <w:rPr>
          <w:lang w:val="en-US"/>
        </w:rPr>
        <w:t>Δ</w:t>
      </w:r>
      <w:r w:rsidRPr="00D61A27">
        <w:rPr>
          <w:vertAlign w:val="subscript"/>
          <w:lang w:val="en-US"/>
        </w:rPr>
        <w:t>Sat</w:t>
      </w:r>
      <w:proofErr w:type="spellEnd"/>
      <w:r w:rsidRPr="00D61A27">
        <w:rPr>
          <w:vertAlign w:val="subscript"/>
          <w:lang w:val="en-US"/>
        </w:rPr>
        <w:t>-pos</w:t>
      </w:r>
      <w:r w:rsidRPr="00E20BD8">
        <w:rPr>
          <w:lang w:val="en-US"/>
        </w:rPr>
        <w:t xml:space="preserve">  </w:t>
      </w:r>
      <w:r>
        <w:rPr>
          <w:lang w:val="en-US"/>
        </w:rPr>
        <w:t>&lt; 0.012 µs.</w:t>
      </w:r>
      <w:r w:rsidR="00B9576D">
        <w:rPr>
          <w:lang w:val="en-US"/>
        </w:rPr>
        <w:t xml:space="preserve"> From this we have:</w:t>
      </w:r>
    </w:p>
    <w:p w14:paraId="559D9384" w14:textId="0AA8397A" w:rsidR="00B9576D" w:rsidRPr="00B9576D" w:rsidRDefault="00B9576D" w:rsidP="00B9576D">
      <w:pPr>
        <w:jc w:val="center"/>
        <w:rPr>
          <w:lang w:eastAsia="ko-KR"/>
        </w:rPr>
      </w:pPr>
      <w:r>
        <w:t>Δ</w:t>
      </w:r>
      <w:r>
        <w:rPr>
          <w:vertAlign w:val="subscript"/>
        </w:rPr>
        <w:t>UE-</w:t>
      </w:r>
      <w:proofErr w:type="spellStart"/>
      <w:r>
        <w:rPr>
          <w:vertAlign w:val="subscript"/>
        </w:rPr>
        <w:t>pos</w:t>
      </w:r>
      <w:proofErr w:type="spellEnd"/>
      <w:r>
        <w:rPr>
          <w:vertAlign w:val="subscript"/>
        </w:rPr>
        <w:t xml:space="preserve"> </w:t>
      </w:r>
      <w:r>
        <w:t xml:space="preserve">&lt; </w:t>
      </w:r>
      <w:proofErr w:type="spellStart"/>
      <w:r>
        <w:t>UE</w:t>
      </w:r>
      <w:r>
        <w:rPr>
          <w:vertAlign w:val="subscript"/>
        </w:rPr>
        <w:t>margin</w:t>
      </w:r>
      <w:proofErr w:type="spellEnd"/>
      <w:r>
        <w:t xml:space="preserve"> - </w:t>
      </w:r>
      <w:proofErr w:type="spellStart"/>
      <w:r>
        <w:t>Δ</w:t>
      </w:r>
      <w:r>
        <w:rPr>
          <w:vertAlign w:val="subscript"/>
        </w:rPr>
        <w:t>Sat-pos</w:t>
      </w:r>
      <w:proofErr w:type="spellEnd"/>
      <w:r>
        <w:t xml:space="preserve">  </w:t>
      </w:r>
    </w:p>
    <w:p w14:paraId="3497A10D" w14:textId="73B407C9" w:rsidR="00960477" w:rsidRDefault="00B9576D" w:rsidP="00483898">
      <w:r>
        <w:t xml:space="preserve">The </w:t>
      </w:r>
      <w:r w:rsidRPr="00A46ACB">
        <w:t>Δ</w:t>
      </w:r>
      <w:r w:rsidRPr="00A46ACB">
        <w:rPr>
          <w:vertAlign w:val="subscript"/>
        </w:rPr>
        <w:t>UE-</w:t>
      </w:r>
      <w:proofErr w:type="spellStart"/>
      <w:r w:rsidRPr="00A46ACB">
        <w:rPr>
          <w:vertAlign w:val="subscript"/>
        </w:rPr>
        <w:t>pos</w:t>
      </w:r>
      <w:proofErr w:type="spellEnd"/>
      <w:r w:rsidRPr="00A46ACB">
        <w:rPr>
          <w:vertAlign w:val="subscript"/>
        </w:rPr>
        <w:t xml:space="preserve"> </w:t>
      </w:r>
      <w:r>
        <w:t xml:space="preserve">time is concerted into </w:t>
      </w:r>
      <w:proofErr w:type="gramStart"/>
      <w:r>
        <w:t>an</w:t>
      </w:r>
      <w:proofErr w:type="gramEnd"/>
      <w:r>
        <w:t xml:space="preserve"> lower bound for position error using </w:t>
      </w:r>
      <w:r w:rsidRPr="00A46ACB">
        <w:t>Δ</w:t>
      </w:r>
      <w:r w:rsidRPr="00A46ACB">
        <w:rPr>
          <w:vertAlign w:val="subscript"/>
        </w:rPr>
        <w:t>UE-</w:t>
      </w:r>
      <w:proofErr w:type="spellStart"/>
      <w:r w:rsidRPr="00A46ACB">
        <w:rPr>
          <w:vertAlign w:val="subscript"/>
        </w:rPr>
        <w:t>pos</w:t>
      </w:r>
      <w:proofErr w:type="spellEnd"/>
      <w:r>
        <w:rPr>
          <w:vertAlign w:val="subscript"/>
        </w:rPr>
        <w:t xml:space="preserve"> </w:t>
      </w:r>
      <w:r>
        <w:t xml:space="preserve">* c and we get </w:t>
      </w:r>
      <w:r w:rsidR="00960477">
        <w:t>±5</w:t>
      </w:r>
      <w:r>
        <w:t xml:space="preserve"> m ≤ </w:t>
      </w:r>
      <w:r w:rsidRPr="00A46ACB">
        <w:t>Δ</w:t>
      </w:r>
      <w:r w:rsidRPr="00A46ACB">
        <w:rPr>
          <w:vertAlign w:val="subscript"/>
        </w:rPr>
        <w:t>UE-</w:t>
      </w:r>
      <w:proofErr w:type="spellStart"/>
      <w:r w:rsidRPr="00A46ACB">
        <w:rPr>
          <w:vertAlign w:val="subscript"/>
        </w:rPr>
        <w:t>pos</w:t>
      </w:r>
      <w:proofErr w:type="spellEnd"/>
      <w:r>
        <w:rPr>
          <w:vertAlign w:val="subscript"/>
        </w:rPr>
        <w:t xml:space="preserve"> </w:t>
      </w:r>
      <w:r>
        <w:t xml:space="preserve">≤ </w:t>
      </w:r>
      <w:r w:rsidR="00960477">
        <w:t>±70</w:t>
      </w:r>
      <w:r>
        <w:t xml:space="preserve"> m</w:t>
      </w:r>
      <w:r w:rsidR="00960477">
        <w:t xml:space="preserve">. </w:t>
      </w:r>
      <w:r w:rsidR="00960477">
        <w:br/>
      </w:r>
      <w:r w:rsidR="00960477">
        <w:br/>
        <w:t>SCS UL</w:t>
      </w:r>
      <w:r w:rsidR="00960477">
        <w:tab/>
      </w:r>
      <w:r w:rsidR="00960477">
        <w:tab/>
        <w:t>±positioning error (m)</w:t>
      </w:r>
      <w:r w:rsidR="00960477">
        <w:br/>
        <w:t>15 kHz</w:t>
      </w:r>
      <w:r w:rsidR="00960477">
        <w:tab/>
      </w:r>
      <w:r w:rsidR="00960477">
        <w:tab/>
      </w:r>
      <w:r w:rsidR="00960477">
        <w:tab/>
      </w:r>
      <w:r w:rsidR="00960477">
        <w:tab/>
        <w:t>±70</w:t>
      </w:r>
      <w:r w:rsidR="00960477">
        <w:br/>
        <w:t>30 kHz</w:t>
      </w:r>
      <w:r w:rsidR="00960477">
        <w:tab/>
      </w:r>
      <w:r w:rsidR="00960477">
        <w:tab/>
      </w:r>
      <w:r w:rsidR="00960477">
        <w:tab/>
      </w:r>
      <w:r w:rsidR="00960477">
        <w:tab/>
        <w:t>±32</w:t>
      </w:r>
      <w:r w:rsidR="00960477">
        <w:br/>
        <w:t>60 kHz</w:t>
      </w:r>
      <w:r w:rsidR="00960477">
        <w:tab/>
      </w:r>
      <w:r w:rsidR="00960477">
        <w:tab/>
      </w:r>
      <w:r w:rsidR="00960477">
        <w:tab/>
      </w:r>
      <w:r w:rsidR="00960477">
        <w:tab/>
        <w:t>±14</w:t>
      </w:r>
      <w:r w:rsidR="00960477">
        <w:br/>
        <w:t>120 kHz</w:t>
      </w:r>
      <w:r w:rsidR="00960477">
        <w:tab/>
      </w:r>
      <w:r w:rsidR="00960477">
        <w:tab/>
      </w:r>
      <w:r w:rsidR="00960477">
        <w:tab/>
      </w:r>
      <w:r w:rsidR="00960477">
        <w:tab/>
        <w:t xml:space="preserve">±  5 </w:t>
      </w:r>
    </w:p>
    <w:p w14:paraId="3CF87605" w14:textId="5C4F49AC" w:rsidR="00B9576D" w:rsidRPr="00B9576D" w:rsidRDefault="00B9576D" w:rsidP="00483898">
      <w:pPr>
        <w:rPr>
          <w:b/>
          <w:bCs/>
        </w:rPr>
      </w:pPr>
      <w:r w:rsidRPr="009E112C">
        <w:rPr>
          <w:b/>
          <w:bCs/>
        </w:rPr>
        <w:t>Observation</w:t>
      </w:r>
      <w:r>
        <w:rPr>
          <w:b/>
          <w:bCs/>
        </w:rPr>
        <w:t xml:space="preserve"> 1</w:t>
      </w:r>
      <w:r w:rsidRPr="009E112C">
        <w:rPr>
          <w:b/>
          <w:bCs/>
        </w:rPr>
        <w:t xml:space="preserve">: A UE specific margin on top of existing UE initial access requirement will </w:t>
      </w:r>
      <w:r>
        <w:rPr>
          <w:b/>
          <w:bCs/>
        </w:rPr>
        <w:t xml:space="preserve">correspond to a positioning error requirement of </w:t>
      </w:r>
      <w:r w:rsidR="00960477">
        <w:rPr>
          <w:b/>
          <w:bCs/>
        </w:rPr>
        <w:t>±70</w:t>
      </w:r>
      <w:r>
        <w:rPr>
          <w:b/>
          <w:bCs/>
        </w:rPr>
        <w:t xml:space="preserve"> m for SCS = 15 kHz in UL to </w:t>
      </w:r>
      <w:r w:rsidR="00960477">
        <w:rPr>
          <w:b/>
          <w:bCs/>
        </w:rPr>
        <w:t xml:space="preserve">±5 </w:t>
      </w:r>
      <w:r>
        <w:rPr>
          <w:b/>
          <w:bCs/>
        </w:rPr>
        <w:t xml:space="preserve">m for SCS = 120 kHz in UL. </w:t>
      </w:r>
      <w:r w:rsidR="00E90FAA">
        <w:rPr>
          <w:b/>
          <w:bCs/>
        </w:rPr>
        <w:t>The feasibility of SCS = 120 kHz or higher has to be further investigated.</w:t>
      </w:r>
    </w:p>
    <w:p w14:paraId="7DE08BE8" w14:textId="75150223" w:rsidR="00B93FB3" w:rsidRDefault="00427265" w:rsidP="00B93FB3">
      <w:pPr>
        <w:pStyle w:val="Heading1"/>
        <w:rPr>
          <w:lang w:val="en-US"/>
        </w:rPr>
      </w:pPr>
      <w:r>
        <w:rPr>
          <w:lang w:val="en-US"/>
        </w:rPr>
        <w:t>3</w:t>
      </w:r>
      <w:r w:rsidR="00B93FB3">
        <w:rPr>
          <w:lang w:val="en-US"/>
        </w:rPr>
        <w:tab/>
        <w:t>Summary</w:t>
      </w:r>
    </w:p>
    <w:p w14:paraId="45A77AE1" w14:textId="77777777" w:rsidR="00CF2C21" w:rsidRPr="00B9576D" w:rsidRDefault="00CF2C21" w:rsidP="00CF2C21">
      <w:pPr>
        <w:rPr>
          <w:b/>
          <w:bCs/>
        </w:rPr>
      </w:pPr>
      <w:r w:rsidRPr="009E112C">
        <w:rPr>
          <w:b/>
          <w:bCs/>
        </w:rPr>
        <w:t>Observation</w:t>
      </w:r>
      <w:r>
        <w:rPr>
          <w:b/>
          <w:bCs/>
        </w:rPr>
        <w:t xml:space="preserve"> 1</w:t>
      </w:r>
      <w:r w:rsidRPr="009E112C">
        <w:rPr>
          <w:b/>
          <w:bCs/>
        </w:rPr>
        <w:t xml:space="preserve">: A UE specific margin on top of existing UE initial access requirement will </w:t>
      </w:r>
      <w:r>
        <w:rPr>
          <w:b/>
          <w:bCs/>
        </w:rPr>
        <w:t>correspond to a positioning error requirement of ±70 m for SCS = 15 kHz in UL to ±5 m for SCS = 120 kHz in UL. The feasibility of SCS = 120 kHz or higher has to be further investigated.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7526891A" w14:textId="11B14257" w:rsidR="00F9573E" w:rsidRDefault="002B1C0B" w:rsidP="00D6176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bookmarkStart w:id="3" w:name="_Ref508638450"/>
      <w:bookmarkStart w:id="4" w:name="_Ref3386619"/>
      <w:r w:rsidRPr="002B1C0B">
        <w:t>R1-2107637, On UL time and frequency synchronization enhancements for NTN, Ericsson</w:t>
      </w:r>
    </w:p>
    <w:p w14:paraId="2CB17BDD" w14:textId="0970391A" w:rsidR="009048B7" w:rsidRDefault="002B1C0B" w:rsidP="00D6176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2B1C0B">
        <w:t>R4-2113521</w:t>
      </w:r>
      <w:r w:rsidR="002316B7">
        <w:t xml:space="preserve">, </w:t>
      </w:r>
      <w:r w:rsidR="009048B7" w:rsidRPr="009048B7">
        <w:t>Timing requirements</w:t>
      </w:r>
      <w:r w:rsidR="00A36F29">
        <w:t xml:space="preserve">, </w:t>
      </w:r>
      <w:r w:rsidR="009048B7" w:rsidRPr="009048B7">
        <w:t>Ericsson</w:t>
      </w:r>
    </w:p>
    <w:p w14:paraId="406C1D4A" w14:textId="05D03016" w:rsidR="003D429A" w:rsidRPr="000E3C99" w:rsidRDefault="0087567A" w:rsidP="003D429A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AE5056">
        <w:t>R4-2106360</w:t>
      </w:r>
      <w:r>
        <w:t xml:space="preserve">, </w:t>
      </w:r>
      <w:r w:rsidRPr="00AE5056">
        <w:t>Discussion on timing requirements in NTN</w:t>
      </w:r>
      <w:r>
        <w:t xml:space="preserve">, </w:t>
      </w:r>
      <w:r w:rsidRPr="00AE5056">
        <w:t>MediaTek Inc</w:t>
      </w:r>
      <w:bookmarkEnd w:id="3"/>
      <w:bookmarkEnd w:id="4"/>
    </w:p>
    <w:sectPr w:rsidR="003D429A" w:rsidRPr="000E3C9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80DAE"/>
    <w:rsid w:val="000C2553"/>
    <w:rsid w:val="000C3A77"/>
    <w:rsid w:val="000C47C3"/>
    <w:rsid w:val="000D58AB"/>
    <w:rsid w:val="000E3C99"/>
    <w:rsid w:val="000F0B97"/>
    <w:rsid w:val="00133525"/>
    <w:rsid w:val="001A4C42"/>
    <w:rsid w:val="001A7420"/>
    <w:rsid w:val="001B6637"/>
    <w:rsid w:val="001C21C3"/>
    <w:rsid w:val="001D02C2"/>
    <w:rsid w:val="001D0558"/>
    <w:rsid w:val="001F0C1D"/>
    <w:rsid w:val="001F1132"/>
    <w:rsid w:val="001F168B"/>
    <w:rsid w:val="002316B7"/>
    <w:rsid w:val="002347A2"/>
    <w:rsid w:val="002661D1"/>
    <w:rsid w:val="002675F0"/>
    <w:rsid w:val="002840A1"/>
    <w:rsid w:val="002B1C0B"/>
    <w:rsid w:val="002B6339"/>
    <w:rsid w:val="002E00EE"/>
    <w:rsid w:val="003172DC"/>
    <w:rsid w:val="0033480D"/>
    <w:rsid w:val="0035462D"/>
    <w:rsid w:val="003765B8"/>
    <w:rsid w:val="00396B48"/>
    <w:rsid w:val="003A71A1"/>
    <w:rsid w:val="003C3971"/>
    <w:rsid w:val="003D429A"/>
    <w:rsid w:val="00423334"/>
    <w:rsid w:val="00427265"/>
    <w:rsid w:val="004345EC"/>
    <w:rsid w:val="004433E4"/>
    <w:rsid w:val="0044364B"/>
    <w:rsid w:val="00465515"/>
    <w:rsid w:val="00480B20"/>
    <w:rsid w:val="00483898"/>
    <w:rsid w:val="004D3578"/>
    <w:rsid w:val="004E213A"/>
    <w:rsid w:val="004F0988"/>
    <w:rsid w:val="004F3340"/>
    <w:rsid w:val="0053388B"/>
    <w:rsid w:val="00535773"/>
    <w:rsid w:val="00543E6C"/>
    <w:rsid w:val="0056254B"/>
    <w:rsid w:val="00565087"/>
    <w:rsid w:val="0057305F"/>
    <w:rsid w:val="0058251E"/>
    <w:rsid w:val="005866A9"/>
    <w:rsid w:val="00586E2E"/>
    <w:rsid w:val="00597B11"/>
    <w:rsid w:val="005A2187"/>
    <w:rsid w:val="005D2E01"/>
    <w:rsid w:val="005D7526"/>
    <w:rsid w:val="005E4BB2"/>
    <w:rsid w:val="00602AEA"/>
    <w:rsid w:val="00614FDF"/>
    <w:rsid w:val="0063543D"/>
    <w:rsid w:val="0063585B"/>
    <w:rsid w:val="00647114"/>
    <w:rsid w:val="006772E4"/>
    <w:rsid w:val="006A323F"/>
    <w:rsid w:val="006B30D0"/>
    <w:rsid w:val="006C1584"/>
    <w:rsid w:val="006C3D95"/>
    <w:rsid w:val="006E5C86"/>
    <w:rsid w:val="006F61D7"/>
    <w:rsid w:val="00701116"/>
    <w:rsid w:val="00713C44"/>
    <w:rsid w:val="00726B4F"/>
    <w:rsid w:val="00734A5B"/>
    <w:rsid w:val="0074026F"/>
    <w:rsid w:val="007429F6"/>
    <w:rsid w:val="00743C79"/>
    <w:rsid w:val="00744E76"/>
    <w:rsid w:val="00774DA4"/>
    <w:rsid w:val="00781F0F"/>
    <w:rsid w:val="007B600E"/>
    <w:rsid w:val="007F0F4A"/>
    <w:rsid w:val="00800AC6"/>
    <w:rsid w:val="00800D5A"/>
    <w:rsid w:val="008028A4"/>
    <w:rsid w:val="00830747"/>
    <w:rsid w:val="0083684A"/>
    <w:rsid w:val="0087567A"/>
    <w:rsid w:val="008768CA"/>
    <w:rsid w:val="00885367"/>
    <w:rsid w:val="008A6463"/>
    <w:rsid w:val="008C384C"/>
    <w:rsid w:val="0090271F"/>
    <w:rsid w:val="00902E23"/>
    <w:rsid w:val="009048B7"/>
    <w:rsid w:val="00911436"/>
    <w:rsid w:val="009114D7"/>
    <w:rsid w:val="0091348E"/>
    <w:rsid w:val="00917CCB"/>
    <w:rsid w:val="00942EC2"/>
    <w:rsid w:val="00951ED3"/>
    <w:rsid w:val="00960477"/>
    <w:rsid w:val="00973023"/>
    <w:rsid w:val="00985F99"/>
    <w:rsid w:val="009C3E5A"/>
    <w:rsid w:val="009E112C"/>
    <w:rsid w:val="009F37B7"/>
    <w:rsid w:val="00A10F02"/>
    <w:rsid w:val="00A164B4"/>
    <w:rsid w:val="00A26956"/>
    <w:rsid w:val="00A27486"/>
    <w:rsid w:val="00A36F29"/>
    <w:rsid w:val="00A41796"/>
    <w:rsid w:val="00A46ACB"/>
    <w:rsid w:val="00A53724"/>
    <w:rsid w:val="00A56066"/>
    <w:rsid w:val="00A70B39"/>
    <w:rsid w:val="00A73129"/>
    <w:rsid w:val="00A82346"/>
    <w:rsid w:val="00A92BA1"/>
    <w:rsid w:val="00AC6BC6"/>
    <w:rsid w:val="00AE65E2"/>
    <w:rsid w:val="00B15449"/>
    <w:rsid w:val="00B523D3"/>
    <w:rsid w:val="00B66DD7"/>
    <w:rsid w:val="00B93086"/>
    <w:rsid w:val="00B93FB3"/>
    <w:rsid w:val="00B9576D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CB1723"/>
    <w:rsid w:val="00CF2C21"/>
    <w:rsid w:val="00D02325"/>
    <w:rsid w:val="00D11B3C"/>
    <w:rsid w:val="00D12A57"/>
    <w:rsid w:val="00D24AE3"/>
    <w:rsid w:val="00D57972"/>
    <w:rsid w:val="00D6176E"/>
    <w:rsid w:val="00D61A27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90FAA"/>
    <w:rsid w:val="00EA15B0"/>
    <w:rsid w:val="00EA5EA7"/>
    <w:rsid w:val="00EB2698"/>
    <w:rsid w:val="00EC4A25"/>
    <w:rsid w:val="00F025A2"/>
    <w:rsid w:val="00F04712"/>
    <w:rsid w:val="00F13360"/>
    <w:rsid w:val="00F22EC7"/>
    <w:rsid w:val="00F325C8"/>
    <w:rsid w:val="00F653B8"/>
    <w:rsid w:val="00F76708"/>
    <w:rsid w:val="00F9008D"/>
    <w:rsid w:val="00F9573E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 단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rsid w:val="0042726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2726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27265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427265"/>
    <w:rPr>
      <w:rFonts w:ascii="Arial" w:hAnsi="Arial"/>
      <w:sz w:val="18"/>
      <w:lang w:eastAsia="en-US"/>
    </w:rPr>
  </w:style>
  <w:style w:type="character" w:customStyle="1" w:styleId="CaptionChar">
    <w:name w:val="Caption Char"/>
    <w:aliases w:val="cap Char,Caption Char1 Char Char,cap Char Char1 Char,Caption Char Char1 Char Char,cap Char2 Char,Ca Char,cap1 Char,cap2 Char,cap11 Char,Légende-figure Char1,Légende-figure Char Char,Beschrifubg Char,Beschriftung Char Char1,label Char"/>
    <w:link w:val="Caption"/>
    <w:semiHidden/>
    <w:locked/>
    <w:rsid w:val="00427265"/>
    <w:rPr>
      <w:b/>
    </w:rPr>
  </w:style>
  <w:style w:type="paragraph" w:styleId="Caption">
    <w:name w:val="caption"/>
    <w:aliases w:val="cap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"/>
    <w:semiHidden/>
    <w:unhideWhenUsed/>
    <w:qFormat/>
    <w:rsid w:val="00427265"/>
    <w:pPr>
      <w:spacing w:before="120" w:after="120"/>
    </w:pPr>
    <w:rPr>
      <w:b/>
      <w:lang w:eastAsia="en-GB"/>
    </w:rPr>
  </w:style>
  <w:style w:type="paragraph" w:styleId="BodyText">
    <w:name w:val="Body Text"/>
    <w:basedOn w:val="Normal"/>
    <w:link w:val="BodyTextChar"/>
    <w:unhideWhenUsed/>
    <w:rsid w:val="00427265"/>
    <w:rPr>
      <w:rFonts w:eastAsia="PMingLiU"/>
    </w:rPr>
  </w:style>
  <w:style w:type="character" w:customStyle="1" w:styleId="BodyTextChar">
    <w:name w:val="Body Text Char"/>
    <w:basedOn w:val="DefaultParagraphFont"/>
    <w:link w:val="BodyText"/>
    <w:rsid w:val="00427265"/>
    <w:rPr>
      <w:rFonts w:eastAsia="PMingLiU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C3A7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C3A7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5825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251E"/>
  </w:style>
  <w:style w:type="character" w:customStyle="1" w:styleId="CommentTextChar">
    <w:name w:val="Comment Text Char"/>
    <w:basedOn w:val="DefaultParagraphFont"/>
    <w:link w:val="CommentText"/>
    <w:rsid w:val="005825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82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825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1A5514-1E8B-40CC-8667-339562039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F140D4-718B-4355-B5B4-B73762985A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2EFCF4-515E-422D-BB92-AAE60546EE7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533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17</cp:revision>
  <cp:lastPrinted>2021-07-28T08:35:00Z</cp:lastPrinted>
  <dcterms:created xsi:type="dcterms:W3CDTF">2021-06-28T08:27:00Z</dcterms:created>
  <dcterms:modified xsi:type="dcterms:W3CDTF">2021-08-06T19:32:00Z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