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4308E7AA" w:rsidR="00722575" w:rsidRPr="00A81CB7" w:rsidRDefault="00A01F5F" w:rsidP="005A4F39">
      <w:pPr>
        <w:pStyle w:val="Header"/>
        <w:tabs>
          <w:tab w:val="right" w:pos="9072"/>
        </w:tabs>
        <w:rPr>
          <w:rFonts w:asciiTheme="minorHAnsi" w:hAnsiTheme="minorHAnsi" w:cstheme="minorHAnsi"/>
          <w:b/>
          <w:bCs/>
          <w:sz w:val="24"/>
          <w:szCs w:val="28"/>
          <w:lang w:val="en-CA"/>
        </w:rPr>
      </w:pPr>
      <w:bookmarkStart w:id="0" w:name="_Hlk67474238"/>
      <w:bookmarkEnd w:id="0"/>
      <w:r w:rsidRPr="00A81CB7">
        <w:rPr>
          <w:rFonts w:asciiTheme="minorHAnsi" w:hAnsiTheme="minorHAnsi" w:cstheme="minorHAnsi"/>
          <w:b/>
          <w:bCs/>
          <w:sz w:val="24"/>
          <w:szCs w:val="28"/>
          <w:lang w:val="en-CA"/>
        </w:rPr>
        <w:t xml:space="preserve">3GPP TSG RAN WG4 Meeting </w:t>
      </w:r>
      <w:r w:rsidR="00722575" w:rsidRPr="00A81CB7">
        <w:rPr>
          <w:rFonts w:asciiTheme="minorHAnsi" w:hAnsiTheme="minorHAnsi" w:cstheme="minorHAnsi"/>
          <w:b/>
          <w:bCs/>
          <w:sz w:val="24"/>
          <w:szCs w:val="28"/>
          <w:lang w:val="en-CA"/>
        </w:rPr>
        <w:t>#</w:t>
      </w:r>
      <w:r w:rsidR="00FE3A9C" w:rsidRPr="00A81CB7">
        <w:rPr>
          <w:rFonts w:asciiTheme="minorHAnsi" w:hAnsiTheme="minorHAnsi" w:cstheme="minorHAnsi"/>
          <w:b/>
          <w:bCs/>
          <w:sz w:val="24"/>
          <w:szCs w:val="28"/>
          <w:lang w:val="en-CA"/>
        </w:rPr>
        <w:t>100</w:t>
      </w:r>
      <w:r w:rsidR="000722ED" w:rsidRPr="00A81CB7">
        <w:rPr>
          <w:rFonts w:asciiTheme="minorHAnsi" w:hAnsiTheme="minorHAnsi" w:cstheme="minorHAnsi"/>
          <w:b/>
          <w:bCs/>
          <w:sz w:val="24"/>
          <w:szCs w:val="28"/>
          <w:lang w:val="en-CA"/>
        </w:rPr>
        <w:t>-</w:t>
      </w:r>
      <w:r w:rsidR="00C05458" w:rsidRPr="00A81CB7">
        <w:rPr>
          <w:rFonts w:asciiTheme="minorHAnsi" w:hAnsiTheme="minorHAnsi" w:cstheme="minorHAnsi"/>
          <w:b/>
          <w:bCs/>
          <w:sz w:val="24"/>
          <w:szCs w:val="28"/>
          <w:lang w:val="en-CA"/>
        </w:rPr>
        <w:t>e</w:t>
      </w:r>
      <w:r w:rsidR="00D80957" w:rsidRPr="00A81CB7">
        <w:rPr>
          <w:rFonts w:asciiTheme="minorHAnsi" w:hAnsiTheme="minorHAnsi" w:cstheme="minorHAnsi"/>
          <w:b/>
          <w:bCs/>
          <w:sz w:val="24"/>
          <w:szCs w:val="28"/>
          <w:lang w:val="en-CA"/>
        </w:rPr>
        <w:tab/>
      </w:r>
      <w:r w:rsidR="00FC22F7" w:rsidRPr="00A81CB7">
        <w:rPr>
          <w:rFonts w:asciiTheme="minorHAnsi" w:hAnsiTheme="minorHAnsi" w:cstheme="minorHAnsi"/>
          <w:b/>
          <w:bCs/>
          <w:sz w:val="24"/>
          <w:szCs w:val="28"/>
          <w:lang w:val="en-CA"/>
        </w:rPr>
        <w:t>R4-</w:t>
      </w:r>
      <w:r w:rsidR="00B86EEC" w:rsidRPr="00A81CB7">
        <w:rPr>
          <w:rFonts w:asciiTheme="minorHAnsi" w:hAnsiTheme="minorHAnsi" w:cstheme="minorHAnsi"/>
          <w:b/>
          <w:bCs/>
          <w:sz w:val="24"/>
          <w:szCs w:val="28"/>
          <w:lang w:val="en-CA"/>
        </w:rPr>
        <w:t>211</w:t>
      </w:r>
      <w:r w:rsidR="00B86EEC">
        <w:rPr>
          <w:rFonts w:asciiTheme="minorHAnsi" w:hAnsiTheme="minorHAnsi" w:cstheme="minorHAnsi"/>
          <w:b/>
          <w:bCs/>
          <w:sz w:val="24"/>
          <w:szCs w:val="28"/>
          <w:lang w:val="en-CA"/>
        </w:rPr>
        <w:t>351</w:t>
      </w:r>
      <w:r w:rsidR="007C3982">
        <w:rPr>
          <w:rFonts w:asciiTheme="minorHAnsi" w:hAnsiTheme="minorHAnsi" w:cstheme="minorHAnsi"/>
          <w:b/>
          <w:bCs/>
          <w:sz w:val="24"/>
          <w:szCs w:val="28"/>
          <w:lang w:val="en-CA"/>
        </w:rPr>
        <w:t>0</w:t>
      </w:r>
    </w:p>
    <w:p w14:paraId="4F58942D" w14:textId="4A11A379" w:rsidR="00D80957" w:rsidRPr="00A81CB7" w:rsidRDefault="00AA35A3" w:rsidP="005A4F39">
      <w:pPr>
        <w:pStyle w:val="Header"/>
        <w:tabs>
          <w:tab w:val="right" w:pos="9072"/>
        </w:tabs>
        <w:rPr>
          <w:rFonts w:asciiTheme="minorHAnsi" w:hAnsiTheme="minorHAnsi" w:cstheme="minorHAnsi"/>
          <w:b/>
          <w:bCs/>
          <w:sz w:val="24"/>
          <w:szCs w:val="28"/>
          <w:lang w:val="en-CA"/>
        </w:rPr>
      </w:pPr>
      <w:bookmarkStart w:id="1" w:name="_Hlk488924106"/>
      <w:bookmarkEnd w:id="1"/>
      <w:r w:rsidRPr="00A81CB7">
        <w:rPr>
          <w:rFonts w:asciiTheme="minorHAnsi" w:hAnsiTheme="minorHAnsi" w:cstheme="minorHAnsi"/>
          <w:b/>
          <w:bCs/>
          <w:sz w:val="24"/>
          <w:szCs w:val="28"/>
          <w:lang w:val="en-CA"/>
        </w:rPr>
        <w:t>Electronic Meeting</w:t>
      </w:r>
      <w:r w:rsidR="00A2225E" w:rsidRPr="00A81CB7">
        <w:rPr>
          <w:rFonts w:asciiTheme="minorHAnsi" w:hAnsiTheme="minorHAnsi" w:cstheme="minorHAnsi"/>
          <w:b/>
          <w:bCs/>
          <w:sz w:val="24"/>
          <w:szCs w:val="28"/>
          <w:lang w:val="en-CA"/>
        </w:rPr>
        <w:t xml:space="preserve">, </w:t>
      </w:r>
      <w:r w:rsidR="00FE3A9C" w:rsidRPr="00A81CB7">
        <w:rPr>
          <w:rFonts w:asciiTheme="minorHAnsi" w:hAnsiTheme="minorHAnsi" w:cstheme="minorHAnsi"/>
          <w:b/>
          <w:bCs/>
          <w:sz w:val="24"/>
          <w:szCs w:val="28"/>
          <w:lang w:val="en-CA"/>
        </w:rPr>
        <w:t xml:space="preserve">16 August 2021 </w:t>
      </w:r>
      <w:r w:rsidR="00946E1F" w:rsidRPr="00A81CB7">
        <w:rPr>
          <w:rFonts w:asciiTheme="minorHAnsi" w:hAnsiTheme="minorHAnsi" w:cstheme="minorHAnsi"/>
          <w:b/>
          <w:bCs/>
          <w:sz w:val="24"/>
          <w:szCs w:val="28"/>
          <w:lang w:val="en-CA"/>
        </w:rPr>
        <w:t>–</w:t>
      </w:r>
      <w:r w:rsidR="00142C2E" w:rsidRPr="00A81CB7">
        <w:rPr>
          <w:rFonts w:asciiTheme="minorHAnsi" w:hAnsiTheme="minorHAnsi" w:cstheme="minorHAnsi"/>
          <w:b/>
          <w:bCs/>
          <w:sz w:val="24"/>
          <w:szCs w:val="28"/>
          <w:lang w:val="en-CA"/>
        </w:rPr>
        <w:t xml:space="preserve"> </w:t>
      </w:r>
      <w:r w:rsidR="000722ED" w:rsidRPr="00A81CB7">
        <w:rPr>
          <w:rFonts w:asciiTheme="minorHAnsi" w:hAnsiTheme="minorHAnsi" w:cstheme="minorHAnsi"/>
          <w:b/>
          <w:bCs/>
          <w:sz w:val="24"/>
          <w:szCs w:val="28"/>
          <w:lang w:val="en-CA"/>
        </w:rPr>
        <w:t>2</w:t>
      </w:r>
      <w:r w:rsidR="00FE3A9C" w:rsidRPr="00A81CB7">
        <w:rPr>
          <w:rFonts w:asciiTheme="minorHAnsi" w:hAnsiTheme="minorHAnsi" w:cstheme="minorHAnsi"/>
          <w:b/>
          <w:bCs/>
          <w:sz w:val="24"/>
          <w:szCs w:val="28"/>
          <w:lang w:val="en-CA"/>
        </w:rPr>
        <w:t xml:space="preserve">7 August </w:t>
      </w:r>
      <w:r w:rsidR="00347CC4" w:rsidRPr="00A81CB7">
        <w:rPr>
          <w:rFonts w:asciiTheme="minorHAnsi" w:hAnsiTheme="minorHAnsi" w:cstheme="minorHAnsi"/>
          <w:b/>
          <w:bCs/>
          <w:sz w:val="24"/>
          <w:szCs w:val="28"/>
          <w:lang w:val="en-CA"/>
        </w:rPr>
        <w:t>20</w:t>
      </w:r>
      <w:r w:rsidRPr="00A81CB7">
        <w:rPr>
          <w:rFonts w:asciiTheme="minorHAnsi" w:hAnsiTheme="minorHAnsi" w:cstheme="minorHAnsi"/>
          <w:b/>
          <w:bCs/>
          <w:sz w:val="24"/>
          <w:szCs w:val="28"/>
          <w:lang w:val="en-CA"/>
        </w:rPr>
        <w:t>2</w:t>
      </w:r>
      <w:r w:rsidR="00142C2E" w:rsidRPr="00A81CB7">
        <w:rPr>
          <w:rFonts w:asciiTheme="minorHAnsi" w:hAnsiTheme="minorHAnsi" w:cstheme="minorHAnsi"/>
          <w:b/>
          <w:bCs/>
          <w:sz w:val="24"/>
          <w:szCs w:val="28"/>
          <w:lang w:val="en-CA"/>
        </w:rPr>
        <w:t>1</w:t>
      </w:r>
    </w:p>
    <w:p w14:paraId="14395BAA" w14:textId="47E69B0D" w:rsidR="00D80957" w:rsidRPr="00A81CB7" w:rsidRDefault="00D80957" w:rsidP="0033186E">
      <w:pPr>
        <w:tabs>
          <w:tab w:val="left" w:pos="1985"/>
        </w:tabs>
        <w:spacing w:before="240" w:after="0"/>
        <w:jc w:val="both"/>
        <w:rPr>
          <w:rFonts w:asciiTheme="minorHAnsi" w:hAnsiTheme="minorHAnsi" w:cstheme="minorHAnsi"/>
          <w:bCs/>
          <w:sz w:val="22"/>
          <w:szCs w:val="22"/>
          <w:lang w:val="en-US"/>
        </w:rPr>
      </w:pPr>
      <w:r w:rsidRPr="00A81CB7">
        <w:rPr>
          <w:rFonts w:asciiTheme="minorHAnsi" w:hAnsiTheme="minorHAnsi" w:cstheme="minorHAnsi"/>
          <w:b/>
          <w:sz w:val="22"/>
          <w:szCs w:val="22"/>
          <w:lang w:val="en-US"/>
        </w:rPr>
        <w:t>Agenda Item:</w:t>
      </w:r>
      <w:r w:rsidRPr="00A81CB7">
        <w:rPr>
          <w:rFonts w:asciiTheme="minorHAnsi" w:hAnsiTheme="minorHAnsi" w:cstheme="minorHAnsi"/>
          <w:b/>
          <w:sz w:val="22"/>
          <w:szCs w:val="22"/>
          <w:lang w:val="en-US"/>
        </w:rPr>
        <w:tab/>
      </w:r>
      <w:r w:rsidR="003859E9">
        <w:rPr>
          <w:rFonts w:asciiTheme="minorHAnsi" w:hAnsiTheme="minorHAnsi" w:cstheme="minorHAnsi"/>
          <w:sz w:val="22"/>
          <w:szCs w:val="22"/>
          <w:lang w:val="en-US"/>
        </w:rPr>
        <w:t>9.19.3.2</w:t>
      </w:r>
    </w:p>
    <w:p w14:paraId="777E5003" w14:textId="27F77310" w:rsidR="00D80957" w:rsidRPr="00A81CB7" w:rsidRDefault="00D80957" w:rsidP="0033186E">
      <w:pPr>
        <w:tabs>
          <w:tab w:val="left" w:pos="1985"/>
        </w:tabs>
        <w:spacing w:after="0"/>
        <w:jc w:val="both"/>
        <w:rPr>
          <w:rFonts w:asciiTheme="minorHAnsi" w:hAnsiTheme="minorHAnsi" w:cstheme="minorHAnsi"/>
          <w:b/>
          <w:sz w:val="22"/>
          <w:szCs w:val="22"/>
          <w:lang w:val="en-CA"/>
        </w:rPr>
      </w:pPr>
      <w:r w:rsidRPr="00A81CB7">
        <w:rPr>
          <w:rFonts w:asciiTheme="minorHAnsi" w:hAnsiTheme="minorHAnsi" w:cstheme="minorHAnsi"/>
          <w:b/>
          <w:sz w:val="22"/>
          <w:szCs w:val="22"/>
          <w:lang w:val="en-CA"/>
        </w:rPr>
        <w:t xml:space="preserve">Source: </w:t>
      </w:r>
      <w:r w:rsidRPr="00A81CB7">
        <w:rPr>
          <w:rFonts w:asciiTheme="minorHAnsi" w:hAnsiTheme="minorHAnsi" w:cstheme="minorHAnsi"/>
          <w:b/>
          <w:sz w:val="22"/>
          <w:szCs w:val="22"/>
          <w:lang w:val="en-CA"/>
        </w:rPr>
        <w:tab/>
      </w:r>
      <w:r w:rsidRPr="00A81CB7">
        <w:rPr>
          <w:rFonts w:asciiTheme="minorHAnsi" w:hAnsiTheme="minorHAnsi" w:cstheme="minorHAnsi"/>
          <w:bCs/>
          <w:sz w:val="22"/>
          <w:szCs w:val="22"/>
          <w:lang w:val="en-CA"/>
        </w:rPr>
        <w:t>Ericsson</w:t>
      </w:r>
    </w:p>
    <w:p w14:paraId="5303D1C4" w14:textId="3AA19616" w:rsidR="00C43625"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Title:</w:t>
      </w:r>
      <w:r w:rsidRPr="00A81CB7">
        <w:rPr>
          <w:rFonts w:asciiTheme="minorHAnsi" w:hAnsiTheme="minorHAnsi" w:cstheme="minorHAnsi"/>
          <w:sz w:val="22"/>
          <w:szCs w:val="22"/>
          <w:lang w:val="en-CA"/>
        </w:rPr>
        <w:tab/>
      </w:r>
      <w:r w:rsidR="007D0762">
        <w:rPr>
          <w:rFonts w:asciiTheme="minorHAnsi" w:hAnsiTheme="minorHAnsi" w:cstheme="minorHAnsi"/>
          <w:sz w:val="22"/>
          <w:szCs w:val="22"/>
          <w:lang w:val="en-CA"/>
        </w:rPr>
        <w:t xml:space="preserve">Discussion on </w:t>
      </w:r>
      <w:r w:rsidR="006B7E6A">
        <w:rPr>
          <w:rFonts w:asciiTheme="minorHAnsi" w:hAnsiTheme="minorHAnsi" w:cstheme="minorHAnsi"/>
          <w:sz w:val="22"/>
          <w:szCs w:val="22"/>
          <w:lang w:val="en-CA"/>
        </w:rPr>
        <w:t xml:space="preserve">RRM requirements for </w:t>
      </w:r>
      <w:r w:rsidR="001413AB">
        <w:rPr>
          <w:rFonts w:asciiTheme="minorHAnsi" w:hAnsiTheme="minorHAnsi" w:cstheme="minorHAnsi"/>
          <w:sz w:val="22"/>
          <w:szCs w:val="22"/>
          <w:lang w:val="en-CA"/>
        </w:rPr>
        <w:t xml:space="preserve">multi-beam operation </w:t>
      </w:r>
      <w:r w:rsidR="0086465C">
        <w:rPr>
          <w:rFonts w:asciiTheme="minorHAnsi" w:hAnsiTheme="minorHAnsi" w:cstheme="minorHAnsi"/>
          <w:sz w:val="22"/>
          <w:szCs w:val="22"/>
          <w:lang w:val="en-CA"/>
        </w:rPr>
        <w:t xml:space="preserve">in </w:t>
      </w:r>
      <w:r w:rsidR="001413AB">
        <w:rPr>
          <w:rFonts w:asciiTheme="minorHAnsi" w:hAnsiTheme="minorHAnsi" w:cstheme="minorHAnsi"/>
          <w:sz w:val="22"/>
          <w:szCs w:val="22"/>
          <w:lang w:val="en-CA"/>
        </w:rPr>
        <w:t>FeMIMO</w:t>
      </w:r>
    </w:p>
    <w:p w14:paraId="2FCB5745" w14:textId="0B90E633" w:rsidR="00D80957" w:rsidRPr="00A81CB7" w:rsidRDefault="00D80957" w:rsidP="0033186E">
      <w:pPr>
        <w:tabs>
          <w:tab w:val="left" w:pos="1985"/>
        </w:tabs>
        <w:spacing w:after="0"/>
        <w:jc w:val="both"/>
        <w:rPr>
          <w:rFonts w:asciiTheme="minorHAnsi" w:hAnsiTheme="minorHAnsi" w:cstheme="minorHAnsi"/>
          <w:sz w:val="22"/>
          <w:szCs w:val="22"/>
          <w:lang w:val="en-CA"/>
        </w:rPr>
      </w:pPr>
      <w:r w:rsidRPr="00A81CB7">
        <w:rPr>
          <w:rFonts w:asciiTheme="minorHAnsi" w:hAnsiTheme="minorHAnsi" w:cstheme="minorHAnsi"/>
          <w:b/>
          <w:sz w:val="22"/>
          <w:szCs w:val="22"/>
          <w:lang w:val="en-CA"/>
        </w:rPr>
        <w:t>Document for:</w:t>
      </w:r>
      <w:r w:rsidR="0004190F" w:rsidRPr="00A81CB7">
        <w:rPr>
          <w:rFonts w:asciiTheme="minorHAnsi" w:hAnsiTheme="minorHAnsi" w:cstheme="minorHAnsi"/>
          <w:sz w:val="22"/>
          <w:szCs w:val="22"/>
          <w:lang w:val="en-CA"/>
        </w:rPr>
        <w:tab/>
      </w:r>
      <w:r w:rsidR="0062438B" w:rsidRPr="00A81CB7">
        <w:rPr>
          <w:rFonts w:asciiTheme="minorHAnsi" w:hAnsiTheme="minorHAnsi" w:cstheme="minorHAnsi"/>
          <w:sz w:val="22"/>
          <w:szCs w:val="22"/>
          <w:lang w:val="en-CA"/>
        </w:rPr>
        <w:t>Approval</w:t>
      </w:r>
    </w:p>
    <w:p w14:paraId="6025899A" w14:textId="1B9B9BA9" w:rsidR="0030114D" w:rsidRPr="005B39E3" w:rsidRDefault="00D80957" w:rsidP="00CE42DE">
      <w:pPr>
        <w:pStyle w:val="Heading1"/>
        <w:ind w:left="431" w:hanging="431"/>
        <w:rPr>
          <w:rFonts w:cs="Arial"/>
          <w:sz w:val="40"/>
          <w:szCs w:val="40"/>
          <w:lang w:val="en-CA"/>
        </w:rPr>
      </w:pPr>
      <w:r w:rsidRPr="005B39E3">
        <w:rPr>
          <w:rFonts w:cs="Arial"/>
          <w:sz w:val="40"/>
          <w:szCs w:val="40"/>
          <w:lang w:val="en-CA"/>
        </w:rPr>
        <w:t>Introduction</w:t>
      </w:r>
      <w:bookmarkStart w:id="2" w:name="OLE_LINK13"/>
      <w:bookmarkStart w:id="3" w:name="OLE_LINK14"/>
    </w:p>
    <w:p w14:paraId="71D5C73B" w14:textId="2CEAF930" w:rsidR="005E6DDB" w:rsidRPr="00A81CB7" w:rsidRDefault="004438D9" w:rsidP="00142C2E">
      <w:pPr>
        <w:rPr>
          <w:rFonts w:asciiTheme="minorHAnsi" w:hAnsiTheme="minorHAnsi" w:cstheme="minorHAnsi"/>
          <w:sz w:val="22"/>
          <w:lang w:val="en-CA"/>
        </w:rPr>
      </w:pPr>
      <w:r w:rsidRPr="00E1089C">
        <w:rPr>
          <w:rFonts w:asciiTheme="minorHAnsi" w:hAnsiTheme="minorHAnsi" w:cstheme="minorHAnsi"/>
        </w:rPr>
        <w:t xml:space="preserve">In this contribution, </w:t>
      </w:r>
      <w:r>
        <w:rPr>
          <w:rFonts w:asciiTheme="minorHAnsi" w:hAnsiTheme="minorHAnsi" w:cstheme="minorHAnsi"/>
        </w:rPr>
        <w:t xml:space="preserve">we discuss </w:t>
      </w:r>
      <w:bookmarkStart w:id="4" w:name="_Hlk78575445"/>
      <w:r w:rsidRPr="00E1089C">
        <w:rPr>
          <w:rFonts w:asciiTheme="minorHAnsi" w:hAnsiTheme="minorHAnsi" w:cstheme="minorHAnsi"/>
        </w:rPr>
        <w:t>RRM requirement</w:t>
      </w:r>
      <w:r w:rsidR="00B03759">
        <w:rPr>
          <w:rFonts w:asciiTheme="minorHAnsi" w:hAnsiTheme="minorHAnsi" w:cstheme="minorHAnsi"/>
        </w:rPr>
        <w:t>s</w:t>
      </w:r>
      <w:r w:rsidRPr="00E1089C">
        <w:rPr>
          <w:rFonts w:asciiTheme="minorHAnsi" w:hAnsiTheme="minorHAnsi" w:cstheme="minorHAnsi"/>
        </w:rPr>
        <w:t xml:space="preserve"> </w:t>
      </w:r>
      <w:r w:rsidR="00794A27">
        <w:rPr>
          <w:rFonts w:asciiTheme="minorHAnsi" w:hAnsiTheme="minorHAnsi" w:cstheme="minorHAnsi"/>
        </w:rPr>
        <w:t>for</w:t>
      </w:r>
      <w:r w:rsidRPr="00E1089C">
        <w:rPr>
          <w:rFonts w:asciiTheme="minorHAnsi" w:hAnsiTheme="minorHAnsi" w:cstheme="minorHAnsi"/>
        </w:rPr>
        <w:t xml:space="preserve"> </w:t>
      </w:r>
      <w:r w:rsidR="00794A27">
        <w:rPr>
          <w:rFonts w:asciiTheme="minorHAnsi" w:hAnsiTheme="minorHAnsi" w:cstheme="minorHAnsi"/>
        </w:rPr>
        <w:t>m</w:t>
      </w:r>
      <w:r w:rsidRPr="00E1089C">
        <w:rPr>
          <w:rFonts w:asciiTheme="minorHAnsi" w:hAnsiTheme="minorHAnsi" w:cstheme="minorHAnsi"/>
        </w:rPr>
        <w:t>ulti-beam operation</w:t>
      </w:r>
      <w:bookmarkEnd w:id="4"/>
      <w:r w:rsidR="00C9647F">
        <w:rPr>
          <w:rFonts w:asciiTheme="minorHAnsi" w:hAnsiTheme="minorHAnsi" w:cstheme="minorHAnsi"/>
        </w:rPr>
        <w:t xml:space="preserve"> in FeMIMO</w:t>
      </w:r>
      <w:r>
        <w:rPr>
          <w:rFonts w:asciiTheme="minorHAnsi" w:hAnsiTheme="minorHAnsi" w:cstheme="minorHAnsi"/>
        </w:rPr>
        <w:t xml:space="preserve">. </w:t>
      </w:r>
      <w:r w:rsidR="00090DD0">
        <w:rPr>
          <w:rFonts w:asciiTheme="minorHAnsi" w:hAnsiTheme="minorHAnsi" w:cstheme="minorHAnsi"/>
        </w:rPr>
        <w:t xml:space="preserve">Please note that since </w:t>
      </w:r>
      <w:r w:rsidR="00090DD0" w:rsidRPr="00E1089C">
        <w:rPr>
          <w:rFonts w:asciiTheme="minorHAnsi" w:hAnsiTheme="minorHAnsi" w:cstheme="minorHAnsi"/>
        </w:rPr>
        <w:t xml:space="preserve">RAN1 </w:t>
      </w:r>
      <w:r w:rsidR="00090DD0">
        <w:rPr>
          <w:rFonts w:asciiTheme="minorHAnsi" w:hAnsiTheme="minorHAnsi" w:cstheme="minorHAnsi"/>
        </w:rPr>
        <w:t xml:space="preserve">design is not yet completed, any </w:t>
      </w:r>
      <w:r w:rsidR="00090DD0" w:rsidRPr="00E1089C">
        <w:rPr>
          <w:rFonts w:asciiTheme="minorHAnsi" w:hAnsiTheme="minorHAnsi" w:cstheme="minorHAnsi"/>
        </w:rPr>
        <w:t xml:space="preserve">potential impact </w:t>
      </w:r>
      <w:r w:rsidR="00090DD0">
        <w:rPr>
          <w:rFonts w:asciiTheme="minorHAnsi" w:hAnsiTheme="minorHAnsi" w:cstheme="minorHAnsi"/>
        </w:rPr>
        <w:t xml:space="preserve">due to RAN1 design evolution </w:t>
      </w:r>
      <w:r w:rsidR="00090DD0" w:rsidRPr="00E1089C">
        <w:rPr>
          <w:rFonts w:asciiTheme="minorHAnsi" w:hAnsiTheme="minorHAnsi" w:cstheme="minorHAnsi"/>
        </w:rPr>
        <w:t xml:space="preserve">shall be further evaluated </w:t>
      </w:r>
      <w:r w:rsidR="00090DD0">
        <w:rPr>
          <w:rFonts w:asciiTheme="minorHAnsi" w:hAnsiTheme="minorHAnsi" w:cstheme="minorHAnsi"/>
        </w:rPr>
        <w:t xml:space="preserve">w.r.t </w:t>
      </w:r>
      <w:r w:rsidR="00D6526B">
        <w:rPr>
          <w:rFonts w:asciiTheme="minorHAnsi" w:hAnsiTheme="minorHAnsi" w:cstheme="minorHAnsi"/>
        </w:rPr>
        <w:t xml:space="preserve">multi beam operation </w:t>
      </w:r>
      <w:r w:rsidR="00B16C8D">
        <w:rPr>
          <w:rFonts w:asciiTheme="minorHAnsi" w:hAnsiTheme="minorHAnsi" w:cstheme="minorHAnsi"/>
        </w:rPr>
        <w:t>requirements defined in RAN4</w:t>
      </w:r>
      <w:r w:rsidR="00090DD0">
        <w:rPr>
          <w:rFonts w:asciiTheme="minorHAnsi" w:hAnsiTheme="minorHAnsi" w:cstheme="minorHAnsi"/>
        </w:rPr>
        <w:t xml:space="preserve">. </w:t>
      </w:r>
    </w:p>
    <w:p w14:paraId="6CE97566" w14:textId="6560FD21" w:rsidR="004E2B9B" w:rsidRPr="005B39E3" w:rsidRDefault="00515947" w:rsidP="004E2B9B">
      <w:pPr>
        <w:pStyle w:val="Heading1"/>
        <w:ind w:left="431" w:hanging="431"/>
        <w:rPr>
          <w:rFonts w:cs="Arial"/>
          <w:sz w:val="40"/>
          <w:szCs w:val="40"/>
          <w:lang w:val="en-CA"/>
        </w:rPr>
      </w:pPr>
      <w:r w:rsidRPr="005B39E3">
        <w:rPr>
          <w:rFonts w:cs="Arial"/>
          <w:sz w:val="40"/>
          <w:szCs w:val="40"/>
          <w:lang w:val="en-CA"/>
        </w:rPr>
        <w:t>Discussion</w:t>
      </w:r>
    </w:p>
    <w:p w14:paraId="1ED0DC01" w14:textId="275C9174" w:rsidR="005B2FB1" w:rsidRPr="00E1089C" w:rsidRDefault="00B470D4" w:rsidP="005B2FB1">
      <w:pPr>
        <w:rPr>
          <w:rFonts w:asciiTheme="minorHAnsi" w:hAnsiTheme="minorHAnsi" w:cstheme="minorHAnsi"/>
        </w:rPr>
      </w:pPr>
      <w:bookmarkStart w:id="5" w:name="_Toc5952573"/>
      <w:r>
        <w:rPr>
          <w:rFonts w:asciiTheme="minorHAnsi" w:hAnsiTheme="minorHAnsi" w:cstheme="minorHAnsi"/>
        </w:rPr>
        <w:t xml:space="preserve">As part of </w:t>
      </w:r>
      <w:r w:rsidRPr="00E1089C">
        <w:rPr>
          <w:rFonts w:asciiTheme="minorHAnsi" w:hAnsiTheme="minorHAnsi" w:cstheme="minorHAnsi"/>
        </w:rPr>
        <w:t>the multi-beam operations</w:t>
      </w:r>
      <w:r>
        <w:rPr>
          <w:rFonts w:asciiTheme="minorHAnsi" w:hAnsiTheme="minorHAnsi" w:cstheme="minorHAnsi"/>
        </w:rPr>
        <w:t>,</w:t>
      </w:r>
      <w:r w:rsidRPr="00E1089C">
        <w:rPr>
          <w:rFonts w:asciiTheme="minorHAnsi" w:hAnsiTheme="minorHAnsi" w:cstheme="minorHAnsi"/>
        </w:rPr>
        <w:t xml:space="preserve"> </w:t>
      </w:r>
      <w:r w:rsidR="005B2FB1" w:rsidRPr="00E1089C">
        <w:rPr>
          <w:rFonts w:asciiTheme="minorHAnsi" w:hAnsiTheme="minorHAnsi" w:cstheme="minorHAnsi"/>
        </w:rPr>
        <w:t xml:space="preserve">RAN1 has </w:t>
      </w:r>
      <w:r w:rsidR="00170E1F">
        <w:rPr>
          <w:rFonts w:asciiTheme="minorHAnsi" w:hAnsiTheme="minorHAnsi" w:cstheme="minorHAnsi"/>
        </w:rPr>
        <w:t xml:space="preserve">been </w:t>
      </w:r>
      <w:r w:rsidR="005B2FB1" w:rsidRPr="00E1089C">
        <w:rPr>
          <w:rFonts w:asciiTheme="minorHAnsi" w:hAnsiTheme="minorHAnsi" w:cstheme="minorHAnsi"/>
        </w:rPr>
        <w:t>discuss</w:t>
      </w:r>
      <w:r w:rsidR="00170E1F">
        <w:rPr>
          <w:rFonts w:asciiTheme="minorHAnsi" w:hAnsiTheme="minorHAnsi" w:cstheme="minorHAnsi"/>
        </w:rPr>
        <w:t xml:space="preserve">ing </w:t>
      </w:r>
      <w:r w:rsidR="005B2FB1" w:rsidRPr="00E1089C">
        <w:rPr>
          <w:rFonts w:asciiTheme="minorHAnsi" w:hAnsiTheme="minorHAnsi" w:cstheme="minorHAnsi"/>
        </w:rPr>
        <w:t xml:space="preserve">the following </w:t>
      </w:r>
      <w:r w:rsidR="005B2458">
        <w:rPr>
          <w:rFonts w:asciiTheme="minorHAnsi" w:hAnsiTheme="minorHAnsi" w:cstheme="minorHAnsi"/>
        </w:rPr>
        <w:t>topics</w:t>
      </w:r>
      <w:r w:rsidR="00F47DD5">
        <w:rPr>
          <w:rFonts w:asciiTheme="minorHAnsi" w:hAnsiTheme="minorHAnsi" w:cstheme="minorHAnsi"/>
        </w:rPr>
        <w:t>.</w:t>
      </w:r>
      <w:r w:rsidR="005B2FB1" w:rsidRPr="00E1089C">
        <w:rPr>
          <w:rFonts w:asciiTheme="minorHAnsi" w:hAnsiTheme="minorHAnsi" w:cstheme="minorHAnsi"/>
        </w:rPr>
        <w:t xml:space="preserve"> </w:t>
      </w:r>
    </w:p>
    <w:p w14:paraId="4D94C444" w14:textId="77777777" w:rsidR="005B2FB1" w:rsidRPr="00E1089C" w:rsidRDefault="005B2FB1" w:rsidP="00407B1D">
      <w:pPr>
        <w:pStyle w:val="ListParagraph"/>
        <w:widowControl w:val="0"/>
        <w:numPr>
          <w:ilvl w:val="0"/>
          <w:numId w:val="16"/>
        </w:numPr>
        <w:spacing w:after="0"/>
        <w:contextualSpacing w:val="0"/>
        <w:jc w:val="both"/>
        <w:rPr>
          <w:rFonts w:asciiTheme="minorHAnsi" w:hAnsiTheme="minorHAnsi" w:cstheme="minorHAnsi"/>
        </w:rPr>
      </w:pPr>
      <w:r w:rsidRPr="00E1089C">
        <w:rPr>
          <w:rFonts w:asciiTheme="minorHAnsi" w:hAnsiTheme="minorHAnsi" w:cstheme="minorHAnsi"/>
        </w:rPr>
        <w:t xml:space="preserve">Unified TCI framework </w:t>
      </w:r>
    </w:p>
    <w:p w14:paraId="5F3A3D7E" w14:textId="77777777" w:rsidR="005B2FB1" w:rsidRPr="00E1089C" w:rsidRDefault="005B2FB1" w:rsidP="00407B1D">
      <w:pPr>
        <w:pStyle w:val="ListParagraph"/>
        <w:widowControl w:val="0"/>
        <w:numPr>
          <w:ilvl w:val="0"/>
          <w:numId w:val="16"/>
        </w:numPr>
        <w:spacing w:after="0"/>
        <w:contextualSpacing w:val="0"/>
        <w:jc w:val="both"/>
        <w:rPr>
          <w:rFonts w:asciiTheme="minorHAnsi" w:hAnsiTheme="minorHAnsi" w:cstheme="minorHAnsi"/>
        </w:rPr>
      </w:pPr>
      <w:r w:rsidRPr="00E1089C">
        <w:rPr>
          <w:rFonts w:asciiTheme="minorHAnsi" w:hAnsiTheme="minorHAnsi" w:cstheme="minorHAnsi"/>
        </w:rPr>
        <w:t xml:space="preserve">L1/L2 centric inter-cell mobility </w:t>
      </w:r>
    </w:p>
    <w:p w14:paraId="5855EDFA" w14:textId="16451F4B" w:rsidR="005B2FB1" w:rsidRPr="00E1089C" w:rsidRDefault="009233CD" w:rsidP="00407B1D">
      <w:pPr>
        <w:pStyle w:val="ListParagraph"/>
        <w:widowControl w:val="0"/>
        <w:numPr>
          <w:ilvl w:val="0"/>
          <w:numId w:val="16"/>
        </w:numPr>
        <w:spacing w:after="0"/>
        <w:contextualSpacing w:val="0"/>
        <w:jc w:val="both"/>
        <w:rPr>
          <w:rFonts w:asciiTheme="minorHAnsi" w:hAnsiTheme="minorHAnsi" w:cstheme="minorHAnsi"/>
        </w:rPr>
      </w:pPr>
      <w:r>
        <w:rPr>
          <w:rFonts w:asciiTheme="minorHAnsi" w:hAnsiTheme="minorHAnsi" w:cstheme="minorHAnsi"/>
        </w:rPr>
        <w:t xml:space="preserve">Dynamic TCI </w:t>
      </w:r>
      <w:r w:rsidR="00996C7B">
        <w:rPr>
          <w:rFonts w:asciiTheme="minorHAnsi" w:hAnsiTheme="minorHAnsi" w:cstheme="minorHAnsi"/>
        </w:rPr>
        <w:t xml:space="preserve">state </w:t>
      </w:r>
      <w:r>
        <w:rPr>
          <w:rFonts w:asciiTheme="minorHAnsi" w:hAnsiTheme="minorHAnsi" w:cstheme="minorHAnsi"/>
        </w:rPr>
        <w:t xml:space="preserve">update </w:t>
      </w:r>
      <w:r w:rsidR="005B2FB1" w:rsidRPr="00E1089C">
        <w:rPr>
          <w:rFonts w:asciiTheme="minorHAnsi" w:hAnsiTheme="minorHAnsi" w:cstheme="minorHAnsi"/>
        </w:rPr>
        <w:t>signalling medium</w:t>
      </w:r>
    </w:p>
    <w:p w14:paraId="73977C8A" w14:textId="749DA610" w:rsidR="005B2FB1" w:rsidRPr="00E1089C" w:rsidRDefault="00170E1F" w:rsidP="00407B1D">
      <w:pPr>
        <w:pStyle w:val="ListParagraph"/>
        <w:widowControl w:val="0"/>
        <w:numPr>
          <w:ilvl w:val="0"/>
          <w:numId w:val="16"/>
        </w:numPr>
        <w:spacing w:after="0"/>
        <w:contextualSpacing w:val="0"/>
        <w:jc w:val="both"/>
        <w:rPr>
          <w:rFonts w:asciiTheme="minorHAnsi" w:hAnsiTheme="minorHAnsi" w:cstheme="minorHAnsi"/>
        </w:rPr>
      </w:pPr>
      <w:r>
        <w:rPr>
          <w:rFonts w:asciiTheme="minorHAnsi" w:hAnsiTheme="minorHAnsi" w:cstheme="minorHAnsi"/>
        </w:rPr>
        <w:t>Fast UL panel</w:t>
      </w:r>
      <w:r w:rsidRPr="00E1089C">
        <w:rPr>
          <w:rFonts w:asciiTheme="minorHAnsi" w:hAnsiTheme="minorHAnsi" w:cstheme="minorHAnsi"/>
        </w:rPr>
        <w:t xml:space="preserve"> </w:t>
      </w:r>
      <w:r>
        <w:rPr>
          <w:rFonts w:asciiTheme="minorHAnsi" w:hAnsiTheme="minorHAnsi" w:cstheme="minorHAnsi"/>
        </w:rPr>
        <w:t>selection for m</w:t>
      </w:r>
      <w:r w:rsidR="005B2FB1" w:rsidRPr="00E1089C">
        <w:rPr>
          <w:rFonts w:asciiTheme="minorHAnsi" w:hAnsiTheme="minorHAnsi" w:cstheme="minorHAnsi"/>
        </w:rPr>
        <w:t>ulti-panel UE</w:t>
      </w:r>
      <w:r>
        <w:rPr>
          <w:rFonts w:asciiTheme="minorHAnsi" w:hAnsiTheme="minorHAnsi" w:cstheme="minorHAnsi"/>
        </w:rPr>
        <w:t xml:space="preserve">  </w:t>
      </w:r>
    </w:p>
    <w:p w14:paraId="1591A97B" w14:textId="77777777" w:rsidR="005B2FB1" w:rsidRPr="00E1089C" w:rsidRDefault="005B2FB1" w:rsidP="00407B1D">
      <w:pPr>
        <w:pStyle w:val="ListParagraph"/>
        <w:widowControl w:val="0"/>
        <w:numPr>
          <w:ilvl w:val="0"/>
          <w:numId w:val="16"/>
        </w:numPr>
        <w:spacing w:after="0"/>
        <w:contextualSpacing w:val="0"/>
        <w:jc w:val="both"/>
        <w:rPr>
          <w:rFonts w:asciiTheme="minorHAnsi" w:hAnsiTheme="minorHAnsi" w:cstheme="minorHAnsi"/>
        </w:rPr>
      </w:pPr>
      <w:r w:rsidRPr="00E1089C">
        <w:rPr>
          <w:rFonts w:asciiTheme="minorHAnsi" w:hAnsiTheme="minorHAnsi" w:cstheme="minorHAnsi"/>
        </w:rPr>
        <w:t>MPE mitigation</w:t>
      </w:r>
    </w:p>
    <w:p w14:paraId="526D15BD" w14:textId="77777777" w:rsidR="00F66241" w:rsidRDefault="00F66241" w:rsidP="005B2FB1">
      <w:pPr>
        <w:rPr>
          <w:rFonts w:asciiTheme="minorHAnsi" w:hAnsiTheme="minorHAnsi" w:cstheme="minorHAnsi"/>
        </w:rPr>
      </w:pPr>
    </w:p>
    <w:p w14:paraId="220BCA88" w14:textId="68B045D6" w:rsidR="00113F66" w:rsidRPr="00E1089C" w:rsidRDefault="00113F66" w:rsidP="005B2FB1">
      <w:pPr>
        <w:rPr>
          <w:rFonts w:asciiTheme="minorHAnsi" w:hAnsiTheme="minorHAnsi" w:cstheme="minorHAnsi"/>
        </w:rPr>
      </w:pPr>
      <w:r>
        <w:rPr>
          <w:rFonts w:asciiTheme="minorHAnsi" w:hAnsiTheme="minorHAnsi" w:cstheme="minorHAnsi"/>
        </w:rPr>
        <w:t xml:space="preserve">In this contribution, we discuss </w:t>
      </w:r>
      <w:r w:rsidR="005D7B85">
        <w:rPr>
          <w:rFonts w:asciiTheme="minorHAnsi" w:hAnsiTheme="minorHAnsi" w:cstheme="minorHAnsi"/>
        </w:rPr>
        <w:t xml:space="preserve">RRM requirements for the </w:t>
      </w:r>
      <w:r>
        <w:rPr>
          <w:rFonts w:asciiTheme="minorHAnsi" w:hAnsiTheme="minorHAnsi" w:cstheme="minorHAnsi"/>
        </w:rPr>
        <w:t xml:space="preserve">first three </w:t>
      </w:r>
      <w:r w:rsidR="005B2458">
        <w:rPr>
          <w:rFonts w:asciiTheme="minorHAnsi" w:hAnsiTheme="minorHAnsi" w:cstheme="minorHAnsi"/>
        </w:rPr>
        <w:t>topics</w:t>
      </w:r>
      <w:r>
        <w:rPr>
          <w:rFonts w:asciiTheme="minorHAnsi" w:hAnsiTheme="minorHAnsi" w:cstheme="minorHAnsi"/>
        </w:rPr>
        <w:t xml:space="preserve">. </w:t>
      </w:r>
      <w:r w:rsidR="00FB359B">
        <w:rPr>
          <w:rFonts w:asciiTheme="minorHAnsi" w:hAnsiTheme="minorHAnsi" w:cstheme="minorHAnsi"/>
        </w:rPr>
        <w:t xml:space="preserve">In our understanding, fast </w:t>
      </w:r>
      <w:r w:rsidR="00BB2D59">
        <w:rPr>
          <w:rFonts w:asciiTheme="minorHAnsi" w:hAnsiTheme="minorHAnsi" w:cstheme="minorHAnsi"/>
        </w:rPr>
        <w:t xml:space="preserve">UL panel selection and </w:t>
      </w:r>
      <w:r w:rsidR="00F01FF5">
        <w:rPr>
          <w:rFonts w:asciiTheme="minorHAnsi" w:hAnsiTheme="minorHAnsi" w:cstheme="minorHAnsi"/>
        </w:rPr>
        <w:t xml:space="preserve">MPE mitigation </w:t>
      </w:r>
      <w:r w:rsidR="005F639C">
        <w:rPr>
          <w:rFonts w:asciiTheme="minorHAnsi" w:hAnsiTheme="minorHAnsi" w:cstheme="minorHAnsi"/>
        </w:rPr>
        <w:t xml:space="preserve">are more of RF issues and </w:t>
      </w:r>
      <w:r w:rsidR="00F01FF5">
        <w:rPr>
          <w:rFonts w:asciiTheme="minorHAnsi" w:hAnsiTheme="minorHAnsi" w:cstheme="minorHAnsi"/>
        </w:rPr>
        <w:t>may be discussed in RF session</w:t>
      </w:r>
      <w:r w:rsidR="00A92F47">
        <w:rPr>
          <w:rFonts w:asciiTheme="minorHAnsi" w:hAnsiTheme="minorHAnsi" w:cstheme="minorHAnsi"/>
        </w:rPr>
        <w:t>.</w:t>
      </w:r>
      <w:r w:rsidR="0020326F">
        <w:rPr>
          <w:rFonts w:asciiTheme="minorHAnsi" w:hAnsiTheme="minorHAnsi" w:cstheme="minorHAnsi"/>
        </w:rPr>
        <w:t xml:space="preserve"> </w:t>
      </w:r>
      <w:r w:rsidR="00A92F47">
        <w:rPr>
          <w:rFonts w:asciiTheme="minorHAnsi" w:hAnsiTheme="minorHAnsi" w:cstheme="minorHAnsi"/>
        </w:rPr>
        <w:t xml:space="preserve">If any </w:t>
      </w:r>
      <w:r w:rsidR="0020326F">
        <w:rPr>
          <w:rFonts w:asciiTheme="minorHAnsi" w:hAnsiTheme="minorHAnsi" w:cstheme="minorHAnsi"/>
        </w:rPr>
        <w:t xml:space="preserve">RRM </w:t>
      </w:r>
      <w:r w:rsidR="00A92F47">
        <w:rPr>
          <w:rFonts w:asciiTheme="minorHAnsi" w:hAnsiTheme="minorHAnsi" w:cstheme="minorHAnsi"/>
        </w:rPr>
        <w:t>impacts are identified</w:t>
      </w:r>
      <w:r w:rsidR="00A96952">
        <w:rPr>
          <w:rFonts w:asciiTheme="minorHAnsi" w:hAnsiTheme="minorHAnsi" w:cstheme="minorHAnsi"/>
        </w:rPr>
        <w:t>, RRM</w:t>
      </w:r>
      <w:r w:rsidR="00A92F47">
        <w:rPr>
          <w:rFonts w:asciiTheme="minorHAnsi" w:hAnsiTheme="minorHAnsi" w:cstheme="minorHAnsi"/>
        </w:rPr>
        <w:t xml:space="preserve"> </w:t>
      </w:r>
      <w:r w:rsidR="0020326F">
        <w:rPr>
          <w:rFonts w:asciiTheme="minorHAnsi" w:hAnsiTheme="minorHAnsi" w:cstheme="minorHAnsi"/>
        </w:rPr>
        <w:t>may need to</w:t>
      </w:r>
      <w:r w:rsidR="004A6853">
        <w:rPr>
          <w:rFonts w:asciiTheme="minorHAnsi" w:hAnsiTheme="minorHAnsi" w:cstheme="minorHAnsi"/>
        </w:rPr>
        <w:t xml:space="preserve"> be</w:t>
      </w:r>
      <w:r w:rsidR="0020326F">
        <w:rPr>
          <w:rFonts w:asciiTheme="minorHAnsi" w:hAnsiTheme="minorHAnsi" w:cstheme="minorHAnsi"/>
        </w:rPr>
        <w:t xml:space="preserve"> involved </w:t>
      </w:r>
      <w:r w:rsidR="003C3728">
        <w:rPr>
          <w:rFonts w:asciiTheme="minorHAnsi" w:hAnsiTheme="minorHAnsi" w:cstheme="minorHAnsi"/>
        </w:rPr>
        <w:t xml:space="preserve">at later stage. </w:t>
      </w:r>
    </w:p>
    <w:p w14:paraId="241E06BE" w14:textId="13785FD7" w:rsidR="005B2FB1" w:rsidRPr="000A062F" w:rsidRDefault="005B2FB1" w:rsidP="00204BF6">
      <w:pPr>
        <w:pStyle w:val="Heading2"/>
        <w:rPr>
          <w:rFonts w:cs="Arial"/>
        </w:rPr>
      </w:pPr>
      <w:r w:rsidRPr="000A062F">
        <w:rPr>
          <w:rFonts w:cs="Arial"/>
        </w:rPr>
        <w:t>Unified TCI</w:t>
      </w:r>
      <w:r w:rsidR="00204BF6" w:rsidRPr="000A062F">
        <w:rPr>
          <w:rFonts w:cs="Arial"/>
        </w:rPr>
        <w:t xml:space="preserve"> framework</w:t>
      </w:r>
    </w:p>
    <w:p w14:paraId="7E5C836D" w14:textId="087C2354" w:rsidR="00173CC1" w:rsidRPr="00173CC1" w:rsidRDefault="00173CC1" w:rsidP="00173CC1">
      <w:pPr>
        <w:rPr>
          <w:rFonts w:asciiTheme="minorHAnsi" w:hAnsiTheme="minorHAnsi" w:cstheme="minorHAnsi"/>
          <w:lang w:val="en-US"/>
        </w:rPr>
      </w:pPr>
      <w:r>
        <w:rPr>
          <w:rFonts w:asciiTheme="minorHAnsi" w:hAnsiTheme="minorHAnsi" w:cstheme="minorHAnsi"/>
        </w:rPr>
        <w:t>In Rel-17</w:t>
      </w:r>
      <w:r w:rsidR="00A00C6A">
        <w:rPr>
          <w:rFonts w:asciiTheme="minorHAnsi" w:hAnsiTheme="minorHAnsi" w:cstheme="minorHAnsi"/>
        </w:rPr>
        <w:t>,</w:t>
      </w:r>
      <w:r>
        <w:rPr>
          <w:rFonts w:asciiTheme="minorHAnsi" w:hAnsiTheme="minorHAnsi" w:cstheme="minorHAnsi"/>
        </w:rPr>
        <w:t xml:space="preserve"> e</w:t>
      </w:r>
      <w:r w:rsidRPr="00173CC1">
        <w:rPr>
          <w:rFonts w:asciiTheme="minorHAnsi" w:hAnsiTheme="minorHAnsi" w:cstheme="minorHAnsi"/>
        </w:rPr>
        <w:t xml:space="preserve">nhancement on multi-beam operation </w:t>
      </w:r>
      <w:r>
        <w:rPr>
          <w:rFonts w:asciiTheme="minorHAnsi" w:hAnsiTheme="minorHAnsi" w:cstheme="minorHAnsi"/>
        </w:rPr>
        <w:t xml:space="preserve">contains following objectives. </w:t>
      </w:r>
    </w:p>
    <w:p w14:paraId="116506A2" w14:textId="77777777" w:rsidR="00173CC1" w:rsidRPr="00A00C6A" w:rsidRDefault="00173CC1" w:rsidP="00407B1D">
      <w:pPr>
        <w:pStyle w:val="ListParagraph"/>
        <w:numPr>
          <w:ilvl w:val="0"/>
          <w:numId w:val="17"/>
        </w:numPr>
        <w:rPr>
          <w:i/>
          <w:iCs/>
        </w:rPr>
      </w:pPr>
      <w:r w:rsidRPr="00A00C6A">
        <w:rPr>
          <w:i/>
          <w:iCs/>
        </w:rPr>
        <w:t>I</w:t>
      </w:r>
      <w:r w:rsidR="00450F81" w:rsidRPr="00A00C6A">
        <w:rPr>
          <w:i/>
          <w:iCs/>
        </w:rPr>
        <w:t xml:space="preserve">ntroduce the concept of UL TCI to handle the spatial properties of the UL transmissions. </w:t>
      </w:r>
    </w:p>
    <w:p w14:paraId="2AA9441B" w14:textId="77777777" w:rsidR="00173CC1" w:rsidRPr="00A00C6A" w:rsidRDefault="00450F81" w:rsidP="00407B1D">
      <w:pPr>
        <w:pStyle w:val="ListParagraph"/>
        <w:numPr>
          <w:ilvl w:val="1"/>
          <w:numId w:val="17"/>
        </w:numPr>
        <w:rPr>
          <w:i/>
          <w:iCs/>
        </w:rPr>
      </w:pPr>
      <w:r w:rsidRPr="00A00C6A">
        <w:rPr>
          <w:i/>
          <w:iCs/>
        </w:rPr>
        <w:t>To achieve this objective DL</w:t>
      </w:r>
      <w:r w:rsidR="005B2FB1" w:rsidRPr="00A00C6A">
        <w:rPr>
          <w:i/>
          <w:iCs/>
        </w:rPr>
        <w:t xml:space="preserve"> TCI framework </w:t>
      </w:r>
      <w:r w:rsidRPr="00A00C6A">
        <w:rPr>
          <w:i/>
          <w:iCs/>
        </w:rPr>
        <w:t>of Rel-15/16 has been extended to UL TCI in Rel-17</w:t>
      </w:r>
      <w:r w:rsidR="005B2FB1" w:rsidRPr="00A00C6A">
        <w:rPr>
          <w:i/>
          <w:iCs/>
        </w:rPr>
        <w:t xml:space="preserve">. </w:t>
      </w:r>
    </w:p>
    <w:p w14:paraId="16840E61" w14:textId="79C6F44E" w:rsidR="00173CC1" w:rsidRPr="00A00C6A" w:rsidRDefault="00173CC1" w:rsidP="00407B1D">
      <w:pPr>
        <w:pStyle w:val="ListParagraph"/>
        <w:numPr>
          <w:ilvl w:val="0"/>
          <w:numId w:val="17"/>
        </w:numPr>
        <w:rPr>
          <w:i/>
          <w:iCs/>
        </w:rPr>
      </w:pPr>
      <w:r w:rsidRPr="00A00C6A">
        <w:rPr>
          <w:i/>
          <w:iCs/>
        </w:rPr>
        <w:t>I</w:t>
      </w:r>
      <w:r w:rsidR="004F490F" w:rsidRPr="00A00C6A">
        <w:rPr>
          <w:i/>
          <w:iCs/>
        </w:rPr>
        <w:t>ntroduce common beam framework for data and control transmission/reception for DL and UL</w:t>
      </w:r>
      <w:r w:rsidRPr="00A00C6A">
        <w:rPr>
          <w:i/>
          <w:iCs/>
        </w:rPr>
        <w:t xml:space="preserve"> </w:t>
      </w:r>
    </w:p>
    <w:p w14:paraId="2EF56571" w14:textId="5B02D3CC" w:rsidR="005B2FB1" w:rsidRPr="00A00C6A" w:rsidRDefault="00173CC1" w:rsidP="00407B1D">
      <w:pPr>
        <w:pStyle w:val="ListParagraph"/>
        <w:numPr>
          <w:ilvl w:val="0"/>
          <w:numId w:val="17"/>
        </w:numPr>
        <w:rPr>
          <w:i/>
          <w:iCs/>
        </w:rPr>
      </w:pPr>
      <w:r w:rsidRPr="00A00C6A">
        <w:rPr>
          <w:i/>
          <w:iCs/>
        </w:rPr>
        <w:t>Unified TCI framework for DL and UL beam indication.</w:t>
      </w:r>
    </w:p>
    <w:p w14:paraId="17415F4B" w14:textId="055442C9" w:rsidR="005B2FB1" w:rsidRPr="00E1089C" w:rsidRDefault="00B44E81" w:rsidP="005B2FB1">
      <w:pPr>
        <w:rPr>
          <w:rFonts w:asciiTheme="minorHAnsi" w:hAnsiTheme="minorHAnsi" w:cstheme="minorHAnsi"/>
        </w:rPr>
      </w:pPr>
      <w:r>
        <w:rPr>
          <w:rFonts w:asciiTheme="minorHAnsi" w:hAnsiTheme="minorHAnsi" w:cstheme="minorHAnsi"/>
        </w:rPr>
        <w:t xml:space="preserve">To achieve the above objectives </w:t>
      </w:r>
      <w:r w:rsidR="009B0A88">
        <w:rPr>
          <w:rFonts w:asciiTheme="minorHAnsi" w:hAnsiTheme="minorHAnsi" w:cstheme="minorHAnsi"/>
        </w:rPr>
        <w:t xml:space="preserve">UL TCI and </w:t>
      </w:r>
      <w:r w:rsidR="00BF7137">
        <w:rPr>
          <w:rFonts w:asciiTheme="minorHAnsi" w:hAnsiTheme="minorHAnsi" w:cstheme="minorHAnsi"/>
        </w:rPr>
        <w:t xml:space="preserve">unified TCI framework has been introduced </w:t>
      </w:r>
      <w:r w:rsidR="00CC138C">
        <w:rPr>
          <w:rFonts w:asciiTheme="minorHAnsi" w:hAnsiTheme="minorHAnsi" w:cstheme="minorHAnsi"/>
        </w:rPr>
        <w:t xml:space="preserve">by </w:t>
      </w:r>
      <w:r w:rsidR="00BF7137">
        <w:rPr>
          <w:rFonts w:asciiTheme="minorHAnsi" w:hAnsiTheme="minorHAnsi" w:cstheme="minorHAnsi"/>
        </w:rPr>
        <w:t>RAN1</w:t>
      </w:r>
      <w:r w:rsidR="009B0A88">
        <w:rPr>
          <w:rFonts w:asciiTheme="minorHAnsi" w:hAnsiTheme="minorHAnsi" w:cstheme="minorHAnsi"/>
        </w:rPr>
        <w:t>.</w:t>
      </w:r>
      <w:r w:rsidR="00C245A3">
        <w:rPr>
          <w:rFonts w:asciiTheme="minorHAnsi" w:hAnsiTheme="minorHAnsi" w:cstheme="minorHAnsi"/>
        </w:rPr>
        <w:t xml:space="preserve"> </w:t>
      </w:r>
      <w:r w:rsidR="003F2DDD">
        <w:rPr>
          <w:rFonts w:asciiTheme="minorHAnsi" w:hAnsiTheme="minorHAnsi" w:cstheme="minorHAnsi"/>
        </w:rPr>
        <w:t xml:space="preserve">Some of the RAN1 agreements regarding </w:t>
      </w:r>
      <w:r w:rsidR="002C2CBE">
        <w:rPr>
          <w:rFonts w:asciiTheme="minorHAnsi" w:hAnsiTheme="minorHAnsi" w:cstheme="minorHAnsi"/>
        </w:rPr>
        <w:t xml:space="preserve">UL TCI and </w:t>
      </w:r>
      <w:r w:rsidR="003F2DDD">
        <w:rPr>
          <w:rFonts w:asciiTheme="minorHAnsi" w:hAnsiTheme="minorHAnsi" w:cstheme="minorHAnsi"/>
        </w:rPr>
        <w:t>u</w:t>
      </w:r>
      <w:r w:rsidR="00EA302E">
        <w:rPr>
          <w:rFonts w:asciiTheme="minorHAnsi" w:hAnsiTheme="minorHAnsi" w:cstheme="minorHAnsi"/>
        </w:rPr>
        <w:t>nified TCI state framework</w:t>
      </w:r>
      <w:r w:rsidR="00D74FE0">
        <w:rPr>
          <w:rFonts w:asciiTheme="minorHAnsi" w:hAnsiTheme="minorHAnsi" w:cstheme="minorHAnsi"/>
        </w:rPr>
        <w:t xml:space="preserve"> </w:t>
      </w:r>
      <w:r w:rsidR="006B5F7E">
        <w:rPr>
          <w:rFonts w:asciiTheme="minorHAnsi" w:hAnsiTheme="minorHAnsi" w:cstheme="minorHAnsi"/>
        </w:rPr>
        <w:t>are re</w:t>
      </w:r>
      <w:r w:rsidR="00F30D44">
        <w:rPr>
          <w:rFonts w:asciiTheme="minorHAnsi" w:hAnsiTheme="minorHAnsi" w:cstheme="minorHAnsi"/>
        </w:rPr>
        <w:t xml:space="preserve">produced below for convenience (which are agreed in </w:t>
      </w:r>
      <w:r w:rsidR="005B2FB1" w:rsidRPr="00E1089C">
        <w:rPr>
          <w:rFonts w:asciiTheme="minorHAnsi" w:hAnsiTheme="minorHAnsi" w:cstheme="minorHAnsi"/>
        </w:rPr>
        <w:t>RAN1</w:t>
      </w:r>
      <w:r w:rsidR="005C2A12">
        <w:rPr>
          <w:rFonts w:asciiTheme="minorHAnsi" w:hAnsiTheme="minorHAnsi" w:cstheme="minorHAnsi"/>
        </w:rPr>
        <w:t>#</w:t>
      </w:r>
      <w:r w:rsidR="005B2FB1" w:rsidRPr="00E1089C">
        <w:rPr>
          <w:rFonts w:asciiTheme="minorHAnsi" w:hAnsiTheme="minorHAnsi" w:cstheme="minorHAnsi"/>
        </w:rPr>
        <w:t>104</w:t>
      </w:r>
      <w:r w:rsidR="005C2A12">
        <w:rPr>
          <w:rFonts w:asciiTheme="minorHAnsi" w:hAnsiTheme="minorHAnsi" w:cstheme="minorHAnsi"/>
        </w:rPr>
        <w:t>-</w:t>
      </w:r>
      <w:r w:rsidR="005B2FB1" w:rsidRPr="00E1089C">
        <w:rPr>
          <w:rFonts w:asciiTheme="minorHAnsi" w:hAnsiTheme="minorHAnsi" w:cstheme="minorHAnsi"/>
        </w:rPr>
        <w:t>e meeting</w:t>
      </w:r>
      <w:r w:rsidR="00F30D44">
        <w:rPr>
          <w:rFonts w:asciiTheme="minorHAnsi" w:hAnsiTheme="minorHAnsi" w:cstheme="minorHAnsi"/>
        </w:rPr>
        <w:t>)</w:t>
      </w:r>
      <w:r w:rsidR="00D74FE0">
        <w:rPr>
          <w:rFonts w:asciiTheme="minorHAnsi" w:hAnsiTheme="minorHAnsi" w:cstheme="minorHAnsi"/>
        </w:rPr>
        <w:t>.</w:t>
      </w:r>
      <w:r w:rsidR="005C2A12">
        <w:rPr>
          <w:rFonts w:asciiTheme="minorHAnsi" w:hAnsiTheme="minorHAnsi" w:cstheme="minorHAnsi"/>
        </w:rPr>
        <w:t xml:space="preserve"> </w:t>
      </w:r>
      <w:r w:rsidR="005B2FB1" w:rsidRPr="00E1089C">
        <w:rPr>
          <w:rFonts w:asciiTheme="minorHAnsi" w:hAnsiTheme="minorHAnsi" w:cstheme="minorHAnsi"/>
        </w:rPr>
        <w:t xml:space="preserve"> </w:t>
      </w:r>
    </w:p>
    <w:tbl>
      <w:tblPr>
        <w:tblStyle w:val="TableGrid"/>
        <w:tblW w:w="9634" w:type="dxa"/>
        <w:tblLook w:val="04A0" w:firstRow="1" w:lastRow="0" w:firstColumn="1" w:lastColumn="0" w:noHBand="0" w:noVBand="1"/>
      </w:tblPr>
      <w:tblGrid>
        <w:gridCol w:w="9634"/>
      </w:tblGrid>
      <w:tr w:rsidR="005B2FB1" w:rsidRPr="00E1089C" w14:paraId="5629FA8C" w14:textId="77777777" w:rsidTr="00FA5B01">
        <w:tc>
          <w:tcPr>
            <w:tcW w:w="9634" w:type="dxa"/>
          </w:tcPr>
          <w:p w14:paraId="3C66442F" w14:textId="77777777" w:rsidR="005C2A12" w:rsidRPr="001D1CDA" w:rsidRDefault="005C2A12" w:rsidP="005C2A12">
            <w:pPr>
              <w:ind w:leftChars="200" w:left="400"/>
              <w:rPr>
                <w:i/>
                <w:iCs/>
              </w:rPr>
            </w:pPr>
            <w:r w:rsidRPr="001D1CDA">
              <w:rPr>
                <w:i/>
                <w:iCs/>
              </w:rPr>
              <w:t xml:space="preserve">On Rel.17 unified TCI framework, based on the agreements in RAN1#102-e and 103-e, the following terms are defined as follows (at least for the purpose of discussion and reaching agreements). </w:t>
            </w:r>
          </w:p>
          <w:p w14:paraId="3A5286EE" w14:textId="77777777" w:rsidR="005C2A12" w:rsidRPr="001D1CDA" w:rsidRDefault="005C2A12" w:rsidP="005C2A12">
            <w:pPr>
              <w:ind w:leftChars="200" w:left="400"/>
              <w:rPr>
                <w:i/>
                <w:iCs/>
              </w:rPr>
            </w:pPr>
            <w:r w:rsidRPr="001D1CDA">
              <w:rPr>
                <w:i/>
                <w:iCs/>
              </w:rPr>
              <w:t>For M=1:</w:t>
            </w:r>
          </w:p>
          <w:p w14:paraId="0B0F39B9" w14:textId="77777777" w:rsidR="005C2A12" w:rsidRPr="001D1CDA" w:rsidRDefault="005C2A12" w:rsidP="00407B1D">
            <w:pPr>
              <w:numPr>
                <w:ilvl w:val="0"/>
                <w:numId w:val="14"/>
              </w:numPr>
              <w:ind w:leftChars="200" w:left="760"/>
              <w:rPr>
                <w:i/>
                <w:iCs/>
              </w:rPr>
            </w:pPr>
            <w:r w:rsidRPr="001D1CDA">
              <w:rPr>
                <w:i/>
                <w:iCs/>
              </w:rPr>
              <w:t xml:space="preserve">DL TCI: The source reference signal(s) (analogous to Rel.15, two, if qcl_Type2 is configured in addition to qcl_Type1) in the DL TCI provides QCL information at least for UE-dedicated reception on PDSCH and all of CORESETs in a CC </w:t>
            </w:r>
          </w:p>
          <w:p w14:paraId="622618D7" w14:textId="77777777" w:rsidR="005C2A12" w:rsidRPr="001D1CDA" w:rsidRDefault="005C2A12" w:rsidP="005C2A12">
            <w:pPr>
              <w:ind w:leftChars="200" w:left="400"/>
              <w:rPr>
                <w:i/>
                <w:iCs/>
              </w:rPr>
            </w:pPr>
            <w:r w:rsidRPr="001D1CDA">
              <w:rPr>
                <w:i/>
                <w:iCs/>
              </w:rPr>
              <w:t>For N=1:</w:t>
            </w:r>
          </w:p>
          <w:p w14:paraId="6A93D781" w14:textId="77777777" w:rsidR="005C2A12" w:rsidRPr="001D1CDA" w:rsidRDefault="005C2A12" w:rsidP="00407B1D">
            <w:pPr>
              <w:numPr>
                <w:ilvl w:val="0"/>
                <w:numId w:val="14"/>
              </w:numPr>
              <w:ind w:leftChars="200" w:left="760"/>
              <w:rPr>
                <w:i/>
                <w:iCs/>
              </w:rPr>
            </w:pPr>
            <w:r w:rsidRPr="001D1CDA">
              <w:rPr>
                <w:i/>
                <w:iCs/>
              </w:rPr>
              <w:t>UL TCI: The source reference signal in the UL TCI provides a reference for determining UL TX spatial filter at least for dynamic-grant/configured-grant based PUSCH and all of dedicated PUCCH resources in a CC</w:t>
            </w:r>
          </w:p>
          <w:p w14:paraId="44BF632E" w14:textId="77777777" w:rsidR="005C2A12" w:rsidRPr="001D1CDA" w:rsidRDefault="005C2A12" w:rsidP="005C2A12">
            <w:pPr>
              <w:ind w:leftChars="200" w:left="400"/>
              <w:rPr>
                <w:i/>
                <w:iCs/>
              </w:rPr>
            </w:pPr>
            <w:r w:rsidRPr="001D1CDA">
              <w:rPr>
                <w:i/>
                <w:iCs/>
              </w:rPr>
              <w:lastRenderedPageBreak/>
              <w:t>For M=N=1:</w:t>
            </w:r>
          </w:p>
          <w:p w14:paraId="7D4CA417" w14:textId="77777777" w:rsidR="005C2A12" w:rsidRPr="001D1CDA" w:rsidRDefault="005C2A12" w:rsidP="00407B1D">
            <w:pPr>
              <w:numPr>
                <w:ilvl w:val="0"/>
                <w:numId w:val="14"/>
              </w:numPr>
              <w:ind w:leftChars="200" w:left="760"/>
              <w:rPr>
                <w:i/>
                <w:iCs/>
              </w:rPr>
            </w:pPr>
            <w:r w:rsidRPr="001D1CDA">
              <w:rPr>
                <w:i/>
                <w:iCs/>
              </w:rPr>
              <w:t xml:space="preserve">Joint DL/UL TCI:  A TCI refers to at least </w:t>
            </w:r>
            <w:r w:rsidRPr="001D1CDA">
              <w:rPr>
                <w:bCs/>
                <w:i/>
                <w:iCs/>
              </w:rPr>
              <w:t>a common source reference RS used for determining both the DL QCL information and the UL TX spatial filter</w:t>
            </w:r>
            <w:r w:rsidRPr="001D1CDA">
              <w:rPr>
                <w:i/>
                <w:iCs/>
              </w:rPr>
              <w:t xml:space="preserve">.  </w:t>
            </w:r>
          </w:p>
          <w:p w14:paraId="003FF208" w14:textId="77777777" w:rsidR="005C2A12" w:rsidRPr="001D1CDA" w:rsidRDefault="005C2A12" w:rsidP="00407B1D">
            <w:pPr>
              <w:numPr>
                <w:ilvl w:val="0"/>
                <w:numId w:val="14"/>
              </w:numPr>
              <w:ind w:leftChars="200" w:left="760"/>
              <w:rPr>
                <w:i/>
                <w:iCs/>
              </w:rPr>
            </w:pPr>
            <w:r w:rsidRPr="001D1CDA">
              <w:rPr>
                <w:i/>
                <w:iCs/>
              </w:rPr>
              <w:t>Separate DL/UL TCI: The DL TCI and UL TCI are distinct (therefore, separate).</w:t>
            </w:r>
          </w:p>
          <w:p w14:paraId="3034D122" w14:textId="77777777" w:rsidR="005C2A12" w:rsidRPr="001D1CDA" w:rsidRDefault="005C2A12" w:rsidP="005C2A12">
            <w:pPr>
              <w:ind w:leftChars="200" w:left="400"/>
              <w:rPr>
                <w:i/>
                <w:iCs/>
              </w:rPr>
            </w:pPr>
            <w:r w:rsidRPr="001D1CDA">
              <w:rPr>
                <w:i/>
                <w:iCs/>
              </w:rPr>
              <w:t>For M&gt;1:</w:t>
            </w:r>
          </w:p>
          <w:p w14:paraId="7547CFFB" w14:textId="3C3CD97E" w:rsidR="005C2A12" w:rsidRPr="001D1CDA" w:rsidRDefault="005C2A12" w:rsidP="00407B1D">
            <w:pPr>
              <w:numPr>
                <w:ilvl w:val="0"/>
                <w:numId w:val="14"/>
              </w:numPr>
              <w:ind w:leftChars="200" w:left="760"/>
              <w:rPr>
                <w:i/>
                <w:iCs/>
              </w:rPr>
            </w:pPr>
            <w:r w:rsidRPr="001D1CDA">
              <w:rPr>
                <w:i/>
                <w:iCs/>
              </w:rPr>
              <w:t xml:space="preserve">DL TCI: Each of the M source reference signals (or 2M, if qcl_Type2 is configured in addition to qcl_Type1) in the M DL TCIs provides QCL information at least for one of the M </w:t>
            </w:r>
            <w:proofErr w:type="gramStart"/>
            <w:r w:rsidRPr="001D1CDA">
              <w:rPr>
                <w:i/>
                <w:iCs/>
              </w:rPr>
              <w:t>beam</w:t>
            </w:r>
            <w:proofErr w:type="gramEnd"/>
            <w:r w:rsidRPr="001D1CDA">
              <w:rPr>
                <w:i/>
                <w:iCs/>
              </w:rPr>
              <w:t xml:space="preserve"> pair links for UE-dedicated receptions on PDSCH and/or subset of CORESETs in a CC</w:t>
            </w:r>
          </w:p>
          <w:p w14:paraId="5F02B51C" w14:textId="77777777" w:rsidR="005C2A12" w:rsidRPr="001D1CDA" w:rsidRDefault="005C2A12" w:rsidP="005C2A12">
            <w:pPr>
              <w:ind w:leftChars="200" w:left="400"/>
              <w:rPr>
                <w:i/>
                <w:iCs/>
              </w:rPr>
            </w:pPr>
            <w:r w:rsidRPr="001D1CDA">
              <w:rPr>
                <w:i/>
                <w:iCs/>
              </w:rPr>
              <w:t>For N&gt;1:</w:t>
            </w:r>
          </w:p>
          <w:p w14:paraId="05EAE6CA" w14:textId="77777777" w:rsidR="005C2A12" w:rsidRPr="001D1CDA" w:rsidRDefault="005C2A12" w:rsidP="00407B1D">
            <w:pPr>
              <w:numPr>
                <w:ilvl w:val="0"/>
                <w:numId w:val="14"/>
              </w:numPr>
              <w:ind w:leftChars="200" w:left="760"/>
              <w:rPr>
                <w:i/>
                <w:iCs/>
              </w:rPr>
            </w:pPr>
            <w:r w:rsidRPr="001D1CDA">
              <w:rPr>
                <w:i/>
                <w:iCs/>
              </w:rPr>
              <w:t xml:space="preserve">UL TCI: Each of the N source reference signals in the N UL TCIs provide a reference for determining UL TX spatial filter at least for one of the N </w:t>
            </w:r>
            <w:proofErr w:type="gramStart"/>
            <w:r w:rsidRPr="001D1CDA">
              <w:rPr>
                <w:i/>
                <w:iCs/>
              </w:rPr>
              <w:t>beam</w:t>
            </w:r>
            <w:proofErr w:type="gramEnd"/>
            <w:r w:rsidRPr="001D1CDA">
              <w:rPr>
                <w:i/>
                <w:iCs/>
              </w:rPr>
              <w:t xml:space="preserve"> pair links associated with dynamic-grant(s)/configured-grant(s) based PUSCH, and/or subset of dedicated PUCCH resources in a CC</w:t>
            </w:r>
          </w:p>
          <w:p w14:paraId="1FA49147" w14:textId="77777777" w:rsidR="005C2A12" w:rsidRPr="001D1CDA" w:rsidRDefault="005C2A12" w:rsidP="005C2A12">
            <w:pPr>
              <w:ind w:leftChars="200" w:left="400"/>
              <w:rPr>
                <w:i/>
                <w:iCs/>
              </w:rPr>
            </w:pPr>
            <w:r w:rsidRPr="001D1CDA">
              <w:rPr>
                <w:i/>
                <w:iCs/>
              </w:rPr>
              <w:t>For M&gt;1 and/or N&gt;1:</w:t>
            </w:r>
          </w:p>
          <w:p w14:paraId="0766059F" w14:textId="77777777" w:rsidR="005C2A12" w:rsidRPr="001D1CDA" w:rsidRDefault="005C2A12" w:rsidP="00407B1D">
            <w:pPr>
              <w:numPr>
                <w:ilvl w:val="0"/>
                <w:numId w:val="14"/>
              </w:numPr>
              <w:ind w:leftChars="200" w:left="760"/>
              <w:rPr>
                <w:i/>
                <w:iCs/>
              </w:rPr>
            </w:pPr>
            <w:r w:rsidRPr="001D1CDA">
              <w:rPr>
                <w:i/>
                <w:iCs/>
              </w:rPr>
              <w:t xml:space="preserve">Joint DL/UL TCI:  A TCI refers to at least </w:t>
            </w:r>
            <w:r w:rsidRPr="001D1CDA">
              <w:rPr>
                <w:bCs/>
                <w:i/>
                <w:iCs/>
              </w:rPr>
              <w:t>a common source reference RS used for determining both the DL QCL information and the UL TX spatial filter</w:t>
            </w:r>
            <w:r w:rsidRPr="001D1CDA">
              <w:rPr>
                <w:i/>
                <w:iCs/>
              </w:rPr>
              <w:t xml:space="preserve">. In this case, M=N.  </w:t>
            </w:r>
          </w:p>
          <w:p w14:paraId="6FF25A68" w14:textId="77777777" w:rsidR="005C2A12" w:rsidRPr="001D1CDA" w:rsidRDefault="005C2A12" w:rsidP="00407B1D">
            <w:pPr>
              <w:numPr>
                <w:ilvl w:val="0"/>
                <w:numId w:val="14"/>
              </w:numPr>
              <w:ind w:leftChars="200" w:left="760"/>
              <w:rPr>
                <w:i/>
                <w:iCs/>
              </w:rPr>
            </w:pPr>
            <w:r w:rsidRPr="001D1CDA">
              <w:rPr>
                <w:i/>
                <w:iCs/>
              </w:rPr>
              <w:t>Separate DL/UL TCI: The M DL TCIs and N UL TCIs are distinct (therefore, separate).</w:t>
            </w:r>
          </w:p>
          <w:p w14:paraId="3F834A15" w14:textId="77777777" w:rsidR="005C2A12" w:rsidRPr="001D1CDA" w:rsidRDefault="005C2A12" w:rsidP="005C2A12">
            <w:pPr>
              <w:ind w:leftChars="200" w:left="400"/>
              <w:rPr>
                <w:i/>
                <w:iCs/>
              </w:rPr>
            </w:pPr>
            <w:r w:rsidRPr="001D1CDA">
              <w:rPr>
                <w:i/>
                <w:iCs/>
              </w:rPr>
              <w:t>Note: Other TCI types/terms such as “common TCI” are not used.</w:t>
            </w:r>
          </w:p>
          <w:p w14:paraId="05778B5C" w14:textId="77777777" w:rsidR="005B2FB1" w:rsidRPr="00E1089C" w:rsidRDefault="005B2FB1" w:rsidP="00FA5B01">
            <w:pPr>
              <w:rPr>
                <w:rFonts w:asciiTheme="minorHAnsi" w:hAnsiTheme="minorHAnsi" w:cstheme="minorHAnsi"/>
              </w:rPr>
            </w:pPr>
          </w:p>
        </w:tc>
      </w:tr>
    </w:tbl>
    <w:p w14:paraId="25FC59B5" w14:textId="77777777" w:rsidR="005C2A12" w:rsidRDefault="005C2A12" w:rsidP="005B2FB1">
      <w:pPr>
        <w:rPr>
          <w:rFonts w:asciiTheme="minorHAnsi" w:hAnsiTheme="minorHAnsi" w:cstheme="minorHAnsi"/>
        </w:rPr>
      </w:pPr>
    </w:p>
    <w:p w14:paraId="1E4AF2B6" w14:textId="425558AC" w:rsidR="008C5133" w:rsidRDefault="008C5133" w:rsidP="008C5133">
      <w:pPr>
        <w:rPr>
          <w:rFonts w:asciiTheme="minorHAnsi" w:hAnsiTheme="minorHAnsi" w:cstheme="minorHAnsi"/>
        </w:rPr>
      </w:pPr>
      <w:r>
        <w:rPr>
          <w:rFonts w:asciiTheme="minorHAnsi" w:hAnsiTheme="minorHAnsi" w:cstheme="minorHAnsi"/>
        </w:rPr>
        <w:t xml:space="preserve">The </w:t>
      </w:r>
      <w:r w:rsidR="00B15653">
        <w:rPr>
          <w:rFonts w:asciiTheme="minorHAnsi" w:hAnsiTheme="minorHAnsi" w:cstheme="minorHAnsi"/>
        </w:rPr>
        <w:t xml:space="preserve">unified TCI </w:t>
      </w:r>
      <w:r w:rsidR="00EB4745">
        <w:rPr>
          <w:rFonts w:asciiTheme="minorHAnsi" w:hAnsiTheme="minorHAnsi" w:cstheme="minorHAnsi"/>
        </w:rPr>
        <w:t xml:space="preserve">state </w:t>
      </w:r>
      <w:r w:rsidR="00B15653">
        <w:rPr>
          <w:rFonts w:asciiTheme="minorHAnsi" w:hAnsiTheme="minorHAnsi" w:cstheme="minorHAnsi"/>
        </w:rPr>
        <w:t xml:space="preserve">indication </w:t>
      </w:r>
      <w:r>
        <w:rPr>
          <w:rFonts w:asciiTheme="minorHAnsi" w:hAnsiTheme="minorHAnsi" w:cstheme="minorHAnsi"/>
        </w:rPr>
        <w:t xml:space="preserve">framework contains following </w:t>
      </w:r>
      <w:r w:rsidR="009523CE">
        <w:rPr>
          <w:rFonts w:asciiTheme="minorHAnsi" w:hAnsiTheme="minorHAnsi" w:cstheme="minorHAnsi"/>
        </w:rPr>
        <w:t xml:space="preserve">TCI </w:t>
      </w:r>
      <w:r w:rsidR="00EB4745">
        <w:rPr>
          <w:rFonts w:asciiTheme="minorHAnsi" w:hAnsiTheme="minorHAnsi" w:cstheme="minorHAnsi"/>
        </w:rPr>
        <w:t xml:space="preserve">state </w:t>
      </w:r>
      <w:r w:rsidR="009523CE">
        <w:rPr>
          <w:rFonts w:asciiTheme="minorHAnsi" w:hAnsiTheme="minorHAnsi" w:cstheme="minorHAnsi"/>
        </w:rPr>
        <w:t>indication</w:t>
      </w:r>
      <w:r w:rsidR="002E7616">
        <w:rPr>
          <w:rFonts w:asciiTheme="minorHAnsi" w:hAnsiTheme="minorHAnsi" w:cstheme="minorHAnsi"/>
        </w:rPr>
        <w:t xml:space="preserve"> method</w:t>
      </w:r>
      <w:r w:rsidR="009523CE">
        <w:rPr>
          <w:rFonts w:asciiTheme="minorHAnsi" w:hAnsiTheme="minorHAnsi" w:cstheme="minorHAnsi"/>
        </w:rPr>
        <w:t>s.</w:t>
      </w:r>
    </w:p>
    <w:p w14:paraId="296AB06E" w14:textId="71F3D616" w:rsidR="005B2FB1" w:rsidRPr="008C5133" w:rsidRDefault="005B2FB1" w:rsidP="00407B1D">
      <w:pPr>
        <w:pStyle w:val="ListParagraph"/>
        <w:numPr>
          <w:ilvl w:val="0"/>
          <w:numId w:val="18"/>
        </w:numPr>
        <w:rPr>
          <w:rFonts w:asciiTheme="minorHAnsi" w:hAnsiTheme="minorHAnsi" w:cstheme="minorHAnsi"/>
        </w:rPr>
      </w:pPr>
      <w:r w:rsidRPr="008C5133">
        <w:rPr>
          <w:rFonts w:asciiTheme="minorHAnsi" w:hAnsiTheme="minorHAnsi" w:cstheme="minorHAnsi"/>
        </w:rPr>
        <w:t xml:space="preserve">Separate </w:t>
      </w:r>
      <w:r w:rsidR="00196B4A">
        <w:rPr>
          <w:rFonts w:asciiTheme="minorHAnsi" w:hAnsiTheme="minorHAnsi" w:cstheme="minorHAnsi"/>
        </w:rPr>
        <w:t xml:space="preserve">DL/UL </w:t>
      </w:r>
      <w:r w:rsidRPr="008C5133">
        <w:rPr>
          <w:rFonts w:asciiTheme="minorHAnsi" w:hAnsiTheme="minorHAnsi" w:cstheme="minorHAnsi"/>
        </w:rPr>
        <w:t xml:space="preserve">TCI </w:t>
      </w:r>
      <w:r w:rsidR="00401D8F">
        <w:rPr>
          <w:rFonts w:asciiTheme="minorHAnsi" w:hAnsiTheme="minorHAnsi" w:cstheme="minorHAnsi"/>
        </w:rPr>
        <w:t xml:space="preserve">state </w:t>
      </w:r>
      <w:r w:rsidR="008C5133">
        <w:rPr>
          <w:rFonts w:asciiTheme="minorHAnsi" w:hAnsiTheme="minorHAnsi" w:cstheme="minorHAnsi"/>
        </w:rPr>
        <w:t>indication</w:t>
      </w:r>
    </w:p>
    <w:p w14:paraId="7CFF3370" w14:textId="22BCB862" w:rsidR="005B2FB1" w:rsidRDefault="005B2FB1" w:rsidP="00407B1D">
      <w:pPr>
        <w:pStyle w:val="ListParagraph"/>
        <w:widowControl w:val="0"/>
        <w:numPr>
          <w:ilvl w:val="0"/>
          <w:numId w:val="18"/>
        </w:numPr>
        <w:spacing w:after="0"/>
        <w:jc w:val="both"/>
        <w:rPr>
          <w:rFonts w:asciiTheme="minorHAnsi" w:hAnsiTheme="minorHAnsi" w:cstheme="minorHAnsi"/>
        </w:rPr>
      </w:pPr>
      <w:r w:rsidRPr="008C5133">
        <w:rPr>
          <w:rFonts w:asciiTheme="minorHAnsi" w:hAnsiTheme="minorHAnsi" w:cstheme="minorHAnsi"/>
        </w:rPr>
        <w:t xml:space="preserve">Joint </w:t>
      </w:r>
      <w:r w:rsidR="00196B4A">
        <w:rPr>
          <w:rFonts w:asciiTheme="minorHAnsi" w:hAnsiTheme="minorHAnsi" w:cstheme="minorHAnsi"/>
        </w:rPr>
        <w:t xml:space="preserve">DL/UL </w:t>
      </w:r>
      <w:r w:rsidRPr="008C5133">
        <w:rPr>
          <w:rFonts w:asciiTheme="minorHAnsi" w:hAnsiTheme="minorHAnsi" w:cstheme="minorHAnsi"/>
        </w:rPr>
        <w:t xml:space="preserve">TCI </w:t>
      </w:r>
      <w:r w:rsidR="00401D8F">
        <w:rPr>
          <w:rFonts w:asciiTheme="minorHAnsi" w:hAnsiTheme="minorHAnsi" w:cstheme="minorHAnsi"/>
        </w:rPr>
        <w:t xml:space="preserve">state </w:t>
      </w:r>
      <w:r w:rsidR="008C5133">
        <w:rPr>
          <w:rFonts w:asciiTheme="minorHAnsi" w:hAnsiTheme="minorHAnsi" w:cstheme="minorHAnsi"/>
        </w:rPr>
        <w:t>indication</w:t>
      </w:r>
    </w:p>
    <w:p w14:paraId="1ADF17F2" w14:textId="21AD0D0B" w:rsidR="008C5133" w:rsidRDefault="008C5133" w:rsidP="00196B4A">
      <w:pPr>
        <w:widowControl w:val="0"/>
        <w:spacing w:after="0"/>
        <w:jc w:val="both"/>
        <w:rPr>
          <w:rFonts w:asciiTheme="minorHAnsi" w:hAnsiTheme="minorHAnsi" w:cstheme="minorHAnsi"/>
        </w:rPr>
      </w:pPr>
    </w:p>
    <w:p w14:paraId="14EF569D" w14:textId="3ABD1098" w:rsidR="00196B4A" w:rsidRDefault="009523CE" w:rsidP="00936425">
      <w:pPr>
        <w:widowControl w:val="0"/>
        <w:spacing w:after="0"/>
        <w:jc w:val="both"/>
        <w:rPr>
          <w:rFonts w:asciiTheme="minorHAnsi" w:hAnsiTheme="minorHAnsi" w:cstheme="minorHAnsi"/>
        </w:rPr>
      </w:pPr>
      <w:r>
        <w:rPr>
          <w:rFonts w:asciiTheme="minorHAnsi" w:hAnsiTheme="minorHAnsi" w:cstheme="minorHAnsi"/>
        </w:rPr>
        <w:t>T</w:t>
      </w:r>
      <w:r w:rsidR="00196B4A">
        <w:rPr>
          <w:rFonts w:asciiTheme="minorHAnsi" w:hAnsiTheme="minorHAnsi" w:cstheme="minorHAnsi"/>
        </w:rPr>
        <w:t xml:space="preserve">he definition of separate and joint TCI state varies based on M and N values. </w:t>
      </w:r>
      <w:r w:rsidR="00936425">
        <w:rPr>
          <w:rFonts w:asciiTheme="minorHAnsi" w:hAnsiTheme="minorHAnsi" w:cstheme="minorHAnsi"/>
        </w:rPr>
        <w:t>For M=N=1, the definition is described below.</w:t>
      </w:r>
    </w:p>
    <w:p w14:paraId="023276C2" w14:textId="77777777" w:rsidR="00936425" w:rsidRDefault="00936425" w:rsidP="00936425">
      <w:pPr>
        <w:widowControl w:val="0"/>
        <w:spacing w:after="0"/>
        <w:jc w:val="both"/>
        <w:rPr>
          <w:rFonts w:asciiTheme="minorHAnsi" w:hAnsiTheme="minorHAnsi" w:cstheme="minorHAnsi"/>
        </w:rPr>
      </w:pPr>
    </w:p>
    <w:p w14:paraId="31EF65B2" w14:textId="77777777" w:rsidR="009523CE" w:rsidRPr="00D307DB" w:rsidRDefault="009523CE" w:rsidP="00D307DB">
      <w:pPr>
        <w:pStyle w:val="ListParagraph"/>
        <w:numPr>
          <w:ilvl w:val="0"/>
          <w:numId w:val="25"/>
        </w:numPr>
        <w:rPr>
          <w:rFonts w:asciiTheme="minorHAnsi" w:hAnsiTheme="minorHAnsi" w:cstheme="minorHAnsi"/>
        </w:rPr>
      </w:pPr>
      <w:r w:rsidRPr="00D307DB">
        <w:rPr>
          <w:rFonts w:asciiTheme="minorHAnsi" w:hAnsiTheme="minorHAnsi" w:cstheme="minorHAnsi"/>
        </w:rPr>
        <w:t xml:space="preserve">Joint DL/UL TCI:  A TCI refers to at least </w:t>
      </w:r>
      <w:r w:rsidRPr="00D307DB">
        <w:rPr>
          <w:rFonts w:asciiTheme="minorHAnsi" w:hAnsiTheme="minorHAnsi" w:cstheme="minorHAnsi"/>
          <w:bCs/>
        </w:rPr>
        <w:t>a common source reference RS used for determining both the DL QCL information and the UL TX spatial filter</w:t>
      </w:r>
      <w:r w:rsidRPr="00D307DB">
        <w:rPr>
          <w:rFonts w:asciiTheme="minorHAnsi" w:hAnsiTheme="minorHAnsi" w:cstheme="minorHAnsi"/>
        </w:rPr>
        <w:t xml:space="preserve">.  </w:t>
      </w:r>
    </w:p>
    <w:p w14:paraId="481D309C" w14:textId="061DE526" w:rsidR="009523CE" w:rsidRDefault="009523CE" w:rsidP="00D307DB">
      <w:pPr>
        <w:pStyle w:val="ListParagraph"/>
        <w:numPr>
          <w:ilvl w:val="0"/>
          <w:numId w:val="25"/>
        </w:numPr>
        <w:rPr>
          <w:rFonts w:asciiTheme="minorHAnsi" w:hAnsiTheme="minorHAnsi" w:cstheme="minorHAnsi"/>
        </w:rPr>
      </w:pPr>
      <w:r w:rsidRPr="00D307DB">
        <w:rPr>
          <w:rFonts w:asciiTheme="minorHAnsi" w:hAnsiTheme="minorHAnsi" w:cstheme="minorHAnsi"/>
        </w:rPr>
        <w:t>Separate DL/UL TCI: The DL TCI and UL TCI are distinct (therefore, separate).</w:t>
      </w:r>
    </w:p>
    <w:p w14:paraId="43EC8832" w14:textId="77777777" w:rsidR="00B20DAE" w:rsidRPr="00D307DB" w:rsidRDefault="00B20DAE" w:rsidP="00397696">
      <w:pPr>
        <w:pStyle w:val="ListParagraph"/>
        <w:rPr>
          <w:rFonts w:asciiTheme="minorHAnsi" w:hAnsiTheme="minorHAnsi" w:cstheme="minorHAnsi"/>
        </w:rPr>
      </w:pPr>
    </w:p>
    <w:p w14:paraId="5EFBAF08" w14:textId="02A502EA" w:rsidR="000161A6" w:rsidRPr="000E35FB" w:rsidRDefault="00DE0339" w:rsidP="00D40F4C">
      <w:pPr>
        <w:pStyle w:val="Heading3"/>
        <w:rPr>
          <w:sz w:val="24"/>
          <w:szCs w:val="18"/>
        </w:rPr>
      </w:pPr>
      <w:r w:rsidRPr="000E35FB">
        <w:rPr>
          <w:sz w:val="24"/>
          <w:szCs w:val="18"/>
        </w:rPr>
        <w:t xml:space="preserve"> </w:t>
      </w:r>
      <w:r w:rsidR="0040197B" w:rsidRPr="000E35FB">
        <w:rPr>
          <w:sz w:val="24"/>
          <w:szCs w:val="18"/>
        </w:rPr>
        <w:t xml:space="preserve"> </w:t>
      </w:r>
      <w:r w:rsidR="000161A6" w:rsidRPr="000E35FB">
        <w:rPr>
          <w:sz w:val="24"/>
          <w:szCs w:val="18"/>
        </w:rPr>
        <w:t xml:space="preserve">RAN4 requirements for unified TCI </w:t>
      </w:r>
      <w:r w:rsidR="000E6841">
        <w:rPr>
          <w:sz w:val="24"/>
          <w:szCs w:val="18"/>
        </w:rPr>
        <w:t xml:space="preserve">state </w:t>
      </w:r>
      <w:r w:rsidR="000161A6" w:rsidRPr="000E35FB">
        <w:rPr>
          <w:sz w:val="24"/>
          <w:szCs w:val="18"/>
        </w:rPr>
        <w:t xml:space="preserve">indication </w:t>
      </w:r>
    </w:p>
    <w:p w14:paraId="3DAEE54B" w14:textId="53ACA0AA" w:rsidR="003745CC" w:rsidRDefault="003745CC" w:rsidP="009523CE">
      <w:pPr>
        <w:rPr>
          <w:rFonts w:asciiTheme="minorHAnsi" w:hAnsiTheme="minorHAnsi" w:cstheme="minorHAnsi"/>
        </w:rPr>
      </w:pPr>
      <w:r>
        <w:rPr>
          <w:rFonts w:asciiTheme="minorHAnsi" w:hAnsiTheme="minorHAnsi" w:cstheme="minorHAnsi"/>
        </w:rPr>
        <w:t xml:space="preserve">From RAN4 point of view, we need to define unified TCI state switching delay requirements. </w:t>
      </w:r>
      <w:r w:rsidR="00F33935">
        <w:rPr>
          <w:rFonts w:asciiTheme="minorHAnsi" w:hAnsiTheme="minorHAnsi" w:cstheme="minorHAnsi"/>
        </w:rPr>
        <w:t xml:space="preserve">To define the </w:t>
      </w:r>
      <w:r w:rsidR="004B26F2">
        <w:rPr>
          <w:rFonts w:asciiTheme="minorHAnsi" w:hAnsiTheme="minorHAnsi" w:cstheme="minorHAnsi"/>
        </w:rPr>
        <w:t>delay requirements</w:t>
      </w:r>
      <w:r w:rsidR="006B7E1B">
        <w:rPr>
          <w:rFonts w:asciiTheme="minorHAnsi" w:hAnsiTheme="minorHAnsi" w:cstheme="minorHAnsi"/>
        </w:rPr>
        <w:t>,</w:t>
      </w:r>
      <w:r w:rsidR="004B26F2">
        <w:rPr>
          <w:rFonts w:asciiTheme="minorHAnsi" w:hAnsiTheme="minorHAnsi" w:cstheme="minorHAnsi"/>
        </w:rPr>
        <w:t xml:space="preserve"> at least configuration and </w:t>
      </w:r>
      <w:r w:rsidR="00506E6D">
        <w:rPr>
          <w:rFonts w:asciiTheme="minorHAnsi" w:hAnsiTheme="minorHAnsi" w:cstheme="minorHAnsi"/>
        </w:rPr>
        <w:t xml:space="preserve">TCI state </w:t>
      </w:r>
      <w:r w:rsidR="001E534F">
        <w:rPr>
          <w:rFonts w:asciiTheme="minorHAnsi" w:hAnsiTheme="minorHAnsi" w:cstheme="minorHAnsi"/>
        </w:rPr>
        <w:t xml:space="preserve">activation </w:t>
      </w:r>
      <w:r w:rsidR="0029524E">
        <w:rPr>
          <w:rFonts w:asciiTheme="minorHAnsi" w:hAnsiTheme="minorHAnsi" w:cstheme="minorHAnsi"/>
        </w:rPr>
        <w:t>metho</w:t>
      </w:r>
      <w:r w:rsidR="00134516">
        <w:rPr>
          <w:rFonts w:asciiTheme="minorHAnsi" w:hAnsiTheme="minorHAnsi" w:cstheme="minorHAnsi"/>
        </w:rPr>
        <w:t>d</w:t>
      </w:r>
      <w:r w:rsidR="00587EBE">
        <w:rPr>
          <w:rFonts w:asciiTheme="minorHAnsi" w:hAnsiTheme="minorHAnsi" w:cstheme="minorHAnsi"/>
        </w:rPr>
        <w:t xml:space="preserve"> (e.g., using MAC-CE or DCI)</w:t>
      </w:r>
      <w:r w:rsidR="00B006BD">
        <w:rPr>
          <w:rFonts w:asciiTheme="minorHAnsi" w:hAnsiTheme="minorHAnsi" w:cstheme="minorHAnsi"/>
        </w:rPr>
        <w:t xml:space="preserve"> of unified TCI </w:t>
      </w:r>
      <w:r w:rsidR="004B26F2">
        <w:rPr>
          <w:rFonts w:asciiTheme="minorHAnsi" w:hAnsiTheme="minorHAnsi" w:cstheme="minorHAnsi"/>
        </w:rPr>
        <w:t xml:space="preserve">should be finalised in RAN1/RAN2. </w:t>
      </w:r>
      <w:r>
        <w:rPr>
          <w:rFonts w:asciiTheme="minorHAnsi" w:hAnsiTheme="minorHAnsi" w:cstheme="minorHAnsi"/>
        </w:rPr>
        <w:t>From the</w:t>
      </w:r>
      <w:r w:rsidDel="00B006BD">
        <w:rPr>
          <w:rFonts w:asciiTheme="minorHAnsi" w:hAnsiTheme="minorHAnsi" w:cstheme="minorHAnsi"/>
        </w:rPr>
        <w:t xml:space="preserve"> </w:t>
      </w:r>
      <w:r>
        <w:rPr>
          <w:rFonts w:asciiTheme="minorHAnsi" w:hAnsiTheme="minorHAnsi" w:cstheme="minorHAnsi"/>
        </w:rPr>
        <w:t>RAN1#105-e agreement</w:t>
      </w:r>
      <w:r w:rsidR="006B7E1B">
        <w:rPr>
          <w:rFonts w:asciiTheme="minorHAnsi" w:hAnsiTheme="minorHAnsi" w:cstheme="minorHAnsi"/>
        </w:rPr>
        <w:t>s</w:t>
      </w:r>
      <w:r>
        <w:rPr>
          <w:rFonts w:asciiTheme="minorHAnsi" w:hAnsiTheme="minorHAnsi" w:cstheme="minorHAnsi"/>
        </w:rPr>
        <w:t xml:space="preserve"> </w:t>
      </w:r>
      <w:r w:rsidR="00B006BD">
        <w:rPr>
          <w:rFonts w:asciiTheme="minorHAnsi" w:hAnsiTheme="minorHAnsi" w:cstheme="minorHAnsi"/>
        </w:rPr>
        <w:t xml:space="preserve">mentioned below, </w:t>
      </w:r>
      <w:r>
        <w:rPr>
          <w:rFonts w:asciiTheme="minorHAnsi" w:hAnsiTheme="minorHAnsi" w:cstheme="minorHAnsi"/>
        </w:rPr>
        <w:t xml:space="preserve">we can observe </w:t>
      </w:r>
      <w:r w:rsidR="0003122A">
        <w:rPr>
          <w:rFonts w:asciiTheme="minorHAnsi" w:hAnsiTheme="minorHAnsi" w:cstheme="minorHAnsi"/>
        </w:rPr>
        <w:t>that</w:t>
      </w:r>
      <w:r w:rsidR="00BE7F1B">
        <w:rPr>
          <w:rFonts w:asciiTheme="minorHAnsi" w:hAnsiTheme="minorHAnsi" w:cstheme="minorHAnsi"/>
        </w:rPr>
        <w:t xml:space="preserve"> </w:t>
      </w:r>
      <w:r w:rsidR="008F3F7D">
        <w:rPr>
          <w:rFonts w:asciiTheme="minorHAnsi" w:hAnsiTheme="minorHAnsi" w:cstheme="minorHAnsi"/>
        </w:rPr>
        <w:t xml:space="preserve">at least RRC-based </w:t>
      </w:r>
      <w:r w:rsidR="00BE7F1B">
        <w:rPr>
          <w:rFonts w:asciiTheme="minorHAnsi" w:hAnsiTheme="minorHAnsi" w:cstheme="minorHAnsi"/>
        </w:rPr>
        <w:t xml:space="preserve">configuration </w:t>
      </w:r>
      <w:r w:rsidR="006206A7">
        <w:rPr>
          <w:rFonts w:asciiTheme="minorHAnsi" w:hAnsiTheme="minorHAnsi" w:cstheme="minorHAnsi"/>
        </w:rPr>
        <w:t>method</w:t>
      </w:r>
      <w:r w:rsidR="003E3B4E">
        <w:rPr>
          <w:rFonts w:asciiTheme="minorHAnsi" w:hAnsiTheme="minorHAnsi" w:cstheme="minorHAnsi"/>
        </w:rPr>
        <w:t xml:space="preserve"> </w:t>
      </w:r>
      <w:r w:rsidR="00BE7F1B">
        <w:rPr>
          <w:rFonts w:asciiTheme="minorHAnsi" w:hAnsiTheme="minorHAnsi" w:cstheme="minorHAnsi"/>
        </w:rPr>
        <w:t>is agreed</w:t>
      </w:r>
      <w:r w:rsidR="00F70E70">
        <w:rPr>
          <w:rFonts w:asciiTheme="minorHAnsi" w:hAnsiTheme="minorHAnsi" w:cstheme="minorHAnsi"/>
        </w:rPr>
        <w:t xml:space="preserve">. </w:t>
      </w:r>
      <w:r w:rsidR="00F63CF9">
        <w:rPr>
          <w:rFonts w:asciiTheme="minorHAnsi" w:hAnsiTheme="minorHAnsi" w:cstheme="minorHAnsi"/>
        </w:rPr>
        <w:t xml:space="preserve">However, </w:t>
      </w:r>
      <w:r w:rsidR="00BC66C8">
        <w:rPr>
          <w:rFonts w:asciiTheme="minorHAnsi" w:hAnsiTheme="minorHAnsi" w:cstheme="minorHAnsi"/>
        </w:rPr>
        <w:t xml:space="preserve">there is no consensus on </w:t>
      </w:r>
      <w:r w:rsidR="00246829">
        <w:rPr>
          <w:rFonts w:asciiTheme="minorHAnsi" w:hAnsiTheme="minorHAnsi" w:cstheme="minorHAnsi"/>
        </w:rPr>
        <w:t xml:space="preserve">how to support dynamic switching (MAC-CE or code-point based). </w:t>
      </w:r>
      <w:r>
        <w:rPr>
          <w:rFonts w:asciiTheme="minorHAnsi" w:hAnsiTheme="minorHAnsi" w:cstheme="minorHAnsi"/>
        </w:rPr>
        <w:t xml:space="preserve">  </w:t>
      </w:r>
    </w:p>
    <w:p w14:paraId="105DAF68" w14:textId="2F6622F2" w:rsidR="00AD6EEA" w:rsidRPr="005C2A12" w:rsidRDefault="00AD6EEA" w:rsidP="009523CE">
      <w:pPr>
        <w:rPr>
          <w:rFonts w:asciiTheme="minorHAnsi" w:hAnsiTheme="minorHAnsi" w:cstheme="minorHAnsi"/>
        </w:rPr>
      </w:pPr>
    </w:p>
    <w:tbl>
      <w:tblPr>
        <w:tblpPr w:leftFromText="180" w:rightFromText="180" w:vertAnchor="text" w:tblpX="1" w:tblpY="1"/>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2E7616" w:rsidRPr="00C663A8" w14:paraId="41F9020A" w14:textId="77777777" w:rsidTr="002E7616">
        <w:trPr>
          <w:trHeight w:val="666"/>
        </w:trPr>
        <w:tc>
          <w:tcPr>
            <w:tcW w:w="9769" w:type="dxa"/>
            <w:tcBorders>
              <w:top w:val="single" w:sz="4" w:space="0" w:color="auto"/>
              <w:left w:val="single" w:sz="4" w:space="0" w:color="auto"/>
              <w:bottom w:val="single" w:sz="4" w:space="0" w:color="auto"/>
              <w:right w:val="single" w:sz="4" w:space="0" w:color="auto"/>
            </w:tcBorders>
          </w:tcPr>
          <w:p w14:paraId="31A5AB0C" w14:textId="77777777" w:rsidR="002E7616" w:rsidRPr="00C663A8" w:rsidRDefault="002E7616" w:rsidP="002E7616">
            <w:pPr>
              <w:pStyle w:val="xmsonormal"/>
              <w:snapToGrid w:val="0"/>
              <w:spacing w:before="0" w:beforeAutospacing="0" w:after="0" w:afterAutospacing="0"/>
              <w:jc w:val="both"/>
              <w:rPr>
                <w:rFonts w:ascii="Times New Roman" w:hAnsi="Times New Roman" w:cs="Times New Roman"/>
                <w:i/>
                <w:iCs/>
                <w:sz w:val="20"/>
                <w:szCs w:val="20"/>
              </w:rPr>
            </w:pPr>
            <w:r w:rsidRPr="00C663A8">
              <w:rPr>
                <w:rFonts w:ascii="Times New Roman" w:hAnsi="Times New Roman" w:cs="Times New Roman"/>
                <w:i/>
                <w:iCs/>
                <w:sz w:val="20"/>
                <w:szCs w:val="20"/>
              </w:rPr>
              <w:t xml:space="preserve">On Rel-17 unified TCI framework, for a UE configured with both joint TCI and separate DL/UL TCI, configuration of joint TCI or separate DL/UL TCI is based on RRC signaling </w:t>
            </w:r>
          </w:p>
          <w:p w14:paraId="3B9FC4C0" w14:textId="77777777" w:rsidR="002E7616" w:rsidRPr="00C663A8" w:rsidRDefault="002E7616" w:rsidP="00407B1D">
            <w:pPr>
              <w:pStyle w:val="ListParagraph"/>
              <w:numPr>
                <w:ilvl w:val="0"/>
                <w:numId w:val="19"/>
              </w:numPr>
              <w:snapToGrid w:val="0"/>
              <w:spacing w:after="0"/>
              <w:contextualSpacing w:val="0"/>
              <w:jc w:val="both"/>
              <w:rPr>
                <w:i/>
                <w:iCs/>
              </w:rPr>
            </w:pPr>
            <w:r w:rsidRPr="00C663A8">
              <w:rPr>
                <w:i/>
                <w:iCs/>
              </w:rPr>
              <w:t>There is no consensus in RAN1 on how to support dynamic switching (either MAC-CE or codepoint based)</w:t>
            </w:r>
          </w:p>
          <w:p w14:paraId="3902F836" w14:textId="77777777" w:rsidR="002E7616" w:rsidRPr="00C663A8" w:rsidRDefault="002E7616" w:rsidP="002E7616">
            <w:pPr>
              <w:pStyle w:val="xmsonormal"/>
              <w:snapToGrid w:val="0"/>
              <w:spacing w:before="0" w:beforeAutospacing="0" w:after="0" w:afterAutospacing="0"/>
              <w:jc w:val="both"/>
              <w:rPr>
                <w:rFonts w:ascii="Times New Roman" w:hAnsi="Times New Roman" w:cs="Times New Roman"/>
                <w:i/>
                <w:iCs/>
                <w:sz w:val="20"/>
                <w:szCs w:val="20"/>
              </w:rPr>
            </w:pPr>
          </w:p>
        </w:tc>
      </w:tr>
    </w:tbl>
    <w:p w14:paraId="586BB044" w14:textId="77777777" w:rsidR="00196B4A" w:rsidRPr="00196B4A" w:rsidRDefault="00196B4A" w:rsidP="00196B4A">
      <w:pPr>
        <w:widowControl w:val="0"/>
        <w:spacing w:after="0"/>
        <w:jc w:val="both"/>
        <w:rPr>
          <w:rFonts w:asciiTheme="minorHAnsi" w:hAnsiTheme="minorHAnsi" w:cstheme="minorHAnsi"/>
        </w:rPr>
      </w:pPr>
    </w:p>
    <w:p w14:paraId="5881208F" w14:textId="7429B36C" w:rsidR="00F020A5" w:rsidRDefault="00F020A5" w:rsidP="003745CC">
      <w:pPr>
        <w:rPr>
          <w:rFonts w:asciiTheme="minorHAnsi" w:hAnsiTheme="minorHAnsi" w:cstheme="minorHAnsi"/>
        </w:rPr>
      </w:pPr>
      <w:r>
        <w:rPr>
          <w:rFonts w:asciiTheme="minorHAnsi" w:hAnsiTheme="minorHAnsi" w:cstheme="minorHAnsi"/>
        </w:rPr>
        <w:t xml:space="preserve">We can further observe </w:t>
      </w:r>
      <w:r w:rsidR="00993D63">
        <w:rPr>
          <w:rFonts w:asciiTheme="minorHAnsi" w:hAnsiTheme="minorHAnsi" w:cstheme="minorHAnsi"/>
        </w:rPr>
        <w:t xml:space="preserve">from the below described RAN1 agreements </w:t>
      </w:r>
      <w:r>
        <w:rPr>
          <w:rFonts w:asciiTheme="minorHAnsi" w:hAnsiTheme="minorHAnsi" w:cstheme="minorHAnsi"/>
        </w:rPr>
        <w:t xml:space="preserve">that </w:t>
      </w:r>
      <w:r w:rsidR="00993D63">
        <w:rPr>
          <w:rFonts w:asciiTheme="minorHAnsi" w:hAnsiTheme="minorHAnsi" w:cstheme="minorHAnsi"/>
        </w:rPr>
        <w:t xml:space="preserve">RRC configures joint and/or separate TCI </w:t>
      </w:r>
      <w:r w:rsidR="002B49E3">
        <w:rPr>
          <w:rFonts w:asciiTheme="minorHAnsi" w:hAnsiTheme="minorHAnsi" w:cstheme="minorHAnsi"/>
        </w:rPr>
        <w:t>stat</w:t>
      </w:r>
      <w:r w:rsidR="00F61631">
        <w:rPr>
          <w:rFonts w:asciiTheme="minorHAnsi" w:hAnsiTheme="minorHAnsi" w:cstheme="minorHAnsi"/>
        </w:rPr>
        <w:t>es</w:t>
      </w:r>
      <w:r w:rsidR="00993D63">
        <w:rPr>
          <w:rFonts w:asciiTheme="minorHAnsi" w:hAnsiTheme="minorHAnsi" w:cstheme="minorHAnsi"/>
        </w:rPr>
        <w:t xml:space="preserve"> and activation of the RRC configured TCI states </w:t>
      </w:r>
      <w:r w:rsidR="00832464">
        <w:rPr>
          <w:rFonts w:asciiTheme="minorHAnsi" w:hAnsiTheme="minorHAnsi" w:cstheme="minorHAnsi"/>
        </w:rPr>
        <w:t>is FFS in RAN1 (</w:t>
      </w:r>
      <w:r w:rsidR="00950EF5">
        <w:rPr>
          <w:rFonts w:asciiTheme="minorHAnsi" w:hAnsiTheme="minorHAnsi" w:cstheme="minorHAnsi"/>
        </w:rPr>
        <w:t xml:space="preserve">FFS between </w:t>
      </w:r>
      <w:r w:rsidR="00993D63">
        <w:rPr>
          <w:rFonts w:asciiTheme="minorHAnsi" w:hAnsiTheme="minorHAnsi" w:cstheme="minorHAnsi"/>
        </w:rPr>
        <w:t>MAC CE or MAC-CE+DCI</w:t>
      </w:r>
      <w:r w:rsidR="00950EF5">
        <w:rPr>
          <w:rFonts w:asciiTheme="minorHAnsi" w:hAnsiTheme="minorHAnsi" w:cstheme="minorHAnsi"/>
        </w:rPr>
        <w:t>)</w:t>
      </w:r>
      <w:r w:rsidR="00993D63">
        <w:rPr>
          <w:rFonts w:asciiTheme="minorHAnsi" w:hAnsiTheme="minorHAnsi" w:cstheme="minorHAnsi"/>
        </w:rPr>
        <w:t>.</w:t>
      </w:r>
    </w:p>
    <w:tbl>
      <w:tblPr>
        <w:tblW w:w="983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0"/>
      </w:tblGrid>
      <w:tr w:rsidR="00F020A5" w14:paraId="1ADB7D6C" w14:textId="77777777" w:rsidTr="00F020A5">
        <w:trPr>
          <w:trHeight w:val="5130"/>
        </w:trPr>
        <w:tc>
          <w:tcPr>
            <w:tcW w:w="9830" w:type="dxa"/>
            <w:tcBorders>
              <w:top w:val="single" w:sz="4" w:space="0" w:color="auto"/>
              <w:left w:val="single" w:sz="4" w:space="0" w:color="auto"/>
              <w:bottom w:val="single" w:sz="4" w:space="0" w:color="auto"/>
              <w:right w:val="single" w:sz="4" w:space="0" w:color="auto"/>
            </w:tcBorders>
          </w:tcPr>
          <w:p w14:paraId="1DCBC76B" w14:textId="77777777" w:rsidR="00F020A5" w:rsidRPr="00D14737" w:rsidRDefault="00F020A5" w:rsidP="00F020A5">
            <w:pPr>
              <w:snapToGrid w:val="0"/>
              <w:ind w:left="24"/>
              <w:jc w:val="both"/>
              <w:rPr>
                <w:rFonts w:eastAsia="Malgun Gothic"/>
                <w:i/>
                <w:iCs/>
              </w:rPr>
            </w:pPr>
            <w:r w:rsidRPr="00D14737">
              <w:rPr>
                <w:rFonts w:eastAsia="Malgun Gothic"/>
                <w:i/>
                <w:iCs/>
              </w:rPr>
              <w:lastRenderedPageBreak/>
              <w:t xml:space="preserve">On Rel.17 beam indication enhancements </w:t>
            </w:r>
            <w:r w:rsidRPr="00D14737">
              <w:rPr>
                <w:rFonts w:eastAsia="Malgun Gothic"/>
                <w:i/>
                <w:iCs/>
                <w:color w:val="000000"/>
              </w:rPr>
              <w:t>for L1/L2-centric inter-cell mobility</w:t>
            </w:r>
            <w:r w:rsidRPr="00D14737">
              <w:rPr>
                <w:rFonts w:eastAsia="Malgun Gothic"/>
                <w:i/>
                <w:iCs/>
              </w:rPr>
              <w:t>, support the following:</w:t>
            </w:r>
          </w:p>
          <w:p w14:paraId="2DAE09E5" w14:textId="77777777" w:rsidR="00F020A5" w:rsidRPr="00D14737" w:rsidRDefault="00F020A5" w:rsidP="00407B1D">
            <w:pPr>
              <w:numPr>
                <w:ilvl w:val="0"/>
                <w:numId w:val="15"/>
              </w:numPr>
              <w:snapToGrid w:val="0"/>
              <w:spacing w:after="0"/>
              <w:ind w:left="744"/>
              <w:jc w:val="both"/>
              <w:rPr>
                <w:i/>
                <w:iCs/>
              </w:rPr>
            </w:pPr>
            <w:r w:rsidRPr="00D14737">
              <w:rPr>
                <w:i/>
                <w:iCs/>
              </w:rPr>
              <w:t xml:space="preserve">Rel-17 MAC-CE-based and/or DCI-based beam indication (at least using DCI formats 1_1/1_2 with and without DL assignment including the associated MAC-CE-based TCI state activation) </w:t>
            </w:r>
          </w:p>
          <w:p w14:paraId="08BE6E9C" w14:textId="77777777" w:rsidR="00F020A5" w:rsidRPr="00D14737" w:rsidRDefault="00F020A5" w:rsidP="00407B1D">
            <w:pPr>
              <w:numPr>
                <w:ilvl w:val="1"/>
                <w:numId w:val="15"/>
              </w:numPr>
              <w:snapToGrid w:val="0"/>
              <w:spacing w:after="0"/>
              <w:ind w:left="1464"/>
              <w:jc w:val="both"/>
              <w:rPr>
                <w:i/>
                <w:iCs/>
              </w:rPr>
            </w:pPr>
            <w:r w:rsidRPr="00D14737">
              <w:rPr>
                <w:i/>
                <w:iCs/>
              </w:rPr>
              <w:t xml:space="preserve">FFS (to be decided in RAN1#106-e): Whether this also applies to </w:t>
            </w:r>
            <w:r w:rsidRPr="00D14737">
              <w:rPr>
                <w:rFonts w:eastAsia="Times New Roman"/>
                <w:i/>
                <w:iCs/>
              </w:rPr>
              <w:t>PDSCH/PUSCH associated with UE-dedicated CORESETs only or additional target channels (</w:t>
            </w:r>
            <w:proofErr w:type="gramStart"/>
            <w:r w:rsidRPr="00D14737">
              <w:rPr>
                <w:rFonts w:eastAsia="Times New Roman"/>
                <w:i/>
                <w:iCs/>
              </w:rPr>
              <w:t>e.g.</w:t>
            </w:r>
            <w:proofErr w:type="gramEnd"/>
            <w:r w:rsidRPr="00D14737">
              <w:rPr>
                <w:rFonts w:eastAsia="Times New Roman"/>
                <w:i/>
                <w:iCs/>
              </w:rPr>
              <w:t xml:space="preserve"> UE-dedicated PDCCH/PUCCH) </w:t>
            </w:r>
          </w:p>
          <w:p w14:paraId="0CA6170A" w14:textId="77777777" w:rsidR="00F020A5" w:rsidRPr="00D14737" w:rsidRDefault="00F020A5" w:rsidP="00407B1D">
            <w:pPr>
              <w:numPr>
                <w:ilvl w:val="1"/>
                <w:numId w:val="15"/>
              </w:numPr>
              <w:snapToGrid w:val="0"/>
              <w:spacing w:after="0"/>
              <w:ind w:left="1464"/>
              <w:jc w:val="both"/>
              <w:rPr>
                <w:i/>
                <w:iCs/>
              </w:rPr>
            </w:pPr>
            <w:r w:rsidRPr="00D14737">
              <w:rPr>
                <w:i/>
                <w:iCs/>
              </w:rPr>
              <w:t xml:space="preserve">FFS: Whether the above is supported only for joint TCI, or both joint TCI and separate DL/UL TCI (including that, if separate DL/UL TCI is supported, the DL TCI and UL TCI associated with a same cell) </w:t>
            </w:r>
          </w:p>
          <w:p w14:paraId="5ACE8F3B" w14:textId="77777777" w:rsidR="00F020A5" w:rsidRPr="00D14737" w:rsidRDefault="00F020A5" w:rsidP="00407B1D">
            <w:pPr>
              <w:numPr>
                <w:ilvl w:val="1"/>
                <w:numId w:val="15"/>
              </w:numPr>
              <w:snapToGrid w:val="0"/>
              <w:spacing w:after="0"/>
              <w:ind w:left="1464"/>
              <w:jc w:val="both"/>
              <w:rPr>
                <w:i/>
                <w:iCs/>
              </w:rPr>
            </w:pPr>
            <w:r w:rsidRPr="00D14737">
              <w:rPr>
                <w:i/>
                <w:iCs/>
              </w:rPr>
              <w:t>FFS: Whether to support activation of TCI states for more than one cells simultaneously</w:t>
            </w:r>
          </w:p>
          <w:p w14:paraId="4159B7E7" w14:textId="77777777" w:rsidR="00F020A5" w:rsidRPr="00D14737" w:rsidRDefault="00F020A5" w:rsidP="00407B1D">
            <w:pPr>
              <w:numPr>
                <w:ilvl w:val="1"/>
                <w:numId w:val="15"/>
              </w:numPr>
              <w:snapToGrid w:val="0"/>
              <w:spacing w:after="0"/>
              <w:ind w:left="1464"/>
              <w:jc w:val="both"/>
              <w:rPr>
                <w:i/>
                <w:iCs/>
                <w:highlight w:val="yellow"/>
              </w:rPr>
            </w:pPr>
            <w:r w:rsidRPr="00D14737">
              <w:rPr>
                <w:i/>
                <w:iCs/>
                <w:highlight w:val="yellow"/>
              </w:rPr>
              <w:t>FFS: Whether down-selection between MAC-CE only based and MAC-CE+DCI-based beam indication scheme is necessary</w:t>
            </w:r>
          </w:p>
          <w:p w14:paraId="29F10138" w14:textId="77777777" w:rsidR="00F020A5" w:rsidRPr="00D14737" w:rsidRDefault="00F020A5" w:rsidP="00407B1D">
            <w:pPr>
              <w:numPr>
                <w:ilvl w:val="0"/>
                <w:numId w:val="15"/>
              </w:numPr>
              <w:snapToGrid w:val="0"/>
              <w:spacing w:after="0"/>
              <w:ind w:left="744"/>
              <w:jc w:val="both"/>
              <w:rPr>
                <w:i/>
                <w:iCs/>
              </w:rPr>
            </w:pPr>
            <w:r w:rsidRPr="00D14737">
              <w:rPr>
                <w:i/>
                <w:iCs/>
              </w:rPr>
              <w:t xml:space="preserve">The DL QCL and UL spatial relation rules already agreed for intra-cell scenario </w:t>
            </w:r>
          </w:p>
          <w:p w14:paraId="1DC89531" w14:textId="77777777" w:rsidR="00F020A5" w:rsidRPr="00D14737" w:rsidRDefault="00F020A5" w:rsidP="00407B1D">
            <w:pPr>
              <w:numPr>
                <w:ilvl w:val="0"/>
                <w:numId w:val="15"/>
              </w:numPr>
              <w:snapToGrid w:val="0"/>
              <w:spacing w:after="0"/>
              <w:ind w:left="744"/>
              <w:jc w:val="both"/>
              <w:rPr>
                <w:i/>
                <w:iCs/>
              </w:rPr>
            </w:pPr>
            <w:r w:rsidRPr="00D14737">
              <w:rPr>
                <w:i/>
                <w:iCs/>
              </w:rPr>
              <w:t xml:space="preserve">FFS: The use of SSB associated with a physical cell ID different from that of the serving cell as an indirect QCL reference for UE-dedicated PDSCH </w:t>
            </w:r>
          </w:p>
          <w:p w14:paraId="33103618" w14:textId="77777777" w:rsidR="00F020A5" w:rsidRPr="00D14737" w:rsidRDefault="00F020A5" w:rsidP="00407B1D">
            <w:pPr>
              <w:numPr>
                <w:ilvl w:val="1"/>
                <w:numId w:val="15"/>
              </w:numPr>
              <w:snapToGrid w:val="0"/>
              <w:spacing w:after="0"/>
              <w:ind w:left="1464"/>
              <w:jc w:val="both"/>
              <w:rPr>
                <w:i/>
                <w:iCs/>
              </w:rPr>
            </w:pPr>
            <w:r w:rsidRPr="00D14737">
              <w:rPr>
                <w:i/>
                <w:iCs/>
              </w:rPr>
              <w:t xml:space="preserve">FFS (to be decided in RAN1#106-e): Whether this also applies to UE-dedicated PDCCH </w:t>
            </w:r>
          </w:p>
          <w:p w14:paraId="0FF80087" w14:textId="77777777" w:rsidR="00F020A5" w:rsidRPr="00D14737" w:rsidRDefault="00F020A5" w:rsidP="00407B1D">
            <w:pPr>
              <w:numPr>
                <w:ilvl w:val="1"/>
                <w:numId w:val="15"/>
              </w:numPr>
              <w:snapToGrid w:val="0"/>
              <w:spacing w:after="0"/>
              <w:ind w:left="1464"/>
              <w:jc w:val="both"/>
              <w:rPr>
                <w:i/>
                <w:iCs/>
              </w:rPr>
            </w:pPr>
            <w:r w:rsidRPr="00D14737">
              <w:rPr>
                <w:i/>
                <w:iCs/>
              </w:rPr>
              <w:t>Note: When RS X is an indirect QCL reference of a target channel, there exists at least one other source signal on the QCL chain between RS X and the target channel</w:t>
            </w:r>
          </w:p>
          <w:p w14:paraId="3F2C202F" w14:textId="7AA79B8C" w:rsidR="00F020A5" w:rsidRDefault="00F020A5" w:rsidP="00F020A5">
            <w:pPr>
              <w:snapToGrid w:val="0"/>
              <w:ind w:left="24"/>
              <w:jc w:val="both"/>
              <w:rPr>
                <w:rFonts w:eastAsia="Malgun Gothic"/>
              </w:rPr>
            </w:pPr>
            <w:r w:rsidRPr="00D14737">
              <w:rPr>
                <w:i/>
                <w:iCs/>
              </w:rPr>
              <w:t>FFS (to be decided in RAN1#106-e): Whether SSB associated with a physical cell ID different from that of the serving cell can also be used as a direct QCL reference (source RS) for UE-dedicated PDCCH/PDSCH</w:t>
            </w:r>
          </w:p>
        </w:tc>
      </w:tr>
    </w:tbl>
    <w:p w14:paraId="1F6E7D87" w14:textId="77777777" w:rsidR="00F020A5" w:rsidRDefault="00F020A5" w:rsidP="003745CC">
      <w:pPr>
        <w:rPr>
          <w:rFonts w:asciiTheme="minorHAnsi" w:hAnsiTheme="minorHAnsi" w:cstheme="minorHAnsi"/>
        </w:rPr>
      </w:pPr>
    </w:p>
    <w:p w14:paraId="585C1E3D" w14:textId="209C891A" w:rsidR="003745CC" w:rsidRDefault="0023633F" w:rsidP="003745CC">
      <w:pPr>
        <w:rPr>
          <w:rFonts w:asciiTheme="minorHAnsi" w:hAnsiTheme="minorHAnsi" w:cstheme="minorHAnsi"/>
        </w:rPr>
      </w:pPr>
      <w:r>
        <w:rPr>
          <w:rFonts w:asciiTheme="minorHAnsi" w:hAnsiTheme="minorHAnsi" w:cstheme="minorHAnsi"/>
        </w:rPr>
        <w:t xml:space="preserve">Since most of the </w:t>
      </w:r>
      <w:r w:rsidR="00D14737">
        <w:rPr>
          <w:rFonts w:asciiTheme="minorHAnsi" w:hAnsiTheme="minorHAnsi" w:cstheme="minorHAnsi"/>
        </w:rPr>
        <w:t xml:space="preserve">essential </w:t>
      </w:r>
      <w:r>
        <w:rPr>
          <w:rFonts w:asciiTheme="minorHAnsi" w:hAnsiTheme="minorHAnsi" w:cstheme="minorHAnsi"/>
        </w:rPr>
        <w:t xml:space="preserve">design details are under discussion in RAN1, it may be early for RAN4 to define delay requirements. However, </w:t>
      </w:r>
      <w:r w:rsidR="00257006">
        <w:rPr>
          <w:rFonts w:asciiTheme="minorHAnsi" w:hAnsiTheme="minorHAnsi" w:cstheme="minorHAnsi"/>
        </w:rPr>
        <w:t xml:space="preserve">in our view, RAN4 </w:t>
      </w:r>
      <w:r w:rsidR="005B2D38">
        <w:rPr>
          <w:rFonts w:asciiTheme="minorHAnsi" w:hAnsiTheme="minorHAnsi" w:cstheme="minorHAnsi"/>
        </w:rPr>
        <w:t>may</w:t>
      </w:r>
      <w:r w:rsidR="00257006">
        <w:rPr>
          <w:rFonts w:asciiTheme="minorHAnsi" w:hAnsiTheme="minorHAnsi" w:cstheme="minorHAnsi"/>
        </w:rPr>
        <w:t xml:space="preserve"> </w:t>
      </w:r>
      <w:r w:rsidR="00257006" w:rsidDel="005B2D38">
        <w:rPr>
          <w:rFonts w:asciiTheme="minorHAnsi" w:hAnsiTheme="minorHAnsi" w:cstheme="minorHAnsi"/>
        </w:rPr>
        <w:t>need to</w:t>
      </w:r>
      <w:r w:rsidR="00257006">
        <w:rPr>
          <w:rFonts w:asciiTheme="minorHAnsi" w:hAnsiTheme="minorHAnsi" w:cstheme="minorHAnsi"/>
        </w:rPr>
        <w:t xml:space="preserve"> define</w:t>
      </w:r>
      <w:r>
        <w:rPr>
          <w:rFonts w:asciiTheme="minorHAnsi" w:hAnsiTheme="minorHAnsi" w:cstheme="minorHAnsi"/>
        </w:rPr>
        <w:t xml:space="preserve"> following broad class of requirements</w:t>
      </w:r>
      <w:r w:rsidR="007E15C4">
        <w:rPr>
          <w:rFonts w:asciiTheme="minorHAnsi" w:hAnsiTheme="minorHAnsi" w:cstheme="minorHAnsi"/>
        </w:rPr>
        <w:t>.</w:t>
      </w:r>
    </w:p>
    <w:p w14:paraId="7938BD47" w14:textId="77777777" w:rsidR="006E48B4" w:rsidRDefault="007E15C4" w:rsidP="00407B1D">
      <w:pPr>
        <w:pStyle w:val="ListParagraph"/>
        <w:numPr>
          <w:ilvl w:val="0"/>
          <w:numId w:val="20"/>
        </w:numPr>
        <w:rPr>
          <w:rFonts w:asciiTheme="minorHAnsi" w:hAnsiTheme="minorHAnsi" w:cstheme="minorHAnsi"/>
        </w:rPr>
      </w:pPr>
      <w:r w:rsidRPr="007E15C4">
        <w:rPr>
          <w:rFonts w:asciiTheme="minorHAnsi" w:hAnsiTheme="minorHAnsi" w:cstheme="minorHAnsi"/>
        </w:rPr>
        <w:t>Unified TCI state switch delay</w:t>
      </w:r>
      <w:r>
        <w:rPr>
          <w:rFonts w:asciiTheme="minorHAnsi" w:hAnsiTheme="minorHAnsi" w:cstheme="minorHAnsi"/>
        </w:rPr>
        <w:t xml:space="preserve"> </w:t>
      </w:r>
    </w:p>
    <w:p w14:paraId="6094C5C3" w14:textId="383B0244" w:rsidR="007E15C4" w:rsidRPr="007E15C4" w:rsidRDefault="006E48B4" w:rsidP="00DB0750">
      <w:pPr>
        <w:pStyle w:val="ListParagraph"/>
        <w:numPr>
          <w:ilvl w:val="1"/>
          <w:numId w:val="20"/>
        </w:numPr>
        <w:rPr>
          <w:rFonts w:asciiTheme="minorHAnsi" w:hAnsiTheme="minorHAnsi" w:cstheme="minorHAnsi"/>
        </w:rPr>
      </w:pPr>
      <w:r>
        <w:rPr>
          <w:rFonts w:asciiTheme="minorHAnsi" w:hAnsiTheme="minorHAnsi" w:cstheme="minorHAnsi"/>
        </w:rPr>
        <w:t>M</w:t>
      </w:r>
      <w:r w:rsidR="003C342F">
        <w:rPr>
          <w:rFonts w:asciiTheme="minorHAnsi" w:hAnsiTheme="minorHAnsi" w:cstheme="minorHAnsi"/>
        </w:rPr>
        <w:t xml:space="preserve">ay need to study if </w:t>
      </w:r>
      <w:r w:rsidR="007E15C4">
        <w:rPr>
          <w:rFonts w:asciiTheme="minorHAnsi" w:hAnsiTheme="minorHAnsi" w:cstheme="minorHAnsi"/>
        </w:rPr>
        <w:t>separate requirements for DL and UL, DL only, or UL only</w:t>
      </w:r>
      <w:r w:rsidR="003C342F">
        <w:rPr>
          <w:rFonts w:asciiTheme="minorHAnsi" w:hAnsiTheme="minorHAnsi" w:cstheme="minorHAnsi"/>
        </w:rPr>
        <w:t xml:space="preserve"> TCI state</w:t>
      </w:r>
      <w:r w:rsidR="004B03DD">
        <w:rPr>
          <w:rFonts w:asciiTheme="minorHAnsi" w:hAnsiTheme="minorHAnsi" w:cstheme="minorHAnsi"/>
        </w:rPr>
        <w:t xml:space="preserve"> switching </w:t>
      </w:r>
      <w:r w:rsidR="00DE6519">
        <w:rPr>
          <w:rFonts w:asciiTheme="minorHAnsi" w:hAnsiTheme="minorHAnsi" w:cstheme="minorHAnsi"/>
        </w:rPr>
        <w:t>needs to be specified</w:t>
      </w:r>
      <w:r>
        <w:rPr>
          <w:rFonts w:asciiTheme="minorHAnsi" w:hAnsiTheme="minorHAnsi" w:cstheme="minorHAnsi"/>
        </w:rPr>
        <w:t>.</w:t>
      </w:r>
    </w:p>
    <w:p w14:paraId="17ED89B4" w14:textId="494B90E0" w:rsidR="006E48B4" w:rsidRDefault="007E15C4" w:rsidP="00407B1D">
      <w:pPr>
        <w:pStyle w:val="ListParagraph"/>
        <w:numPr>
          <w:ilvl w:val="0"/>
          <w:numId w:val="20"/>
        </w:numPr>
        <w:rPr>
          <w:rFonts w:asciiTheme="minorHAnsi" w:hAnsiTheme="minorHAnsi" w:cstheme="minorHAnsi"/>
        </w:rPr>
      </w:pPr>
      <w:r w:rsidRPr="007E15C4">
        <w:rPr>
          <w:rFonts w:asciiTheme="minorHAnsi" w:hAnsiTheme="minorHAnsi" w:cstheme="minorHAnsi"/>
        </w:rPr>
        <w:t>Switching delay between joint and separate DL/UL TCI state</w:t>
      </w:r>
      <w:r w:rsidR="00F93D85">
        <w:rPr>
          <w:rFonts w:asciiTheme="minorHAnsi" w:hAnsiTheme="minorHAnsi" w:cstheme="minorHAnsi"/>
        </w:rPr>
        <w:t xml:space="preserve"> indication method</w:t>
      </w:r>
      <w:r w:rsidR="002B70A4">
        <w:rPr>
          <w:rFonts w:asciiTheme="minorHAnsi" w:hAnsiTheme="minorHAnsi" w:cstheme="minorHAnsi"/>
        </w:rPr>
        <w:t xml:space="preserve"> </w:t>
      </w:r>
    </w:p>
    <w:p w14:paraId="10EFF4F3" w14:textId="65CBC63B" w:rsidR="007E15C4" w:rsidRDefault="00653C3A" w:rsidP="00DB0750">
      <w:pPr>
        <w:pStyle w:val="ListParagraph"/>
        <w:numPr>
          <w:ilvl w:val="1"/>
          <w:numId w:val="20"/>
        </w:numPr>
        <w:rPr>
          <w:rFonts w:asciiTheme="minorHAnsi" w:hAnsiTheme="minorHAnsi" w:cstheme="minorHAnsi"/>
        </w:rPr>
      </w:pPr>
      <w:r>
        <w:rPr>
          <w:rFonts w:asciiTheme="minorHAnsi" w:hAnsiTheme="minorHAnsi" w:cstheme="minorHAnsi"/>
        </w:rPr>
        <w:t>It refers to</w:t>
      </w:r>
      <w:r w:rsidR="002B70A4">
        <w:rPr>
          <w:rFonts w:asciiTheme="minorHAnsi" w:hAnsiTheme="minorHAnsi" w:cstheme="minorHAnsi"/>
        </w:rPr>
        <w:t xml:space="preserve"> dynamically </w:t>
      </w:r>
      <w:r w:rsidR="00BA6FFE">
        <w:rPr>
          <w:rFonts w:asciiTheme="minorHAnsi" w:hAnsiTheme="minorHAnsi" w:cstheme="minorHAnsi"/>
        </w:rPr>
        <w:t>switching between</w:t>
      </w:r>
      <w:r w:rsidR="002B70A4">
        <w:rPr>
          <w:rFonts w:asciiTheme="minorHAnsi" w:hAnsiTheme="minorHAnsi" w:cstheme="minorHAnsi"/>
        </w:rPr>
        <w:t xml:space="preserve"> joint TCI method and separate TCI state method</w:t>
      </w:r>
      <w:r w:rsidR="00BA6FFE">
        <w:rPr>
          <w:rFonts w:asciiTheme="minorHAnsi" w:hAnsiTheme="minorHAnsi" w:cstheme="minorHAnsi"/>
        </w:rPr>
        <w:t xml:space="preserve">. </w:t>
      </w:r>
      <w:r w:rsidR="005E3A95">
        <w:rPr>
          <w:rFonts w:asciiTheme="minorHAnsi" w:hAnsiTheme="minorHAnsi" w:cstheme="minorHAnsi"/>
        </w:rPr>
        <w:t>UE may be configured with joint TCI state indication method</w:t>
      </w:r>
      <w:r w:rsidR="009A26D8">
        <w:rPr>
          <w:rFonts w:asciiTheme="minorHAnsi" w:hAnsiTheme="minorHAnsi" w:cstheme="minorHAnsi"/>
        </w:rPr>
        <w:t xml:space="preserve"> at one point of time and later may be switched to separate </w:t>
      </w:r>
      <w:r w:rsidR="005E14DD">
        <w:rPr>
          <w:rFonts w:asciiTheme="minorHAnsi" w:hAnsiTheme="minorHAnsi" w:cstheme="minorHAnsi"/>
        </w:rPr>
        <w:t xml:space="preserve">TCI state indication method. </w:t>
      </w:r>
    </w:p>
    <w:p w14:paraId="20F06705" w14:textId="77777777" w:rsidR="00476804" w:rsidRDefault="00476804" w:rsidP="00476804">
      <w:pPr>
        <w:pStyle w:val="ListParagraph"/>
        <w:ind w:left="0"/>
        <w:rPr>
          <w:rFonts w:asciiTheme="minorHAnsi" w:hAnsiTheme="minorHAnsi" w:cstheme="minorHAnsi"/>
        </w:rPr>
      </w:pPr>
    </w:p>
    <w:p w14:paraId="56D18C51" w14:textId="555D3960" w:rsidR="00476804" w:rsidRPr="007E15C4" w:rsidRDefault="00476804" w:rsidP="00476804">
      <w:pPr>
        <w:pStyle w:val="ListParagraph"/>
        <w:ind w:left="0"/>
        <w:rPr>
          <w:rFonts w:asciiTheme="minorHAnsi" w:hAnsiTheme="minorHAnsi" w:cstheme="minorHAnsi"/>
        </w:rPr>
      </w:pPr>
      <w:r>
        <w:rPr>
          <w:rFonts w:asciiTheme="minorHAnsi" w:hAnsiTheme="minorHAnsi" w:cstheme="minorHAnsi"/>
        </w:rPr>
        <w:t>Based on the above analysis we make following proposal.</w:t>
      </w:r>
    </w:p>
    <w:p w14:paraId="1258C24C" w14:textId="30448123" w:rsidR="00025F43" w:rsidRDefault="00476804" w:rsidP="005B2FB1">
      <w:pPr>
        <w:rPr>
          <w:rFonts w:asciiTheme="minorHAnsi" w:hAnsiTheme="minorHAnsi" w:cstheme="minorHAnsi"/>
          <w:b/>
          <w:bCs/>
        </w:rPr>
      </w:pPr>
      <w:r w:rsidRPr="004C6B0F">
        <w:rPr>
          <w:rFonts w:asciiTheme="minorHAnsi" w:hAnsiTheme="minorHAnsi" w:cstheme="minorHAnsi"/>
          <w:b/>
          <w:bCs/>
        </w:rPr>
        <w:t xml:space="preserve">Proposal 1: RAN4 to </w:t>
      </w:r>
      <w:r w:rsidR="00F47C33">
        <w:rPr>
          <w:rFonts w:asciiTheme="minorHAnsi" w:hAnsiTheme="minorHAnsi" w:cstheme="minorHAnsi"/>
          <w:b/>
          <w:bCs/>
        </w:rPr>
        <w:t>study</w:t>
      </w:r>
      <w:r w:rsidRPr="004C6B0F">
        <w:rPr>
          <w:rFonts w:asciiTheme="minorHAnsi" w:hAnsiTheme="minorHAnsi" w:cstheme="minorHAnsi"/>
          <w:b/>
          <w:bCs/>
        </w:rPr>
        <w:t xml:space="preserve"> </w:t>
      </w:r>
      <w:r w:rsidR="00C94B3D">
        <w:rPr>
          <w:rFonts w:asciiTheme="minorHAnsi" w:hAnsiTheme="minorHAnsi" w:cstheme="minorHAnsi"/>
          <w:b/>
          <w:bCs/>
        </w:rPr>
        <w:t xml:space="preserve">following </w:t>
      </w:r>
      <w:r w:rsidR="005B2D38">
        <w:rPr>
          <w:rFonts w:asciiTheme="minorHAnsi" w:hAnsiTheme="minorHAnsi" w:cstheme="minorHAnsi"/>
          <w:b/>
          <w:bCs/>
        </w:rPr>
        <w:t xml:space="preserve">potential </w:t>
      </w:r>
      <w:r w:rsidR="00C94B3D">
        <w:rPr>
          <w:rFonts w:asciiTheme="minorHAnsi" w:hAnsiTheme="minorHAnsi" w:cstheme="minorHAnsi"/>
          <w:b/>
          <w:bCs/>
        </w:rPr>
        <w:t>delay requirements</w:t>
      </w:r>
    </w:p>
    <w:p w14:paraId="1CC1080C" w14:textId="08BA57CD" w:rsidR="00C94B3D" w:rsidRPr="00C94B3D" w:rsidRDefault="00C94B3D" w:rsidP="00F77015">
      <w:pPr>
        <w:pStyle w:val="ListParagraph"/>
        <w:numPr>
          <w:ilvl w:val="0"/>
          <w:numId w:val="27"/>
        </w:numPr>
        <w:rPr>
          <w:rFonts w:asciiTheme="minorHAnsi" w:hAnsiTheme="minorHAnsi" w:cstheme="minorHAnsi"/>
          <w:b/>
          <w:bCs/>
        </w:rPr>
      </w:pPr>
      <w:r>
        <w:rPr>
          <w:rFonts w:asciiTheme="minorHAnsi" w:hAnsiTheme="minorHAnsi" w:cstheme="minorHAnsi"/>
          <w:b/>
          <w:bCs/>
        </w:rPr>
        <w:t>U</w:t>
      </w:r>
      <w:r w:rsidR="00476804" w:rsidRPr="00C94B3D">
        <w:rPr>
          <w:rFonts w:asciiTheme="minorHAnsi" w:hAnsiTheme="minorHAnsi" w:cstheme="minorHAnsi"/>
          <w:b/>
          <w:bCs/>
        </w:rPr>
        <w:t xml:space="preserve">nified TCI state switch delay </w:t>
      </w:r>
      <w:r w:rsidR="00476804" w:rsidRPr="00885C9E">
        <w:rPr>
          <w:rStyle w:val="CommentReference"/>
          <w:rFonts w:asciiTheme="minorHAnsi" w:hAnsiTheme="minorHAnsi" w:cstheme="minorHAnsi"/>
          <w:b/>
          <w:sz w:val="20"/>
          <w:lang w:eastAsia="ja-JP"/>
        </w:rPr>
        <w:t>r</w:t>
      </w:r>
      <w:r w:rsidR="00476804" w:rsidRPr="00C94B3D">
        <w:rPr>
          <w:rFonts w:asciiTheme="minorHAnsi" w:hAnsiTheme="minorHAnsi" w:cstheme="minorHAnsi"/>
          <w:b/>
          <w:bCs/>
        </w:rPr>
        <w:t>equirements</w:t>
      </w:r>
      <w:r w:rsidRPr="00C94B3D">
        <w:rPr>
          <w:rFonts w:asciiTheme="minorHAnsi" w:hAnsiTheme="minorHAnsi" w:cstheme="minorHAnsi"/>
          <w:b/>
          <w:bCs/>
        </w:rPr>
        <w:t xml:space="preserve">; </w:t>
      </w:r>
      <w:r w:rsidR="00476804" w:rsidRPr="00C94B3D">
        <w:rPr>
          <w:rFonts w:asciiTheme="minorHAnsi" w:hAnsiTheme="minorHAnsi" w:cstheme="minorHAnsi"/>
          <w:b/>
          <w:bCs/>
        </w:rPr>
        <w:t xml:space="preserve">and </w:t>
      </w:r>
    </w:p>
    <w:p w14:paraId="4B7EDD4A" w14:textId="0695977B" w:rsidR="005B2FB1" w:rsidRDefault="00C94B3D" w:rsidP="00F77015">
      <w:pPr>
        <w:pStyle w:val="ListParagraph"/>
        <w:numPr>
          <w:ilvl w:val="0"/>
          <w:numId w:val="27"/>
        </w:numPr>
        <w:rPr>
          <w:rFonts w:asciiTheme="minorHAnsi" w:hAnsiTheme="minorHAnsi" w:cstheme="minorHAnsi"/>
          <w:b/>
          <w:bCs/>
        </w:rPr>
      </w:pPr>
      <w:r>
        <w:rPr>
          <w:rFonts w:asciiTheme="minorHAnsi" w:hAnsiTheme="minorHAnsi" w:cstheme="minorHAnsi"/>
          <w:b/>
          <w:bCs/>
        </w:rPr>
        <w:t>S</w:t>
      </w:r>
      <w:r w:rsidR="00476804" w:rsidRPr="00C94B3D">
        <w:rPr>
          <w:rFonts w:asciiTheme="minorHAnsi" w:hAnsiTheme="minorHAnsi" w:cstheme="minorHAnsi"/>
          <w:b/>
          <w:bCs/>
        </w:rPr>
        <w:t xml:space="preserve">witching delay between joint and separate TCI </w:t>
      </w:r>
      <w:r w:rsidR="001A038B">
        <w:rPr>
          <w:rFonts w:asciiTheme="minorHAnsi" w:hAnsiTheme="minorHAnsi" w:cstheme="minorHAnsi"/>
          <w:b/>
          <w:bCs/>
        </w:rPr>
        <w:t xml:space="preserve">state </w:t>
      </w:r>
      <w:r w:rsidR="00476804" w:rsidRPr="00C94B3D">
        <w:rPr>
          <w:rFonts w:asciiTheme="minorHAnsi" w:hAnsiTheme="minorHAnsi" w:cstheme="minorHAnsi"/>
          <w:b/>
          <w:bCs/>
        </w:rPr>
        <w:t xml:space="preserve">indication. </w:t>
      </w:r>
    </w:p>
    <w:p w14:paraId="2CE2456F" w14:textId="77777777" w:rsidR="00524550" w:rsidRPr="00C94B3D" w:rsidRDefault="00524550" w:rsidP="00524550">
      <w:pPr>
        <w:pStyle w:val="ListParagraph"/>
        <w:rPr>
          <w:rFonts w:asciiTheme="minorHAnsi" w:hAnsiTheme="minorHAnsi" w:cstheme="minorHAnsi"/>
          <w:b/>
          <w:bCs/>
        </w:rPr>
      </w:pPr>
    </w:p>
    <w:p w14:paraId="5CFC506C" w14:textId="77777777" w:rsidR="005B2FB1" w:rsidRPr="005B39E3" w:rsidRDefault="005B2FB1" w:rsidP="005735EA">
      <w:pPr>
        <w:pStyle w:val="Heading2"/>
        <w:rPr>
          <w:rFonts w:cs="Arial"/>
          <w:sz w:val="28"/>
          <w:szCs w:val="18"/>
        </w:rPr>
      </w:pPr>
      <w:r w:rsidRPr="005B39E3">
        <w:rPr>
          <w:rFonts w:cs="Arial"/>
          <w:sz w:val="28"/>
          <w:szCs w:val="18"/>
        </w:rPr>
        <w:t xml:space="preserve">L1/L2 centric inter-cell mobility </w:t>
      </w:r>
    </w:p>
    <w:p w14:paraId="423EA90E" w14:textId="19D15ACB" w:rsidR="00241BFB" w:rsidRDefault="00D269FC" w:rsidP="005B2FB1">
      <w:pPr>
        <w:rPr>
          <w:rFonts w:asciiTheme="minorHAnsi" w:hAnsiTheme="minorHAnsi" w:cstheme="minorHAnsi"/>
        </w:rPr>
      </w:pPr>
      <w:r>
        <w:rPr>
          <w:rFonts w:asciiTheme="minorHAnsi" w:hAnsiTheme="minorHAnsi" w:cstheme="minorHAnsi"/>
        </w:rPr>
        <w:t>RAN2 in a LS</w:t>
      </w:r>
      <w:r w:rsidR="007A3256">
        <w:rPr>
          <w:rFonts w:asciiTheme="minorHAnsi" w:hAnsiTheme="minorHAnsi" w:cstheme="minorHAnsi"/>
        </w:rPr>
        <w:t xml:space="preserve"> [3]</w:t>
      </w:r>
      <w:r>
        <w:rPr>
          <w:rFonts w:asciiTheme="minorHAnsi" w:hAnsiTheme="minorHAnsi" w:cstheme="minorHAnsi"/>
        </w:rPr>
        <w:t xml:space="preserve"> described the </w:t>
      </w:r>
      <w:r w:rsidR="00417B3D">
        <w:rPr>
          <w:rFonts w:asciiTheme="minorHAnsi" w:hAnsiTheme="minorHAnsi" w:cstheme="minorHAnsi"/>
        </w:rPr>
        <w:t xml:space="preserve">inter-cell multi-TRP model and </w:t>
      </w:r>
      <w:r w:rsidR="00DF77B7">
        <w:rPr>
          <w:rFonts w:asciiTheme="minorHAnsi" w:hAnsiTheme="minorHAnsi" w:cstheme="minorHAnsi"/>
        </w:rPr>
        <w:t>L1/L2 mobility model</w:t>
      </w:r>
      <w:r w:rsidR="00062503">
        <w:rPr>
          <w:rFonts w:asciiTheme="minorHAnsi" w:hAnsiTheme="minorHAnsi" w:cstheme="minorHAnsi"/>
        </w:rPr>
        <w:t xml:space="preserve"> and the same is </w:t>
      </w:r>
      <w:r w:rsidR="00DF77B7">
        <w:rPr>
          <w:rFonts w:asciiTheme="minorHAnsi" w:hAnsiTheme="minorHAnsi" w:cstheme="minorHAnsi"/>
        </w:rPr>
        <w:t>cop</w:t>
      </w:r>
      <w:r w:rsidR="00062503">
        <w:rPr>
          <w:rFonts w:asciiTheme="minorHAnsi" w:hAnsiTheme="minorHAnsi" w:cstheme="minorHAnsi"/>
        </w:rPr>
        <w:t xml:space="preserve">ied below </w:t>
      </w:r>
      <w:r w:rsidR="00DF77B7">
        <w:rPr>
          <w:rFonts w:asciiTheme="minorHAnsi" w:hAnsiTheme="minorHAnsi" w:cstheme="minorHAnsi"/>
        </w:rPr>
        <w:t xml:space="preserve">for reference. </w:t>
      </w:r>
    </w:p>
    <w:p w14:paraId="23AD02E5"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sz w:val="18"/>
          <w:szCs w:val="20"/>
          <w:lang w:eastAsia="zh-CN"/>
        </w:rPr>
      </w:pPr>
      <w:r w:rsidRPr="00241BFB">
        <w:rPr>
          <w:lang w:eastAsia="zh-CN"/>
        </w:rPr>
        <w:tab/>
      </w:r>
      <w:r w:rsidRPr="00A01022">
        <w:rPr>
          <w:sz w:val="18"/>
          <w:szCs w:val="20"/>
          <w:lang w:eastAsia="zh-CN"/>
        </w:rPr>
        <w:t xml:space="preserve">Scenario 1: Inter-cell multi-TRP-like model </w:t>
      </w:r>
    </w:p>
    <w:p w14:paraId="3F54CAA8" w14:textId="1E4C41E9"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 xml:space="preserve">1. UE receives from serving cell, configuration of SSBs of the TRP with different PCI for beam measurement, and configurations needed to use radio resources for data transmission/reception </w:t>
      </w:r>
      <w:proofErr w:type="spellStart"/>
      <w:r w:rsidRPr="00A01022">
        <w:rPr>
          <w:b w:val="0"/>
          <w:bCs/>
          <w:sz w:val="18"/>
          <w:szCs w:val="20"/>
          <w:lang w:eastAsia="zh-CN"/>
        </w:rPr>
        <w:t>incl</w:t>
      </w:r>
      <w:proofErr w:type="spellEnd"/>
      <w:r w:rsidRPr="00A01022">
        <w:rPr>
          <w:b w:val="0"/>
          <w:bCs/>
          <w:sz w:val="18"/>
          <w:szCs w:val="20"/>
          <w:lang w:eastAsia="zh-CN"/>
        </w:rPr>
        <w:t xml:space="preserve"> resources for different PCI. </w:t>
      </w:r>
    </w:p>
    <w:p w14:paraId="32EF631A"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2. UE performs beam measurement for the TRP with different PCI and report it to serving cell.</w:t>
      </w:r>
    </w:p>
    <w:p w14:paraId="24B9AEA5" w14:textId="772C867F"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 xml:space="preserve">3. Based on the above reports, TCI state(s) associated to the TRP with different PCI is activated from the serving cell (by L1/L2 </w:t>
      </w:r>
      <w:r w:rsidR="00A01022" w:rsidRPr="00A01022">
        <w:rPr>
          <w:b w:val="0"/>
          <w:bCs/>
          <w:sz w:val="18"/>
          <w:szCs w:val="20"/>
          <w:lang w:eastAsia="zh-CN"/>
        </w:rPr>
        <w:t>signalling</w:t>
      </w:r>
      <w:r w:rsidRPr="00A01022">
        <w:rPr>
          <w:b w:val="0"/>
          <w:bCs/>
          <w:sz w:val="18"/>
          <w:szCs w:val="20"/>
          <w:lang w:eastAsia="zh-CN"/>
        </w:rPr>
        <w:t xml:space="preserve">). </w:t>
      </w:r>
    </w:p>
    <w:p w14:paraId="026DAD63"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 xml:space="preserve">4. UE receives and transmits using UE-dedicated channel on TRP with different PCI. </w:t>
      </w:r>
    </w:p>
    <w:p w14:paraId="44A16058"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rFonts w:eastAsia="DengXian"/>
          <w:b w:val="0"/>
          <w:bCs/>
          <w:sz w:val="18"/>
          <w:szCs w:val="20"/>
          <w:lang w:eastAsia="zh-CN"/>
        </w:rPr>
      </w:pPr>
      <w:r w:rsidRPr="00A01022">
        <w:rPr>
          <w:b w:val="0"/>
          <w:bCs/>
          <w:sz w:val="18"/>
          <w:szCs w:val="20"/>
          <w:lang w:eastAsia="zh-CN"/>
        </w:rPr>
        <w:tab/>
        <w:t xml:space="preserve">5. UE should be in coverage of a serving cell always, also for multi-TRP case, </w:t>
      </w:r>
      <w:proofErr w:type="gramStart"/>
      <w:r w:rsidRPr="00A01022">
        <w:rPr>
          <w:b w:val="0"/>
          <w:bCs/>
          <w:sz w:val="18"/>
          <w:szCs w:val="20"/>
          <w:lang w:eastAsia="zh-CN"/>
        </w:rPr>
        <w:t>e.g.</w:t>
      </w:r>
      <w:proofErr w:type="gramEnd"/>
      <w:r w:rsidRPr="00A01022">
        <w:rPr>
          <w:b w:val="0"/>
          <w:bCs/>
          <w:sz w:val="18"/>
          <w:szCs w:val="20"/>
          <w:lang w:eastAsia="zh-CN"/>
        </w:rPr>
        <w:t xml:space="preserve"> UE should use common channels BCCH PCH etc. from the serving cell (as in legacy).</w:t>
      </w:r>
    </w:p>
    <w:p w14:paraId="7DF9DE58" w14:textId="77777777" w:rsidR="00241BFB" w:rsidRPr="00A01022" w:rsidRDefault="00241BFB" w:rsidP="00241BFB">
      <w:pPr>
        <w:pStyle w:val="Agreement"/>
        <w:pBdr>
          <w:top w:val="single" w:sz="4" w:space="1" w:color="auto"/>
          <w:left w:val="single" w:sz="4" w:space="4" w:color="auto"/>
          <w:bottom w:val="single" w:sz="4" w:space="1" w:color="auto"/>
          <w:right w:val="single" w:sz="4" w:space="4" w:color="auto"/>
        </w:pBdr>
        <w:rPr>
          <w:b w:val="0"/>
          <w:bCs/>
          <w:sz w:val="18"/>
          <w:szCs w:val="20"/>
          <w:lang w:val="en-US" w:eastAsia="zh-CN"/>
        </w:rPr>
      </w:pPr>
      <w:r w:rsidRPr="00A01022">
        <w:rPr>
          <w:b w:val="0"/>
          <w:bCs/>
          <w:sz w:val="18"/>
          <w:szCs w:val="20"/>
          <w:lang w:val="en-US" w:eastAsia="zh-CN"/>
        </w:rPr>
        <w:lastRenderedPageBreak/>
        <w:t>RAN2 confirm the simplified procedures on the L1L2 mobility model as a baseline RAN2 understanding:</w:t>
      </w:r>
    </w:p>
    <w:p w14:paraId="75D3C6A8"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sz w:val="18"/>
          <w:szCs w:val="20"/>
          <w:lang w:eastAsia="zh-CN"/>
        </w:rPr>
      </w:pPr>
      <w:r w:rsidRPr="00A01022">
        <w:rPr>
          <w:sz w:val="18"/>
          <w:szCs w:val="20"/>
          <w:lang w:eastAsia="zh-CN"/>
        </w:rPr>
        <w:tab/>
        <w:t>Scenario 2: L1L2 mobility model (</w:t>
      </w:r>
      <w:proofErr w:type="gramStart"/>
      <w:r w:rsidRPr="00A01022">
        <w:rPr>
          <w:sz w:val="18"/>
          <w:szCs w:val="20"/>
          <w:lang w:eastAsia="zh-CN"/>
        </w:rPr>
        <w:t>i.e.</w:t>
      </w:r>
      <w:proofErr w:type="gramEnd"/>
      <w:r w:rsidRPr="00A01022">
        <w:rPr>
          <w:sz w:val="18"/>
          <w:szCs w:val="20"/>
          <w:lang w:eastAsia="zh-CN"/>
        </w:rPr>
        <w:t xml:space="preserve"> with serving cell change)</w:t>
      </w:r>
    </w:p>
    <w:p w14:paraId="5879226D"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1. UE receives from serving cell, configuration of SSBs of the cell with different PCI for beam measurement/ serving cell change.</w:t>
      </w:r>
    </w:p>
    <w:p w14:paraId="3A2A9221"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 xml:space="preserve">2. UE performs beam measurement for the cell with different PCI and report it to serving cell. </w:t>
      </w:r>
    </w:p>
    <w:p w14:paraId="0E34D05C"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 xml:space="preserve">3. Serving cell configuration for cell with other PCI is provided to the UE by RRC (pre-configuration for serving cell change, FFS if this step is same as 1). </w:t>
      </w:r>
    </w:p>
    <w:p w14:paraId="1B2A2121" w14:textId="11D8B2AE"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b w:val="0"/>
          <w:bCs/>
          <w:sz w:val="18"/>
          <w:szCs w:val="20"/>
          <w:lang w:eastAsia="zh-CN"/>
        </w:rPr>
      </w:pPr>
      <w:r w:rsidRPr="00A01022">
        <w:rPr>
          <w:b w:val="0"/>
          <w:bCs/>
          <w:sz w:val="18"/>
          <w:szCs w:val="20"/>
          <w:lang w:eastAsia="zh-CN"/>
        </w:rPr>
        <w:tab/>
        <w:t xml:space="preserve">4. Based on the above reports, TCI states for cell with different PCI is activated along with the serving cell change (by L1/L2 </w:t>
      </w:r>
      <w:r w:rsidR="008F65C4" w:rsidRPr="00A01022">
        <w:rPr>
          <w:b w:val="0"/>
          <w:bCs/>
          <w:sz w:val="18"/>
          <w:szCs w:val="20"/>
          <w:lang w:eastAsia="zh-CN"/>
        </w:rPr>
        <w:t>signalling</w:t>
      </w:r>
      <w:r w:rsidRPr="00A01022">
        <w:rPr>
          <w:b w:val="0"/>
          <w:bCs/>
          <w:sz w:val="18"/>
          <w:szCs w:val="20"/>
          <w:lang w:eastAsia="zh-CN"/>
        </w:rPr>
        <w:t>). FFS if this is multiple steps.</w:t>
      </w:r>
    </w:p>
    <w:p w14:paraId="3A45C24F" w14:textId="77777777" w:rsidR="00241BFB" w:rsidRPr="00A01022" w:rsidRDefault="00241BFB" w:rsidP="00241BFB">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069" w:hanging="360"/>
        <w:rPr>
          <w:sz w:val="18"/>
          <w:szCs w:val="20"/>
          <w:lang w:eastAsia="zh-CN"/>
        </w:rPr>
      </w:pPr>
      <w:r w:rsidRPr="00A01022">
        <w:rPr>
          <w:b w:val="0"/>
          <w:bCs/>
          <w:sz w:val="18"/>
          <w:szCs w:val="20"/>
          <w:lang w:eastAsia="zh-CN"/>
        </w:rPr>
        <w:tab/>
        <w:t>5. UE changes the serving cell and starts receiving/transmitting using the pre-configured UE-dedicated channel and TCI states.</w:t>
      </w:r>
    </w:p>
    <w:p w14:paraId="053CC85E" w14:textId="77777777" w:rsidR="00241BFB" w:rsidRDefault="00241BFB" w:rsidP="005B2FB1">
      <w:pPr>
        <w:rPr>
          <w:rFonts w:asciiTheme="minorHAnsi" w:hAnsiTheme="minorHAnsi" w:cstheme="minorHAnsi"/>
        </w:rPr>
      </w:pPr>
    </w:p>
    <w:p w14:paraId="558FA2C7" w14:textId="4739FFC9" w:rsidR="00241BFB" w:rsidRDefault="00C86E38" w:rsidP="005B2FB1">
      <w:pPr>
        <w:rPr>
          <w:rFonts w:asciiTheme="minorHAnsi" w:hAnsiTheme="minorHAnsi" w:cstheme="minorHAnsi"/>
        </w:rPr>
      </w:pPr>
      <w:r>
        <w:rPr>
          <w:rFonts w:asciiTheme="minorHAnsi" w:hAnsiTheme="minorHAnsi" w:cstheme="minorHAnsi"/>
        </w:rPr>
        <w:t>In previous RAN4 discussions there was confusion whether which of the scenarios (between inter-cell multi-TRP like model and/or L1L2 mobility like model) are supported. However, i</w:t>
      </w:r>
      <w:r w:rsidR="001C5341">
        <w:rPr>
          <w:rFonts w:asciiTheme="minorHAnsi" w:hAnsiTheme="minorHAnsi" w:cstheme="minorHAnsi"/>
        </w:rPr>
        <w:t xml:space="preserve">n last RAN plenary it was agreed that </w:t>
      </w:r>
      <w:r w:rsidR="00241BFB">
        <w:rPr>
          <w:rFonts w:asciiTheme="minorHAnsi" w:hAnsiTheme="minorHAnsi" w:cstheme="minorHAnsi"/>
        </w:rPr>
        <w:t>only scenario 1</w:t>
      </w:r>
      <w:r w:rsidR="00167CFD">
        <w:rPr>
          <w:rFonts w:asciiTheme="minorHAnsi" w:hAnsiTheme="minorHAnsi" w:cstheme="minorHAnsi"/>
        </w:rPr>
        <w:t xml:space="preserve"> (inter-cell multi-TRP like model)</w:t>
      </w:r>
      <w:r w:rsidR="00241BFB">
        <w:rPr>
          <w:rFonts w:asciiTheme="minorHAnsi" w:hAnsiTheme="minorHAnsi" w:cstheme="minorHAnsi"/>
        </w:rPr>
        <w:t xml:space="preserve"> is supported in Rel-17. </w:t>
      </w:r>
    </w:p>
    <w:p w14:paraId="67913FF7" w14:textId="0C428DFA" w:rsidR="00241BFB" w:rsidRDefault="00DA43EA" w:rsidP="005B2FB1">
      <w:pPr>
        <w:rPr>
          <w:rFonts w:asciiTheme="minorHAnsi" w:hAnsiTheme="minorHAnsi" w:cstheme="minorHAnsi"/>
        </w:rPr>
      </w:pPr>
      <w:r>
        <w:rPr>
          <w:rFonts w:asciiTheme="minorHAnsi" w:hAnsiTheme="minorHAnsi" w:cstheme="minorHAnsi"/>
        </w:rPr>
        <w:t>I</w:t>
      </w:r>
      <w:r w:rsidR="006556F4">
        <w:rPr>
          <w:rFonts w:asciiTheme="minorHAnsi" w:hAnsiTheme="minorHAnsi" w:cstheme="minorHAnsi"/>
        </w:rPr>
        <w:t>n</w:t>
      </w:r>
      <w:r>
        <w:rPr>
          <w:rFonts w:asciiTheme="minorHAnsi" w:hAnsiTheme="minorHAnsi" w:cstheme="minorHAnsi"/>
        </w:rPr>
        <w:t xml:space="preserve"> subsequent sections we discuss the </w:t>
      </w:r>
      <w:r w:rsidR="00A01022">
        <w:rPr>
          <w:rFonts w:asciiTheme="minorHAnsi" w:hAnsiTheme="minorHAnsi" w:cstheme="minorHAnsi"/>
        </w:rPr>
        <w:t xml:space="preserve">RRM requirements </w:t>
      </w:r>
      <w:r w:rsidR="00FE1A42">
        <w:rPr>
          <w:rFonts w:asciiTheme="minorHAnsi" w:hAnsiTheme="minorHAnsi" w:cstheme="minorHAnsi"/>
        </w:rPr>
        <w:t xml:space="preserve">for </w:t>
      </w:r>
      <w:r w:rsidR="00A01022">
        <w:rPr>
          <w:rFonts w:asciiTheme="minorHAnsi" w:hAnsiTheme="minorHAnsi" w:cstheme="minorHAnsi"/>
        </w:rPr>
        <w:t>support</w:t>
      </w:r>
      <w:r w:rsidR="00FE1A42">
        <w:rPr>
          <w:rFonts w:asciiTheme="minorHAnsi" w:hAnsiTheme="minorHAnsi" w:cstheme="minorHAnsi"/>
        </w:rPr>
        <w:t xml:space="preserve"> of</w:t>
      </w:r>
      <w:r w:rsidR="00A01022">
        <w:rPr>
          <w:rFonts w:asciiTheme="minorHAnsi" w:hAnsiTheme="minorHAnsi" w:cstheme="minorHAnsi"/>
        </w:rPr>
        <w:t xml:space="preserve"> inter-cell m</w:t>
      </w:r>
      <w:r w:rsidR="00A25B38">
        <w:rPr>
          <w:rFonts w:asciiTheme="minorHAnsi" w:hAnsiTheme="minorHAnsi" w:cstheme="minorHAnsi"/>
        </w:rPr>
        <w:t>ulti</w:t>
      </w:r>
      <w:r w:rsidR="00A01022">
        <w:rPr>
          <w:rFonts w:asciiTheme="minorHAnsi" w:hAnsiTheme="minorHAnsi" w:cstheme="minorHAnsi"/>
        </w:rPr>
        <w:t>-TRP model</w:t>
      </w:r>
      <w:r w:rsidR="00FE1A42">
        <w:rPr>
          <w:rFonts w:asciiTheme="minorHAnsi" w:hAnsiTheme="minorHAnsi" w:cstheme="minorHAnsi"/>
        </w:rPr>
        <w:t>.</w:t>
      </w:r>
    </w:p>
    <w:p w14:paraId="60D9F3BB" w14:textId="704D7846" w:rsidR="00A01022" w:rsidRPr="000E35FB" w:rsidRDefault="00DE0339" w:rsidP="00D40F4C">
      <w:pPr>
        <w:pStyle w:val="Heading3"/>
        <w:rPr>
          <w:sz w:val="24"/>
          <w:szCs w:val="18"/>
        </w:rPr>
      </w:pPr>
      <w:r w:rsidRPr="000E35FB">
        <w:rPr>
          <w:sz w:val="24"/>
          <w:szCs w:val="18"/>
        </w:rPr>
        <w:t xml:space="preserve">  </w:t>
      </w:r>
      <w:r w:rsidR="00D805F2" w:rsidRPr="000E35FB">
        <w:rPr>
          <w:sz w:val="24"/>
          <w:szCs w:val="18"/>
        </w:rPr>
        <w:t>Non-Serving</w:t>
      </w:r>
      <w:r w:rsidR="00FE1A42" w:rsidRPr="000E35FB">
        <w:rPr>
          <w:sz w:val="24"/>
          <w:szCs w:val="18"/>
        </w:rPr>
        <w:t xml:space="preserve"> Cell (N</w:t>
      </w:r>
      <w:r w:rsidR="00A01022" w:rsidRPr="000E35FB">
        <w:rPr>
          <w:sz w:val="24"/>
          <w:szCs w:val="18"/>
        </w:rPr>
        <w:t>SC</w:t>
      </w:r>
      <w:r w:rsidR="00FE1A42" w:rsidRPr="000E35FB">
        <w:rPr>
          <w:sz w:val="24"/>
          <w:szCs w:val="18"/>
        </w:rPr>
        <w:t>)</w:t>
      </w:r>
      <w:r w:rsidR="00A01022" w:rsidRPr="000E35FB">
        <w:rPr>
          <w:sz w:val="24"/>
          <w:szCs w:val="18"/>
        </w:rPr>
        <w:t xml:space="preserve"> activation delay</w:t>
      </w:r>
      <w:r w:rsidR="00FE1A42" w:rsidRPr="000E35FB">
        <w:rPr>
          <w:sz w:val="24"/>
          <w:szCs w:val="18"/>
        </w:rPr>
        <w:t xml:space="preserve"> </w:t>
      </w:r>
    </w:p>
    <w:p w14:paraId="789F5738" w14:textId="6DE5BAB2" w:rsidR="00757C88" w:rsidRDefault="00FE1A42" w:rsidP="005B2FB1">
      <w:pPr>
        <w:rPr>
          <w:rFonts w:asciiTheme="minorHAnsi" w:hAnsiTheme="minorHAnsi" w:cstheme="minorHAnsi"/>
        </w:rPr>
      </w:pPr>
      <w:r>
        <w:rPr>
          <w:rFonts w:asciiTheme="minorHAnsi" w:hAnsiTheme="minorHAnsi" w:cstheme="minorHAnsi"/>
        </w:rPr>
        <w:t xml:space="preserve">From RAN2 agreements we can observe that </w:t>
      </w:r>
      <w:r w:rsidR="0048244E">
        <w:rPr>
          <w:rFonts w:asciiTheme="minorHAnsi" w:hAnsiTheme="minorHAnsi" w:cstheme="minorHAnsi"/>
        </w:rPr>
        <w:t>for inter-cell multi-TRP operation</w:t>
      </w:r>
      <w:r w:rsidR="00250E92">
        <w:rPr>
          <w:rFonts w:asciiTheme="minorHAnsi" w:hAnsiTheme="minorHAnsi" w:cstheme="minorHAnsi"/>
        </w:rPr>
        <w:t>, there is no change in serving cell and a new non-serving cell</w:t>
      </w:r>
      <w:r w:rsidR="00DC40B5">
        <w:rPr>
          <w:rFonts w:asciiTheme="minorHAnsi" w:hAnsiTheme="minorHAnsi" w:cstheme="minorHAnsi"/>
        </w:rPr>
        <w:t xml:space="preserve"> (TRP)</w:t>
      </w:r>
      <w:r w:rsidR="00250E92">
        <w:rPr>
          <w:rFonts w:asciiTheme="minorHAnsi" w:hAnsiTheme="minorHAnsi" w:cstheme="minorHAnsi"/>
        </w:rPr>
        <w:t xml:space="preserve"> is activated using TCI st</w:t>
      </w:r>
      <w:r w:rsidR="00DC40B5">
        <w:rPr>
          <w:rFonts w:asciiTheme="minorHAnsi" w:hAnsiTheme="minorHAnsi" w:cstheme="minorHAnsi"/>
        </w:rPr>
        <w:t xml:space="preserve">ate activation. </w:t>
      </w:r>
      <w:r w:rsidR="0038476D">
        <w:rPr>
          <w:rFonts w:asciiTheme="minorHAnsi" w:hAnsiTheme="minorHAnsi" w:cstheme="minorHAnsi"/>
        </w:rPr>
        <w:t>In other words,</w:t>
      </w:r>
      <w:r w:rsidR="0048244E">
        <w:rPr>
          <w:rFonts w:asciiTheme="minorHAnsi" w:hAnsiTheme="minorHAnsi" w:cstheme="minorHAnsi"/>
        </w:rPr>
        <w:t xml:space="preserve"> </w:t>
      </w:r>
      <w:r w:rsidR="00A01022">
        <w:rPr>
          <w:rFonts w:asciiTheme="minorHAnsi" w:hAnsiTheme="minorHAnsi" w:cstheme="minorHAnsi"/>
        </w:rPr>
        <w:t xml:space="preserve">NSC activation </w:t>
      </w:r>
      <w:r>
        <w:rPr>
          <w:rFonts w:asciiTheme="minorHAnsi" w:hAnsiTheme="minorHAnsi" w:cstheme="minorHAnsi"/>
        </w:rPr>
        <w:t xml:space="preserve">is </w:t>
      </w:r>
      <w:r w:rsidDel="00757C88">
        <w:rPr>
          <w:rFonts w:asciiTheme="minorHAnsi" w:hAnsiTheme="minorHAnsi" w:cstheme="minorHAnsi"/>
        </w:rPr>
        <w:t xml:space="preserve">nothing but </w:t>
      </w:r>
      <w:r w:rsidR="0038476D">
        <w:rPr>
          <w:rFonts w:asciiTheme="minorHAnsi" w:hAnsiTheme="minorHAnsi" w:cstheme="minorHAnsi"/>
        </w:rPr>
        <w:t>a</w:t>
      </w:r>
      <w:r w:rsidR="00757C88">
        <w:rPr>
          <w:rFonts w:asciiTheme="minorHAnsi" w:hAnsiTheme="minorHAnsi" w:cstheme="minorHAnsi"/>
        </w:rPr>
        <w:t xml:space="preserve"> </w:t>
      </w:r>
      <w:r>
        <w:rPr>
          <w:rFonts w:asciiTheme="minorHAnsi" w:hAnsiTheme="minorHAnsi" w:cstheme="minorHAnsi"/>
        </w:rPr>
        <w:t>TCI state activation</w:t>
      </w:r>
      <w:r w:rsidR="00777F65">
        <w:rPr>
          <w:rFonts w:asciiTheme="minorHAnsi" w:hAnsiTheme="minorHAnsi" w:cstheme="minorHAnsi"/>
        </w:rPr>
        <w:t xml:space="preserve"> </w:t>
      </w:r>
      <w:r w:rsidR="00F0247B">
        <w:rPr>
          <w:rFonts w:asciiTheme="minorHAnsi" w:hAnsiTheme="minorHAnsi" w:cstheme="minorHAnsi"/>
        </w:rPr>
        <w:t>from the</w:t>
      </w:r>
      <w:r w:rsidR="00777F65">
        <w:rPr>
          <w:rFonts w:asciiTheme="minorHAnsi" w:hAnsiTheme="minorHAnsi" w:cstheme="minorHAnsi"/>
        </w:rPr>
        <w:t xml:space="preserve"> procedure </w:t>
      </w:r>
      <w:r w:rsidR="00F0247B">
        <w:rPr>
          <w:rFonts w:asciiTheme="minorHAnsi" w:hAnsiTheme="minorHAnsi" w:cstheme="minorHAnsi"/>
        </w:rPr>
        <w:t>perspective</w:t>
      </w:r>
      <w:r w:rsidR="009A0FA7">
        <w:rPr>
          <w:rFonts w:asciiTheme="minorHAnsi" w:hAnsiTheme="minorHAnsi" w:cstheme="minorHAnsi"/>
        </w:rPr>
        <w:t xml:space="preserve"> as there is no serving cell change</w:t>
      </w:r>
      <w:r>
        <w:rPr>
          <w:rFonts w:asciiTheme="minorHAnsi" w:hAnsiTheme="minorHAnsi" w:cstheme="minorHAnsi"/>
        </w:rPr>
        <w:t>.</w:t>
      </w:r>
      <w:r w:rsidR="00A01022">
        <w:rPr>
          <w:rFonts w:asciiTheme="minorHAnsi" w:hAnsiTheme="minorHAnsi" w:cstheme="minorHAnsi"/>
        </w:rPr>
        <w:t xml:space="preserve"> </w:t>
      </w:r>
      <w:r w:rsidR="00AA4910">
        <w:rPr>
          <w:rFonts w:asciiTheme="minorHAnsi" w:hAnsiTheme="minorHAnsi" w:cstheme="minorHAnsi"/>
        </w:rPr>
        <w:t xml:space="preserve">That means non-serving cell activation delay can be </w:t>
      </w:r>
      <w:r w:rsidR="00D42A4D">
        <w:rPr>
          <w:rFonts w:asciiTheme="minorHAnsi" w:hAnsiTheme="minorHAnsi" w:cstheme="minorHAnsi"/>
        </w:rPr>
        <w:t xml:space="preserve">represented as TCI state activation delay. </w:t>
      </w:r>
      <w:r w:rsidR="00A01022">
        <w:rPr>
          <w:rFonts w:asciiTheme="minorHAnsi" w:hAnsiTheme="minorHAnsi" w:cstheme="minorHAnsi"/>
        </w:rPr>
        <w:t xml:space="preserve">The actual delay </w:t>
      </w:r>
      <w:r w:rsidR="00973D2D">
        <w:rPr>
          <w:rFonts w:asciiTheme="minorHAnsi" w:hAnsiTheme="minorHAnsi" w:cstheme="minorHAnsi"/>
        </w:rPr>
        <w:t xml:space="preserve">depends </w:t>
      </w:r>
      <w:r w:rsidR="00A01022">
        <w:rPr>
          <w:rFonts w:asciiTheme="minorHAnsi" w:hAnsiTheme="minorHAnsi" w:cstheme="minorHAnsi"/>
        </w:rPr>
        <w:t xml:space="preserve">on </w:t>
      </w:r>
      <w:r w:rsidR="00757C88">
        <w:rPr>
          <w:rFonts w:asciiTheme="minorHAnsi" w:hAnsiTheme="minorHAnsi" w:cstheme="minorHAnsi"/>
        </w:rPr>
        <w:t xml:space="preserve">the </w:t>
      </w:r>
      <w:r w:rsidR="0077424E">
        <w:rPr>
          <w:rFonts w:asciiTheme="minorHAnsi" w:hAnsiTheme="minorHAnsi" w:cstheme="minorHAnsi"/>
        </w:rPr>
        <w:t>frequency of operation of NSC. F</w:t>
      </w:r>
      <w:r w:rsidR="00757C88">
        <w:rPr>
          <w:rFonts w:asciiTheme="minorHAnsi" w:hAnsiTheme="minorHAnsi" w:cstheme="minorHAnsi"/>
        </w:rPr>
        <w:t xml:space="preserve">ollowing </w:t>
      </w:r>
      <w:r w:rsidR="0077424E">
        <w:rPr>
          <w:rFonts w:asciiTheme="minorHAnsi" w:hAnsiTheme="minorHAnsi" w:cstheme="minorHAnsi"/>
        </w:rPr>
        <w:t xml:space="preserve">frequency of operation </w:t>
      </w:r>
      <w:r w:rsidR="002C2788">
        <w:rPr>
          <w:rFonts w:asciiTheme="minorHAnsi" w:hAnsiTheme="minorHAnsi" w:cstheme="minorHAnsi"/>
        </w:rPr>
        <w:t xml:space="preserve">may be </w:t>
      </w:r>
      <w:r w:rsidR="0077424E">
        <w:rPr>
          <w:rFonts w:asciiTheme="minorHAnsi" w:hAnsiTheme="minorHAnsi" w:cstheme="minorHAnsi"/>
        </w:rPr>
        <w:t xml:space="preserve">possible for </w:t>
      </w:r>
      <w:r w:rsidR="00757C88">
        <w:rPr>
          <w:rFonts w:asciiTheme="minorHAnsi" w:hAnsiTheme="minorHAnsi" w:cstheme="minorHAnsi"/>
        </w:rPr>
        <w:t>NSC</w:t>
      </w:r>
      <w:r w:rsidR="0028575C">
        <w:rPr>
          <w:rFonts w:asciiTheme="minorHAnsi" w:hAnsiTheme="minorHAnsi" w:cstheme="minorHAnsi"/>
        </w:rPr>
        <w:t xml:space="preserve">w.r.t </w:t>
      </w:r>
      <w:r w:rsidR="00A20884">
        <w:rPr>
          <w:rFonts w:asciiTheme="minorHAnsi" w:hAnsiTheme="minorHAnsi" w:cstheme="minorHAnsi"/>
        </w:rPr>
        <w:t>serving cell</w:t>
      </w:r>
      <w:r w:rsidR="00757C88">
        <w:rPr>
          <w:rFonts w:asciiTheme="minorHAnsi" w:hAnsiTheme="minorHAnsi" w:cstheme="minorHAnsi"/>
        </w:rPr>
        <w:t>:</w:t>
      </w:r>
    </w:p>
    <w:p w14:paraId="619CE628" w14:textId="768E82FE" w:rsidR="00757C88" w:rsidRDefault="00757C88" w:rsidP="00D40963">
      <w:pPr>
        <w:pStyle w:val="ListParagraph"/>
        <w:numPr>
          <w:ilvl w:val="0"/>
          <w:numId w:val="31"/>
        </w:numPr>
        <w:rPr>
          <w:rFonts w:asciiTheme="minorHAnsi" w:hAnsiTheme="minorHAnsi" w:cstheme="minorHAnsi"/>
        </w:rPr>
      </w:pPr>
      <w:r>
        <w:rPr>
          <w:rFonts w:asciiTheme="minorHAnsi" w:hAnsiTheme="minorHAnsi" w:cstheme="minorHAnsi"/>
        </w:rPr>
        <w:t>Intra-frequency</w:t>
      </w:r>
    </w:p>
    <w:p w14:paraId="544445E7" w14:textId="2CAB3852" w:rsidR="00757C88" w:rsidRDefault="00757C88" w:rsidP="00757C88">
      <w:pPr>
        <w:pStyle w:val="ListParagraph"/>
        <w:numPr>
          <w:ilvl w:val="0"/>
          <w:numId w:val="31"/>
        </w:numPr>
        <w:rPr>
          <w:rFonts w:asciiTheme="minorHAnsi" w:hAnsiTheme="minorHAnsi" w:cstheme="minorHAnsi"/>
        </w:rPr>
      </w:pPr>
      <w:r>
        <w:rPr>
          <w:rFonts w:asciiTheme="minorHAnsi" w:hAnsiTheme="minorHAnsi" w:cstheme="minorHAnsi"/>
        </w:rPr>
        <w:t>I</w:t>
      </w:r>
      <w:r w:rsidR="0057537E">
        <w:rPr>
          <w:rFonts w:asciiTheme="minorHAnsi" w:hAnsiTheme="minorHAnsi" w:cstheme="minorHAnsi"/>
        </w:rPr>
        <w:t>nter-frequency</w:t>
      </w:r>
      <w:r w:rsidR="00AA2E79">
        <w:rPr>
          <w:rFonts w:asciiTheme="minorHAnsi" w:hAnsiTheme="minorHAnsi" w:cstheme="minorHAnsi"/>
        </w:rPr>
        <w:t xml:space="preserve"> (</w:t>
      </w:r>
      <w:r w:rsidR="0039223A">
        <w:rPr>
          <w:rFonts w:asciiTheme="minorHAnsi" w:hAnsiTheme="minorHAnsi" w:cstheme="minorHAnsi"/>
        </w:rPr>
        <w:t>by intra-band or inter-band)</w:t>
      </w:r>
    </w:p>
    <w:p w14:paraId="090DF12F" w14:textId="146A0EAD" w:rsidR="00A01022" w:rsidRDefault="00D42A4D" w:rsidP="005B2FB1">
      <w:pPr>
        <w:rPr>
          <w:rFonts w:asciiTheme="minorHAnsi" w:hAnsiTheme="minorHAnsi" w:cstheme="minorHAnsi"/>
        </w:rPr>
      </w:pPr>
      <w:r>
        <w:rPr>
          <w:rFonts w:asciiTheme="minorHAnsi" w:hAnsiTheme="minorHAnsi" w:cstheme="minorHAnsi"/>
        </w:rPr>
        <w:t xml:space="preserve">Further for delay definition, RAN4 need to know the activation method used in RAN1/RAN2. </w:t>
      </w:r>
      <w:r w:rsidR="006215A0">
        <w:rPr>
          <w:rFonts w:asciiTheme="minorHAnsi" w:hAnsiTheme="minorHAnsi" w:cstheme="minorHAnsi"/>
        </w:rPr>
        <w:t>Since t</w:t>
      </w:r>
      <w:r w:rsidR="009A0FA7">
        <w:rPr>
          <w:rFonts w:asciiTheme="minorHAnsi" w:hAnsiTheme="minorHAnsi" w:cstheme="minorHAnsi"/>
        </w:rPr>
        <w:t xml:space="preserve">he </w:t>
      </w:r>
      <w:r w:rsidR="001F3AF0">
        <w:rPr>
          <w:rFonts w:asciiTheme="minorHAnsi" w:hAnsiTheme="minorHAnsi" w:cstheme="minorHAnsi"/>
        </w:rPr>
        <w:t>activation</w:t>
      </w:r>
      <w:r w:rsidR="009A0FA7">
        <w:rPr>
          <w:rFonts w:asciiTheme="minorHAnsi" w:hAnsiTheme="minorHAnsi" w:cstheme="minorHAnsi"/>
        </w:rPr>
        <w:t xml:space="preserve"> method used </w:t>
      </w:r>
      <w:r w:rsidR="00CE4F42">
        <w:rPr>
          <w:rFonts w:asciiTheme="minorHAnsi" w:hAnsiTheme="minorHAnsi" w:cstheme="minorHAnsi"/>
        </w:rPr>
        <w:t xml:space="preserve">for TCI state switching is not </w:t>
      </w:r>
      <w:r w:rsidR="006215A0">
        <w:rPr>
          <w:rFonts w:asciiTheme="minorHAnsi" w:hAnsiTheme="minorHAnsi" w:cstheme="minorHAnsi"/>
        </w:rPr>
        <w:t>finalised</w:t>
      </w:r>
      <w:r w:rsidR="00CE4F42">
        <w:rPr>
          <w:rFonts w:asciiTheme="minorHAnsi" w:hAnsiTheme="minorHAnsi" w:cstheme="minorHAnsi"/>
        </w:rPr>
        <w:t xml:space="preserve"> in RAN1/RAN2</w:t>
      </w:r>
      <w:r w:rsidR="00242598">
        <w:rPr>
          <w:rFonts w:asciiTheme="minorHAnsi" w:hAnsiTheme="minorHAnsi" w:cstheme="minorHAnsi"/>
        </w:rPr>
        <w:t>,</w:t>
      </w:r>
      <w:r w:rsidR="00FB1570">
        <w:rPr>
          <w:rFonts w:asciiTheme="minorHAnsi" w:hAnsiTheme="minorHAnsi" w:cstheme="minorHAnsi"/>
        </w:rPr>
        <w:t xml:space="preserve"> delay and interruption requirements </w:t>
      </w:r>
      <w:r w:rsidR="00156975">
        <w:rPr>
          <w:rFonts w:asciiTheme="minorHAnsi" w:hAnsiTheme="minorHAnsi" w:cstheme="minorHAnsi"/>
        </w:rPr>
        <w:t>(if any due to inter-band operation)</w:t>
      </w:r>
      <w:r w:rsidR="00FB1570">
        <w:rPr>
          <w:rFonts w:asciiTheme="minorHAnsi" w:hAnsiTheme="minorHAnsi" w:cstheme="minorHAnsi"/>
        </w:rPr>
        <w:t xml:space="preserve"> </w:t>
      </w:r>
      <w:r w:rsidR="004C080B">
        <w:rPr>
          <w:rFonts w:asciiTheme="minorHAnsi" w:hAnsiTheme="minorHAnsi" w:cstheme="minorHAnsi"/>
        </w:rPr>
        <w:t>can be FFS for now</w:t>
      </w:r>
      <w:r w:rsidR="00242598">
        <w:rPr>
          <w:rFonts w:asciiTheme="minorHAnsi" w:hAnsiTheme="minorHAnsi" w:cstheme="minorHAnsi"/>
        </w:rPr>
        <w:t xml:space="preserve"> in RAN4</w:t>
      </w:r>
      <w:r w:rsidR="004C080B">
        <w:rPr>
          <w:rFonts w:asciiTheme="minorHAnsi" w:hAnsiTheme="minorHAnsi" w:cstheme="minorHAnsi"/>
        </w:rPr>
        <w:t>.</w:t>
      </w:r>
    </w:p>
    <w:p w14:paraId="0FB37A74" w14:textId="4C879A1A" w:rsidR="004E5764" w:rsidRDefault="004E5764" w:rsidP="005B2FB1">
      <w:pPr>
        <w:rPr>
          <w:rFonts w:asciiTheme="minorHAnsi" w:hAnsiTheme="minorHAnsi" w:cstheme="minorHAnsi"/>
        </w:rPr>
      </w:pPr>
      <w:r w:rsidRPr="00044DD3">
        <w:rPr>
          <w:rFonts w:asciiTheme="minorHAnsi" w:hAnsiTheme="minorHAnsi" w:cstheme="minorHAnsi"/>
          <w:b/>
          <w:bCs/>
        </w:rPr>
        <w:t>Observation 1</w:t>
      </w:r>
      <w:r>
        <w:rPr>
          <w:rFonts w:asciiTheme="minorHAnsi" w:hAnsiTheme="minorHAnsi" w:cstheme="minorHAnsi"/>
        </w:rPr>
        <w:t xml:space="preserve">: NSC </w:t>
      </w:r>
      <w:r w:rsidR="006B29D6">
        <w:rPr>
          <w:rFonts w:asciiTheme="minorHAnsi" w:hAnsiTheme="minorHAnsi" w:cstheme="minorHAnsi"/>
        </w:rPr>
        <w:t>activation delay requirements can be FFS for now.</w:t>
      </w:r>
    </w:p>
    <w:p w14:paraId="7DD11795" w14:textId="647E99ED" w:rsidR="00475CA0" w:rsidRPr="00105E75" w:rsidRDefault="00105E75" w:rsidP="00D40F4C">
      <w:pPr>
        <w:pStyle w:val="Heading3"/>
        <w:rPr>
          <w:sz w:val="24"/>
          <w:szCs w:val="24"/>
        </w:rPr>
      </w:pPr>
      <w:r w:rsidRPr="286AB0F9">
        <w:rPr>
          <w:sz w:val="24"/>
          <w:szCs w:val="24"/>
        </w:rPr>
        <w:t xml:space="preserve">  </w:t>
      </w:r>
      <w:r w:rsidR="00475CA0" w:rsidRPr="286AB0F9">
        <w:rPr>
          <w:sz w:val="24"/>
          <w:szCs w:val="24"/>
        </w:rPr>
        <w:t>Measurement requirements</w:t>
      </w:r>
    </w:p>
    <w:p w14:paraId="41D9C900" w14:textId="67E416C0" w:rsidR="005B2FB1" w:rsidRPr="00E1089C" w:rsidRDefault="00225B5E" w:rsidP="005B2FB1">
      <w:pPr>
        <w:rPr>
          <w:rFonts w:asciiTheme="minorHAnsi" w:hAnsiTheme="minorHAnsi" w:cstheme="minorHAnsi"/>
        </w:rPr>
      </w:pPr>
      <w:r>
        <w:rPr>
          <w:rFonts w:asciiTheme="minorHAnsi" w:hAnsiTheme="minorHAnsi" w:cstheme="minorHAnsi"/>
        </w:rPr>
        <w:t xml:space="preserve">RAN1 agreed </w:t>
      </w:r>
      <w:r w:rsidRPr="00225B5E">
        <w:rPr>
          <w:rFonts w:asciiTheme="minorHAnsi" w:hAnsiTheme="minorHAnsi" w:cstheme="minorHAnsi"/>
        </w:rPr>
        <w:t xml:space="preserve">Rel.15 L1-RSRP </w:t>
      </w:r>
      <w:r>
        <w:rPr>
          <w:rFonts w:asciiTheme="minorHAnsi" w:hAnsiTheme="minorHAnsi" w:cstheme="minorHAnsi"/>
        </w:rPr>
        <w:t xml:space="preserve">to be </w:t>
      </w:r>
      <w:r w:rsidRPr="00225B5E">
        <w:rPr>
          <w:rFonts w:asciiTheme="minorHAnsi" w:hAnsiTheme="minorHAnsi" w:cstheme="minorHAnsi"/>
        </w:rPr>
        <w:t>used as reporting quantity for measurement and reporting of non-serving-cell(s)</w:t>
      </w:r>
      <w:r>
        <w:rPr>
          <w:rFonts w:asciiTheme="minorHAnsi" w:hAnsiTheme="minorHAnsi" w:cstheme="minorHAnsi"/>
        </w:rPr>
        <w:t>.</w:t>
      </w:r>
      <w:r w:rsidR="002D6B30">
        <w:rPr>
          <w:rFonts w:asciiTheme="minorHAnsi" w:hAnsiTheme="minorHAnsi" w:cstheme="minorHAnsi"/>
        </w:rPr>
        <w:t xml:space="preserve"> Further, </w:t>
      </w:r>
      <w:r w:rsidR="005B2FB1" w:rsidRPr="00E1089C">
        <w:rPr>
          <w:rFonts w:asciiTheme="minorHAnsi" w:hAnsiTheme="minorHAnsi" w:cstheme="minorHAnsi"/>
        </w:rPr>
        <w:t xml:space="preserve">SSB based L1-RSRP is agreed as </w:t>
      </w:r>
      <w:r w:rsidR="00462BD6">
        <w:rPr>
          <w:rFonts w:asciiTheme="minorHAnsi" w:hAnsiTheme="minorHAnsi" w:cstheme="minorHAnsi"/>
        </w:rPr>
        <w:t xml:space="preserve">one of the </w:t>
      </w:r>
      <w:r w:rsidR="005B2FB1" w:rsidRPr="00E1089C">
        <w:rPr>
          <w:rFonts w:asciiTheme="minorHAnsi" w:hAnsiTheme="minorHAnsi" w:cstheme="minorHAnsi"/>
        </w:rPr>
        <w:t xml:space="preserve">reporting </w:t>
      </w:r>
      <w:r w:rsidR="00A36816" w:rsidRPr="00E1089C">
        <w:rPr>
          <w:rFonts w:asciiTheme="minorHAnsi" w:hAnsiTheme="minorHAnsi" w:cstheme="minorHAnsi"/>
        </w:rPr>
        <w:t>quantities</w:t>
      </w:r>
      <w:r w:rsidR="005B2FB1" w:rsidRPr="00E1089C">
        <w:rPr>
          <w:rFonts w:asciiTheme="minorHAnsi" w:hAnsiTheme="minorHAnsi" w:cstheme="minorHAnsi"/>
        </w:rPr>
        <w:t xml:space="preserve"> </w:t>
      </w:r>
      <w:r w:rsidR="00082032" w:rsidRPr="00E1089C">
        <w:rPr>
          <w:rFonts w:asciiTheme="minorHAnsi" w:hAnsiTheme="minorHAnsi" w:cstheme="minorHAnsi"/>
        </w:rPr>
        <w:t>for L1 measurement</w:t>
      </w:r>
      <w:r w:rsidR="00B23381">
        <w:rPr>
          <w:rFonts w:asciiTheme="minorHAnsi" w:hAnsiTheme="minorHAnsi" w:cstheme="minorHAnsi"/>
        </w:rPr>
        <w:t>s</w:t>
      </w:r>
      <w:r w:rsidR="00082032" w:rsidRPr="00E1089C">
        <w:rPr>
          <w:rFonts w:asciiTheme="minorHAnsi" w:hAnsiTheme="minorHAnsi" w:cstheme="minorHAnsi"/>
        </w:rPr>
        <w:t xml:space="preserve"> </w:t>
      </w:r>
      <w:r w:rsidR="00B23381">
        <w:rPr>
          <w:rFonts w:asciiTheme="minorHAnsi" w:hAnsiTheme="minorHAnsi" w:cstheme="minorHAnsi"/>
        </w:rPr>
        <w:t>on</w:t>
      </w:r>
      <w:r w:rsidR="00082032" w:rsidRPr="00E1089C">
        <w:rPr>
          <w:rFonts w:asciiTheme="minorHAnsi" w:hAnsiTheme="minorHAnsi" w:cstheme="minorHAnsi"/>
        </w:rPr>
        <w:t xml:space="preserve"> non-serving cells</w:t>
      </w:r>
      <w:r w:rsidR="00A36816">
        <w:rPr>
          <w:rFonts w:asciiTheme="minorHAnsi" w:hAnsiTheme="minorHAnsi" w:cstheme="minorHAnsi"/>
        </w:rPr>
        <w:t>. There are</w:t>
      </w:r>
      <w:r w:rsidR="00082032" w:rsidRPr="00E1089C">
        <w:rPr>
          <w:rFonts w:asciiTheme="minorHAnsi" w:hAnsiTheme="minorHAnsi" w:cstheme="minorHAnsi"/>
        </w:rPr>
        <w:t xml:space="preserve"> </w:t>
      </w:r>
      <w:r w:rsidR="00462BD6">
        <w:rPr>
          <w:rFonts w:asciiTheme="minorHAnsi" w:hAnsiTheme="minorHAnsi" w:cstheme="minorHAnsi"/>
        </w:rPr>
        <w:t xml:space="preserve">other </w:t>
      </w:r>
      <w:r w:rsidR="00F65359">
        <w:rPr>
          <w:rFonts w:asciiTheme="minorHAnsi" w:hAnsiTheme="minorHAnsi" w:cstheme="minorHAnsi"/>
        </w:rPr>
        <w:t xml:space="preserve">reporting quantities </w:t>
      </w:r>
      <w:r w:rsidR="00082032">
        <w:rPr>
          <w:rFonts w:asciiTheme="minorHAnsi" w:hAnsiTheme="minorHAnsi" w:cstheme="minorHAnsi"/>
        </w:rPr>
        <w:t>under discussion</w:t>
      </w:r>
      <w:r w:rsidR="0055506E">
        <w:rPr>
          <w:rFonts w:asciiTheme="minorHAnsi" w:hAnsiTheme="minorHAnsi" w:cstheme="minorHAnsi"/>
        </w:rPr>
        <w:t xml:space="preserve"> </w:t>
      </w:r>
      <w:r w:rsidR="00AA033E">
        <w:rPr>
          <w:rFonts w:asciiTheme="minorHAnsi" w:hAnsiTheme="minorHAnsi" w:cstheme="minorHAnsi"/>
        </w:rPr>
        <w:t xml:space="preserve">in </w:t>
      </w:r>
      <w:proofErr w:type="gramStart"/>
      <w:r w:rsidR="00AA033E">
        <w:rPr>
          <w:rFonts w:asciiTheme="minorHAnsi" w:hAnsiTheme="minorHAnsi" w:cstheme="minorHAnsi"/>
        </w:rPr>
        <w:t>RAN1</w:t>
      </w:r>
      <w:proofErr w:type="gramEnd"/>
      <w:r w:rsidR="00AA033E">
        <w:rPr>
          <w:rFonts w:asciiTheme="minorHAnsi" w:hAnsiTheme="minorHAnsi" w:cstheme="minorHAnsi"/>
        </w:rPr>
        <w:t xml:space="preserve"> </w:t>
      </w:r>
      <w:r w:rsidR="0055506E">
        <w:rPr>
          <w:rFonts w:asciiTheme="minorHAnsi" w:hAnsiTheme="minorHAnsi" w:cstheme="minorHAnsi"/>
        </w:rPr>
        <w:t>but nothing is agreed so far</w:t>
      </w:r>
      <w:r>
        <w:rPr>
          <w:rFonts w:asciiTheme="minorHAnsi" w:hAnsiTheme="minorHAnsi" w:cstheme="minorHAnsi"/>
        </w:rPr>
        <w:t xml:space="preserve">. </w:t>
      </w:r>
      <w:r w:rsidR="0055506E">
        <w:rPr>
          <w:rFonts w:asciiTheme="minorHAnsi" w:hAnsiTheme="minorHAnsi" w:cstheme="minorHAnsi"/>
        </w:rPr>
        <w:t>The o</w:t>
      </w:r>
      <w:r>
        <w:rPr>
          <w:rFonts w:asciiTheme="minorHAnsi" w:hAnsiTheme="minorHAnsi" w:cstheme="minorHAnsi"/>
        </w:rPr>
        <w:t xml:space="preserve">ther report quantity </w:t>
      </w:r>
      <w:r w:rsidR="00082032">
        <w:rPr>
          <w:rFonts w:asciiTheme="minorHAnsi" w:hAnsiTheme="minorHAnsi" w:cstheme="minorHAnsi"/>
        </w:rPr>
        <w:t xml:space="preserve">under consideration </w:t>
      </w:r>
      <w:r w:rsidR="00B47DDC">
        <w:rPr>
          <w:rFonts w:asciiTheme="minorHAnsi" w:hAnsiTheme="minorHAnsi" w:cstheme="minorHAnsi"/>
        </w:rPr>
        <w:t>is</w:t>
      </w:r>
      <w:r w:rsidR="00082032">
        <w:rPr>
          <w:rFonts w:asciiTheme="minorHAnsi" w:hAnsiTheme="minorHAnsi" w:cstheme="minorHAnsi"/>
        </w:rPr>
        <w:t xml:space="preserve"> </w:t>
      </w:r>
      <w:r w:rsidR="005B2FB1" w:rsidRPr="00E1089C">
        <w:rPr>
          <w:rFonts w:asciiTheme="minorHAnsi" w:hAnsiTheme="minorHAnsi" w:cstheme="minorHAnsi"/>
        </w:rPr>
        <w:t>L3-RSRP, hybrid L1/L3 RSRP</w:t>
      </w:r>
      <w:r w:rsidR="007A52EF">
        <w:rPr>
          <w:rFonts w:asciiTheme="minorHAnsi" w:hAnsiTheme="minorHAnsi" w:cstheme="minorHAnsi"/>
        </w:rPr>
        <w:t>.</w:t>
      </w:r>
      <w:r w:rsidR="005B2FB1" w:rsidRPr="00E1089C">
        <w:rPr>
          <w:rFonts w:asciiTheme="minorHAnsi" w:hAnsiTheme="minorHAnsi" w:cstheme="minorHAnsi"/>
        </w:rPr>
        <w:t xml:space="preserve"> </w:t>
      </w:r>
    </w:p>
    <w:tbl>
      <w:tblPr>
        <w:tblStyle w:val="TableGrid"/>
        <w:tblW w:w="0" w:type="auto"/>
        <w:tblLook w:val="04A0" w:firstRow="1" w:lastRow="0" w:firstColumn="1" w:lastColumn="0" w:noHBand="0" w:noVBand="1"/>
      </w:tblPr>
      <w:tblGrid>
        <w:gridCol w:w="9351"/>
      </w:tblGrid>
      <w:tr w:rsidR="005B2FB1" w:rsidRPr="00E1089C" w14:paraId="34C51B8F" w14:textId="77777777" w:rsidTr="00FA5B01">
        <w:tc>
          <w:tcPr>
            <w:tcW w:w="9351" w:type="dxa"/>
          </w:tcPr>
          <w:p w14:paraId="040B0D56" w14:textId="77777777" w:rsidR="00D805F2" w:rsidRPr="00723FB3" w:rsidRDefault="00D805F2" w:rsidP="00D805F2">
            <w:pPr>
              <w:snapToGrid w:val="0"/>
              <w:jc w:val="both"/>
              <w:rPr>
                <w:i/>
                <w:iCs/>
              </w:rPr>
            </w:pPr>
            <w:r w:rsidRPr="00723FB3">
              <w:rPr>
                <w:i/>
                <w:iCs/>
              </w:rPr>
              <w:t xml:space="preserve">On Rel.17 L1-RSRP multi-beam measurement/reporting enhancements </w:t>
            </w:r>
            <w:r w:rsidRPr="00723FB3">
              <w:rPr>
                <w:i/>
                <w:iCs/>
                <w:color w:val="000000"/>
              </w:rPr>
              <w:t>for L1/L2-centric inter-cell mobility and inter-cell mTRP</w:t>
            </w:r>
            <w:r w:rsidRPr="00723FB3">
              <w:rPr>
                <w:i/>
                <w:iCs/>
              </w:rPr>
              <w:t>,</w:t>
            </w:r>
          </w:p>
          <w:p w14:paraId="370B3F03" w14:textId="77777777" w:rsidR="00D805F2" w:rsidRPr="00723FB3" w:rsidRDefault="00D805F2" w:rsidP="00407B1D">
            <w:pPr>
              <w:pStyle w:val="ListParagraph"/>
              <w:numPr>
                <w:ilvl w:val="0"/>
                <w:numId w:val="22"/>
              </w:numPr>
              <w:snapToGrid w:val="0"/>
              <w:spacing w:after="0"/>
              <w:contextualSpacing w:val="0"/>
              <w:jc w:val="both"/>
              <w:rPr>
                <w:i/>
                <w:iCs/>
              </w:rPr>
            </w:pPr>
            <w:r w:rsidRPr="00723FB3">
              <w:rPr>
                <w:i/>
                <w:iCs/>
              </w:rPr>
              <w:t xml:space="preserve">Support at least K=4, </w:t>
            </w:r>
            <w:bookmarkStart w:id="6" w:name="_Hlk78985713"/>
            <w:r w:rsidRPr="00723FB3">
              <w:rPr>
                <w:i/>
                <w:iCs/>
              </w:rPr>
              <w:t>where K is defined as the number of beams associated at least with non-serving cell(s) reported in a single CSI reporting instance</w:t>
            </w:r>
            <w:bookmarkEnd w:id="6"/>
          </w:p>
          <w:p w14:paraId="457D145B" w14:textId="77777777" w:rsidR="00D805F2" w:rsidRPr="00723FB3" w:rsidRDefault="00D805F2" w:rsidP="00407B1D">
            <w:pPr>
              <w:pStyle w:val="ListParagraph"/>
              <w:numPr>
                <w:ilvl w:val="1"/>
                <w:numId w:val="22"/>
              </w:numPr>
              <w:snapToGrid w:val="0"/>
              <w:spacing w:after="0"/>
              <w:contextualSpacing w:val="0"/>
              <w:jc w:val="both"/>
              <w:rPr>
                <w:i/>
                <w:iCs/>
              </w:rPr>
            </w:pPr>
            <w:r w:rsidRPr="00723FB3">
              <w:rPr>
                <w:i/>
                <w:iCs/>
              </w:rPr>
              <w:t>The maximum value of supported K is a UE capability</w:t>
            </w:r>
          </w:p>
          <w:p w14:paraId="6A82BEB9" w14:textId="77777777" w:rsidR="00D805F2" w:rsidRPr="00723FB3" w:rsidRDefault="00D805F2" w:rsidP="00407B1D">
            <w:pPr>
              <w:pStyle w:val="ListParagraph"/>
              <w:numPr>
                <w:ilvl w:val="1"/>
                <w:numId w:val="22"/>
              </w:numPr>
              <w:snapToGrid w:val="0"/>
              <w:spacing w:after="0"/>
              <w:contextualSpacing w:val="0"/>
              <w:jc w:val="both"/>
              <w:rPr>
                <w:i/>
                <w:iCs/>
              </w:rPr>
            </w:pPr>
            <w:r w:rsidRPr="00723FB3">
              <w:rPr>
                <w:i/>
                <w:iCs/>
              </w:rPr>
              <w:t xml:space="preserve">K is configured by NW based on the UE capability </w:t>
            </w:r>
          </w:p>
          <w:p w14:paraId="34DBACFA" w14:textId="77777777" w:rsidR="00D805F2" w:rsidRPr="00723FB3" w:rsidRDefault="00D805F2" w:rsidP="00407B1D">
            <w:pPr>
              <w:pStyle w:val="ListParagraph"/>
              <w:numPr>
                <w:ilvl w:val="1"/>
                <w:numId w:val="22"/>
              </w:numPr>
              <w:snapToGrid w:val="0"/>
              <w:spacing w:after="0"/>
              <w:contextualSpacing w:val="0"/>
              <w:jc w:val="both"/>
              <w:rPr>
                <w:i/>
                <w:iCs/>
              </w:rPr>
            </w:pPr>
            <w:r w:rsidRPr="00723FB3">
              <w:rPr>
                <w:i/>
                <w:iCs/>
              </w:rPr>
              <w:t>FFS: The support of K=8 and 16</w:t>
            </w:r>
          </w:p>
          <w:p w14:paraId="6A87D0A1" w14:textId="77777777" w:rsidR="00D805F2" w:rsidRPr="00723FB3" w:rsidRDefault="00D805F2" w:rsidP="00407B1D">
            <w:pPr>
              <w:pStyle w:val="ListParagraph"/>
              <w:numPr>
                <w:ilvl w:val="2"/>
                <w:numId w:val="22"/>
              </w:numPr>
              <w:snapToGrid w:val="0"/>
              <w:spacing w:after="0"/>
              <w:contextualSpacing w:val="0"/>
              <w:jc w:val="both"/>
              <w:rPr>
                <w:i/>
                <w:iCs/>
              </w:rPr>
            </w:pPr>
            <w:bookmarkStart w:id="7" w:name="_Hlk78985777"/>
            <w:r w:rsidRPr="00723FB3">
              <w:rPr>
                <w:i/>
                <w:iCs/>
              </w:rPr>
              <w:t>For K&gt;4, the maximum number of beams associated with one cell is 4</w:t>
            </w:r>
          </w:p>
          <w:bookmarkEnd w:id="7"/>
          <w:p w14:paraId="775B9A36" w14:textId="77777777" w:rsidR="00D805F2" w:rsidRPr="00723FB3" w:rsidRDefault="00D805F2" w:rsidP="00407B1D">
            <w:pPr>
              <w:pStyle w:val="ListParagraph"/>
              <w:numPr>
                <w:ilvl w:val="0"/>
                <w:numId w:val="22"/>
              </w:numPr>
              <w:snapToGrid w:val="0"/>
              <w:spacing w:after="0"/>
              <w:contextualSpacing w:val="0"/>
              <w:jc w:val="both"/>
              <w:rPr>
                <w:i/>
                <w:iCs/>
              </w:rPr>
            </w:pPr>
            <w:r w:rsidRPr="00723FB3">
              <w:rPr>
                <w:i/>
                <w:iCs/>
              </w:rPr>
              <w:t>FFS: Support L1-based event-driven reporting based on Rel-16 SCell BFR framework or analogous to L3-based event-driven reporting, including the definition of L1-based event, if needed</w:t>
            </w:r>
          </w:p>
          <w:p w14:paraId="1037EEC6" w14:textId="43D267D2" w:rsidR="00D805F2" w:rsidRPr="00723FB3" w:rsidRDefault="00D805F2" w:rsidP="00D805F2">
            <w:pPr>
              <w:snapToGrid w:val="0"/>
              <w:jc w:val="both"/>
              <w:rPr>
                <w:i/>
                <w:iCs/>
              </w:rPr>
            </w:pPr>
            <w:r w:rsidRPr="00723FB3">
              <w:rPr>
                <w:i/>
                <w:iCs/>
              </w:rPr>
              <w:t>Note: If another beam metric other than L1-RSRP is supported (</w:t>
            </w:r>
            <w:r w:rsidR="00A41A49" w:rsidRPr="00723FB3">
              <w:rPr>
                <w:i/>
                <w:iCs/>
              </w:rPr>
              <w:t>e.g.,</w:t>
            </w:r>
            <w:r w:rsidRPr="00723FB3">
              <w:rPr>
                <w:i/>
                <w:iCs/>
              </w:rPr>
              <w:t xml:space="preserve"> L3-RSRP is still FFS), the above also applies</w:t>
            </w:r>
          </w:p>
          <w:p w14:paraId="2C7F9007" w14:textId="77777777" w:rsidR="005B2FB1" w:rsidRPr="00E1089C" w:rsidRDefault="005B2FB1" w:rsidP="00D805F2">
            <w:pPr>
              <w:widowControl w:val="0"/>
              <w:spacing w:after="0"/>
              <w:jc w:val="both"/>
              <w:rPr>
                <w:rFonts w:asciiTheme="minorHAnsi" w:hAnsiTheme="minorHAnsi" w:cstheme="minorHAnsi"/>
              </w:rPr>
            </w:pPr>
          </w:p>
        </w:tc>
      </w:tr>
    </w:tbl>
    <w:p w14:paraId="540B425C" w14:textId="6D4B12C4" w:rsidR="00C00488" w:rsidRDefault="00A80E8C" w:rsidP="005B2FB1">
      <w:pPr>
        <w:rPr>
          <w:rFonts w:asciiTheme="minorHAnsi" w:hAnsiTheme="minorHAnsi" w:cstheme="minorHAnsi"/>
        </w:rPr>
      </w:pPr>
      <w:r>
        <w:rPr>
          <w:rFonts w:asciiTheme="minorHAnsi" w:hAnsiTheme="minorHAnsi" w:cstheme="minorHAnsi"/>
        </w:rPr>
        <w:lastRenderedPageBreak/>
        <w:t xml:space="preserve">With </w:t>
      </w:r>
      <w:r w:rsidR="002A3B74">
        <w:rPr>
          <w:rFonts w:asciiTheme="minorHAnsi" w:hAnsiTheme="minorHAnsi" w:cstheme="minorHAnsi"/>
        </w:rPr>
        <w:t>the introduction of non-serving cell measurements</w:t>
      </w:r>
      <w:r w:rsidR="00841CA3">
        <w:rPr>
          <w:rFonts w:asciiTheme="minorHAnsi" w:hAnsiTheme="minorHAnsi" w:cstheme="minorHAnsi"/>
        </w:rPr>
        <w:t>,</w:t>
      </w:r>
      <w:r w:rsidR="002A3B74">
        <w:rPr>
          <w:rFonts w:asciiTheme="minorHAnsi" w:hAnsiTheme="minorHAnsi" w:cstheme="minorHAnsi"/>
        </w:rPr>
        <w:t xml:space="preserve"> </w:t>
      </w:r>
      <w:r>
        <w:rPr>
          <w:rFonts w:asciiTheme="minorHAnsi" w:hAnsiTheme="minorHAnsi" w:cstheme="minorHAnsi"/>
        </w:rPr>
        <w:t xml:space="preserve">UE </w:t>
      </w:r>
      <w:r w:rsidR="00841CA3">
        <w:rPr>
          <w:rFonts w:asciiTheme="minorHAnsi" w:hAnsiTheme="minorHAnsi" w:cstheme="minorHAnsi"/>
        </w:rPr>
        <w:t xml:space="preserve">may </w:t>
      </w:r>
      <w:r w:rsidR="00723FB3">
        <w:rPr>
          <w:rFonts w:asciiTheme="minorHAnsi" w:hAnsiTheme="minorHAnsi" w:cstheme="minorHAnsi"/>
        </w:rPr>
        <w:t>need to report</w:t>
      </w:r>
      <w:r>
        <w:rPr>
          <w:rFonts w:asciiTheme="minorHAnsi" w:hAnsiTheme="minorHAnsi" w:cstheme="minorHAnsi"/>
        </w:rPr>
        <w:t xml:space="preserve"> L1 </w:t>
      </w:r>
      <w:r w:rsidR="00723FB3">
        <w:rPr>
          <w:rFonts w:asciiTheme="minorHAnsi" w:hAnsiTheme="minorHAnsi" w:cstheme="minorHAnsi"/>
        </w:rPr>
        <w:t>RSR</w:t>
      </w:r>
      <w:r w:rsidR="00FC42F5">
        <w:rPr>
          <w:rFonts w:asciiTheme="minorHAnsi" w:hAnsiTheme="minorHAnsi" w:cstheme="minorHAnsi"/>
        </w:rPr>
        <w:t xml:space="preserve">P </w:t>
      </w:r>
      <w:r>
        <w:rPr>
          <w:rFonts w:asciiTheme="minorHAnsi" w:hAnsiTheme="minorHAnsi" w:cstheme="minorHAnsi"/>
        </w:rPr>
        <w:t>measurements on serving cell and non-serving cell</w:t>
      </w:r>
      <w:r w:rsidR="00FC42F5">
        <w:rPr>
          <w:rFonts w:asciiTheme="minorHAnsi" w:hAnsiTheme="minorHAnsi" w:cstheme="minorHAnsi"/>
        </w:rPr>
        <w:t xml:space="preserve"> simultaneously</w:t>
      </w:r>
      <w:r w:rsidR="00841CA3">
        <w:rPr>
          <w:rFonts w:asciiTheme="minorHAnsi" w:hAnsiTheme="minorHAnsi" w:cstheme="minorHAnsi"/>
        </w:rPr>
        <w:t>. However</w:t>
      </w:r>
      <w:r>
        <w:rPr>
          <w:rFonts w:asciiTheme="minorHAnsi" w:hAnsiTheme="minorHAnsi" w:cstheme="minorHAnsi"/>
        </w:rPr>
        <w:t>,</w:t>
      </w:r>
      <w:r w:rsidR="00841CA3">
        <w:rPr>
          <w:rFonts w:asciiTheme="minorHAnsi" w:hAnsiTheme="minorHAnsi" w:cstheme="minorHAnsi"/>
        </w:rPr>
        <w:t xml:space="preserve"> current measurement requirements are designed only for serving cell L1-RSRP measurements. </w:t>
      </w:r>
      <w:r>
        <w:rPr>
          <w:rFonts w:asciiTheme="minorHAnsi" w:hAnsiTheme="minorHAnsi" w:cstheme="minorHAnsi"/>
        </w:rPr>
        <w:t xml:space="preserve"> </w:t>
      </w:r>
      <w:r w:rsidR="0058504A">
        <w:rPr>
          <w:rFonts w:asciiTheme="minorHAnsi" w:hAnsiTheme="minorHAnsi" w:cstheme="minorHAnsi"/>
        </w:rPr>
        <w:t>F</w:t>
      </w:r>
      <w:r w:rsidR="00733859">
        <w:rPr>
          <w:rFonts w:asciiTheme="minorHAnsi" w:hAnsiTheme="minorHAnsi" w:cstheme="minorHAnsi"/>
        </w:rPr>
        <w:t xml:space="preserve">ollowing </w:t>
      </w:r>
      <w:r w:rsidR="0099176D">
        <w:rPr>
          <w:rFonts w:asciiTheme="minorHAnsi" w:hAnsiTheme="minorHAnsi" w:cstheme="minorHAnsi"/>
        </w:rPr>
        <w:t xml:space="preserve">measurement requirements </w:t>
      </w:r>
      <w:r w:rsidR="0058504A">
        <w:rPr>
          <w:rFonts w:asciiTheme="minorHAnsi" w:hAnsiTheme="minorHAnsi" w:cstheme="minorHAnsi"/>
        </w:rPr>
        <w:t xml:space="preserve">are specified in TS 38.133 for serving cell </w:t>
      </w:r>
      <w:r w:rsidR="00733859">
        <w:rPr>
          <w:rFonts w:asciiTheme="minorHAnsi" w:hAnsiTheme="minorHAnsi" w:cstheme="minorHAnsi"/>
        </w:rPr>
        <w:t xml:space="preserve">L1-RSRP </w:t>
      </w:r>
      <w:r w:rsidR="0058504A">
        <w:rPr>
          <w:rFonts w:asciiTheme="minorHAnsi" w:hAnsiTheme="minorHAnsi" w:cstheme="minorHAnsi"/>
        </w:rPr>
        <w:t xml:space="preserve">measurements. </w:t>
      </w:r>
    </w:p>
    <w:p w14:paraId="7C2F788B" w14:textId="7282E2E8" w:rsidR="00C00488" w:rsidRPr="00BE1F0C" w:rsidRDefault="00C00488" w:rsidP="00407B1D">
      <w:pPr>
        <w:pStyle w:val="ListParagraph"/>
        <w:numPr>
          <w:ilvl w:val="0"/>
          <w:numId w:val="23"/>
        </w:numPr>
        <w:rPr>
          <w:rFonts w:asciiTheme="minorHAnsi" w:hAnsiTheme="minorHAnsi" w:cstheme="minorHAnsi"/>
        </w:rPr>
      </w:pPr>
      <w:r w:rsidRPr="00BE1F0C">
        <w:rPr>
          <w:rFonts w:asciiTheme="minorHAnsi" w:hAnsiTheme="minorHAnsi" w:cstheme="minorHAnsi"/>
        </w:rPr>
        <w:t xml:space="preserve">Number of cells and number of </w:t>
      </w:r>
      <w:r w:rsidR="00A320B8">
        <w:rPr>
          <w:rFonts w:asciiTheme="minorHAnsi" w:hAnsiTheme="minorHAnsi" w:cstheme="minorHAnsi"/>
        </w:rPr>
        <w:t>beams</w:t>
      </w:r>
    </w:p>
    <w:p w14:paraId="108AE348" w14:textId="125D4442" w:rsidR="00733859" w:rsidRPr="00BE1F0C" w:rsidRDefault="00733859" w:rsidP="00407B1D">
      <w:pPr>
        <w:pStyle w:val="ListParagraph"/>
        <w:numPr>
          <w:ilvl w:val="0"/>
          <w:numId w:val="23"/>
        </w:numPr>
        <w:rPr>
          <w:rFonts w:asciiTheme="minorHAnsi" w:hAnsiTheme="minorHAnsi" w:cstheme="minorHAnsi"/>
        </w:rPr>
      </w:pPr>
      <w:r w:rsidRPr="00BE1F0C">
        <w:rPr>
          <w:rFonts w:asciiTheme="minorHAnsi" w:hAnsiTheme="minorHAnsi" w:cstheme="minorHAnsi"/>
        </w:rPr>
        <w:t>Measurement reporting requirements</w:t>
      </w:r>
    </w:p>
    <w:p w14:paraId="1F1047DC" w14:textId="3FBA217F" w:rsidR="00733859" w:rsidRPr="00BE1F0C" w:rsidRDefault="00733859" w:rsidP="00407B1D">
      <w:pPr>
        <w:pStyle w:val="ListParagraph"/>
        <w:numPr>
          <w:ilvl w:val="0"/>
          <w:numId w:val="23"/>
        </w:numPr>
        <w:rPr>
          <w:rFonts w:asciiTheme="minorHAnsi" w:hAnsiTheme="minorHAnsi" w:cstheme="minorHAnsi"/>
        </w:rPr>
      </w:pPr>
      <w:r w:rsidRPr="00BE1F0C">
        <w:rPr>
          <w:rFonts w:asciiTheme="minorHAnsi" w:hAnsiTheme="minorHAnsi" w:cstheme="minorHAnsi"/>
        </w:rPr>
        <w:t xml:space="preserve">Measurement period </w:t>
      </w:r>
    </w:p>
    <w:p w14:paraId="79CF4062" w14:textId="23AC7B81" w:rsidR="00FD421E" w:rsidRPr="00BE1F0C" w:rsidRDefault="00FD421E" w:rsidP="00407B1D">
      <w:pPr>
        <w:pStyle w:val="ListParagraph"/>
        <w:numPr>
          <w:ilvl w:val="0"/>
          <w:numId w:val="23"/>
        </w:numPr>
        <w:rPr>
          <w:rFonts w:asciiTheme="minorHAnsi" w:hAnsiTheme="minorHAnsi" w:cstheme="minorHAnsi"/>
        </w:rPr>
      </w:pPr>
      <w:r w:rsidRPr="00BE1F0C">
        <w:rPr>
          <w:rFonts w:asciiTheme="minorHAnsi" w:hAnsiTheme="minorHAnsi" w:cstheme="minorHAnsi"/>
        </w:rPr>
        <w:t>Measurement restrictions</w:t>
      </w:r>
    </w:p>
    <w:p w14:paraId="2B0ABC23" w14:textId="3EBA3457" w:rsidR="00FD421E" w:rsidRDefault="00FD421E" w:rsidP="00407B1D">
      <w:pPr>
        <w:pStyle w:val="ListParagraph"/>
        <w:numPr>
          <w:ilvl w:val="0"/>
          <w:numId w:val="23"/>
        </w:numPr>
        <w:rPr>
          <w:rFonts w:asciiTheme="minorHAnsi" w:hAnsiTheme="minorHAnsi" w:cstheme="minorHAnsi"/>
        </w:rPr>
      </w:pPr>
      <w:r w:rsidRPr="00BE1F0C">
        <w:rPr>
          <w:rFonts w:asciiTheme="minorHAnsi" w:hAnsiTheme="minorHAnsi" w:cstheme="minorHAnsi"/>
        </w:rPr>
        <w:t xml:space="preserve">Scheduling </w:t>
      </w:r>
      <w:bookmarkStart w:id="8" w:name="_Hlk78559145"/>
      <w:r w:rsidRPr="00BE1F0C">
        <w:rPr>
          <w:rFonts w:asciiTheme="minorHAnsi" w:hAnsiTheme="minorHAnsi" w:cstheme="minorHAnsi"/>
        </w:rPr>
        <w:t>availability of UE during L1-RSRP measurement</w:t>
      </w:r>
      <w:bookmarkEnd w:id="8"/>
    </w:p>
    <w:p w14:paraId="20103279" w14:textId="77777777" w:rsidR="00C410F2" w:rsidRDefault="00C410F2" w:rsidP="0058504A">
      <w:pPr>
        <w:pStyle w:val="ListParagraph"/>
        <w:ind w:left="0"/>
        <w:rPr>
          <w:rFonts w:asciiTheme="minorHAnsi" w:hAnsiTheme="minorHAnsi" w:cstheme="minorHAnsi"/>
        </w:rPr>
      </w:pPr>
    </w:p>
    <w:p w14:paraId="2AF1C144" w14:textId="6B04712C" w:rsidR="003C7608" w:rsidRDefault="0058504A" w:rsidP="0058504A">
      <w:pPr>
        <w:pStyle w:val="ListParagraph"/>
        <w:ind w:left="0"/>
        <w:rPr>
          <w:rFonts w:asciiTheme="minorHAnsi" w:hAnsiTheme="minorHAnsi" w:cstheme="minorHAnsi"/>
          <w:lang w:eastAsia="zh-CN"/>
        </w:rPr>
      </w:pPr>
      <w:r>
        <w:rPr>
          <w:rFonts w:asciiTheme="minorHAnsi" w:hAnsiTheme="minorHAnsi" w:cstheme="minorHAnsi"/>
        </w:rPr>
        <w:t>With the introduction of non-serving cell measurements,</w:t>
      </w:r>
      <w:r w:rsidR="003943B3">
        <w:rPr>
          <w:rFonts w:asciiTheme="minorHAnsi" w:hAnsiTheme="minorHAnsi" w:cstheme="minorHAnsi"/>
        </w:rPr>
        <w:t xml:space="preserve"> RAN4 need to study possible enhancements to </w:t>
      </w:r>
      <w:r w:rsidR="001F74C9">
        <w:rPr>
          <w:rFonts w:asciiTheme="minorHAnsi" w:hAnsiTheme="minorHAnsi" w:cstheme="minorHAnsi"/>
        </w:rPr>
        <w:t xml:space="preserve">the </w:t>
      </w:r>
      <w:r w:rsidR="006F6B4F">
        <w:rPr>
          <w:rFonts w:asciiTheme="minorHAnsi" w:hAnsiTheme="minorHAnsi" w:cstheme="minorHAnsi"/>
        </w:rPr>
        <w:t>above-mentioned</w:t>
      </w:r>
      <w:r w:rsidR="003943B3">
        <w:rPr>
          <w:rFonts w:asciiTheme="minorHAnsi" w:hAnsiTheme="minorHAnsi" w:cstheme="minorHAnsi"/>
        </w:rPr>
        <w:t xml:space="preserve"> measurement requirements</w:t>
      </w:r>
      <w:r w:rsidR="00EE042A">
        <w:rPr>
          <w:rFonts w:asciiTheme="minorHAnsi" w:hAnsiTheme="minorHAnsi" w:cstheme="minorHAnsi"/>
        </w:rPr>
        <w:t xml:space="preserve"> to support </w:t>
      </w:r>
      <w:r w:rsidR="008505DF">
        <w:rPr>
          <w:rFonts w:asciiTheme="minorHAnsi" w:hAnsiTheme="minorHAnsi" w:cstheme="minorHAnsi"/>
        </w:rPr>
        <w:t>different reporting quantities</w:t>
      </w:r>
      <w:r w:rsidR="002D4E0E">
        <w:rPr>
          <w:rFonts w:asciiTheme="minorHAnsi" w:hAnsiTheme="minorHAnsi" w:cstheme="minorHAnsi"/>
        </w:rPr>
        <w:t xml:space="preserve"> (</w:t>
      </w:r>
      <w:r w:rsidR="009736E6">
        <w:rPr>
          <w:rFonts w:asciiTheme="minorHAnsi" w:hAnsiTheme="minorHAnsi" w:cstheme="minorHAnsi"/>
        </w:rPr>
        <w:t>e.g.</w:t>
      </w:r>
      <w:r w:rsidR="002D4E0E">
        <w:rPr>
          <w:rFonts w:asciiTheme="minorHAnsi" w:hAnsiTheme="minorHAnsi" w:cstheme="minorHAnsi"/>
        </w:rPr>
        <w:t xml:space="preserve">, L1-RSRP or L3-RSRP or hybrid of </w:t>
      </w:r>
      <w:r w:rsidR="009736E6">
        <w:rPr>
          <w:rFonts w:asciiTheme="minorHAnsi" w:hAnsiTheme="minorHAnsi" w:cstheme="minorHAnsi"/>
        </w:rPr>
        <w:t>L1/L3-RSRP</w:t>
      </w:r>
      <w:r w:rsidR="002D4E0E">
        <w:rPr>
          <w:rFonts w:asciiTheme="minorHAnsi" w:hAnsiTheme="minorHAnsi" w:cstheme="minorHAnsi"/>
        </w:rPr>
        <w:t>)</w:t>
      </w:r>
      <w:r w:rsidR="008505DF">
        <w:rPr>
          <w:rFonts w:asciiTheme="minorHAnsi" w:hAnsiTheme="minorHAnsi" w:cstheme="minorHAnsi"/>
        </w:rPr>
        <w:t xml:space="preserve"> </w:t>
      </w:r>
      <w:r w:rsidR="00420AA4">
        <w:rPr>
          <w:rFonts w:asciiTheme="minorHAnsi" w:hAnsiTheme="minorHAnsi" w:cstheme="minorHAnsi"/>
        </w:rPr>
        <w:t xml:space="preserve">from </w:t>
      </w:r>
      <w:r w:rsidR="00EE042A">
        <w:rPr>
          <w:rFonts w:asciiTheme="minorHAnsi" w:hAnsiTheme="minorHAnsi" w:cstheme="minorHAnsi"/>
        </w:rPr>
        <w:t xml:space="preserve">serving and non-serving cell </w:t>
      </w:r>
      <w:r w:rsidR="00420AA4">
        <w:rPr>
          <w:rFonts w:asciiTheme="minorHAnsi" w:hAnsiTheme="minorHAnsi" w:cstheme="minorHAnsi"/>
        </w:rPr>
        <w:t>simultaneously</w:t>
      </w:r>
      <w:r w:rsidR="00431DDB">
        <w:rPr>
          <w:rFonts w:asciiTheme="minorHAnsi" w:hAnsiTheme="minorHAnsi" w:cstheme="minorHAnsi"/>
        </w:rPr>
        <w:t xml:space="preserve"> in a single measurement reporting instance</w:t>
      </w:r>
      <w:r w:rsidR="003943B3">
        <w:rPr>
          <w:rFonts w:asciiTheme="minorHAnsi" w:hAnsiTheme="minorHAnsi" w:cstheme="minorHAnsi"/>
        </w:rPr>
        <w:t>.</w:t>
      </w:r>
      <w:r>
        <w:rPr>
          <w:rFonts w:asciiTheme="minorHAnsi" w:hAnsiTheme="minorHAnsi" w:cstheme="minorHAnsi"/>
        </w:rPr>
        <w:t xml:space="preserve"> </w:t>
      </w:r>
      <w:r w:rsidR="0065465F">
        <w:rPr>
          <w:rFonts w:asciiTheme="minorHAnsi" w:hAnsiTheme="minorHAnsi" w:cstheme="minorHAnsi"/>
        </w:rPr>
        <w:t>I</w:t>
      </w:r>
      <w:r w:rsidR="0065465F">
        <w:rPr>
          <w:rFonts w:asciiTheme="minorHAnsi" w:hAnsiTheme="minorHAnsi" w:cstheme="minorHAnsi" w:hint="eastAsia"/>
          <w:lang w:eastAsia="zh-CN"/>
        </w:rPr>
        <w:t>n</w:t>
      </w:r>
      <w:r w:rsidR="0065465F">
        <w:rPr>
          <w:rFonts w:asciiTheme="minorHAnsi" w:hAnsiTheme="minorHAnsi" w:cstheme="minorHAnsi"/>
          <w:lang w:eastAsia="zh-CN"/>
        </w:rPr>
        <w:t xml:space="preserve"> addition, </w:t>
      </w:r>
      <w:r w:rsidR="008D4A6F">
        <w:rPr>
          <w:rFonts w:asciiTheme="minorHAnsi" w:hAnsiTheme="minorHAnsi" w:cstheme="minorHAnsi"/>
          <w:lang w:eastAsia="zh-CN"/>
        </w:rPr>
        <w:t xml:space="preserve">when RAN4 introduces </w:t>
      </w:r>
      <w:r w:rsidR="008D4A6F">
        <w:rPr>
          <w:rFonts w:asciiTheme="minorHAnsi" w:hAnsiTheme="minorHAnsi" w:cstheme="minorHAnsi"/>
        </w:rPr>
        <w:t>non-serving cell measurements,</w:t>
      </w:r>
      <w:r w:rsidR="008D4A6F">
        <w:rPr>
          <w:rFonts w:asciiTheme="minorHAnsi" w:hAnsiTheme="minorHAnsi" w:cstheme="minorHAnsi"/>
          <w:lang w:eastAsia="zh-CN"/>
        </w:rPr>
        <w:t xml:space="preserve"> </w:t>
      </w:r>
      <w:r w:rsidR="0065465F">
        <w:rPr>
          <w:rFonts w:asciiTheme="minorHAnsi" w:hAnsiTheme="minorHAnsi" w:cstheme="minorHAnsi"/>
          <w:lang w:eastAsia="zh-CN"/>
        </w:rPr>
        <w:t>another important aspect is to guarantee PCell/PSCell’s mobility performance</w:t>
      </w:r>
      <w:r w:rsidR="005315E0">
        <w:rPr>
          <w:rFonts w:asciiTheme="minorHAnsi" w:hAnsiTheme="minorHAnsi" w:cstheme="minorHAnsi"/>
          <w:lang w:eastAsia="zh-CN"/>
        </w:rPr>
        <w:t xml:space="preserve"> which is related to the L1</w:t>
      </w:r>
      <w:r w:rsidR="00666157">
        <w:rPr>
          <w:rFonts w:asciiTheme="minorHAnsi" w:hAnsiTheme="minorHAnsi" w:cstheme="minorHAnsi"/>
          <w:lang w:eastAsia="zh-CN"/>
        </w:rPr>
        <w:t>-RSRP</w:t>
      </w:r>
      <w:r w:rsidR="005C382E">
        <w:rPr>
          <w:rFonts w:asciiTheme="minorHAnsi" w:hAnsiTheme="minorHAnsi" w:cstheme="minorHAnsi"/>
          <w:lang w:eastAsia="zh-CN"/>
        </w:rPr>
        <w:t xml:space="preserve"> measurement </w:t>
      </w:r>
      <w:r w:rsidR="004229B2">
        <w:rPr>
          <w:rFonts w:asciiTheme="minorHAnsi" w:hAnsiTheme="minorHAnsi" w:cstheme="minorHAnsi"/>
          <w:lang w:eastAsia="zh-CN"/>
        </w:rPr>
        <w:t>of the</w:t>
      </w:r>
      <w:r w:rsidR="005C382E">
        <w:rPr>
          <w:rFonts w:asciiTheme="minorHAnsi" w:hAnsiTheme="minorHAnsi" w:cstheme="minorHAnsi"/>
          <w:lang w:eastAsia="zh-CN"/>
        </w:rPr>
        <w:t xml:space="preserve"> serving cell</w:t>
      </w:r>
      <w:r w:rsidR="008D4A6F">
        <w:rPr>
          <w:rFonts w:asciiTheme="minorHAnsi" w:hAnsiTheme="minorHAnsi" w:cstheme="minorHAnsi"/>
          <w:lang w:eastAsia="zh-CN"/>
        </w:rPr>
        <w:t>.</w:t>
      </w:r>
      <w:r w:rsidR="005C382E">
        <w:rPr>
          <w:rFonts w:asciiTheme="minorHAnsi" w:hAnsiTheme="minorHAnsi" w:cstheme="minorHAnsi"/>
          <w:lang w:eastAsia="zh-CN"/>
        </w:rPr>
        <w:t xml:space="preserve"> </w:t>
      </w:r>
    </w:p>
    <w:p w14:paraId="73EE764A" w14:textId="709F3AF7" w:rsidR="003C7608" w:rsidRPr="007867BC" w:rsidRDefault="003C7608" w:rsidP="003C7608">
      <w:pPr>
        <w:pStyle w:val="CommentText"/>
        <w:rPr>
          <w:rFonts w:asciiTheme="minorHAnsi" w:hAnsiTheme="minorHAnsi" w:cstheme="minorHAnsi"/>
          <w:b/>
        </w:rPr>
      </w:pPr>
      <w:r w:rsidRPr="007867BC">
        <w:rPr>
          <w:rFonts w:asciiTheme="minorHAnsi" w:hAnsiTheme="minorHAnsi" w:cstheme="minorHAnsi"/>
          <w:b/>
        </w:rPr>
        <w:t xml:space="preserve">Proposal 2: To guarantee UE’s mobility performance, </w:t>
      </w:r>
      <w:r w:rsidR="00C94BBA" w:rsidRPr="007867BC">
        <w:rPr>
          <w:rFonts w:asciiTheme="minorHAnsi" w:hAnsiTheme="minorHAnsi" w:cstheme="minorHAnsi"/>
          <w:b/>
        </w:rPr>
        <w:t xml:space="preserve">RAN4 shall agree that </w:t>
      </w:r>
      <w:r w:rsidRPr="007867BC">
        <w:rPr>
          <w:rFonts w:asciiTheme="minorHAnsi" w:hAnsiTheme="minorHAnsi" w:cstheme="minorHAnsi"/>
          <w:b/>
        </w:rPr>
        <w:t xml:space="preserve">PCell/PSCell’s L1-RSRP measurement delay </w:t>
      </w:r>
      <w:r w:rsidR="00FD71A3" w:rsidRPr="007867BC">
        <w:rPr>
          <w:rFonts w:asciiTheme="minorHAnsi" w:hAnsiTheme="minorHAnsi" w:cstheme="minorHAnsi"/>
          <w:b/>
        </w:rPr>
        <w:t xml:space="preserve">shall not be </w:t>
      </w:r>
      <w:r w:rsidR="00000480" w:rsidRPr="007867BC">
        <w:rPr>
          <w:rFonts w:asciiTheme="minorHAnsi" w:hAnsiTheme="minorHAnsi" w:cstheme="minorHAnsi"/>
          <w:b/>
        </w:rPr>
        <w:t>impacted</w:t>
      </w:r>
      <w:r w:rsidRPr="007867BC">
        <w:rPr>
          <w:rFonts w:asciiTheme="minorHAnsi" w:hAnsiTheme="minorHAnsi" w:cstheme="minorHAnsi"/>
          <w:b/>
        </w:rPr>
        <w:t xml:space="preserve"> </w:t>
      </w:r>
      <w:r w:rsidR="00C94BBA" w:rsidRPr="007867BC">
        <w:rPr>
          <w:rFonts w:asciiTheme="minorHAnsi" w:hAnsiTheme="minorHAnsi" w:cstheme="minorHAnsi"/>
          <w:b/>
        </w:rPr>
        <w:t>by</w:t>
      </w:r>
      <w:r w:rsidRPr="007867BC">
        <w:rPr>
          <w:rFonts w:asciiTheme="minorHAnsi" w:hAnsiTheme="minorHAnsi" w:cstheme="minorHAnsi"/>
          <w:b/>
        </w:rPr>
        <w:t xml:space="preserve"> NSC measurements.</w:t>
      </w:r>
    </w:p>
    <w:p w14:paraId="4EAF51DE" w14:textId="22A91EA6" w:rsidR="00F856A0" w:rsidRDefault="00F856A0" w:rsidP="0058504A">
      <w:pPr>
        <w:pStyle w:val="ListParagraph"/>
        <w:ind w:left="0"/>
        <w:rPr>
          <w:rFonts w:asciiTheme="minorHAnsi" w:hAnsiTheme="minorHAnsi" w:cstheme="minorHAnsi"/>
        </w:rPr>
      </w:pPr>
    </w:p>
    <w:p w14:paraId="4D0996C7" w14:textId="4A861AA4" w:rsidR="00F856A0" w:rsidRPr="00BE1F0C" w:rsidRDefault="00F856A0" w:rsidP="0058504A">
      <w:pPr>
        <w:pStyle w:val="ListParagraph"/>
        <w:ind w:left="0"/>
        <w:rPr>
          <w:rFonts w:asciiTheme="minorHAnsi" w:hAnsiTheme="minorHAnsi" w:cstheme="minorHAnsi"/>
        </w:rPr>
      </w:pPr>
      <w:r>
        <w:rPr>
          <w:rFonts w:asciiTheme="minorHAnsi" w:hAnsiTheme="minorHAnsi" w:cstheme="minorHAnsi"/>
        </w:rPr>
        <w:t xml:space="preserve">We </w:t>
      </w:r>
      <w:r w:rsidR="003C7608">
        <w:rPr>
          <w:rFonts w:asciiTheme="minorHAnsi" w:hAnsiTheme="minorHAnsi" w:cstheme="minorHAnsi"/>
        </w:rPr>
        <w:t>further</w:t>
      </w:r>
      <w:r>
        <w:rPr>
          <w:rFonts w:asciiTheme="minorHAnsi" w:hAnsiTheme="minorHAnsi" w:cstheme="minorHAnsi"/>
        </w:rPr>
        <w:t xml:space="preserve"> analyse each of the </w:t>
      </w:r>
      <w:r w:rsidR="008C3E97">
        <w:rPr>
          <w:rFonts w:asciiTheme="minorHAnsi" w:hAnsiTheme="minorHAnsi" w:cstheme="minorHAnsi"/>
        </w:rPr>
        <w:t xml:space="preserve">serving cell </w:t>
      </w:r>
      <w:r>
        <w:rPr>
          <w:rFonts w:asciiTheme="minorHAnsi" w:hAnsiTheme="minorHAnsi" w:cstheme="minorHAnsi"/>
        </w:rPr>
        <w:t>measurement requirement</w:t>
      </w:r>
      <w:r w:rsidR="00C66C66">
        <w:rPr>
          <w:rFonts w:asciiTheme="minorHAnsi" w:hAnsiTheme="minorHAnsi" w:cstheme="minorHAnsi"/>
        </w:rPr>
        <w:t>s described above</w:t>
      </w:r>
      <w:r>
        <w:rPr>
          <w:rFonts w:asciiTheme="minorHAnsi" w:hAnsiTheme="minorHAnsi" w:cstheme="minorHAnsi"/>
        </w:rPr>
        <w:t xml:space="preserve"> for possible enhancement</w:t>
      </w:r>
      <w:r w:rsidR="00236CFE">
        <w:rPr>
          <w:rFonts w:asciiTheme="minorHAnsi" w:hAnsiTheme="minorHAnsi" w:cstheme="minorHAnsi"/>
        </w:rPr>
        <w:t>.</w:t>
      </w:r>
    </w:p>
    <w:p w14:paraId="7DE65E43" w14:textId="2247D3EC" w:rsidR="00BE1F0C" w:rsidRPr="00252600" w:rsidRDefault="00252600" w:rsidP="00D40F4C">
      <w:pPr>
        <w:pStyle w:val="Heading4"/>
        <w:rPr>
          <w:sz w:val="22"/>
          <w:szCs w:val="18"/>
        </w:rPr>
      </w:pPr>
      <w:r>
        <w:rPr>
          <w:sz w:val="22"/>
          <w:szCs w:val="18"/>
        </w:rPr>
        <w:t xml:space="preserve">  </w:t>
      </w:r>
      <w:r w:rsidR="00BE1F0C" w:rsidRPr="00252600">
        <w:rPr>
          <w:sz w:val="22"/>
          <w:szCs w:val="18"/>
        </w:rPr>
        <w:t xml:space="preserve">Number of Cells and number of </w:t>
      </w:r>
      <w:r w:rsidR="00A320B8">
        <w:rPr>
          <w:sz w:val="22"/>
          <w:szCs w:val="18"/>
        </w:rPr>
        <w:t>beams</w:t>
      </w:r>
    </w:p>
    <w:p w14:paraId="3FCD58C0" w14:textId="51E53304" w:rsidR="00122E1F" w:rsidRDefault="00122E1F" w:rsidP="00122E1F">
      <w:pPr>
        <w:rPr>
          <w:rFonts w:asciiTheme="minorHAnsi" w:hAnsiTheme="minorHAnsi" w:cstheme="minorHAnsi"/>
        </w:rPr>
      </w:pPr>
      <w:r w:rsidRPr="00E1089C">
        <w:rPr>
          <w:rFonts w:asciiTheme="minorHAnsi" w:hAnsiTheme="minorHAnsi" w:cstheme="minorHAnsi"/>
        </w:rPr>
        <w:t>RAN1 is discussing the measurement capability</w:t>
      </w:r>
      <w:r>
        <w:rPr>
          <w:rFonts w:asciiTheme="minorHAnsi" w:hAnsiTheme="minorHAnsi" w:cstheme="minorHAnsi"/>
        </w:rPr>
        <w:t xml:space="preserve"> </w:t>
      </w:r>
      <w:r w:rsidRPr="00E1089C">
        <w:rPr>
          <w:rFonts w:asciiTheme="minorHAnsi" w:hAnsiTheme="minorHAnsi" w:cstheme="minorHAnsi"/>
        </w:rPr>
        <w:t xml:space="preserve">of L1 measurements for </w:t>
      </w:r>
      <w:r>
        <w:rPr>
          <w:rFonts w:asciiTheme="minorHAnsi" w:hAnsiTheme="minorHAnsi" w:cstheme="minorHAnsi"/>
        </w:rPr>
        <w:t xml:space="preserve">at least </w:t>
      </w:r>
      <w:r w:rsidRPr="00E1089C">
        <w:rPr>
          <w:rFonts w:asciiTheme="minorHAnsi" w:hAnsiTheme="minorHAnsi" w:cstheme="minorHAnsi"/>
        </w:rPr>
        <w:t>non-serving cells</w:t>
      </w:r>
      <w:r>
        <w:rPr>
          <w:rFonts w:asciiTheme="minorHAnsi" w:hAnsiTheme="minorHAnsi" w:cstheme="minorHAnsi"/>
        </w:rPr>
        <w:t>. The measurement capability value is denoted by K. W</w:t>
      </w:r>
      <w:r w:rsidRPr="00BA1C6A">
        <w:rPr>
          <w:rFonts w:asciiTheme="minorHAnsi" w:hAnsiTheme="minorHAnsi" w:cstheme="minorHAnsi"/>
        </w:rPr>
        <w:t>here K is defined as the number of beams associated at least with non-serving cell(s) reported in a single CSI reporting instance</w:t>
      </w:r>
      <w:r>
        <w:rPr>
          <w:rFonts w:asciiTheme="minorHAnsi" w:hAnsiTheme="minorHAnsi" w:cstheme="minorHAnsi"/>
        </w:rPr>
        <w:t>. The</w:t>
      </w:r>
      <w:r w:rsidRPr="00E1089C">
        <w:rPr>
          <w:rFonts w:asciiTheme="minorHAnsi" w:hAnsiTheme="minorHAnsi" w:cstheme="minorHAnsi"/>
        </w:rPr>
        <w:t xml:space="preserve"> value of K </w:t>
      </w:r>
      <w:r>
        <w:rPr>
          <w:rFonts w:asciiTheme="minorHAnsi" w:hAnsiTheme="minorHAnsi" w:cstheme="minorHAnsi"/>
        </w:rPr>
        <w:t xml:space="preserve">is at least agreed as 4 in previous RAN1 meetings, and other values of K such as 8 and 16 are under consideration. When </w:t>
      </w:r>
      <w:r w:rsidRPr="00895271">
        <w:rPr>
          <w:rFonts w:asciiTheme="minorHAnsi" w:hAnsiTheme="minorHAnsi" w:cstheme="minorHAnsi"/>
        </w:rPr>
        <w:t>K</w:t>
      </w:r>
      <w:r>
        <w:rPr>
          <w:rFonts w:asciiTheme="minorHAnsi" w:hAnsiTheme="minorHAnsi" w:cstheme="minorHAnsi"/>
        </w:rPr>
        <w:t xml:space="preserve"> is </w:t>
      </w:r>
      <w:r w:rsidRPr="00895271">
        <w:rPr>
          <w:rFonts w:asciiTheme="minorHAnsi" w:hAnsiTheme="minorHAnsi" w:cstheme="minorHAnsi"/>
        </w:rPr>
        <w:t xml:space="preserve">&gt;4, </w:t>
      </w:r>
      <w:r>
        <w:rPr>
          <w:rFonts w:asciiTheme="minorHAnsi" w:hAnsiTheme="minorHAnsi" w:cstheme="minorHAnsi"/>
        </w:rPr>
        <w:t xml:space="preserve">it is agreed that </w:t>
      </w:r>
      <w:r w:rsidRPr="00895271">
        <w:rPr>
          <w:rFonts w:asciiTheme="minorHAnsi" w:hAnsiTheme="minorHAnsi" w:cstheme="minorHAnsi"/>
        </w:rPr>
        <w:t>the maximum number of beams associated with one cell is 4</w:t>
      </w:r>
      <w:r>
        <w:rPr>
          <w:rFonts w:asciiTheme="minorHAnsi" w:hAnsiTheme="minorHAnsi" w:cstheme="minorHAnsi"/>
        </w:rPr>
        <w:t xml:space="preserve"> and minimum number of beams </w:t>
      </w:r>
      <w:r w:rsidR="00721199">
        <w:rPr>
          <w:rFonts w:asciiTheme="minorHAnsi" w:hAnsiTheme="minorHAnsi" w:cstheme="minorHAnsi"/>
        </w:rPr>
        <w:t>asso</w:t>
      </w:r>
      <w:r w:rsidR="00AE73BB">
        <w:rPr>
          <w:rFonts w:asciiTheme="minorHAnsi" w:hAnsiTheme="minorHAnsi" w:cstheme="minorHAnsi"/>
        </w:rPr>
        <w:t xml:space="preserve">ciated with one cell </w:t>
      </w:r>
      <w:r>
        <w:rPr>
          <w:rFonts w:asciiTheme="minorHAnsi" w:hAnsiTheme="minorHAnsi" w:cstheme="minorHAnsi"/>
        </w:rPr>
        <w:t xml:space="preserve">can be 1. </w:t>
      </w:r>
    </w:p>
    <w:p w14:paraId="43D295CA" w14:textId="3F10AEC0" w:rsidR="00122E1F" w:rsidRDefault="00122E1F" w:rsidP="00122E1F">
      <w:pPr>
        <w:rPr>
          <w:rFonts w:asciiTheme="minorHAnsi" w:hAnsiTheme="minorHAnsi" w:cstheme="minorHAnsi"/>
        </w:rPr>
      </w:pPr>
      <w:r w:rsidRPr="005A2878">
        <w:rPr>
          <w:rFonts w:asciiTheme="minorHAnsi" w:hAnsiTheme="minorHAnsi" w:cstheme="minorHAnsi"/>
          <w:b/>
        </w:rPr>
        <w:t xml:space="preserve">Observation </w:t>
      </w:r>
      <w:r w:rsidR="00CF4498" w:rsidRPr="005A2878">
        <w:rPr>
          <w:rFonts w:asciiTheme="minorHAnsi" w:hAnsiTheme="minorHAnsi" w:cstheme="minorHAnsi"/>
          <w:b/>
        </w:rPr>
        <w:t>2</w:t>
      </w:r>
      <w:r>
        <w:rPr>
          <w:rFonts w:asciiTheme="minorHAnsi" w:hAnsiTheme="minorHAnsi" w:cstheme="minorHAnsi"/>
        </w:rPr>
        <w:t>: Minimum number of beams supported for a cell/TRP is 1 and maximum number of beams supported for a cell/TRP is 4 when K is &gt;4.</w:t>
      </w:r>
    </w:p>
    <w:p w14:paraId="00C950A3" w14:textId="21382265" w:rsidR="00122E1F" w:rsidRDefault="00122E1F" w:rsidP="00122E1F">
      <w:pPr>
        <w:rPr>
          <w:rFonts w:asciiTheme="minorHAnsi" w:hAnsiTheme="minorHAnsi" w:cstheme="minorHAnsi"/>
        </w:rPr>
      </w:pPr>
      <w:r>
        <w:rPr>
          <w:rFonts w:asciiTheme="minorHAnsi" w:hAnsiTheme="minorHAnsi" w:cstheme="minorHAnsi"/>
        </w:rPr>
        <w:t>From the observation</w:t>
      </w:r>
      <w:r w:rsidR="00A9019C">
        <w:rPr>
          <w:rFonts w:asciiTheme="minorHAnsi" w:hAnsiTheme="minorHAnsi" w:cstheme="minorHAnsi"/>
        </w:rPr>
        <w:t xml:space="preserve"> 2</w:t>
      </w:r>
      <w:r>
        <w:rPr>
          <w:rFonts w:asciiTheme="minorHAnsi" w:hAnsiTheme="minorHAnsi" w:cstheme="minorHAnsi"/>
        </w:rPr>
        <w:t xml:space="preserve">, with currently agreed K value (K=4), 4 TRPs with different physical cell id (PCI) are possible to be configured for a UE for L1-RSRP measurement. </w:t>
      </w:r>
    </w:p>
    <w:p w14:paraId="4627200E" w14:textId="018C4D8B" w:rsidR="00122E1F" w:rsidRDefault="00757C88" w:rsidP="00122E1F">
      <w:pPr>
        <w:rPr>
          <w:rFonts w:asciiTheme="minorHAnsi" w:hAnsiTheme="minorHAnsi" w:cstheme="minorHAnsi"/>
        </w:rPr>
      </w:pPr>
      <w:r>
        <w:rPr>
          <w:rFonts w:asciiTheme="minorHAnsi" w:hAnsiTheme="minorHAnsi" w:cstheme="minorHAnsi"/>
        </w:rPr>
        <w:t xml:space="preserve">Legacy </w:t>
      </w:r>
      <w:r w:rsidR="00122E1F">
        <w:rPr>
          <w:rFonts w:asciiTheme="minorHAnsi" w:hAnsiTheme="minorHAnsi" w:cstheme="minorHAnsi"/>
        </w:rPr>
        <w:t xml:space="preserve">UE needs to measure only one physical cell ID from a serving cell. In Rel-17 m-TRP case, UE should be able to measure </w:t>
      </w:r>
      <w:r>
        <w:rPr>
          <w:rFonts w:asciiTheme="minorHAnsi" w:hAnsiTheme="minorHAnsi" w:cstheme="minorHAnsi"/>
        </w:rPr>
        <w:t>at most</w:t>
      </w:r>
      <w:r w:rsidR="00122E1F">
        <w:rPr>
          <w:rFonts w:asciiTheme="minorHAnsi" w:hAnsiTheme="minorHAnsi" w:cstheme="minorHAnsi"/>
        </w:rPr>
        <w:t xml:space="preserve"> 4 TRPs</w:t>
      </w:r>
      <w:r>
        <w:rPr>
          <w:rFonts w:asciiTheme="minorHAnsi" w:hAnsiTheme="minorHAnsi" w:cstheme="minorHAnsi"/>
        </w:rPr>
        <w:t xml:space="preserve"> per cell</w:t>
      </w:r>
      <w:r w:rsidR="00122E1F">
        <w:rPr>
          <w:rFonts w:asciiTheme="minorHAnsi" w:hAnsiTheme="minorHAnsi" w:cstheme="minorHAnsi"/>
        </w:rPr>
        <w:t>.</w:t>
      </w:r>
      <w:r w:rsidR="00122E1F" w:rsidDel="00757C88">
        <w:rPr>
          <w:rFonts w:asciiTheme="minorHAnsi" w:hAnsiTheme="minorHAnsi" w:cstheme="minorHAnsi"/>
        </w:rPr>
        <w:t xml:space="preserve"> </w:t>
      </w:r>
      <w:r w:rsidR="00122E1F">
        <w:rPr>
          <w:rFonts w:asciiTheme="minorHAnsi" w:hAnsiTheme="minorHAnsi" w:cstheme="minorHAnsi"/>
        </w:rPr>
        <w:t xml:space="preserve"> </w:t>
      </w:r>
    </w:p>
    <w:p w14:paraId="6605A4AF" w14:textId="2B07E5A8" w:rsidR="00122E1F" w:rsidRDefault="00122E1F" w:rsidP="00122E1F">
      <w:pPr>
        <w:rPr>
          <w:rFonts w:asciiTheme="minorHAnsi" w:hAnsiTheme="minorHAnsi" w:cstheme="minorHAnsi"/>
        </w:rPr>
      </w:pPr>
      <w:r>
        <w:rPr>
          <w:rFonts w:asciiTheme="minorHAnsi" w:hAnsiTheme="minorHAnsi" w:cstheme="minorHAnsi"/>
        </w:rPr>
        <w:t xml:space="preserve">Though K value </w:t>
      </w:r>
      <w:r w:rsidR="00757C88">
        <w:rPr>
          <w:rFonts w:asciiTheme="minorHAnsi" w:hAnsiTheme="minorHAnsi" w:cstheme="minorHAnsi"/>
        </w:rPr>
        <w:t xml:space="preserve">is </w:t>
      </w:r>
      <w:r>
        <w:rPr>
          <w:rFonts w:asciiTheme="minorHAnsi" w:hAnsiTheme="minorHAnsi" w:cstheme="minorHAnsi"/>
        </w:rPr>
        <w:t xml:space="preserve">still in discussion in RAN1, max number of TRPs </w:t>
      </w:r>
      <w:r w:rsidR="00757C88">
        <w:rPr>
          <w:rFonts w:asciiTheme="minorHAnsi" w:hAnsiTheme="minorHAnsi" w:cstheme="minorHAnsi"/>
        </w:rPr>
        <w:t xml:space="preserve">which </w:t>
      </w:r>
      <w:r>
        <w:rPr>
          <w:rFonts w:asciiTheme="minorHAnsi" w:hAnsiTheme="minorHAnsi" w:cstheme="minorHAnsi"/>
        </w:rPr>
        <w:t>UE need</w:t>
      </w:r>
      <w:r w:rsidR="00757C88">
        <w:rPr>
          <w:rFonts w:asciiTheme="minorHAnsi" w:hAnsiTheme="minorHAnsi" w:cstheme="minorHAnsi"/>
        </w:rPr>
        <w:t>s</w:t>
      </w:r>
      <w:r>
        <w:rPr>
          <w:rFonts w:asciiTheme="minorHAnsi" w:hAnsiTheme="minorHAnsi" w:cstheme="minorHAnsi"/>
        </w:rPr>
        <w:t xml:space="preserve"> to measure may not change. </w:t>
      </w:r>
    </w:p>
    <w:p w14:paraId="018BAC96" w14:textId="77777777" w:rsidR="00122E1F" w:rsidRDefault="00122E1F" w:rsidP="00122E1F">
      <w:pPr>
        <w:rPr>
          <w:rFonts w:asciiTheme="minorHAnsi" w:hAnsiTheme="minorHAnsi" w:cstheme="minorHAnsi"/>
        </w:rPr>
      </w:pPr>
      <w:r>
        <w:rPr>
          <w:rFonts w:asciiTheme="minorHAnsi" w:hAnsiTheme="minorHAnsi" w:cstheme="minorHAnsi"/>
        </w:rPr>
        <w:t xml:space="preserve">Based on the above analysis we make following proposal. </w:t>
      </w:r>
    </w:p>
    <w:p w14:paraId="6668B641" w14:textId="2A7FC907" w:rsidR="00122E1F" w:rsidRDefault="00122E1F" w:rsidP="00122E1F">
      <w:pPr>
        <w:rPr>
          <w:rFonts w:asciiTheme="minorHAnsi" w:hAnsiTheme="minorHAnsi" w:cstheme="minorBidi"/>
          <w:b/>
        </w:rPr>
      </w:pPr>
      <w:r w:rsidRPr="286AB0F9">
        <w:rPr>
          <w:rFonts w:asciiTheme="minorHAnsi" w:hAnsiTheme="minorHAnsi" w:cstheme="minorBidi"/>
          <w:b/>
        </w:rPr>
        <w:t xml:space="preserve">Proposal </w:t>
      </w:r>
      <w:r w:rsidR="009023F9">
        <w:rPr>
          <w:rFonts w:asciiTheme="minorHAnsi" w:hAnsiTheme="minorHAnsi" w:cstheme="minorBidi"/>
          <w:b/>
        </w:rPr>
        <w:t>3</w:t>
      </w:r>
      <w:r w:rsidRPr="286AB0F9">
        <w:rPr>
          <w:rFonts w:asciiTheme="minorHAnsi" w:hAnsiTheme="minorHAnsi" w:cstheme="minorBidi"/>
          <w:b/>
        </w:rPr>
        <w:t xml:space="preserve">: RAN4 to agree that </w:t>
      </w:r>
      <w:r>
        <w:rPr>
          <w:rFonts w:asciiTheme="minorHAnsi" w:hAnsiTheme="minorHAnsi" w:cstheme="minorBidi"/>
          <w:b/>
        </w:rPr>
        <w:t xml:space="preserve">max number of TRPs (including </w:t>
      </w:r>
      <w:r w:rsidRPr="286AB0F9">
        <w:rPr>
          <w:rFonts w:asciiTheme="minorHAnsi" w:hAnsiTheme="minorHAnsi" w:cstheme="minorBidi"/>
          <w:b/>
        </w:rPr>
        <w:t>serving</w:t>
      </w:r>
      <w:r>
        <w:rPr>
          <w:rFonts w:asciiTheme="minorHAnsi" w:hAnsiTheme="minorHAnsi" w:cstheme="minorBidi"/>
          <w:b/>
        </w:rPr>
        <w:t xml:space="preserve"> </w:t>
      </w:r>
      <w:r w:rsidRPr="286AB0F9">
        <w:rPr>
          <w:rFonts w:asciiTheme="minorHAnsi" w:hAnsiTheme="minorHAnsi" w:cstheme="minorBidi"/>
          <w:b/>
        </w:rPr>
        <w:t>and non-serving</w:t>
      </w:r>
      <w:r>
        <w:rPr>
          <w:rFonts w:asciiTheme="minorHAnsi" w:hAnsiTheme="minorHAnsi" w:cstheme="minorBidi"/>
          <w:b/>
        </w:rPr>
        <w:t xml:space="preserve"> cells having different PCI and associated with single cell) for L1-RSRP measurements is </w:t>
      </w:r>
      <w:r w:rsidR="003241FE">
        <w:rPr>
          <w:rFonts w:asciiTheme="minorHAnsi" w:hAnsiTheme="minorHAnsi" w:cstheme="minorBidi"/>
          <w:b/>
        </w:rPr>
        <w:t>[</w:t>
      </w:r>
      <w:r>
        <w:rPr>
          <w:rFonts w:asciiTheme="minorHAnsi" w:hAnsiTheme="minorHAnsi" w:cstheme="minorBidi"/>
          <w:b/>
        </w:rPr>
        <w:t>4</w:t>
      </w:r>
      <w:r w:rsidR="003241FE">
        <w:rPr>
          <w:rFonts w:asciiTheme="minorHAnsi" w:hAnsiTheme="minorHAnsi" w:cstheme="minorBidi"/>
          <w:b/>
        </w:rPr>
        <w:t>]</w:t>
      </w:r>
      <w:r>
        <w:rPr>
          <w:rFonts w:asciiTheme="minorHAnsi" w:hAnsiTheme="minorHAnsi" w:cstheme="minorBidi"/>
          <w:b/>
        </w:rPr>
        <w:t xml:space="preserve">. </w:t>
      </w:r>
    </w:p>
    <w:p w14:paraId="56BAC948" w14:textId="034FE491" w:rsidR="004F1912" w:rsidRPr="000511C1" w:rsidRDefault="004F1912" w:rsidP="00122E1F">
      <w:pPr>
        <w:rPr>
          <w:rFonts w:asciiTheme="minorHAnsi" w:hAnsiTheme="minorHAnsi" w:cstheme="minorBidi"/>
          <w:b/>
        </w:rPr>
      </w:pPr>
      <w:r w:rsidRPr="286AB0F9">
        <w:rPr>
          <w:rFonts w:asciiTheme="minorHAnsi" w:hAnsiTheme="minorHAnsi" w:cstheme="minorBidi"/>
          <w:b/>
        </w:rPr>
        <w:t xml:space="preserve">Proposal </w:t>
      </w:r>
      <w:r w:rsidR="009023F9">
        <w:rPr>
          <w:rFonts w:asciiTheme="minorHAnsi" w:hAnsiTheme="minorHAnsi" w:cstheme="minorBidi"/>
          <w:b/>
        </w:rPr>
        <w:t>4</w:t>
      </w:r>
      <w:r w:rsidRPr="286AB0F9">
        <w:rPr>
          <w:rFonts w:asciiTheme="minorHAnsi" w:hAnsiTheme="minorHAnsi" w:cstheme="minorBidi"/>
          <w:b/>
        </w:rPr>
        <w:t xml:space="preserve">: </w:t>
      </w:r>
      <w:r>
        <w:rPr>
          <w:rFonts w:asciiTheme="minorHAnsi" w:hAnsiTheme="minorHAnsi" w:cstheme="minorBidi"/>
          <w:b/>
        </w:rPr>
        <w:t>RAN4 to study the max number of supported NSC.</w:t>
      </w:r>
    </w:p>
    <w:p w14:paraId="640BD943" w14:textId="23FC5F5A" w:rsidR="000511C1" w:rsidRPr="008C5D62" w:rsidRDefault="008C5D62" w:rsidP="00D40F4C">
      <w:pPr>
        <w:pStyle w:val="Heading4"/>
        <w:rPr>
          <w:sz w:val="22"/>
          <w:szCs w:val="18"/>
        </w:rPr>
      </w:pPr>
      <w:r>
        <w:rPr>
          <w:sz w:val="22"/>
          <w:szCs w:val="18"/>
        </w:rPr>
        <w:t xml:space="preserve">  </w:t>
      </w:r>
      <w:r w:rsidR="000511C1" w:rsidRPr="008C5D62">
        <w:rPr>
          <w:sz w:val="22"/>
          <w:szCs w:val="18"/>
        </w:rPr>
        <w:t>Measurement reporting requirements</w:t>
      </w:r>
    </w:p>
    <w:p w14:paraId="6FA10A84" w14:textId="1FDB15B2" w:rsidR="00B95E55" w:rsidRDefault="007E1930" w:rsidP="005B2FB1">
      <w:pPr>
        <w:rPr>
          <w:rFonts w:asciiTheme="minorHAnsi" w:hAnsiTheme="minorHAnsi" w:cstheme="minorHAnsi"/>
        </w:rPr>
      </w:pPr>
      <w:r>
        <w:rPr>
          <w:rFonts w:asciiTheme="minorHAnsi" w:hAnsiTheme="minorHAnsi" w:cstheme="minorHAnsi"/>
        </w:rPr>
        <w:t xml:space="preserve">Since </w:t>
      </w:r>
      <w:r w:rsidR="00D423AF">
        <w:rPr>
          <w:rFonts w:asciiTheme="minorHAnsi" w:hAnsiTheme="minorHAnsi" w:cstheme="minorHAnsi"/>
        </w:rPr>
        <w:t>m</w:t>
      </w:r>
      <w:r>
        <w:rPr>
          <w:rFonts w:asciiTheme="minorHAnsi" w:hAnsiTheme="minorHAnsi" w:cstheme="minorHAnsi"/>
        </w:rPr>
        <w:t>easurement RS is same</w:t>
      </w:r>
      <w:r w:rsidR="00724972">
        <w:rPr>
          <w:rFonts w:asciiTheme="minorHAnsi" w:hAnsiTheme="minorHAnsi" w:cstheme="minorHAnsi"/>
        </w:rPr>
        <w:t xml:space="preserve"> for serving cell and non-serving cell</w:t>
      </w:r>
      <w:r>
        <w:rPr>
          <w:rFonts w:asciiTheme="minorHAnsi" w:hAnsiTheme="minorHAnsi" w:cstheme="minorHAnsi"/>
        </w:rPr>
        <w:t>, t</w:t>
      </w:r>
      <w:r w:rsidR="00B95E55">
        <w:rPr>
          <w:rFonts w:asciiTheme="minorHAnsi" w:hAnsiTheme="minorHAnsi" w:cstheme="minorHAnsi"/>
        </w:rPr>
        <w:t xml:space="preserve">he L1-RSRP reporting range and accuracy of </w:t>
      </w:r>
      <w:r w:rsidR="0097076A">
        <w:rPr>
          <w:rFonts w:asciiTheme="minorHAnsi" w:hAnsiTheme="minorHAnsi" w:cstheme="minorHAnsi"/>
        </w:rPr>
        <w:t>reporting</w:t>
      </w:r>
      <w:r w:rsidR="00B95E55">
        <w:rPr>
          <w:rFonts w:asciiTheme="minorHAnsi" w:hAnsiTheme="minorHAnsi" w:cstheme="minorHAnsi"/>
        </w:rPr>
        <w:t xml:space="preserve"> </w:t>
      </w:r>
      <w:r w:rsidR="00B91EAB">
        <w:rPr>
          <w:rFonts w:asciiTheme="minorHAnsi" w:hAnsiTheme="minorHAnsi" w:cstheme="minorHAnsi"/>
        </w:rPr>
        <w:t>used for</w:t>
      </w:r>
      <w:r w:rsidR="00BC450C">
        <w:rPr>
          <w:rFonts w:asciiTheme="minorHAnsi" w:hAnsiTheme="minorHAnsi" w:cstheme="minorHAnsi"/>
        </w:rPr>
        <w:t xml:space="preserve"> </w:t>
      </w:r>
      <w:r w:rsidR="00B95E55">
        <w:rPr>
          <w:rFonts w:asciiTheme="minorHAnsi" w:hAnsiTheme="minorHAnsi" w:cstheme="minorHAnsi"/>
        </w:rPr>
        <w:t>serving cell L1-RSRP</w:t>
      </w:r>
      <w:r w:rsidR="00BC450C">
        <w:rPr>
          <w:rFonts w:asciiTheme="minorHAnsi" w:hAnsiTheme="minorHAnsi" w:cstheme="minorHAnsi"/>
        </w:rPr>
        <w:t xml:space="preserve"> can be reused for non-serving cell L1-RSRP reporting range and accuracy</w:t>
      </w:r>
      <w:r w:rsidR="00B95E55">
        <w:rPr>
          <w:rFonts w:asciiTheme="minorHAnsi" w:hAnsiTheme="minorHAnsi" w:cstheme="minorHAnsi"/>
        </w:rPr>
        <w:t>.</w:t>
      </w:r>
    </w:p>
    <w:p w14:paraId="793A71E4" w14:textId="2B004C0B" w:rsidR="00B95E55" w:rsidRPr="00B95E55" w:rsidRDefault="00B95E55" w:rsidP="005B2FB1">
      <w:pPr>
        <w:rPr>
          <w:rFonts w:asciiTheme="minorHAnsi" w:hAnsiTheme="minorHAnsi" w:cstheme="minorHAnsi"/>
          <w:b/>
          <w:bCs/>
        </w:rPr>
      </w:pPr>
      <w:r w:rsidRPr="00B95E55">
        <w:rPr>
          <w:rFonts w:asciiTheme="minorHAnsi" w:hAnsiTheme="minorHAnsi" w:cstheme="minorHAnsi"/>
          <w:b/>
          <w:bCs/>
        </w:rPr>
        <w:t xml:space="preserve">Proposal </w:t>
      </w:r>
      <w:r w:rsidR="00A95943">
        <w:rPr>
          <w:rFonts w:asciiTheme="minorHAnsi" w:hAnsiTheme="minorHAnsi" w:cstheme="minorHAnsi"/>
          <w:b/>
          <w:bCs/>
        </w:rPr>
        <w:t>5</w:t>
      </w:r>
      <w:r w:rsidRPr="00B95E55">
        <w:rPr>
          <w:rFonts w:asciiTheme="minorHAnsi" w:hAnsiTheme="minorHAnsi" w:cstheme="minorHAnsi"/>
          <w:b/>
          <w:bCs/>
        </w:rPr>
        <w:t xml:space="preserve">: </w:t>
      </w:r>
      <w:r w:rsidR="004F1912">
        <w:rPr>
          <w:rFonts w:asciiTheme="minorHAnsi" w:hAnsiTheme="minorHAnsi" w:cstheme="minorHAnsi"/>
          <w:b/>
          <w:bCs/>
        </w:rPr>
        <w:t xml:space="preserve">The same </w:t>
      </w:r>
      <w:r w:rsidRPr="00B95E55">
        <w:rPr>
          <w:rFonts w:asciiTheme="minorHAnsi" w:hAnsiTheme="minorHAnsi" w:cstheme="minorHAnsi"/>
          <w:b/>
          <w:bCs/>
        </w:rPr>
        <w:t xml:space="preserve">L1-RSRP reporting range and accuracy </w:t>
      </w:r>
      <w:r w:rsidR="004F1912">
        <w:rPr>
          <w:rFonts w:asciiTheme="minorHAnsi" w:hAnsiTheme="minorHAnsi" w:cstheme="minorHAnsi"/>
          <w:b/>
          <w:bCs/>
        </w:rPr>
        <w:t xml:space="preserve">can be reused </w:t>
      </w:r>
      <w:r w:rsidRPr="00B95E55">
        <w:rPr>
          <w:rFonts w:asciiTheme="minorHAnsi" w:hAnsiTheme="minorHAnsi" w:cstheme="minorHAnsi"/>
          <w:b/>
          <w:bCs/>
        </w:rPr>
        <w:t>for non-serving cell</w:t>
      </w:r>
      <w:r w:rsidR="00CE74FD">
        <w:rPr>
          <w:rFonts w:asciiTheme="minorHAnsi" w:hAnsiTheme="minorHAnsi" w:cstheme="minorHAnsi"/>
          <w:b/>
          <w:bCs/>
        </w:rPr>
        <w:t xml:space="preserve">. </w:t>
      </w:r>
    </w:p>
    <w:p w14:paraId="482E1556" w14:textId="23E2C36F" w:rsidR="005B2FB1" w:rsidRPr="00096EA2" w:rsidRDefault="00096EA2" w:rsidP="00D40F4C">
      <w:pPr>
        <w:pStyle w:val="Heading4"/>
        <w:rPr>
          <w:sz w:val="22"/>
          <w:szCs w:val="18"/>
        </w:rPr>
      </w:pPr>
      <w:r w:rsidRPr="00096EA2">
        <w:rPr>
          <w:sz w:val="22"/>
          <w:szCs w:val="18"/>
        </w:rPr>
        <w:t xml:space="preserve"> </w:t>
      </w:r>
      <w:r>
        <w:rPr>
          <w:sz w:val="22"/>
          <w:szCs w:val="18"/>
        </w:rPr>
        <w:t xml:space="preserve"> </w:t>
      </w:r>
      <w:r w:rsidR="001848BA" w:rsidRPr="00096EA2">
        <w:rPr>
          <w:sz w:val="22"/>
          <w:szCs w:val="18"/>
        </w:rPr>
        <w:t>Measurement period</w:t>
      </w:r>
    </w:p>
    <w:p w14:paraId="3BD2F36E" w14:textId="22A8994E" w:rsidR="00410539" w:rsidRDefault="00410539" w:rsidP="005B2FB1">
      <w:pPr>
        <w:rPr>
          <w:rFonts w:asciiTheme="minorHAnsi" w:hAnsiTheme="minorHAnsi" w:cstheme="minorHAnsi"/>
        </w:rPr>
      </w:pPr>
      <w:r>
        <w:rPr>
          <w:rFonts w:asciiTheme="minorHAnsi" w:hAnsiTheme="minorHAnsi" w:cstheme="minorHAnsi"/>
        </w:rPr>
        <w:t xml:space="preserve">From the below RAN1 agreement, we could observe that L1-RSRP of serving cell and non-serving cell can be mixed in a single reporting instance.  </w:t>
      </w:r>
    </w:p>
    <w:tbl>
      <w:tblPr>
        <w:tblW w:w="9690"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0"/>
      </w:tblGrid>
      <w:tr w:rsidR="00410539" w14:paraId="3FF00E03" w14:textId="77777777" w:rsidTr="00410539">
        <w:trPr>
          <w:trHeight w:val="2220"/>
        </w:trPr>
        <w:tc>
          <w:tcPr>
            <w:tcW w:w="9690" w:type="dxa"/>
          </w:tcPr>
          <w:p w14:paraId="5526B940" w14:textId="77777777" w:rsidR="00410539" w:rsidRPr="00F805D4" w:rsidRDefault="00410539" w:rsidP="00407B1D">
            <w:pPr>
              <w:pStyle w:val="ListParagraph"/>
              <w:numPr>
                <w:ilvl w:val="0"/>
                <w:numId w:val="15"/>
              </w:numPr>
              <w:autoSpaceDN w:val="0"/>
              <w:snapToGrid w:val="0"/>
              <w:spacing w:after="0"/>
              <w:ind w:left="594"/>
              <w:contextualSpacing w:val="0"/>
              <w:jc w:val="both"/>
              <w:rPr>
                <w:i/>
                <w:iCs/>
                <w:lang w:eastAsia="ko-KR"/>
              </w:rPr>
            </w:pPr>
            <w:r w:rsidRPr="00F805D4">
              <w:rPr>
                <w:i/>
                <w:iCs/>
                <w:lang w:eastAsia="ko-KR"/>
              </w:rPr>
              <w:lastRenderedPageBreak/>
              <w:t xml:space="preserve">In one reporting instance, depending on NW configuration, beam(s) associated with a non-serving cell can be mixed with that associated with </w:t>
            </w:r>
            <w:proofErr w:type="gramStart"/>
            <w:r w:rsidRPr="00F805D4">
              <w:rPr>
                <w:i/>
                <w:iCs/>
                <w:lang w:eastAsia="ko-KR"/>
              </w:rPr>
              <w:t>serving-cell</w:t>
            </w:r>
            <w:proofErr w:type="gramEnd"/>
            <w:r w:rsidRPr="00F805D4">
              <w:rPr>
                <w:i/>
                <w:iCs/>
                <w:lang w:eastAsia="ko-KR"/>
              </w:rPr>
              <w:t xml:space="preserve"> </w:t>
            </w:r>
          </w:p>
          <w:p w14:paraId="499DA1BE" w14:textId="77777777" w:rsidR="00410539" w:rsidRPr="00F805D4" w:rsidRDefault="00410539" w:rsidP="00407B1D">
            <w:pPr>
              <w:pStyle w:val="ListParagraph"/>
              <w:numPr>
                <w:ilvl w:val="1"/>
                <w:numId w:val="15"/>
              </w:numPr>
              <w:autoSpaceDN w:val="0"/>
              <w:snapToGrid w:val="0"/>
              <w:spacing w:after="0"/>
              <w:ind w:left="1314"/>
              <w:contextualSpacing w:val="0"/>
              <w:jc w:val="both"/>
              <w:rPr>
                <w:i/>
                <w:iCs/>
                <w:lang w:eastAsia="ko-KR"/>
              </w:rPr>
            </w:pPr>
            <w:r w:rsidRPr="00F805D4">
              <w:rPr>
                <w:i/>
                <w:iCs/>
                <w:lang w:eastAsia="ko-KR"/>
              </w:rPr>
              <w:t>FFS: whether this applies to periodic, semi-persistent, and/or aperiodic</w:t>
            </w:r>
          </w:p>
          <w:p w14:paraId="3594F4C5" w14:textId="77777777" w:rsidR="00410539" w:rsidRPr="00F805D4" w:rsidRDefault="00410539" w:rsidP="00407B1D">
            <w:pPr>
              <w:pStyle w:val="ListParagraph"/>
              <w:numPr>
                <w:ilvl w:val="1"/>
                <w:numId w:val="15"/>
              </w:numPr>
              <w:autoSpaceDN w:val="0"/>
              <w:snapToGrid w:val="0"/>
              <w:spacing w:after="0"/>
              <w:ind w:left="1314"/>
              <w:contextualSpacing w:val="0"/>
              <w:jc w:val="both"/>
              <w:rPr>
                <w:i/>
                <w:iCs/>
                <w:lang w:eastAsia="ko-KR"/>
              </w:rPr>
            </w:pPr>
            <w:r w:rsidRPr="00F805D4">
              <w:rPr>
                <w:rFonts w:eastAsia="DengXian"/>
                <w:bCs/>
                <w:i/>
                <w:iCs/>
                <w:lang w:eastAsia="ko-KR"/>
              </w:rPr>
              <w:t xml:space="preserve">FFS: How to report the K beams and corresponding qualities if the Tx power among the non-serving cell and with </w:t>
            </w:r>
            <w:proofErr w:type="gramStart"/>
            <w:r w:rsidRPr="00F805D4">
              <w:rPr>
                <w:rFonts w:eastAsia="DengXian"/>
                <w:bCs/>
                <w:i/>
                <w:iCs/>
                <w:lang w:eastAsia="ko-KR"/>
              </w:rPr>
              <w:t>serving-cell</w:t>
            </w:r>
            <w:proofErr w:type="gramEnd"/>
            <w:r w:rsidRPr="00F805D4">
              <w:rPr>
                <w:rFonts w:eastAsia="DengXian"/>
                <w:bCs/>
                <w:i/>
                <w:iCs/>
                <w:lang w:eastAsia="ko-KR"/>
              </w:rPr>
              <w:t xml:space="preserve"> is not the same</w:t>
            </w:r>
          </w:p>
          <w:p w14:paraId="023B81D2" w14:textId="52161E4B" w:rsidR="00410539" w:rsidRDefault="00410539" w:rsidP="00407B1D">
            <w:pPr>
              <w:pStyle w:val="ListParagraph"/>
              <w:numPr>
                <w:ilvl w:val="1"/>
                <w:numId w:val="15"/>
              </w:numPr>
              <w:autoSpaceDN w:val="0"/>
              <w:snapToGrid w:val="0"/>
              <w:spacing w:after="0"/>
              <w:ind w:left="1314"/>
              <w:contextualSpacing w:val="0"/>
              <w:jc w:val="both"/>
              <w:rPr>
                <w:lang w:eastAsia="ko-KR"/>
              </w:rPr>
            </w:pPr>
            <w:r w:rsidRPr="00F805D4">
              <w:rPr>
                <w:rFonts w:eastAsia="DengXian"/>
                <w:bCs/>
                <w:i/>
                <w:iCs/>
                <w:lang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tc>
      </w:tr>
    </w:tbl>
    <w:p w14:paraId="5E5A77A0" w14:textId="57B950E5" w:rsidR="00410539" w:rsidRDefault="00410539" w:rsidP="005B2FB1">
      <w:pPr>
        <w:rPr>
          <w:rFonts w:asciiTheme="minorHAnsi" w:hAnsiTheme="minorHAnsi" w:cstheme="minorHAnsi"/>
          <w:b/>
          <w:bCs/>
          <w:u w:val="single"/>
        </w:rPr>
      </w:pPr>
    </w:p>
    <w:p w14:paraId="7B613A0E" w14:textId="62C6F4A9" w:rsidR="006450DC" w:rsidRDefault="006450DC" w:rsidP="005B2FB1">
      <w:pPr>
        <w:rPr>
          <w:rFonts w:asciiTheme="minorHAnsi" w:hAnsiTheme="minorHAnsi" w:cstheme="minorHAnsi"/>
        </w:rPr>
      </w:pPr>
      <w:r>
        <w:rPr>
          <w:rFonts w:asciiTheme="minorHAnsi" w:hAnsiTheme="minorHAnsi" w:cstheme="minorHAnsi"/>
        </w:rPr>
        <w:t>From another RAN1 agreement described below, we could observe that reporting quantity is not finalised in RAN1 design. Due to this measurement period computation can be FFS till RAN1 design is completed.</w:t>
      </w:r>
    </w:p>
    <w:p w14:paraId="2CA43CE2" w14:textId="77777777" w:rsidR="006450DC" w:rsidRDefault="006450DC" w:rsidP="006450DC">
      <w:pPr>
        <w:snapToGrid w:val="0"/>
        <w:jc w:val="both"/>
      </w:pPr>
    </w:p>
    <w:tbl>
      <w:tblPr>
        <w:tblW w:w="9979"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9"/>
      </w:tblGrid>
      <w:tr w:rsidR="006450DC" w14:paraId="227EFFDD" w14:textId="77777777" w:rsidTr="006450DC">
        <w:trPr>
          <w:trHeight w:val="3408"/>
        </w:trPr>
        <w:tc>
          <w:tcPr>
            <w:tcW w:w="9979" w:type="dxa"/>
          </w:tcPr>
          <w:p w14:paraId="6B2AA868" w14:textId="77777777" w:rsidR="006450DC" w:rsidRPr="00F805D4" w:rsidRDefault="006450DC" w:rsidP="006450DC">
            <w:pPr>
              <w:snapToGrid w:val="0"/>
              <w:ind w:left="114"/>
              <w:jc w:val="both"/>
              <w:rPr>
                <w:i/>
                <w:iCs/>
              </w:rPr>
            </w:pPr>
            <w:r w:rsidRPr="00F805D4">
              <w:rPr>
                <w:i/>
                <w:iCs/>
              </w:rPr>
              <w:t xml:space="preserve">On Rel.17 L1-RSRP multi-beam measurement/reporting enhancements </w:t>
            </w:r>
            <w:r w:rsidRPr="00F805D4">
              <w:rPr>
                <w:i/>
                <w:iCs/>
                <w:color w:val="000000"/>
              </w:rPr>
              <w:t>for L1/L2-centric inter-cell mobility and inter-cell mTRP</w:t>
            </w:r>
            <w:r w:rsidRPr="00F805D4">
              <w:rPr>
                <w:i/>
                <w:iCs/>
              </w:rPr>
              <w:t>,</w:t>
            </w:r>
          </w:p>
          <w:p w14:paraId="5E8B8C13" w14:textId="77777777" w:rsidR="006450DC" w:rsidRPr="00F805D4" w:rsidRDefault="006450DC" w:rsidP="00407B1D">
            <w:pPr>
              <w:pStyle w:val="ListParagraph"/>
              <w:numPr>
                <w:ilvl w:val="0"/>
                <w:numId w:val="22"/>
              </w:numPr>
              <w:snapToGrid w:val="0"/>
              <w:spacing w:after="0"/>
              <w:ind w:left="834"/>
              <w:contextualSpacing w:val="0"/>
              <w:jc w:val="both"/>
              <w:rPr>
                <w:i/>
                <w:iCs/>
              </w:rPr>
            </w:pPr>
            <w:r w:rsidRPr="00F805D4">
              <w:rPr>
                <w:i/>
                <w:iCs/>
              </w:rPr>
              <w:t>Support at least K=4, where K is defined as the number of beams associated at least with non-serving cell(s) reported in a single CSI reporting instance</w:t>
            </w:r>
          </w:p>
          <w:p w14:paraId="2A899D21" w14:textId="77777777" w:rsidR="006450DC" w:rsidRPr="00F805D4" w:rsidRDefault="006450DC" w:rsidP="00407B1D">
            <w:pPr>
              <w:pStyle w:val="ListParagraph"/>
              <w:numPr>
                <w:ilvl w:val="1"/>
                <w:numId w:val="22"/>
              </w:numPr>
              <w:snapToGrid w:val="0"/>
              <w:spacing w:after="0"/>
              <w:ind w:left="1554"/>
              <w:contextualSpacing w:val="0"/>
              <w:jc w:val="both"/>
              <w:rPr>
                <w:i/>
                <w:iCs/>
              </w:rPr>
            </w:pPr>
            <w:r w:rsidRPr="00F805D4">
              <w:rPr>
                <w:i/>
                <w:iCs/>
              </w:rPr>
              <w:t>The maximum value of supported K is a UE capability</w:t>
            </w:r>
          </w:p>
          <w:p w14:paraId="7C5DC7DD" w14:textId="77777777" w:rsidR="006450DC" w:rsidRPr="00F805D4" w:rsidRDefault="006450DC" w:rsidP="00407B1D">
            <w:pPr>
              <w:pStyle w:val="ListParagraph"/>
              <w:numPr>
                <w:ilvl w:val="1"/>
                <w:numId w:val="22"/>
              </w:numPr>
              <w:snapToGrid w:val="0"/>
              <w:spacing w:after="0"/>
              <w:ind w:left="1554"/>
              <w:contextualSpacing w:val="0"/>
              <w:jc w:val="both"/>
              <w:rPr>
                <w:i/>
                <w:iCs/>
              </w:rPr>
            </w:pPr>
            <w:r w:rsidRPr="00F805D4">
              <w:rPr>
                <w:i/>
                <w:iCs/>
              </w:rPr>
              <w:t xml:space="preserve">K is configured by NW based on the UE capability </w:t>
            </w:r>
          </w:p>
          <w:p w14:paraId="34C95110" w14:textId="77777777" w:rsidR="006450DC" w:rsidRPr="00F805D4" w:rsidRDefault="006450DC" w:rsidP="00407B1D">
            <w:pPr>
              <w:pStyle w:val="ListParagraph"/>
              <w:numPr>
                <w:ilvl w:val="1"/>
                <w:numId w:val="22"/>
              </w:numPr>
              <w:snapToGrid w:val="0"/>
              <w:spacing w:after="0"/>
              <w:ind w:left="1554"/>
              <w:contextualSpacing w:val="0"/>
              <w:jc w:val="both"/>
              <w:rPr>
                <w:i/>
                <w:iCs/>
              </w:rPr>
            </w:pPr>
            <w:r w:rsidRPr="00F805D4">
              <w:rPr>
                <w:i/>
                <w:iCs/>
              </w:rPr>
              <w:t>FFS: The support of K=8 and 16</w:t>
            </w:r>
          </w:p>
          <w:p w14:paraId="2A379C52" w14:textId="77777777" w:rsidR="006450DC" w:rsidRPr="00F805D4" w:rsidRDefault="006450DC" w:rsidP="00407B1D">
            <w:pPr>
              <w:pStyle w:val="ListParagraph"/>
              <w:numPr>
                <w:ilvl w:val="2"/>
                <w:numId w:val="22"/>
              </w:numPr>
              <w:snapToGrid w:val="0"/>
              <w:spacing w:after="0"/>
              <w:ind w:left="2274"/>
              <w:contextualSpacing w:val="0"/>
              <w:jc w:val="both"/>
              <w:rPr>
                <w:i/>
                <w:iCs/>
              </w:rPr>
            </w:pPr>
            <w:r w:rsidRPr="00F805D4">
              <w:rPr>
                <w:i/>
                <w:iCs/>
              </w:rPr>
              <w:t>For K&gt;4, the maximum number of beams associated with one cell is 4</w:t>
            </w:r>
          </w:p>
          <w:p w14:paraId="1EA47C52" w14:textId="77777777" w:rsidR="006450DC" w:rsidRPr="00F805D4" w:rsidRDefault="006450DC" w:rsidP="006450DC">
            <w:pPr>
              <w:snapToGrid w:val="0"/>
              <w:ind w:left="114"/>
              <w:jc w:val="both"/>
              <w:rPr>
                <w:i/>
                <w:iCs/>
              </w:rPr>
            </w:pPr>
            <w:r w:rsidRPr="00F805D4">
              <w:rPr>
                <w:i/>
                <w:iCs/>
              </w:rPr>
              <w:t>FFS: Support L1-based event-driven reporting based on Rel-16 SCell BFR framework or analogous to L3-based event-driven reporting, including the definition of L1-based event, if needed</w:t>
            </w:r>
          </w:p>
          <w:p w14:paraId="2742230B" w14:textId="77777777" w:rsidR="006450DC" w:rsidRPr="00F805D4" w:rsidRDefault="006450DC" w:rsidP="006450DC">
            <w:pPr>
              <w:snapToGrid w:val="0"/>
              <w:jc w:val="both"/>
              <w:rPr>
                <w:i/>
                <w:iCs/>
              </w:rPr>
            </w:pPr>
            <w:r w:rsidRPr="00F805D4">
              <w:rPr>
                <w:i/>
                <w:iCs/>
              </w:rPr>
              <w:t>Note: If another beam metric other than L1-RSRP is supported (</w:t>
            </w:r>
            <w:proofErr w:type="gramStart"/>
            <w:r w:rsidRPr="00F805D4">
              <w:rPr>
                <w:i/>
                <w:iCs/>
              </w:rPr>
              <w:t>e.g.</w:t>
            </w:r>
            <w:proofErr w:type="gramEnd"/>
            <w:r w:rsidRPr="00F805D4">
              <w:rPr>
                <w:i/>
                <w:iCs/>
              </w:rPr>
              <w:t xml:space="preserve"> L3-RSRP is still FFS), the above also applies</w:t>
            </w:r>
          </w:p>
          <w:p w14:paraId="17CCAFBF" w14:textId="6BD327A3" w:rsidR="006450DC" w:rsidRDefault="006450DC" w:rsidP="006450DC">
            <w:pPr>
              <w:snapToGrid w:val="0"/>
              <w:ind w:left="114"/>
              <w:jc w:val="both"/>
            </w:pPr>
          </w:p>
        </w:tc>
      </w:tr>
    </w:tbl>
    <w:p w14:paraId="6E7A213E" w14:textId="77777777" w:rsidR="006450DC" w:rsidRPr="006450DC" w:rsidRDefault="006450DC" w:rsidP="005B2FB1">
      <w:pPr>
        <w:rPr>
          <w:rFonts w:asciiTheme="minorHAnsi" w:hAnsiTheme="minorHAnsi" w:cstheme="minorHAnsi"/>
        </w:rPr>
      </w:pPr>
    </w:p>
    <w:p w14:paraId="6A475F46" w14:textId="248AE0E3" w:rsidR="00591323" w:rsidRPr="006450DC" w:rsidRDefault="00591323" w:rsidP="005B2FB1">
      <w:pPr>
        <w:rPr>
          <w:rFonts w:asciiTheme="minorHAnsi" w:hAnsiTheme="minorHAnsi" w:cstheme="minorHAnsi"/>
        </w:rPr>
      </w:pPr>
      <w:r w:rsidRPr="00F77CBE">
        <w:rPr>
          <w:rFonts w:asciiTheme="minorHAnsi" w:hAnsiTheme="minorHAnsi" w:cstheme="minorHAnsi"/>
          <w:b/>
          <w:bCs/>
        </w:rPr>
        <w:t xml:space="preserve">Observation </w:t>
      </w:r>
      <w:r w:rsidR="00107809">
        <w:rPr>
          <w:rFonts w:asciiTheme="minorHAnsi" w:hAnsiTheme="minorHAnsi" w:cstheme="minorHAnsi"/>
          <w:b/>
          <w:bCs/>
        </w:rPr>
        <w:t>3</w:t>
      </w:r>
      <w:r>
        <w:rPr>
          <w:rFonts w:asciiTheme="minorHAnsi" w:hAnsiTheme="minorHAnsi" w:cstheme="minorHAnsi"/>
        </w:rPr>
        <w:t>: Measurement period can be FFS for now as the reporting quantity design is under discussion in RAN1.</w:t>
      </w:r>
    </w:p>
    <w:p w14:paraId="5C8C3F4F" w14:textId="5392D9C5" w:rsidR="001848BA" w:rsidRPr="00096EA2" w:rsidRDefault="00096EA2" w:rsidP="00D40F4C">
      <w:pPr>
        <w:pStyle w:val="Heading4"/>
        <w:rPr>
          <w:sz w:val="22"/>
          <w:szCs w:val="18"/>
        </w:rPr>
      </w:pPr>
      <w:r w:rsidRPr="00096EA2">
        <w:rPr>
          <w:sz w:val="22"/>
          <w:szCs w:val="18"/>
        </w:rPr>
        <w:t xml:space="preserve"> </w:t>
      </w:r>
      <w:r w:rsidR="00FA5B01" w:rsidRPr="00096EA2">
        <w:rPr>
          <w:sz w:val="22"/>
          <w:szCs w:val="18"/>
        </w:rPr>
        <w:t>Measurement restrictions</w:t>
      </w:r>
    </w:p>
    <w:p w14:paraId="5B17475A" w14:textId="08F6B132" w:rsidR="006F3C12" w:rsidRPr="006F3C12" w:rsidRDefault="006F3C12" w:rsidP="006F3C12">
      <w:pPr>
        <w:snapToGrid w:val="0"/>
        <w:spacing w:after="0"/>
        <w:jc w:val="both"/>
        <w:rPr>
          <w:rFonts w:asciiTheme="minorHAnsi" w:eastAsia="Batang" w:hAnsiTheme="minorHAnsi" w:cstheme="minorHAnsi"/>
          <w:szCs w:val="24"/>
          <w:lang w:eastAsia="x-none"/>
        </w:rPr>
      </w:pPr>
      <w:r w:rsidRPr="006F3C12">
        <w:rPr>
          <w:rFonts w:asciiTheme="minorHAnsi" w:eastAsia="Batang" w:hAnsiTheme="minorHAnsi" w:cstheme="minorHAnsi"/>
          <w:szCs w:val="24"/>
          <w:lang w:eastAsia="x-none"/>
        </w:rPr>
        <w:t xml:space="preserve">As per RAN1 </w:t>
      </w:r>
      <w:r>
        <w:rPr>
          <w:rFonts w:asciiTheme="minorHAnsi" w:eastAsia="Batang" w:hAnsiTheme="minorHAnsi" w:cstheme="minorHAnsi"/>
          <w:szCs w:val="24"/>
          <w:lang w:eastAsia="x-none"/>
        </w:rPr>
        <w:t>design,</w:t>
      </w:r>
      <w:r w:rsidRPr="006F3C12">
        <w:rPr>
          <w:rFonts w:asciiTheme="minorHAnsi" w:eastAsia="Batang" w:hAnsiTheme="minorHAnsi" w:cstheme="minorHAnsi"/>
          <w:szCs w:val="24"/>
          <w:lang w:eastAsia="x-none"/>
        </w:rPr>
        <w:t xml:space="preserve"> </w:t>
      </w:r>
      <w:r>
        <w:rPr>
          <w:rFonts w:asciiTheme="minorHAnsi" w:eastAsia="Batang" w:hAnsiTheme="minorHAnsi" w:cstheme="minorHAnsi"/>
          <w:szCs w:val="24"/>
          <w:lang w:eastAsia="x-none"/>
        </w:rPr>
        <w:t xml:space="preserve">in a single CSI report instance, </w:t>
      </w:r>
      <w:r w:rsidRPr="006F3C12">
        <w:rPr>
          <w:rFonts w:asciiTheme="minorHAnsi" w:eastAsia="Batang" w:hAnsiTheme="minorHAnsi" w:cstheme="minorHAnsi"/>
          <w:szCs w:val="24"/>
          <w:lang w:eastAsia="x-none"/>
        </w:rPr>
        <w:t>UE can report N beam pairs and M beams per pair</w:t>
      </w:r>
      <w:r>
        <w:rPr>
          <w:rFonts w:asciiTheme="minorHAnsi" w:eastAsia="Batang" w:hAnsiTheme="minorHAnsi" w:cstheme="minorHAnsi"/>
          <w:szCs w:val="24"/>
          <w:lang w:eastAsia="x-none"/>
        </w:rPr>
        <w:t>.</w:t>
      </w:r>
      <w:r w:rsidRPr="006F3C12">
        <w:rPr>
          <w:rFonts w:asciiTheme="minorHAnsi" w:eastAsia="Batang" w:hAnsiTheme="minorHAnsi" w:cstheme="minorHAnsi"/>
          <w:szCs w:val="24"/>
          <w:lang w:eastAsia="x-none"/>
        </w:rPr>
        <w:t xml:space="preserve"> </w:t>
      </w:r>
    </w:p>
    <w:p w14:paraId="472FB9A8" w14:textId="63E993F2" w:rsidR="00FA5B01" w:rsidRDefault="00FA5B01" w:rsidP="005B2FB1">
      <w:pPr>
        <w:rPr>
          <w:rFonts w:asciiTheme="minorHAnsi" w:hAnsiTheme="minorHAnsi" w:cstheme="minorHAnsi"/>
          <w:b/>
          <w:bCs/>
          <w:iCs/>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90"/>
      </w:tblGrid>
      <w:tr w:rsidR="006F3C12" w14:paraId="2167B281" w14:textId="77777777" w:rsidTr="006F3C12">
        <w:trPr>
          <w:trHeight w:val="1230"/>
        </w:trPr>
        <w:tc>
          <w:tcPr>
            <w:tcW w:w="8890" w:type="dxa"/>
          </w:tcPr>
          <w:p w14:paraId="23012A48" w14:textId="77777777" w:rsidR="006F3C12" w:rsidRPr="00CC5835" w:rsidRDefault="006F3C12" w:rsidP="00407B1D">
            <w:pPr>
              <w:numPr>
                <w:ilvl w:val="0"/>
                <w:numId w:val="24"/>
              </w:numPr>
              <w:snapToGrid w:val="0"/>
              <w:spacing w:after="0"/>
              <w:ind w:left="714"/>
              <w:contextualSpacing/>
              <w:rPr>
                <w:rFonts w:ascii="Times" w:eastAsia="Batang" w:hAnsi="Times" w:cs="Times"/>
                <w:i/>
                <w:iCs/>
                <w:lang w:eastAsia="x-none"/>
              </w:rPr>
            </w:pPr>
            <w:r w:rsidRPr="00CC5835">
              <w:rPr>
                <w:rFonts w:ascii="Times" w:eastAsia="Batang" w:hAnsi="Times" w:cs="Times"/>
                <w:i/>
                <w:iCs/>
                <w:lang w:eastAsia="x-none"/>
              </w:rPr>
              <w:t xml:space="preserve">For beam measurement/reporting, the maximum number of beam groups in a single CSI-report is a UE capability and may take value from </w:t>
            </w:r>
            <w:proofErr w:type="spellStart"/>
            <w:r w:rsidRPr="00CC5835">
              <w:rPr>
                <w:rFonts w:ascii="Times" w:eastAsia="Batang" w:hAnsi="Times" w:cs="Times"/>
                <w:i/>
                <w:iCs/>
                <w:lang w:eastAsia="x-none"/>
              </w:rPr>
              <w:t>N</w:t>
            </w:r>
            <w:r w:rsidRPr="00CC5835">
              <w:rPr>
                <w:rFonts w:ascii="Times" w:eastAsia="Batang" w:hAnsi="Times" w:cs="Times"/>
                <w:i/>
                <w:iCs/>
                <w:vertAlign w:val="subscript"/>
                <w:lang w:eastAsia="x-none"/>
              </w:rPr>
              <w:t>max</w:t>
            </w:r>
            <w:proofErr w:type="spellEnd"/>
            <w:r w:rsidRPr="00CC5835">
              <w:rPr>
                <w:rFonts w:ascii="Times" w:eastAsia="Batang" w:hAnsi="Times" w:cs="Times"/>
                <w:i/>
                <w:iCs/>
                <w:lang w:eastAsia="x-none"/>
              </w:rPr>
              <w:t xml:space="preserve"> = {1,2,3,4} in Rel.17.</w:t>
            </w:r>
          </w:p>
          <w:p w14:paraId="7EBFC1BA" w14:textId="77777777" w:rsidR="006F3C12" w:rsidRPr="00CC5835" w:rsidRDefault="006F3C12" w:rsidP="00407B1D">
            <w:pPr>
              <w:numPr>
                <w:ilvl w:val="1"/>
                <w:numId w:val="24"/>
              </w:numPr>
              <w:snapToGrid w:val="0"/>
              <w:spacing w:after="0"/>
              <w:ind w:left="1434"/>
              <w:contextualSpacing/>
              <w:rPr>
                <w:rFonts w:ascii="Times" w:eastAsia="Batang" w:hAnsi="Times" w:cs="Times"/>
                <w:i/>
                <w:iCs/>
                <w:lang w:eastAsia="x-none"/>
              </w:rPr>
            </w:pPr>
            <w:r w:rsidRPr="00CC5835">
              <w:rPr>
                <w:rFonts w:ascii="Times" w:eastAsia="Batang" w:hAnsi="Times" w:cs="Times"/>
                <w:i/>
                <w:iCs/>
                <w:lang w:eastAsia="x-none"/>
              </w:rPr>
              <w:t xml:space="preserve">FFS: If UCI payload reduction for </w:t>
            </w:r>
            <w:proofErr w:type="spellStart"/>
            <w:r w:rsidRPr="00CC5835">
              <w:rPr>
                <w:rFonts w:ascii="Times" w:eastAsia="Batang" w:hAnsi="Times" w:cs="Times"/>
                <w:i/>
                <w:iCs/>
                <w:lang w:eastAsia="x-none"/>
              </w:rPr>
              <w:t>N</w:t>
            </w:r>
            <w:r w:rsidRPr="00CC5835">
              <w:rPr>
                <w:rFonts w:ascii="Times" w:eastAsia="Batang" w:hAnsi="Times" w:cs="Times"/>
                <w:i/>
                <w:iCs/>
                <w:vertAlign w:val="subscript"/>
                <w:lang w:eastAsia="x-none"/>
              </w:rPr>
              <w:t>max</w:t>
            </w:r>
            <w:proofErr w:type="spellEnd"/>
            <w:r w:rsidRPr="00CC5835">
              <w:rPr>
                <w:rFonts w:ascii="Times" w:eastAsia="Batang" w:hAnsi="Times" w:cs="Times"/>
                <w:i/>
                <w:iCs/>
                <w:lang w:eastAsia="x-none"/>
              </w:rPr>
              <w:t>&gt;=2 is needed and if so, how</w:t>
            </w:r>
          </w:p>
          <w:p w14:paraId="1D77F7E8" w14:textId="77777777" w:rsidR="006F3C12" w:rsidRPr="00CC5835" w:rsidRDefault="006F3C12" w:rsidP="00407B1D">
            <w:pPr>
              <w:numPr>
                <w:ilvl w:val="0"/>
                <w:numId w:val="24"/>
              </w:numPr>
              <w:snapToGrid w:val="0"/>
              <w:spacing w:after="0"/>
              <w:ind w:left="714"/>
              <w:contextualSpacing/>
              <w:rPr>
                <w:rFonts w:ascii="Times" w:eastAsia="Batang" w:hAnsi="Times" w:cs="Times"/>
                <w:i/>
                <w:iCs/>
                <w:lang w:eastAsia="x-none"/>
              </w:rPr>
            </w:pPr>
            <w:r w:rsidRPr="00CC5835">
              <w:rPr>
                <w:rFonts w:ascii="Times" w:eastAsia="Batang" w:hAnsi="Times" w:cs="Times"/>
                <w:i/>
                <w:iCs/>
                <w:lang w:eastAsia="x-none"/>
              </w:rPr>
              <w:t>The number of beam groups (N) reported in a single CSI-report</w:t>
            </w:r>
          </w:p>
          <w:p w14:paraId="03D1C463" w14:textId="04870F30" w:rsidR="006F3C12" w:rsidRDefault="006F3C12" w:rsidP="00407B1D">
            <w:pPr>
              <w:numPr>
                <w:ilvl w:val="0"/>
                <w:numId w:val="24"/>
              </w:numPr>
              <w:snapToGrid w:val="0"/>
              <w:spacing w:after="0"/>
              <w:ind w:left="714"/>
              <w:contextualSpacing/>
              <w:rPr>
                <w:rFonts w:ascii="Times" w:eastAsia="Batang" w:hAnsi="Times" w:cs="Times"/>
                <w:lang w:eastAsia="x-none"/>
              </w:rPr>
            </w:pPr>
            <w:r w:rsidRPr="00CC5835">
              <w:rPr>
                <w:rFonts w:ascii="Times" w:eastAsia="Batang" w:hAnsi="Times" w:cs="Times"/>
                <w:i/>
                <w:iCs/>
                <w:lang w:eastAsia="x-none"/>
              </w:rPr>
              <w:t>Alt1: The value of N is configured by RRC signalling</w:t>
            </w:r>
          </w:p>
        </w:tc>
      </w:tr>
    </w:tbl>
    <w:p w14:paraId="12DD983D" w14:textId="00D6A98E" w:rsidR="006F3C12" w:rsidRDefault="006F3C12" w:rsidP="005B2FB1">
      <w:pPr>
        <w:rPr>
          <w:rFonts w:asciiTheme="minorHAnsi" w:hAnsiTheme="minorHAnsi" w:cstheme="minorHAnsi"/>
          <w:b/>
          <w:bCs/>
          <w:iCs/>
        </w:rPr>
      </w:pPr>
    </w:p>
    <w:p w14:paraId="6F1CD032" w14:textId="5A8F4779" w:rsidR="00191590" w:rsidRPr="00FA224E" w:rsidRDefault="001A4EDF" w:rsidP="005B2FB1">
      <w:pPr>
        <w:rPr>
          <w:rFonts w:asciiTheme="minorHAnsi" w:hAnsiTheme="minorHAnsi" w:cstheme="minorHAnsi"/>
          <w:strike/>
        </w:rPr>
      </w:pPr>
      <w:r>
        <w:rPr>
          <w:rFonts w:asciiTheme="minorHAnsi" w:hAnsiTheme="minorHAnsi" w:cstheme="minorHAnsi"/>
          <w:iCs/>
        </w:rPr>
        <w:t>When UE supports multiple panels</w:t>
      </w:r>
      <w:r w:rsidR="00F83CB8">
        <w:rPr>
          <w:rFonts w:asciiTheme="minorHAnsi" w:hAnsiTheme="minorHAnsi" w:cstheme="minorHAnsi"/>
          <w:iCs/>
        </w:rPr>
        <w:t>,</w:t>
      </w:r>
      <w:r>
        <w:rPr>
          <w:rFonts w:asciiTheme="minorHAnsi" w:hAnsiTheme="minorHAnsi" w:cstheme="minorHAnsi"/>
          <w:iCs/>
        </w:rPr>
        <w:t xml:space="preserve"> based on the </w:t>
      </w:r>
      <w:r w:rsidR="002B7B02">
        <w:rPr>
          <w:rFonts w:asciiTheme="minorHAnsi" w:hAnsiTheme="minorHAnsi" w:cstheme="minorHAnsi"/>
          <w:iCs/>
        </w:rPr>
        <w:t xml:space="preserve">beam management method supported </w:t>
      </w:r>
      <w:r w:rsidR="00F83CB8">
        <w:rPr>
          <w:rFonts w:asciiTheme="minorHAnsi" w:hAnsiTheme="minorHAnsi" w:cstheme="minorHAnsi"/>
          <w:iCs/>
        </w:rPr>
        <w:t xml:space="preserve">at UE </w:t>
      </w:r>
      <w:r w:rsidR="002B7B02">
        <w:rPr>
          <w:rFonts w:asciiTheme="minorHAnsi" w:hAnsiTheme="minorHAnsi" w:cstheme="minorHAnsi"/>
          <w:iCs/>
        </w:rPr>
        <w:t>(</w:t>
      </w:r>
      <w:r w:rsidR="00F83CB8">
        <w:rPr>
          <w:rFonts w:asciiTheme="minorHAnsi" w:hAnsiTheme="minorHAnsi" w:cstheme="minorHAnsi"/>
          <w:iCs/>
        </w:rPr>
        <w:t xml:space="preserve">i.e., </w:t>
      </w:r>
      <w:r w:rsidR="002B7B02">
        <w:rPr>
          <w:rFonts w:asciiTheme="minorHAnsi" w:hAnsiTheme="minorHAnsi" w:cstheme="minorHAnsi"/>
          <w:iCs/>
        </w:rPr>
        <w:t>common beam management</w:t>
      </w:r>
      <w:r w:rsidR="00F83CB8">
        <w:rPr>
          <w:rFonts w:asciiTheme="minorHAnsi" w:hAnsiTheme="minorHAnsi" w:cstheme="minorHAnsi"/>
          <w:iCs/>
        </w:rPr>
        <w:t xml:space="preserve"> (CBM)</w:t>
      </w:r>
      <w:r w:rsidR="002B7B02">
        <w:rPr>
          <w:rFonts w:asciiTheme="minorHAnsi" w:hAnsiTheme="minorHAnsi" w:cstheme="minorHAnsi"/>
          <w:iCs/>
        </w:rPr>
        <w:t xml:space="preserve"> or independent beam management</w:t>
      </w:r>
      <w:r w:rsidR="00F83CB8">
        <w:rPr>
          <w:rFonts w:asciiTheme="minorHAnsi" w:hAnsiTheme="minorHAnsi" w:cstheme="minorHAnsi"/>
          <w:iCs/>
        </w:rPr>
        <w:t xml:space="preserve"> (IBM)</w:t>
      </w:r>
      <w:r w:rsidR="002B7B02">
        <w:rPr>
          <w:rFonts w:asciiTheme="minorHAnsi" w:hAnsiTheme="minorHAnsi" w:cstheme="minorHAnsi"/>
          <w:iCs/>
        </w:rPr>
        <w:t>)</w:t>
      </w:r>
      <w:r w:rsidR="00BC3003">
        <w:rPr>
          <w:rFonts w:asciiTheme="minorHAnsi" w:hAnsiTheme="minorHAnsi" w:cstheme="minorHAnsi"/>
          <w:iCs/>
        </w:rPr>
        <w:t xml:space="preserve">, UE may only receive </w:t>
      </w:r>
      <w:r w:rsidR="006D2FA1">
        <w:rPr>
          <w:rFonts w:asciiTheme="minorHAnsi" w:hAnsiTheme="minorHAnsi" w:cstheme="minorHAnsi"/>
          <w:iCs/>
        </w:rPr>
        <w:t>from single direction</w:t>
      </w:r>
      <w:r w:rsidR="00B55DB9">
        <w:rPr>
          <w:rFonts w:asciiTheme="minorHAnsi" w:hAnsiTheme="minorHAnsi" w:cstheme="minorHAnsi"/>
          <w:iCs/>
        </w:rPr>
        <w:t xml:space="preserve"> (if only CBM is supported)</w:t>
      </w:r>
      <w:r w:rsidR="00BC3003">
        <w:rPr>
          <w:rFonts w:asciiTheme="minorHAnsi" w:hAnsiTheme="minorHAnsi" w:cstheme="minorHAnsi"/>
          <w:iCs/>
        </w:rPr>
        <w:t xml:space="preserve"> at a given </w:t>
      </w:r>
      <w:r w:rsidR="00AA32AC">
        <w:rPr>
          <w:rFonts w:asciiTheme="minorHAnsi" w:hAnsiTheme="minorHAnsi" w:cstheme="minorHAnsi"/>
          <w:iCs/>
        </w:rPr>
        <w:t xml:space="preserve">point of </w:t>
      </w:r>
      <w:r w:rsidR="00BC3003">
        <w:rPr>
          <w:rFonts w:asciiTheme="minorHAnsi" w:hAnsiTheme="minorHAnsi" w:cstheme="minorHAnsi"/>
          <w:iCs/>
        </w:rPr>
        <w:t>time or from multiple directions</w:t>
      </w:r>
      <w:r w:rsidR="00B55DB9">
        <w:rPr>
          <w:rFonts w:asciiTheme="minorHAnsi" w:hAnsiTheme="minorHAnsi" w:cstheme="minorHAnsi"/>
          <w:iCs/>
        </w:rPr>
        <w:t xml:space="preserve"> (if IBM is supported)</w:t>
      </w:r>
      <w:r w:rsidR="00BC3003">
        <w:rPr>
          <w:rFonts w:asciiTheme="minorHAnsi" w:hAnsiTheme="minorHAnsi" w:cstheme="minorHAnsi"/>
          <w:iCs/>
        </w:rPr>
        <w:t xml:space="preserve"> </w:t>
      </w:r>
      <w:r w:rsidR="00B55DB9">
        <w:rPr>
          <w:rFonts w:asciiTheme="minorHAnsi" w:hAnsiTheme="minorHAnsi" w:cstheme="minorHAnsi"/>
          <w:iCs/>
        </w:rPr>
        <w:t xml:space="preserve">at a given </w:t>
      </w:r>
      <w:r w:rsidR="00AA32AC">
        <w:rPr>
          <w:rFonts w:asciiTheme="minorHAnsi" w:hAnsiTheme="minorHAnsi" w:cstheme="minorHAnsi"/>
          <w:iCs/>
        </w:rPr>
        <w:t xml:space="preserve">point of </w:t>
      </w:r>
      <w:r w:rsidR="00B55DB9">
        <w:rPr>
          <w:rFonts w:asciiTheme="minorHAnsi" w:hAnsiTheme="minorHAnsi" w:cstheme="minorHAnsi"/>
          <w:iCs/>
        </w:rPr>
        <w:t>time</w:t>
      </w:r>
      <w:r w:rsidR="006D2FA1">
        <w:rPr>
          <w:rFonts w:asciiTheme="minorHAnsi" w:hAnsiTheme="minorHAnsi" w:cstheme="minorHAnsi"/>
          <w:iCs/>
        </w:rPr>
        <w:t xml:space="preserve">. </w:t>
      </w:r>
    </w:p>
    <w:p w14:paraId="346886B0" w14:textId="77777777" w:rsidR="003E5ECD" w:rsidRDefault="00B52BD4" w:rsidP="005B2FB1">
      <w:pPr>
        <w:rPr>
          <w:rFonts w:asciiTheme="minorHAnsi" w:hAnsiTheme="minorHAnsi" w:cstheme="minorHAnsi"/>
          <w:iCs/>
        </w:rPr>
      </w:pPr>
      <w:r>
        <w:rPr>
          <w:rFonts w:asciiTheme="minorHAnsi" w:hAnsiTheme="minorHAnsi" w:cstheme="minorHAnsi"/>
          <w:iCs/>
        </w:rPr>
        <w:t xml:space="preserve">As per RAN1 design </w:t>
      </w:r>
      <w:r w:rsidR="000030C2">
        <w:rPr>
          <w:rFonts w:asciiTheme="minorHAnsi" w:hAnsiTheme="minorHAnsi" w:cstheme="minorHAnsi"/>
          <w:iCs/>
        </w:rPr>
        <w:t xml:space="preserve">more than one beam pair group </w:t>
      </w:r>
      <w:r w:rsidR="004D109D">
        <w:rPr>
          <w:rFonts w:asciiTheme="minorHAnsi" w:hAnsiTheme="minorHAnsi" w:cstheme="minorHAnsi"/>
          <w:iCs/>
        </w:rPr>
        <w:t xml:space="preserve">can be reported in a single measurement report. </w:t>
      </w:r>
      <w:r w:rsidR="002B1832">
        <w:rPr>
          <w:rFonts w:asciiTheme="minorHAnsi" w:hAnsiTheme="minorHAnsi" w:cstheme="minorHAnsi"/>
          <w:iCs/>
        </w:rPr>
        <w:t xml:space="preserve">Maximum number of beam pairs UE can report in a single measurement report is UE capability and it can be </w:t>
      </w:r>
      <w:r w:rsidR="00797811">
        <w:rPr>
          <w:rFonts w:asciiTheme="minorHAnsi" w:hAnsiTheme="minorHAnsi" w:cstheme="minorHAnsi"/>
          <w:iCs/>
        </w:rPr>
        <w:t xml:space="preserve">up to 4. </w:t>
      </w:r>
    </w:p>
    <w:p w14:paraId="060158BA" w14:textId="6A394A89" w:rsidR="00191590" w:rsidRDefault="00C91FED" w:rsidP="005B2FB1">
      <w:pPr>
        <w:rPr>
          <w:rFonts w:asciiTheme="minorHAnsi" w:hAnsiTheme="minorHAnsi" w:cstheme="minorHAnsi"/>
          <w:iCs/>
        </w:rPr>
      </w:pPr>
      <w:r>
        <w:rPr>
          <w:rFonts w:asciiTheme="minorHAnsi" w:hAnsiTheme="minorHAnsi" w:cstheme="minorHAnsi"/>
          <w:iCs/>
        </w:rPr>
        <w:t>When N</w:t>
      </w:r>
      <w:r w:rsidR="00FE336E">
        <w:rPr>
          <w:rFonts w:asciiTheme="minorHAnsi" w:hAnsiTheme="minorHAnsi" w:cstheme="minorHAnsi"/>
          <w:iCs/>
        </w:rPr>
        <w:t xml:space="preserve"> is </w:t>
      </w:r>
      <w:r>
        <w:rPr>
          <w:rFonts w:asciiTheme="minorHAnsi" w:hAnsiTheme="minorHAnsi" w:cstheme="minorHAnsi"/>
          <w:iCs/>
        </w:rPr>
        <w:t>&gt;1</w:t>
      </w:r>
      <w:r w:rsidR="00FE336E">
        <w:rPr>
          <w:rFonts w:asciiTheme="minorHAnsi" w:hAnsiTheme="minorHAnsi" w:cstheme="minorHAnsi"/>
          <w:iCs/>
        </w:rPr>
        <w:t>,</w:t>
      </w:r>
      <w:r>
        <w:rPr>
          <w:rFonts w:asciiTheme="minorHAnsi" w:hAnsiTheme="minorHAnsi" w:cstheme="minorHAnsi"/>
          <w:iCs/>
        </w:rPr>
        <w:t xml:space="preserve"> based on UE capability, some UEs may not receive all the beam pairs at the same time</w:t>
      </w:r>
      <w:r w:rsidR="00A57320">
        <w:rPr>
          <w:rFonts w:asciiTheme="minorHAnsi" w:hAnsiTheme="minorHAnsi" w:cstheme="minorHAnsi"/>
          <w:iCs/>
        </w:rPr>
        <w:t xml:space="preserve">. In this scenario when more than one beam pair is configured, </w:t>
      </w:r>
      <w:r w:rsidR="003C2FC3">
        <w:rPr>
          <w:rFonts w:asciiTheme="minorHAnsi" w:hAnsiTheme="minorHAnsi" w:cstheme="minorHAnsi"/>
          <w:iCs/>
        </w:rPr>
        <w:t xml:space="preserve">UE need to split the measurement </w:t>
      </w:r>
      <w:r w:rsidR="00813D1D">
        <w:rPr>
          <w:rFonts w:asciiTheme="minorHAnsi" w:hAnsiTheme="minorHAnsi" w:cstheme="minorHAnsi"/>
          <w:iCs/>
        </w:rPr>
        <w:t xml:space="preserve">occasions </w:t>
      </w:r>
      <w:r w:rsidR="003C2FC3">
        <w:rPr>
          <w:rFonts w:asciiTheme="minorHAnsi" w:hAnsiTheme="minorHAnsi" w:cstheme="minorHAnsi"/>
          <w:iCs/>
        </w:rPr>
        <w:t xml:space="preserve">between the beam pairs. </w:t>
      </w:r>
      <w:r w:rsidR="00497E7E">
        <w:rPr>
          <w:rFonts w:asciiTheme="minorHAnsi" w:hAnsiTheme="minorHAnsi" w:cstheme="minorHAnsi"/>
          <w:iCs/>
        </w:rPr>
        <w:t>In other words, when N</w:t>
      </w:r>
      <w:r w:rsidR="00767BA3">
        <w:rPr>
          <w:rFonts w:asciiTheme="minorHAnsi" w:hAnsiTheme="minorHAnsi" w:cstheme="minorHAnsi"/>
          <w:iCs/>
        </w:rPr>
        <w:t xml:space="preserve"> is </w:t>
      </w:r>
      <w:r w:rsidR="00497E7E">
        <w:rPr>
          <w:rFonts w:asciiTheme="minorHAnsi" w:hAnsiTheme="minorHAnsi" w:cstheme="minorHAnsi"/>
          <w:iCs/>
        </w:rPr>
        <w:t>&gt;1</w:t>
      </w:r>
      <w:r w:rsidR="00767BA3">
        <w:rPr>
          <w:rFonts w:asciiTheme="minorHAnsi" w:hAnsiTheme="minorHAnsi" w:cstheme="minorHAnsi"/>
          <w:iCs/>
        </w:rPr>
        <w:t>,</w:t>
      </w:r>
      <w:r w:rsidR="00497E7E" w:rsidDel="001C1B9C">
        <w:rPr>
          <w:rFonts w:asciiTheme="minorHAnsi" w:hAnsiTheme="minorHAnsi" w:cstheme="minorHAnsi"/>
          <w:iCs/>
        </w:rPr>
        <w:t xml:space="preserve"> </w:t>
      </w:r>
      <w:r w:rsidR="00C95587">
        <w:rPr>
          <w:rFonts w:asciiTheme="minorHAnsi" w:hAnsiTheme="minorHAnsi" w:cstheme="minorHAnsi"/>
          <w:iCs/>
        </w:rPr>
        <w:t xml:space="preserve">measurement </w:t>
      </w:r>
      <w:r w:rsidR="007A12DD">
        <w:rPr>
          <w:rFonts w:asciiTheme="minorHAnsi" w:hAnsiTheme="minorHAnsi" w:cstheme="minorHAnsi"/>
          <w:iCs/>
        </w:rPr>
        <w:t xml:space="preserve">occasions </w:t>
      </w:r>
      <w:r w:rsidR="001C1B9C">
        <w:rPr>
          <w:rFonts w:asciiTheme="minorHAnsi" w:hAnsiTheme="minorHAnsi" w:cstheme="minorHAnsi"/>
          <w:iCs/>
        </w:rPr>
        <w:t xml:space="preserve">may </w:t>
      </w:r>
      <w:r w:rsidR="00C95587">
        <w:rPr>
          <w:rFonts w:asciiTheme="minorHAnsi" w:hAnsiTheme="minorHAnsi" w:cstheme="minorHAnsi"/>
          <w:iCs/>
        </w:rPr>
        <w:t xml:space="preserve">need to be shared </w:t>
      </w:r>
      <w:r w:rsidR="00F16ABD">
        <w:rPr>
          <w:rFonts w:asciiTheme="minorHAnsi" w:hAnsiTheme="minorHAnsi" w:cstheme="minorHAnsi"/>
          <w:iCs/>
        </w:rPr>
        <w:t>between</w:t>
      </w:r>
      <w:r w:rsidR="00191590">
        <w:rPr>
          <w:rFonts w:asciiTheme="minorHAnsi" w:hAnsiTheme="minorHAnsi" w:cstheme="minorHAnsi"/>
          <w:iCs/>
        </w:rPr>
        <w:t xml:space="preserve"> beam pairs</w:t>
      </w:r>
      <w:r w:rsidR="001C1B9C">
        <w:rPr>
          <w:rFonts w:asciiTheme="minorHAnsi" w:hAnsiTheme="minorHAnsi" w:cstheme="minorHAnsi"/>
          <w:iCs/>
        </w:rPr>
        <w:t xml:space="preserve"> once UE doesn’t support IBM</w:t>
      </w:r>
      <w:r w:rsidR="006144A8">
        <w:rPr>
          <w:rFonts w:asciiTheme="minorHAnsi" w:hAnsiTheme="minorHAnsi" w:cstheme="minorHAnsi"/>
          <w:iCs/>
        </w:rPr>
        <w:t xml:space="preserve"> or number of panels are more than beam pair groups</w:t>
      </w:r>
      <w:r w:rsidR="00191590">
        <w:rPr>
          <w:rFonts w:asciiTheme="minorHAnsi" w:hAnsiTheme="minorHAnsi" w:cstheme="minorHAnsi"/>
          <w:iCs/>
        </w:rPr>
        <w:t>.</w:t>
      </w:r>
      <w:r w:rsidR="00A609A1">
        <w:rPr>
          <w:rFonts w:asciiTheme="minorHAnsi" w:hAnsiTheme="minorHAnsi" w:cstheme="minorHAnsi"/>
          <w:iCs/>
        </w:rPr>
        <w:t xml:space="preserve"> </w:t>
      </w:r>
      <w:r w:rsidR="00174C7C" w:rsidDel="001C1B9C">
        <w:rPr>
          <w:rFonts w:asciiTheme="minorHAnsi" w:hAnsiTheme="minorHAnsi" w:cstheme="minorHAnsi"/>
          <w:iCs/>
        </w:rPr>
        <w:t>RAN4</w:t>
      </w:r>
      <w:r w:rsidR="001C1B9C">
        <w:rPr>
          <w:rFonts w:asciiTheme="minorHAnsi" w:hAnsiTheme="minorHAnsi" w:cstheme="minorHAnsi"/>
          <w:iCs/>
        </w:rPr>
        <w:t xml:space="preserve"> needs to study the measurement procedure for multiple beam pair groups</w:t>
      </w:r>
      <w:r w:rsidR="00174C7C">
        <w:rPr>
          <w:rFonts w:asciiTheme="minorHAnsi" w:hAnsiTheme="minorHAnsi" w:cstheme="minorHAnsi"/>
          <w:iCs/>
        </w:rPr>
        <w:t xml:space="preserve">.  </w:t>
      </w:r>
    </w:p>
    <w:p w14:paraId="46334DB4" w14:textId="457212C5" w:rsidR="006F3C12" w:rsidRDefault="00191590" w:rsidP="005B2FB1">
      <w:pPr>
        <w:rPr>
          <w:rFonts w:asciiTheme="minorHAnsi" w:hAnsiTheme="minorHAnsi" w:cstheme="minorHAnsi"/>
          <w:b/>
          <w:bCs/>
          <w:iCs/>
        </w:rPr>
      </w:pPr>
      <w:r w:rsidRPr="003253E4">
        <w:rPr>
          <w:rFonts w:asciiTheme="minorHAnsi" w:hAnsiTheme="minorHAnsi" w:cstheme="minorHAnsi"/>
          <w:b/>
          <w:bCs/>
          <w:iCs/>
        </w:rPr>
        <w:t xml:space="preserve">Proposal </w:t>
      </w:r>
      <w:r w:rsidR="002D7ABD">
        <w:rPr>
          <w:rFonts w:asciiTheme="minorHAnsi" w:hAnsiTheme="minorHAnsi" w:cstheme="minorHAnsi"/>
          <w:b/>
          <w:bCs/>
          <w:iCs/>
        </w:rPr>
        <w:t>6</w:t>
      </w:r>
      <w:r w:rsidRPr="003253E4">
        <w:rPr>
          <w:rFonts w:asciiTheme="minorHAnsi" w:hAnsiTheme="minorHAnsi" w:cstheme="minorHAnsi"/>
          <w:b/>
          <w:bCs/>
          <w:iCs/>
        </w:rPr>
        <w:t xml:space="preserve">: </w:t>
      </w:r>
      <w:r w:rsidR="001C1B9C">
        <w:rPr>
          <w:rFonts w:asciiTheme="minorHAnsi" w:hAnsiTheme="minorHAnsi" w:cstheme="minorHAnsi"/>
          <w:b/>
          <w:bCs/>
          <w:iCs/>
        </w:rPr>
        <w:t xml:space="preserve">RAN4 to study measurement requirements for multiple beam pair groups. </w:t>
      </w:r>
    </w:p>
    <w:p w14:paraId="402847E5" w14:textId="4D703498" w:rsidR="00657AA3" w:rsidRPr="00096EA2" w:rsidRDefault="00096EA2" w:rsidP="00D40F4C">
      <w:pPr>
        <w:pStyle w:val="Heading4"/>
        <w:rPr>
          <w:sz w:val="22"/>
          <w:szCs w:val="18"/>
          <w:lang w:eastAsia="zh-CN"/>
        </w:rPr>
      </w:pPr>
      <w:r w:rsidRPr="00096EA2">
        <w:rPr>
          <w:sz w:val="22"/>
          <w:szCs w:val="18"/>
          <w:lang w:eastAsia="zh-CN"/>
        </w:rPr>
        <w:lastRenderedPageBreak/>
        <w:t xml:space="preserve">  </w:t>
      </w:r>
      <w:r w:rsidR="00657AA3" w:rsidRPr="00096EA2">
        <w:rPr>
          <w:sz w:val="22"/>
          <w:szCs w:val="18"/>
          <w:lang w:eastAsia="zh-CN"/>
        </w:rPr>
        <w:t>Scheduling availability of UE during L1-RSRP measurement</w:t>
      </w:r>
    </w:p>
    <w:p w14:paraId="0829BACD" w14:textId="6BB99C10" w:rsidR="00657AA3" w:rsidRPr="00657AA3" w:rsidRDefault="00096CC7" w:rsidP="00657AA3">
      <w:pPr>
        <w:widowControl w:val="0"/>
        <w:adjustRightInd w:val="0"/>
        <w:snapToGrid w:val="0"/>
        <w:spacing w:before="180"/>
        <w:rPr>
          <w:rFonts w:asciiTheme="minorHAnsi" w:hAnsiTheme="minorHAnsi" w:cstheme="minorHAnsi"/>
          <w:lang w:eastAsia="zh-CN"/>
        </w:rPr>
      </w:pPr>
      <w:r>
        <w:rPr>
          <w:rFonts w:asciiTheme="minorHAnsi" w:hAnsiTheme="minorHAnsi" w:cstheme="minorHAnsi"/>
          <w:lang w:eastAsia="zh-CN"/>
        </w:rPr>
        <w:t xml:space="preserve">If the data channel QCL </w:t>
      </w:r>
      <w:r w:rsidR="00503FD7">
        <w:rPr>
          <w:rFonts w:asciiTheme="minorHAnsi" w:hAnsiTheme="minorHAnsi" w:cstheme="minorHAnsi"/>
          <w:lang w:eastAsia="zh-CN"/>
        </w:rPr>
        <w:t xml:space="preserve">is different from the QCL of L1-RSRP measurement RS </w:t>
      </w:r>
      <w:r>
        <w:rPr>
          <w:rFonts w:asciiTheme="minorHAnsi" w:hAnsiTheme="minorHAnsi" w:cstheme="minorHAnsi"/>
          <w:lang w:eastAsia="zh-CN"/>
        </w:rPr>
        <w:t xml:space="preserve">or </w:t>
      </w:r>
      <w:r w:rsidR="00503FD7">
        <w:rPr>
          <w:rFonts w:asciiTheme="minorHAnsi" w:hAnsiTheme="minorHAnsi" w:cstheme="minorHAnsi"/>
          <w:lang w:eastAsia="zh-CN"/>
        </w:rPr>
        <w:t xml:space="preserve">data channel </w:t>
      </w:r>
      <w:r>
        <w:rPr>
          <w:rFonts w:asciiTheme="minorHAnsi" w:hAnsiTheme="minorHAnsi" w:cstheme="minorHAnsi"/>
          <w:lang w:eastAsia="zh-CN"/>
        </w:rPr>
        <w:t xml:space="preserve">SCS is </w:t>
      </w:r>
      <w:r w:rsidR="00503FD7">
        <w:rPr>
          <w:rFonts w:asciiTheme="minorHAnsi" w:hAnsiTheme="minorHAnsi" w:cstheme="minorHAnsi"/>
          <w:lang w:eastAsia="zh-CN"/>
        </w:rPr>
        <w:t xml:space="preserve">different from the </w:t>
      </w:r>
      <w:r>
        <w:rPr>
          <w:rFonts w:asciiTheme="minorHAnsi" w:hAnsiTheme="minorHAnsi" w:cstheme="minorHAnsi"/>
          <w:lang w:eastAsia="zh-CN"/>
        </w:rPr>
        <w:t xml:space="preserve">SCS of L1-RSRP measurement RS, UE cannot be scheduled </w:t>
      </w:r>
      <w:r w:rsidR="006A5D07">
        <w:rPr>
          <w:rFonts w:asciiTheme="minorHAnsi" w:hAnsiTheme="minorHAnsi" w:cstheme="minorHAnsi"/>
          <w:lang w:eastAsia="zh-CN"/>
        </w:rPr>
        <w:t xml:space="preserve">for data </w:t>
      </w:r>
      <w:r>
        <w:rPr>
          <w:rFonts w:asciiTheme="minorHAnsi" w:hAnsiTheme="minorHAnsi" w:cstheme="minorHAnsi"/>
          <w:lang w:eastAsia="zh-CN"/>
        </w:rPr>
        <w:t xml:space="preserve">when performing L1-RSRP measurements. </w:t>
      </w:r>
      <w:r w:rsidR="00503FD7">
        <w:rPr>
          <w:rFonts w:asciiTheme="minorHAnsi" w:hAnsiTheme="minorHAnsi" w:cstheme="minorHAnsi"/>
          <w:lang w:eastAsia="zh-CN"/>
        </w:rPr>
        <w:t xml:space="preserve">This is in principle same as serving cell L1-RSRP scheduling restriction. </w:t>
      </w:r>
      <w:bookmarkStart w:id="9" w:name="_Hlk78832868"/>
      <w:r w:rsidR="00F000BE">
        <w:rPr>
          <w:rFonts w:asciiTheme="minorHAnsi" w:hAnsiTheme="minorHAnsi" w:cstheme="minorHAnsi"/>
          <w:lang w:eastAsia="zh-CN"/>
        </w:rPr>
        <w:t xml:space="preserve"> </w:t>
      </w:r>
    </w:p>
    <w:bookmarkEnd w:id="9"/>
    <w:p w14:paraId="43F009B6" w14:textId="4446F911" w:rsidR="00657AA3" w:rsidRPr="00786E58" w:rsidRDefault="00657AA3" w:rsidP="00593030">
      <w:pPr>
        <w:widowControl w:val="0"/>
        <w:adjustRightInd w:val="0"/>
        <w:snapToGrid w:val="0"/>
        <w:spacing w:before="180"/>
        <w:rPr>
          <w:rFonts w:asciiTheme="minorHAnsi" w:hAnsiTheme="minorHAnsi" w:cstheme="minorHAnsi"/>
          <w:b/>
          <w:bCs/>
          <w:iCs/>
          <w:lang w:eastAsia="zh-CN"/>
        </w:rPr>
      </w:pPr>
      <w:r w:rsidRPr="00657AA3">
        <w:rPr>
          <w:rFonts w:asciiTheme="minorHAnsi" w:hAnsiTheme="minorHAnsi" w:cstheme="minorHAnsi"/>
          <w:b/>
          <w:bCs/>
          <w:iCs/>
          <w:lang w:eastAsia="zh-CN"/>
        </w:rPr>
        <w:t xml:space="preserve">Proposal </w:t>
      </w:r>
      <w:r w:rsidR="00486C91">
        <w:rPr>
          <w:rFonts w:asciiTheme="minorHAnsi" w:hAnsiTheme="minorHAnsi" w:cstheme="minorHAnsi"/>
          <w:b/>
          <w:bCs/>
          <w:iCs/>
          <w:lang w:eastAsia="zh-CN"/>
        </w:rPr>
        <w:t>7</w:t>
      </w:r>
      <w:r w:rsidRPr="00657AA3">
        <w:rPr>
          <w:rFonts w:asciiTheme="minorHAnsi" w:hAnsiTheme="minorHAnsi" w:cstheme="minorHAnsi"/>
          <w:b/>
          <w:bCs/>
          <w:iCs/>
          <w:lang w:eastAsia="zh-CN"/>
        </w:rPr>
        <w:t xml:space="preserve">: </w:t>
      </w:r>
      <w:r w:rsidR="00C2379D">
        <w:rPr>
          <w:rFonts w:asciiTheme="minorHAnsi" w:hAnsiTheme="minorHAnsi" w:cstheme="minorHAnsi"/>
          <w:b/>
          <w:bCs/>
          <w:iCs/>
          <w:lang w:eastAsia="zh-CN"/>
        </w:rPr>
        <w:t xml:space="preserve">RAN4 to </w:t>
      </w:r>
      <w:r w:rsidR="001C1B9C">
        <w:rPr>
          <w:rFonts w:asciiTheme="minorHAnsi" w:hAnsiTheme="minorHAnsi" w:cstheme="minorHAnsi"/>
          <w:b/>
          <w:bCs/>
          <w:iCs/>
          <w:lang w:eastAsia="zh-CN"/>
        </w:rPr>
        <w:t xml:space="preserve">study </w:t>
      </w:r>
      <w:r w:rsidRPr="00657AA3">
        <w:rPr>
          <w:rFonts w:asciiTheme="minorHAnsi" w:hAnsiTheme="minorHAnsi" w:cstheme="minorHAnsi"/>
          <w:b/>
          <w:bCs/>
          <w:iCs/>
          <w:lang w:eastAsia="zh-CN"/>
        </w:rPr>
        <w:t>scheduling restriction</w:t>
      </w:r>
      <w:r w:rsidR="00991632">
        <w:rPr>
          <w:rFonts w:asciiTheme="minorHAnsi" w:hAnsiTheme="minorHAnsi" w:cstheme="minorHAnsi"/>
          <w:b/>
          <w:bCs/>
          <w:iCs/>
          <w:lang w:eastAsia="zh-CN"/>
        </w:rPr>
        <w:t xml:space="preserve"> </w:t>
      </w:r>
      <w:r w:rsidR="00140825">
        <w:rPr>
          <w:rFonts w:asciiTheme="minorHAnsi" w:hAnsiTheme="minorHAnsi" w:cstheme="minorHAnsi"/>
          <w:b/>
          <w:bCs/>
          <w:iCs/>
          <w:lang w:eastAsia="zh-CN"/>
        </w:rPr>
        <w:t xml:space="preserve">on </w:t>
      </w:r>
      <w:r w:rsidR="00786E58" w:rsidRPr="00786E58">
        <w:rPr>
          <w:rFonts w:asciiTheme="minorHAnsi" w:hAnsiTheme="minorHAnsi" w:cstheme="minorHAnsi"/>
          <w:b/>
          <w:bCs/>
          <w:lang w:eastAsia="zh-CN"/>
        </w:rPr>
        <w:t>non-serving cell</w:t>
      </w:r>
      <w:r w:rsidR="00140825">
        <w:rPr>
          <w:rFonts w:asciiTheme="minorHAnsi" w:hAnsiTheme="minorHAnsi" w:cstheme="minorHAnsi"/>
          <w:b/>
          <w:bCs/>
          <w:iCs/>
          <w:lang w:eastAsia="zh-CN"/>
        </w:rPr>
        <w:t xml:space="preserve"> by taking serving cell</w:t>
      </w:r>
      <w:r w:rsidR="00786E58" w:rsidRPr="00786E58">
        <w:rPr>
          <w:rFonts w:asciiTheme="minorHAnsi" w:hAnsiTheme="minorHAnsi" w:cstheme="minorHAnsi"/>
          <w:b/>
          <w:bCs/>
          <w:lang w:eastAsia="zh-CN"/>
        </w:rPr>
        <w:t xml:space="preserve"> scheduling restriction</w:t>
      </w:r>
      <w:r w:rsidR="00786E58" w:rsidRPr="00786E58">
        <w:rPr>
          <w:rFonts w:asciiTheme="minorHAnsi" w:hAnsiTheme="minorHAnsi" w:cstheme="minorHAnsi"/>
          <w:b/>
          <w:bCs/>
          <w:iCs/>
          <w:lang w:eastAsia="zh-CN"/>
        </w:rPr>
        <w:t xml:space="preserve"> as </w:t>
      </w:r>
      <w:r w:rsidR="00140825">
        <w:rPr>
          <w:rFonts w:asciiTheme="minorHAnsi" w:hAnsiTheme="minorHAnsi" w:cstheme="minorHAnsi"/>
          <w:b/>
          <w:bCs/>
          <w:iCs/>
          <w:lang w:eastAsia="zh-CN"/>
        </w:rPr>
        <w:t>baseline</w:t>
      </w:r>
      <w:r w:rsidR="00786E58" w:rsidRPr="00786E58">
        <w:rPr>
          <w:rFonts w:asciiTheme="minorHAnsi" w:hAnsiTheme="minorHAnsi" w:cstheme="minorHAnsi"/>
          <w:b/>
          <w:bCs/>
          <w:iCs/>
          <w:lang w:eastAsia="zh-CN"/>
        </w:rPr>
        <w:t xml:space="preserve">.  </w:t>
      </w:r>
    </w:p>
    <w:p w14:paraId="273FA614" w14:textId="77777777" w:rsidR="00657AA3" w:rsidRPr="003253E4" w:rsidRDefault="00657AA3" w:rsidP="005B2FB1">
      <w:pPr>
        <w:rPr>
          <w:rFonts w:asciiTheme="minorHAnsi" w:hAnsiTheme="minorHAnsi" w:cstheme="minorHAnsi"/>
          <w:b/>
          <w:bCs/>
          <w:iCs/>
        </w:rPr>
      </w:pPr>
    </w:p>
    <w:p w14:paraId="2AF56C65" w14:textId="4E91663D" w:rsidR="005B2FB1" w:rsidRPr="000A062F" w:rsidRDefault="00192187" w:rsidP="00557D03">
      <w:pPr>
        <w:pStyle w:val="Heading2"/>
      </w:pPr>
      <w:r w:rsidRPr="000A062F">
        <w:t>Dynamic TCI state update</w:t>
      </w:r>
      <w:r w:rsidR="005B2FB1" w:rsidRPr="000A062F">
        <w:t xml:space="preserve"> </w:t>
      </w:r>
    </w:p>
    <w:p w14:paraId="1824ED7B" w14:textId="68D9FFEE" w:rsidR="005B2FB1" w:rsidRDefault="00CA4950" w:rsidP="00B33E8C">
      <w:pPr>
        <w:spacing w:after="0"/>
        <w:jc w:val="both"/>
        <w:rPr>
          <w:rFonts w:asciiTheme="minorHAnsi" w:hAnsiTheme="minorHAnsi" w:cstheme="minorHAnsi"/>
        </w:rPr>
      </w:pPr>
      <w:r>
        <w:rPr>
          <w:rFonts w:asciiTheme="minorHAnsi" w:hAnsiTheme="minorHAnsi" w:cstheme="minorHAnsi"/>
        </w:rPr>
        <w:t>Dynamic TCI state update medium has dependency on unified TCI framework design and the dynamic beam switching methods. From the below RAN1 agreement</w:t>
      </w:r>
      <w:r w:rsidR="00EB5D8D">
        <w:rPr>
          <w:rFonts w:asciiTheme="minorHAnsi" w:hAnsiTheme="minorHAnsi" w:cstheme="minorHAnsi"/>
        </w:rPr>
        <w:t xml:space="preserve"> we can observe that</w:t>
      </w:r>
      <w:r>
        <w:rPr>
          <w:rFonts w:asciiTheme="minorHAnsi" w:hAnsiTheme="minorHAnsi" w:cstheme="minorHAnsi"/>
        </w:rPr>
        <w:t xml:space="preserve"> it is in discussion in RAN1</w:t>
      </w:r>
      <w:r w:rsidR="003140F0">
        <w:rPr>
          <w:rFonts w:asciiTheme="minorHAnsi" w:hAnsiTheme="minorHAnsi" w:cstheme="minorHAnsi"/>
        </w:rPr>
        <w:t>, hence we suggest RAN4 can wait till RAN1 design is finalised.</w:t>
      </w:r>
    </w:p>
    <w:p w14:paraId="7F4F0F67" w14:textId="170ED7AF" w:rsidR="00CA4950" w:rsidRDefault="00CA4950" w:rsidP="00B33E8C">
      <w:pPr>
        <w:spacing w:after="0"/>
        <w:jc w:val="both"/>
        <w:rPr>
          <w:rFonts w:asciiTheme="minorHAnsi" w:hAnsiTheme="minorHAnsi" w:cstheme="minorHAnsi"/>
        </w:rPr>
      </w:pPr>
    </w:p>
    <w:tbl>
      <w:tblPr>
        <w:tblpPr w:leftFromText="180" w:rightFromText="180" w:vertAnchor="text" w:tblpX="1" w:tblpY="1"/>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CA4950" w14:paraId="47F1353B" w14:textId="77777777" w:rsidTr="0027136A">
        <w:trPr>
          <w:trHeight w:val="666"/>
        </w:trPr>
        <w:tc>
          <w:tcPr>
            <w:tcW w:w="9769" w:type="dxa"/>
            <w:tcBorders>
              <w:top w:val="single" w:sz="4" w:space="0" w:color="auto"/>
              <w:left w:val="single" w:sz="4" w:space="0" w:color="auto"/>
              <w:bottom w:val="single" w:sz="4" w:space="0" w:color="auto"/>
              <w:right w:val="single" w:sz="4" w:space="0" w:color="auto"/>
            </w:tcBorders>
          </w:tcPr>
          <w:p w14:paraId="394F5A8C" w14:textId="77777777" w:rsidR="00CA4950" w:rsidRPr="007A4B66" w:rsidRDefault="00CA4950" w:rsidP="0027136A">
            <w:pPr>
              <w:pStyle w:val="xmsonormal"/>
              <w:snapToGrid w:val="0"/>
              <w:spacing w:before="0" w:beforeAutospacing="0" w:after="0" w:afterAutospacing="0"/>
              <w:jc w:val="both"/>
              <w:rPr>
                <w:rFonts w:ascii="Times New Roman" w:hAnsi="Times New Roman" w:cs="Times New Roman"/>
                <w:sz w:val="20"/>
                <w:szCs w:val="20"/>
              </w:rPr>
            </w:pPr>
            <w:r w:rsidRPr="007A4B66">
              <w:rPr>
                <w:rFonts w:ascii="Times New Roman" w:hAnsi="Times New Roman" w:cs="Times New Roman"/>
                <w:sz w:val="20"/>
                <w:szCs w:val="20"/>
              </w:rPr>
              <w:t xml:space="preserve">On Rel-17 unified TCI framework, for a UE configured with both joint TCI and separate DL/UL TCI, configuration of joint TCI or separate DL/UL TCI is based on RRC signaling </w:t>
            </w:r>
          </w:p>
          <w:p w14:paraId="34518CFE" w14:textId="77777777" w:rsidR="00CA4950" w:rsidRPr="00EE13C9" w:rsidRDefault="00CA4950" w:rsidP="00407B1D">
            <w:pPr>
              <w:pStyle w:val="ListParagraph"/>
              <w:numPr>
                <w:ilvl w:val="0"/>
                <w:numId w:val="19"/>
              </w:numPr>
              <w:snapToGrid w:val="0"/>
              <w:spacing w:after="0"/>
              <w:contextualSpacing w:val="0"/>
              <w:jc w:val="both"/>
            </w:pPr>
            <w:r w:rsidRPr="007A4B66">
              <w:t>There is no consensus in RAN1 on how to support dynamic switching (either MAC-CE or codepoint based)</w:t>
            </w:r>
          </w:p>
          <w:p w14:paraId="379AC7D6" w14:textId="77777777" w:rsidR="00CA4950" w:rsidRDefault="00CA4950" w:rsidP="0027136A">
            <w:pPr>
              <w:pStyle w:val="xmsonormal"/>
              <w:snapToGrid w:val="0"/>
              <w:spacing w:before="0" w:beforeAutospacing="0" w:after="0" w:afterAutospacing="0"/>
              <w:jc w:val="both"/>
              <w:rPr>
                <w:rFonts w:ascii="Times New Roman" w:hAnsi="Times New Roman" w:cs="Times New Roman"/>
                <w:sz w:val="20"/>
                <w:szCs w:val="20"/>
              </w:rPr>
            </w:pPr>
          </w:p>
        </w:tc>
      </w:tr>
    </w:tbl>
    <w:p w14:paraId="2F751264" w14:textId="77777777" w:rsidR="00CA4950" w:rsidRDefault="00CA4950" w:rsidP="00B33E8C">
      <w:pPr>
        <w:spacing w:after="0"/>
        <w:jc w:val="both"/>
        <w:rPr>
          <w:rFonts w:asciiTheme="minorHAnsi" w:hAnsiTheme="minorHAnsi" w:cstheme="minorHAnsi"/>
        </w:rPr>
      </w:pPr>
    </w:p>
    <w:p w14:paraId="3026DAD4" w14:textId="71CDD16C" w:rsidR="00B33E8C" w:rsidRPr="009F6C53" w:rsidRDefault="00CA4950" w:rsidP="00B33E8C">
      <w:pPr>
        <w:spacing w:after="0"/>
        <w:jc w:val="both"/>
        <w:rPr>
          <w:rFonts w:asciiTheme="minorHAnsi" w:eastAsiaTheme="minorEastAsia" w:hAnsiTheme="minorHAnsi" w:cstheme="minorHAnsi"/>
          <w:b/>
          <w:iCs/>
          <w:lang w:eastAsia="zh-CN"/>
        </w:rPr>
      </w:pPr>
      <w:r w:rsidRPr="009F6C53">
        <w:rPr>
          <w:rFonts w:asciiTheme="minorHAnsi" w:eastAsiaTheme="minorEastAsia" w:hAnsiTheme="minorHAnsi" w:cstheme="minorHAnsi"/>
          <w:b/>
          <w:iCs/>
          <w:lang w:eastAsia="zh-CN"/>
        </w:rPr>
        <w:t xml:space="preserve">Proposal </w:t>
      </w:r>
      <w:r w:rsidR="00486C91">
        <w:rPr>
          <w:rFonts w:asciiTheme="minorHAnsi" w:eastAsiaTheme="minorEastAsia" w:hAnsiTheme="minorHAnsi" w:cstheme="minorHAnsi"/>
          <w:b/>
          <w:iCs/>
          <w:lang w:eastAsia="zh-CN"/>
        </w:rPr>
        <w:t>8</w:t>
      </w:r>
      <w:r w:rsidRPr="009F6C53">
        <w:rPr>
          <w:rFonts w:asciiTheme="minorHAnsi" w:eastAsiaTheme="minorEastAsia" w:hAnsiTheme="minorHAnsi" w:cstheme="minorHAnsi"/>
          <w:b/>
          <w:iCs/>
          <w:lang w:eastAsia="zh-CN"/>
        </w:rPr>
        <w:t xml:space="preserve">: RAN4 to wait for further progress of RAN1 to analyse impacts of dynamic TCI state update medium on RRM requirements. </w:t>
      </w:r>
    </w:p>
    <w:p w14:paraId="77436860" w14:textId="18108578" w:rsidR="008437D1" w:rsidRPr="00A81CB7" w:rsidRDefault="008437D1" w:rsidP="00AD5EE4">
      <w:pPr>
        <w:spacing w:after="0"/>
        <w:rPr>
          <w:rFonts w:asciiTheme="minorHAnsi" w:hAnsiTheme="minorHAnsi" w:cstheme="minorHAnsi"/>
          <w:sz w:val="22"/>
          <w:szCs w:val="22"/>
        </w:rPr>
      </w:pPr>
    </w:p>
    <w:bookmarkEnd w:id="5"/>
    <w:p w14:paraId="62534DB2" w14:textId="587DF059" w:rsidR="00D865DC" w:rsidRPr="00A81CB7" w:rsidRDefault="00D865DC" w:rsidP="00FB1365">
      <w:pPr>
        <w:pStyle w:val="Heading1"/>
        <w:ind w:left="431" w:hanging="431"/>
        <w:rPr>
          <w:rFonts w:asciiTheme="minorHAnsi" w:hAnsiTheme="minorHAnsi" w:cstheme="minorHAnsi"/>
          <w:szCs w:val="36"/>
          <w:lang w:val="en-CA"/>
        </w:rPr>
      </w:pPr>
      <w:r w:rsidRPr="00A81CB7">
        <w:rPr>
          <w:rFonts w:asciiTheme="minorHAnsi" w:hAnsiTheme="minorHAnsi" w:cstheme="minorHAnsi"/>
          <w:szCs w:val="36"/>
          <w:lang w:val="en-CA"/>
        </w:rPr>
        <w:t>Summary and Conclusion</w:t>
      </w:r>
    </w:p>
    <w:p w14:paraId="72BA3BBF" w14:textId="50900F39" w:rsidR="009D446B" w:rsidRPr="00FC031D" w:rsidRDefault="00D1502B" w:rsidP="00D812A2">
      <w:pPr>
        <w:rPr>
          <w:rFonts w:asciiTheme="minorHAnsi" w:hAnsiTheme="minorHAnsi" w:cstheme="minorHAnsi"/>
          <w:szCs w:val="18"/>
          <w:lang w:val="en-CA"/>
        </w:rPr>
      </w:pPr>
      <w:r w:rsidRPr="00FC031D">
        <w:rPr>
          <w:rFonts w:asciiTheme="minorHAnsi" w:hAnsiTheme="minorHAnsi" w:cstheme="minorHAnsi"/>
          <w:szCs w:val="18"/>
          <w:lang w:val="en-CA"/>
        </w:rPr>
        <w:t xml:space="preserve">In this contribution </w:t>
      </w:r>
      <w:r w:rsidR="00886F56" w:rsidRPr="00FC031D">
        <w:rPr>
          <w:rFonts w:asciiTheme="minorHAnsi" w:hAnsiTheme="minorHAnsi" w:cstheme="minorHAnsi"/>
          <w:szCs w:val="18"/>
          <w:lang w:val="en-CA"/>
        </w:rPr>
        <w:t xml:space="preserve">we have </w:t>
      </w:r>
      <w:r w:rsidR="00A219EB" w:rsidRPr="00FC031D">
        <w:rPr>
          <w:rFonts w:asciiTheme="minorHAnsi" w:hAnsiTheme="minorHAnsi" w:cstheme="minorHAnsi"/>
          <w:szCs w:val="18"/>
          <w:lang w:val="en-CA"/>
        </w:rPr>
        <w:t>analysed</w:t>
      </w:r>
      <w:r w:rsidR="009F6C53" w:rsidRPr="00FC031D">
        <w:rPr>
          <w:rFonts w:asciiTheme="minorHAnsi" w:hAnsiTheme="minorHAnsi" w:cstheme="minorHAnsi"/>
          <w:szCs w:val="18"/>
          <w:lang w:val="en-CA"/>
        </w:rPr>
        <w:t xml:space="preserve"> RRM requirement</w:t>
      </w:r>
      <w:r w:rsidR="007014D4" w:rsidRPr="00FC031D">
        <w:rPr>
          <w:rFonts w:asciiTheme="minorHAnsi" w:hAnsiTheme="minorHAnsi" w:cstheme="minorHAnsi"/>
          <w:szCs w:val="18"/>
          <w:lang w:val="en-CA"/>
        </w:rPr>
        <w:t>s</w:t>
      </w:r>
      <w:r w:rsidR="009F6C53" w:rsidRPr="00FC031D">
        <w:rPr>
          <w:rFonts w:asciiTheme="minorHAnsi" w:hAnsiTheme="minorHAnsi" w:cstheme="minorHAnsi"/>
          <w:szCs w:val="18"/>
          <w:lang w:val="en-CA"/>
        </w:rPr>
        <w:t xml:space="preserve"> for multi-beam operation in FeMIMO</w:t>
      </w:r>
      <w:r w:rsidR="00A219EB" w:rsidRPr="00FC031D">
        <w:rPr>
          <w:rFonts w:asciiTheme="minorHAnsi" w:hAnsiTheme="minorHAnsi" w:cstheme="minorHAnsi"/>
          <w:szCs w:val="18"/>
          <w:lang w:val="en-CA"/>
        </w:rPr>
        <w:t xml:space="preserve"> and made following </w:t>
      </w:r>
      <w:r w:rsidR="00301404" w:rsidRPr="00FC031D">
        <w:rPr>
          <w:rFonts w:asciiTheme="minorHAnsi" w:hAnsiTheme="minorHAnsi" w:cstheme="minorHAnsi"/>
          <w:szCs w:val="18"/>
          <w:lang w:val="en-CA"/>
        </w:rPr>
        <w:t xml:space="preserve">observations and </w:t>
      </w:r>
      <w:r w:rsidR="00A219EB" w:rsidRPr="00FC031D">
        <w:rPr>
          <w:rFonts w:asciiTheme="minorHAnsi" w:hAnsiTheme="minorHAnsi" w:cstheme="minorHAnsi"/>
          <w:szCs w:val="18"/>
          <w:lang w:val="en-CA"/>
        </w:rPr>
        <w:t>proposals</w:t>
      </w:r>
      <w:r w:rsidR="009F6C53" w:rsidRPr="00FC031D">
        <w:rPr>
          <w:rFonts w:asciiTheme="minorHAnsi" w:hAnsiTheme="minorHAnsi" w:cstheme="minorHAnsi"/>
          <w:szCs w:val="18"/>
          <w:lang w:val="en-CA"/>
        </w:rPr>
        <w:t>.</w:t>
      </w:r>
      <w:r w:rsidR="00886F56" w:rsidRPr="00FC031D">
        <w:rPr>
          <w:rFonts w:asciiTheme="minorHAnsi" w:hAnsiTheme="minorHAnsi" w:cstheme="minorHAnsi"/>
          <w:szCs w:val="18"/>
          <w:lang w:val="en-CA"/>
        </w:rPr>
        <w:t xml:space="preserve"> </w:t>
      </w:r>
    </w:p>
    <w:p w14:paraId="2DD8D4F6" w14:textId="77777777" w:rsidR="00301404" w:rsidRDefault="00301404" w:rsidP="00301404">
      <w:pPr>
        <w:rPr>
          <w:rFonts w:asciiTheme="minorHAnsi" w:hAnsiTheme="minorHAnsi" w:cstheme="minorHAnsi"/>
        </w:rPr>
      </w:pPr>
      <w:r w:rsidRPr="00044DD3">
        <w:rPr>
          <w:rFonts w:asciiTheme="minorHAnsi" w:hAnsiTheme="minorHAnsi" w:cstheme="minorHAnsi"/>
          <w:b/>
          <w:bCs/>
        </w:rPr>
        <w:t>Observation 1</w:t>
      </w:r>
      <w:r>
        <w:rPr>
          <w:rFonts w:asciiTheme="minorHAnsi" w:hAnsiTheme="minorHAnsi" w:cstheme="minorHAnsi"/>
        </w:rPr>
        <w:t>: NSC activation delay requirements can be FFS for now.</w:t>
      </w:r>
    </w:p>
    <w:p w14:paraId="501A10C4" w14:textId="77777777" w:rsidR="008F2299" w:rsidRDefault="008F2299" w:rsidP="008F2299">
      <w:pPr>
        <w:rPr>
          <w:rFonts w:asciiTheme="minorHAnsi" w:hAnsiTheme="minorHAnsi" w:cstheme="minorHAnsi"/>
        </w:rPr>
      </w:pPr>
      <w:r w:rsidRPr="005A2878">
        <w:rPr>
          <w:rFonts w:asciiTheme="minorHAnsi" w:hAnsiTheme="minorHAnsi" w:cstheme="minorHAnsi"/>
          <w:b/>
        </w:rPr>
        <w:t>Observation 2</w:t>
      </w:r>
      <w:r>
        <w:rPr>
          <w:rFonts w:asciiTheme="minorHAnsi" w:hAnsiTheme="minorHAnsi" w:cstheme="minorHAnsi"/>
        </w:rPr>
        <w:t>: Minimum number of beams supported for a cell/TRP is 1 and maximum number of beams supported for a cell/TRP is 4 when K is &gt;4.</w:t>
      </w:r>
    </w:p>
    <w:p w14:paraId="4A1EF522" w14:textId="0AFAD907" w:rsidR="00301404" w:rsidRPr="006450DC" w:rsidRDefault="00301404" w:rsidP="00301404">
      <w:pPr>
        <w:rPr>
          <w:rFonts w:asciiTheme="minorHAnsi" w:hAnsiTheme="minorHAnsi" w:cstheme="minorHAnsi"/>
        </w:rPr>
      </w:pPr>
      <w:r w:rsidRPr="00F77CBE">
        <w:rPr>
          <w:rFonts w:asciiTheme="minorHAnsi" w:hAnsiTheme="minorHAnsi" w:cstheme="minorHAnsi"/>
          <w:b/>
          <w:bCs/>
        </w:rPr>
        <w:t xml:space="preserve">Observation </w:t>
      </w:r>
      <w:r w:rsidR="008F2299">
        <w:rPr>
          <w:rFonts w:asciiTheme="minorHAnsi" w:hAnsiTheme="minorHAnsi" w:cstheme="minorHAnsi"/>
          <w:b/>
          <w:bCs/>
        </w:rPr>
        <w:t>3</w:t>
      </w:r>
      <w:r>
        <w:rPr>
          <w:rFonts w:asciiTheme="minorHAnsi" w:hAnsiTheme="minorHAnsi" w:cstheme="minorHAnsi"/>
        </w:rPr>
        <w:t>: Measurement period can be FFS for now as the reporting quantity design is under discussion in RAN1.</w:t>
      </w:r>
    </w:p>
    <w:p w14:paraId="59D5EF26" w14:textId="77777777" w:rsidR="00301404" w:rsidRPr="00A81CB7" w:rsidRDefault="00301404" w:rsidP="00D812A2">
      <w:pPr>
        <w:rPr>
          <w:rFonts w:asciiTheme="minorHAnsi" w:hAnsiTheme="minorHAnsi" w:cstheme="minorHAnsi"/>
          <w:sz w:val="22"/>
          <w:lang w:val="en-CA"/>
        </w:rPr>
      </w:pPr>
    </w:p>
    <w:p w14:paraId="734EF271" w14:textId="71801906" w:rsidR="00E416DF" w:rsidRDefault="00E416DF" w:rsidP="00E416DF">
      <w:pPr>
        <w:rPr>
          <w:rFonts w:asciiTheme="minorHAnsi" w:hAnsiTheme="minorHAnsi" w:cstheme="minorHAnsi"/>
          <w:b/>
          <w:bCs/>
        </w:rPr>
      </w:pPr>
      <w:r w:rsidRPr="004C6B0F">
        <w:rPr>
          <w:rFonts w:asciiTheme="minorHAnsi" w:hAnsiTheme="minorHAnsi" w:cstheme="minorHAnsi"/>
          <w:b/>
          <w:bCs/>
        </w:rPr>
        <w:t xml:space="preserve">Proposal 1: RAN4 to </w:t>
      </w:r>
      <w:r>
        <w:rPr>
          <w:rFonts w:asciiTheme="minorHAnsi" w:hAnsiTheme="minorHAnsi" w:cstheme="minorHAnsi"/>
          <w:b/>
          <w:bCs/>
        </w:rPr>
        <w:t>study</w:t>
      </w:r>
      <w:r w:rsidRPr="004C6B0F">
        <w:rPr>
          <w:rFonts w:asciiTheme="minorHAnsi" w:hAnsiTheme="minorHAnsi" w:cstheme="minorHAnsi"/>
          <w:b/>
          <w:bCs/>
        </w:rPr>
        <w:t xml:space="preserve"> </w:t>
      </w:r>
      <w:r>
        <w:rPr>
          <w:rFonts w:asciiTheme="minorHAnsi" w:hAnsiTheme="minorHAnsi" w:cstheme="minorHAnsi"/>
          <w:b/>
          <w:bCs/>
        </w:rPr>
        <w:t>following delay requirements</w:t>
      </w:r>
    </w:p>
    <w:p w14:paraId="36B7C240" w14:textId="5A4CFA08" w:rsidR="00E416DF" w:rsidRPr="00C94B3D" w:rsidRDefault="00E416DF" w:rsidP="00E416DF">
      <w:pPr>
        <w:pStyle w:val="ListParagraph"/>
        <w:numPr>
          <w:ilvl w:val="0"/>
          <w:numId w:val="28"/>
        </w:numPr>
        <w:rPr>
          <w:rFonts w:asciiTheme="minorHAnsi" w:hAnsiTheme="minorHAnsi" w:cstheme="minorHAnsi"/>
          <w:b/>
          <w:bCs/>
        </w:rPr>
      </w:pPr>
      <w:r>
        <w:rPr>
          <w:rFonts w:asciiTheme="minorHAnsi" w:hAnsiTheme="minorHAnsi" w:cstheme="minorHAnsi"/>
          <w:b/>
          <w:bCs/>
        </w:rPr>
        <w:t>U</w:t>
      </w:r>
      <w:r w:rsidRPr="00C94B3D">
        <w:rPr>
          <w:rFonts w:asciiTheme="minorHAnsi" w:hAnsiTheme="minorHAnsi" w:cstheme="minorHAnsi"/>
          <w:b/>
          <w:bCs/>
        </w:rPr>
        <w:t xml:space="preserve">nified TCI state switch delay requirements; and </w:t>
      </w:r>
    </w:p>
    <w:p w14:paraId="42A3EBFD" w14:textId="77777777" w:rsidR="00E416DF" w:rsidRPr="00C94B3D" w:rsidRDefault="00E416DF" w:rsidP="00E416DF">
      <w:pPr>
        <w:pStyle w:val="ListParagraph"/>
        <w:numPr>
          <w:ilvl w:val="0"/>
          <w:numId w:val="28"/>
        </w:numPr>
        <w:rPr>
          <w:rFonts w:asciiTheme="minorHAnsi" w:hAnsiTheme="minorHAnsi" w:cstheme="minorHAnsi"/>
          <w:b/>
          <w:bCs/>
        </w:rPr>
      </w:pPr>
      <w:r>
        <w:rPr>
          <w:rFonts w:asciiTheme="minorHAnsi" w:hAnsiTheme="minorHAnsi" w:cstheme="minorHAnsi"/>
          <w:b/>
          <w:bCs/>
        </w:rPr>
        <w:t>S</w:t>
      </w:r>
      <w:r w:rsidRPr="00C94B3D">
        <w:rPr>
          <w:rFonts w:asciiTheme="minorHAnsi" w:hAnsiTheme="minorHAnsi" w:cstheme="minorHAnsi"/>
          <w:b/>
          <w:bCs/>
        </w:rPr>
        <w:t xml:space="preserve">witching delay between joint and separate TCI </w:t>
      </w:r>
      <w:r>
        <w:rPr>
          <w:rFonts w:asciiTheme="minorHAnsi" w:hAnsiTheme="minorHAnsi" w:cstheme="minorHAnsi"/>
          <w:b/>
          <w:bCs/>
        </w:rPr>
        <w:t xml:space="preserve">state </w:t>
      </w:r>
      <w:r w:rsidRPr="00C94B3D">
        <w:rPr>
          <w:rFonts w:asciiTheme="minorHAnsi" w:hAnsiTheme="minorHAnsi" w:cstheme="minorHAnsi"/>
          <w:b/>
          <w:bCs/>
        </w:rPr>
        <w:t xml:space="preserve">indication methods. </w:t>
      </w:r>
    </w:p>
    <w:p w14:paraId="5E2F3F12" w14:textId="1BC937EB" w:rsidR="00D568EE" w:rsidRDefault="00D568EE" w:rsidP="00D568EE">
      <w:pPr>
        <w:pStyle w:val="ListParagraph"/>
        <w:ind w:left="0"/>
        <w:rPr>
          <w:rFonts w:asciiTheme="minorHAnsi" w:hAnsiTheme="minorHAnsi" w:cstheme="minorHAnsi"/>
          <w:b/>
          <w:bCs/>
        </w:rPr>
      </w:pPr>
    </w:p>
    <w:p w14:paraId="0197B41C" w14:textId="77777777" w:rsidR="00F93FCD" w:rsidRPr="007867BC" w:rsidRDefault="00F93FCD" w:rsidP="00F93FCD">
      <w:pPr>
        <w:pStyle w:val="CommentText"/>
        <w:rPr>
          <w:rFonts w:asciiTheme="minorHAnsi" w:hAnsiTheme="minorHAnsi" w:cstheme="minorHAnsi"/>
          <w:b/>
        </w:rPr>
      </w:pPr>
      <w:r w:rsidRPr="007867BC">
        <w:rPr>
          <w:rFonts w:asciiTheme="minorHAnsi" w:hAnsiTheme="minorHAnsi" w:cstheme="minorHAnsi"/>
          <w:b/>
        </w:rPr>
        <w:t>Proposal 2: To guarantee UE’s mobility performance, RAN4 shall agree that PCell/PSCell’s L1-RSRP measurement delay shall not be impacted by NSC measurements.</w:t>
      </w:r>
    </w:p>
    <w:p w14:paraId="7B7A80B5" w14:textId="77777777" w:rsidR="00F93FCD" w:rsidRDefault="00F93FCD" w:rsidP="00F93FCD">
      <w:pPr>
        <w:rPr>
          <w:rFonts w:asciiTheme="minorHAnsi" w:hAnsiTheme="minorHAnsi" w:cstheme="minorBidi"/>
          <w:b/>
        </w:rPr>
      </w:pPr>
      <w:r w:rsidRPr="286AB0F9">
        <w:rPr>
          <w:rFonts w:asciiTheme="minorHAnsi" w:hAnsiTheme="minorHAnsi" w:cstheme="minorBidi"/>
          <w:b/>
        </w:rPr>
        <w:t xml:space="preserve">Proposal </w:t>
      </w:r>
      <w:r>
        <w:rPr>
          <w:rFonts w:asciiTheme="minorHAnsi" w:hAnsiTheme="minorHAnsi" w:cstheme="minorBidi"/>
          <w:b/>
        </w:rPr>
        <w:t>3</w:t>
      </w:r>
      <w:r w:rsidRPr="286AB0F9">
        <w:rPr>
          <w:rFonts w:asciiTheme="minorHAnsi" w:hAnsiTheme="minorHAnsi" w:cstheme="minorBidi"/>
          <w:b/>
        </w:rPr>
        <w:t xml:space="preserve">: RAN4 to agree that </w:t>
      </w:r>
      <w:r>
        <w:rPr>
          <w:rFonts w:asciiTheme="minorHAnsi" w:hAnsiTheme="minorHAnsi" w:cstheme="minorBidi"/>
          <w:b/>
        </w:rPr>
        <w:t xml:space="preserve">max number of TRPs (including </w:t>
      </w:r>
      <w:r w:rsidRPr="286AB0F9">
        <w:rPr>
          <w:rFonts w:asciiTheme="minorHAnsi" w:hAnsiTheme="minorHAnsi" w:cstheme="minorBidi"/>
          <w:b/>
        </w:rPr>
        <w:t>serving</w:t>
      </w:r>
      <w:r>
        <w:rPr>
          <w:rFonts w:asciiTheme="minorHAnsi" w:hAnsiTheme="minorHAnsi" w:cstheme="minorBidi"/>
          <w:b/>
        </w:rPr>
        <w:t xml:space="preserve"> </w:t>
      </w:r>
      <w:r w:rsidRPr="286AB0F9">
        <w:rPr>
          <w:rFonts w:asciiTheme="minorHAnsi" w:hAnsiTheme="minorHAnsi" w:cstheme="minorBidi"/>
          <w:b/>
        </w:rPr>
        <w:t>and non-serving</w:t>
      </w:r>
      <w:r>
        <w:rPr>
          <w:rFonts w:asciiTheme="minorHAnsi" w:hAnsiTheme="minorHAnsi" w:cstheme="minorBidi"/>
          <w:b/>
        </w:rPr>
        <w:t xml:space="preserve"> cells having different PCI and associated with single cell) for L1-RSRP measurements is [4]. </w:t>
      </w:r>
    </w:p>
    <w:p w14:paraId="29CEF1D5" w14:textId="2D6EE23E" w:rsidR="0055720E" w:rsidRPr="000511C1" w:rsidRDefault="0055720E" w:rsidP="0055720E">
      <w:pPr>
        <w:rPr>
          <w:rFonts w:asciiTheme="minorHAnsi" w:hAnsiTheme="minorHAnsi" w:cstheme="minorBidi"/>
          <w:b/>
        </w:rPr>
      </w:pPr>
      <w:r w:rsidRPr="286AB0F9">
        <w:rPr>
          <w:rFonts w:asciiTheme="minorHAnsi" w:hAnsiTheme="minorHAnsi" w:cstheme="minorBidi"/>
          <w:b/>
        </w:rPr>
        <w:t xml:space="preserve">Proposal </w:t>
      </w:r>
      <w:r w:rsidR="00AF3D06">
        <w:rPr>
          <w:rFonts w:asciiTheme="minorHAnsi" w:hAnsiTheme="minorHAnsi" w:cstheme="minorBidi"/>
          <w:b/>
        </w:rPr>
        <w:t>4</w:t>
      </w:r>
      <w:r w:rsidRPr="286AB0F9">
        <w:rPr>
          <w:rFonts w:asciiTheme="minorHAnsi" w:hAnsiTheme="minorHAnsi" w:cstheme="minorBidi"/>
          <w:b/>
        </w:rPr>
        <w:t xml:space="preserve">: </w:t>
      </w:r>
      <w:r>
        <w:rPr>
          <w:rFonts w:asciiTheme="minorHAnsi" w:hAnsiTheme="minorHAnsi" w:cstheme="minorBidi"/>
          <w:b/>
        </w:rPr>
        <w:t>RAN4 to study the max number of supported NSC.</w:t>
      </w:r>
    </w:p>
    <w:p w14:paraId="45E42977" w14:textId="77777777" w:rsidR="00B12974" w:rsidRPr="00B95E55" w:rsidRDefault="00B12974" w:rsidP="00B12974">
      <w:pPr>
        <w:rPr>
          <w:rFonts w:asciiTheme="minorHAnsi" w:hAnsiTheme="minorHAnsi" w:cstheme="minorHAnsi"/>
          <w:b/>
          <w:bCs/>
        </w:rPr>
      </w:pPr>
      <w:r w:rsidRPr="00B95E55">
        <w:rPr>
          <w:rFonts w:asciiTheme="minorHAnsi" w:hAnsiTheme="minorHAnsi" w:cstheme="minorHAnsi"/>
          <w:b/>
          <w:bCs/>
        </w:rPr>
        <w:t xml:space="preserve">Proposal </w:t>
      </w:r>
      <w:r>
        <w:rPr>
          <w:rFonts w:asciiTheme="minorHAnsi" w:hAnsiTheme="minorHAnsi" w:cstheme="minorHAnsi"/>
          <w:b/>
          <w:bCs/>
        </w:rPr>
        <w:t>5</w:t>
      </w:r>
      <w:r w:rsidRPr="00B95E55">
        <w:rPr>
          <w:rFonts w:asciiTheme="minorHAnsi" w:hAnsiTheme="minorHAnsi" w:cstheme="minorHAnsi"/>
          <w:b/>
          <w:bCs/>
        </w:rPr>
        <w:t xml:space="preserve">: </w:t>
      </w:r>
      <w:r>
        <w:rPr>
          <w:rFonts w:asciiTheme="minorHAnsi" w:hAnsiTheme="minorHAnsi" w:cstheme="minorHAnsi"/>
          <w:b/>
          <w:bCs/>
        </w:rPr>
        <w:t xml:space="preserve">The same </w:t>
      </w:r>
      <w:r w:rsidRPr="00B95E55">
        <w:rPr>
          <w:rFonts w:asciiTheme="minorHAnsi" w:hAnsiTheme="minorHAnsi" w:cstheme="minorHAnsi"/>
          <w:b/>
          <w:bCs/>
        </w:rPr>
        <w:t xml:space="preserve">L1-RSRP reporting range and accuracy </w:t>
      </w:r>
      <w:r>
        <w:rPr>
          <w:rFonts w:asciiTheme="minorHAnsi" w:hAnsiTheme="minorHAnsi" w:cstheme="minorHAnsi"/>
          <w:b/>
          <w:bCs/>
        </w:rPr>
        <w:t xml:space="preserve">can be reused </w:t>
      </w:r>
      <w:r w:rsidRPr="00B95E55">
        <w:rPr>
          <w:rFonts w:asciiTheme="minorHAnsi" w:hAnsiTheme="minorHAnsi" w:cstheme="minorHAnsi"/>
          <w:b/>
          <w:bCs/>
        </w:rPr>
        <w:t>for non-serving cell</w:t>
      </w:r>
      <w:r>
        <w:rPr>
          <w:rFonts w:asciiTheme="minorHAnsi" w:hAnsiTheme="minorHAnsi" w:cstheme="minorHAnsi"/>
          <w:b/>
          <w:bCs/>
        </w:rPr>
        <w:t xml:space="preserve">. </w:t>
      </w:r>
    </w:p>
    <w:p w14:paraId="32477993" w14:textId="77777777" w:rsidR="00862B25" w:rsidRDefault="00862B25" w:rsidP="00862B25">
      <w:pPr>
        <w:rPr>
          <w:rFonts w:asciiTheme="minorHAnsi" w:hAnsiTheme="minorHAnsi" w:cstheme="minorHAnsi"/>
          <w:b/>
          <w:bCs/>
          <w:iCs/>
        </w:rPr>
      </w:pPr>
      <w:r w:rsidRPr="003253E4">
        <w:rPr>
          <w:rFonts w:asciiTheme="minorHAnsi" w:hAnsiTheme="minorHAnsi" w:cstheme="minorHAnsi"/>
          <w:b/>
          <w:bCs/>
          <w:iCs/>
        </w:rPr>
        <w:t xml:space="preserve">Proposal </w:t>
      </w:r>
      <w:r>
        <w:rPr>
          <w:rFonts w:asciiTheme="minorHAnsi" w:hAnsiTheme="minorHAnsi" w:cstheme="minorHAnsi"/>
          <w:b/>
          <w:bCs/>
          <w:iCs/>
        </w:rPr>
        <w:t>6</w:t>
      </w:r>
      <w:r w:rsidRPr="003253E4">
        <w:rPr>
          <w:rFonts w:asciiTheme="minorHAnsi" w:hAnsiTheme="minorHAnsi" w:cstheme="minorHAnsi"/>
          <w:b/>
          <w:bCs/>
          <w:iCs/>
        </w:rPr>
        <w:t xml:space="preserve">: </w:t>
      </w:r>
      <w:r>
        <w:rPr>
          <w:rFonts w:asciiTheme="minorHAnsi" w:hAnsiTheme="minorHAnsi" w:cstheme="minorHAnsi"/>
          <w:b/>
          <w:bCs/>
          <w:iCs/>
        </w:rPr>
        <w:t xml:space="preserve">RAN4 to study measurement requirements for multiple beam pair groups. </w:t>
      </w:r>
    </w:p>
    <w:p w14:paraId="4418D9A1" w14:textId="77777777" w:rsidR="00862B25" w:rsidRPr="00786E58" w:rsidRDefault="00862B25" w:rsidP="00862B25">
      <w:pPr>
        <w:widowControl w:val="0"/>
        <w:adjustRightInd w:val="0"/>
        <w:snapToGrid w:val="0"/>
        <w:spacing w:before="180"/>
        <w:rPr>
          <w:rFonts w:asciiTheme="minorHAnsi" w:hAnsiTheme="minorHAnsi" w:cstheme="minorHAnsi"/>
          <w:b/>
          <w:bCs/>
          <w:iCs/>
          <w:lang w:eastAsia="zh-CN"/>
        </w:rPr>
      </w:pPr>
      <w:r w:rsidRPr="00657AA3">
        <w:rPr>
          <w:rFonts w:asciiTheme="minorHAnsi" w:hAnsiTheme="minorHAnsi" w:cstheme="minorHAnsi"/>
          <w:b/>
          <w:bCs/>
          <w:iCs/>
          <w:lang w:eastAsia="zh-CN"/>
        </w:rPr>
        <w:t xml:space="preserve">Proposal </w:t>
      </w:r>
      <w:r>
        <w:rPr>
          <w:rFonts w:asciiTheme="minorHAnsi" w:hAnsiTheme="minorHAnsi" w:cstheme="minorHAnsi"/>
          <w:b/>
          <w:bCs/>
          <w:iCs/>
          <w:lang w:eastAsia="zh-CN"/>
        </w:rPr>
        <w:t>7</w:t>
      </w:r>
      <w:r w:rsidRPr="00657AA3">
        <w:rPr>
          <w:rFonts w:asciiTheme="minorHAnsi" w:hAnsiTheme="minorHAnsi" w:cstheme="minorHAnsi"/>
          <w:b/>
          <w:bCs/>
          <w:iCs/>
          <w:lang w:eastAsia="zh-CN"/>
        </w:rPr>
        <w:t xml:space="preserve">: </w:t>
      </w:r>
      <w:r>
        <w:rPr>
          <w:rFonts w:asciiTheme="minorHAnsi" w:hAnsiTheme="minorHAnsi" w:cstheme="minorHAnsi"/>
          <w:b/>
          <w:bCs/>
          <w:iCs/>
          <w:lang w:eastAsia="zh-CN"/>
        </w:rPr>
        <w:t xml:space="preserve">RAN4 to study </w:t>
      </w:r>
      <w:r w:rsidRPr="00657AA3">
        <w:rPr>
          <w:rFonts w:asciiTheme="minorHAnsi" w:hAnsiTheme="minorHAnsi" w:cstheme="minorHAnsi"/>
          <w:b/>
          <w:bCs/>
          <w:iCs/>
          <w:lang w:eastAsia="zh-CN"/>
        </w:rPr>
        <w:t>scheduling restriction</w:t>
      </w:r>
      <w:r>
        <w:rPr>
          <w:rFonts w:asciiTheme="minorHAnsi" w:hAnsiTheme="minorHAnsi" w:cstheme="minorHAnsi"/>
          <w:b/>
          <w:bCs/>
          <w:iCs/>
          <w:lang w:eastAsia="zh-CN"/>
        </w:rPr>
        <w:t xml:space="preserve"> on </w:t>
      </w:r>
      <w:r w:rsidRPr="00786E58">
        <w:rPr>
          <w:rFonts w:asciiTheme="minorHAnsi" w:hAnsiTheme="minorHAnsi" w:cstheme="minorHAnsi"/>
          <w:b/>
          <w:bCs/>
          <w:lang w:eastAsia="zh-CN"/>
        </w:rPr>
        <w:t>non-serving cell</w:t>
      </w:r>
      <w:r>
        <w:rPr>
          <w:rFonts w:asciiTheme="minorHAnsi" w:hAnsiTheme="minorHAnsi" w:cstheme="minorHAnsi"/>
          <w:b/>
          <w:bCs/>
          <w:iCs/>
          <w:lang w:eastAsia="zh-CN"/>
        </w:rPr>
        <w:t xml:space="preserve"> by taking serving cell</w:t>
      </w:r>
      <w:r w:rsidRPr="00786E58">
        <w:rPr>
          <w:rFonts w:asciiTheme="minorHAnsi" w:hAnsiTheme="minorHAnsi" w:cstheme="minorHAnsi"/>
          <w:b/>
          <w:bCs/>
          <w:lang w:eastAsia="zh-CN"/>
        </w:rPr>
        <w:t xml:space="preserve"> scheduling restriction</w:t>
      </w:r>
      <w:r w:rsidRPr="00786E58">
        <w:rPr>
          <w:rFonts w:asciiTheme="minorHAnsi" w:hAnsiTheme="minorHAnsi" w:cstheme="minorHAnsi"/>
          <w:b/>
          <w:bCs/>
          <w:iCs/>
          <w:lang w:eastAsia="zh-CN"/>
        </w:rPr>
        <w:t xml:space="preserve"> as </w:t>
      </w:r>
      <w:r>
        <w:rPr>
          <w:rFonts w:asciiTheme="minorHAnsi" w:hAnsiTheme="minorHAnsi" w:cstheme="minorHAnsi"/>
          <w:b/>
          <w:bCs/>
          <w:iCs/>
          <w:lang w:eastAsia="zh-CN"/>
        </w:rPr>
        <w:t>baseline</w:t>
      </w:r>
      <w:r w:rsidRPr="00786E58">
        <w:rPr>
          <w:rFonts w:asciiTheme="minorHAnsi" w:hAnsiTheme="minorHAnsi" w:cstheme="minorHAnsi"/>
          <w:b/>
          <w:bCs/>
          <w:iCs/>
          <w:lang w:eastAsia="zh-CN"/>
        </w:rPr>
        <w:t xml:space="preserve">.  </w:t>
      </w:r>
    </w:p>
    <w:p w14:paraId="2A34AFFB" w14:textId="77777777" w:rsidR="00F83C23" w:rsidRDefault="00F83C23" w:rsidP="00F83C23">
      <w:pPr>
        <w:spacing w:after="0"/>
        <w:jc w:val="both"/>
        <w:rPr>
          <w:rFonts w:asciiTheme="minorHAnsi" w:eastAsiaTheme="minorEastAsia" w:hAnsiTheme="minorHAnsi" w:cstheme="minorHAnsi"/>
          <w:b/>
          <w:iCs/>
          <w:lang w:eastAsia="zh-CN"/>
        </w:rPr>
      </w:pPr>
    </w:p>
    <w:p w14:paraId="064A2A13" w14:textId="77777777" w:rsidR="00862B25" w:rsidRPr="009F6C53" w:rsidRDefault="00862B25" w:rsidP="00862B25">
      <w:pPr>
        <w:spacing w:after="0"/>
        <w:jc w:val="both"/>
        <w:rPr>
          <w:rFonts w:asciiTheme="minorHAnsi" w:eastAsiaTheme="minorEastAsia" w:hAnsiTheme="minorHAnsi" w:cstheme="minorHAnsi"/>
          <w:b/>
          <w:iCs/>
          <w:lang w:eastAsia="zh-CN"/>
        </w:rPr>
      </w:pPr>
      <w:r w:rsidRPr="009F6C53">
        <w:rPr>
          <w:rFonts w:asciiTheme="minorHAnsi" w:eastAsiaTheme="minorEastAsia" w:hAnsiTheme="minorHAnsi" w:cstheme="minorHAnsi"/>
          <w:b/>
          <w:iCs/>
          <w:lang w:eastAsia="zh-CN"/>
        </w:rPr>
        <w:t xml:space="preserve">Proposal </w:t>
      </w:r>
      <w:r>
        <w:rPr>
          <w:rFonts w:asciiTheme="minorHAnsi" w:eastAsiaTheme="minorEastAsia" w:hAnsiTheme="minorHAnsi" w:cstheme="minorHAnsi"/>
          <w:b/>
          <w:iCs/>
          <w:lang w:eastAsia="zh-CN"/>
        </w:rPr>
        <w:t>8</w:t>
      </w:r>
      <w:r w:rsidRPr="009F6C53">
        <w:rPr>
          <w:rFonts w:asciiTheme="minorHAnsi" w:eastAsiaTheme="minorEastAsia" w:hAnsiTheme="minorHAnsi" w:cstheme="minorHAnsi"/>
          <w:b/>
          <w:iCs/>
          <w:lang w:eastAsia="zh-CN"/>
        </w:rPr>
        <w:t xml:space="preserve">: RAN4 to wait for further progress of RAN1 to analyse impacts of dynamic TCI state update medium on RRM requirements. </w:t>
      </w:r>
    </w:p>
    <w:p w14:paraId="3A2445A3" w14:textId="77777777" w:rsidR="00F83C23" w:rsidRPr="00A81CB7" w:rsidRDefault="00F83C23" w:rsidP="00D812A2">
      <w:pPr>
        <w:rPr>
          <w:rFonts w:asciiTheme="minorHAnsi" w:hAnsiTheme="minorHAnsi" w:cstheme="minorHAnsi"/>
          <w:sz w:val="22"/>
          <w:szCs w:val="22"/>
        </w:rPr>
      </w:pPr>
    </w:p>
    <w:p w14:paraId="1403FC4B" w14:textId="1C9BAF8A" w:rsidR="00D110B8" w:rsidRPr="00A81CB7" w:rsidRDefault="00D80957" w:rsidP="00D110B8">
      <w:pPr>
        <w:pStyle w:val="Heading1"/>
        <w:pBdr>
          <w:top w:val="single" w:sz="12" w:space="2" w:color="auto"/>
        </w:pBdr>
        <w:rPr>
          <w:rFonts w:asciiTheme="minorHAnsi" w:hAnsiTheme="minorHAnsi" w:cstheme="minorHAnsi"/>
          <w:sz w:val="32"/>
          <w:lang w:val="en-CA"/>
        </w:rPr>
      </w:pPr>
      <w:r w:rsidRPr="00A81CB7">
        <w:rPr>
          <w:rFonts w:asciiTheme="minorHAnsi" w:hAnsiTheme="minorHAnsi" w:cstheme="minorHAnsi"/>
          <w:sz w:val="32"/>
          <w:lang w:val="en-CA"/>
        </w:rPr>
        <w:t>References</w:t>
      </w:r>
      <w:bookmarkStart w:id="10" w:name="_Ref536781364"/>
      <w:bookmarkStart w:id="11" w:name="_Ref517094573"/>
      <w:bookmarkStart w:id="12" w:name="_Ref536781239"/>
      <w:bookmarkEnd w:id="2"/>
      <w:bookmarkEnd w:id="3"/>
    </w:p>
    <w:p w14:paraId="18BE7149" w14:textId="5367E2CD" w:rsidR="003F65E1" w:rsidRPr="00130E7F" w:rsidRDefault="00BF5BAF" w:rsidP="000D717D">
      <w:pPr>
        <w:numPr>
          <w:ilvl w:val="0"/>
          <w:numId w:val="9"/>
        </w:numPr>
        <w:tabs>
          <w:tab w:val="left" w:pos="851"/>
        </w:tabs>
        <w:rPr>
          <w:rFonts w:asciiTheme="minorHAnsi" w:hAnsiTheme="minorHAnsi" w:cstheme="minorHAnsi"/>
          <w:lang w:val="en-CA"/>
        </w:rPr>
      </w:pPr>
      <w:bookmarkStart w:id="13" w:name="_Ref61004649"/>
      <w:bookmarkStart w:id="14" w:name="_Ref67050273"/>
      <w:bookmarkEnd w:id="10"/>
      <w:bookmarkEnd w:id="11"/>
      <w:bookmarkEnd w:id="12"/>
      <w:r w:rsidRPr="00130E7F">
        <w:rPr>
          <w:rFonts w:asciiTheme="minorHAnsi" w:hAnsiTheme="minorHAnsi" w:cstheme="minorHAnsi"/>
          <w:lang w:val="en-CA"/>
        </w:rPr>
        <w:t xml:space="preserve">R1-2102248 </w:t>
      </w:r>
      <w:r w:rsidR="00230DDD" w:rsidRPr="00130E7F">
        <w:rPr>
          <w:rFonts w:asciiTheme="minorHAnsi" w:hAnsiTheme="minorHAnsi" w:cstheme="minorHAnsi"/>
          <w:lang w:val="en-CA"/>
        </w:rPr>
        <w:t>“</w:t>
      </w:r>
      <w:r w:rsidRPr="00130E7F">
        <w:rPr>
          <w:rFonts w:asciiTheme="minorHAnsi" w:hAnsiTheme="minorHAnsi" w:cstheme="minorHAnsi"/>
          <w:lang w:val="en-CA"/>
        </w:rPr>
        <w:t>LS on TCI State Update for L1/L2-Centric Inter-Cell Mobility</w:t>
      </w:r>
      <w:r w:rsidR="00230DDD" w:rsidRPr="00130E7F">
        <w:rPr>
          <w:rFonts w:asciiTheme="minorHAnsi" w:hAnsiTheme="minorHAnsi" w:cstheme="minorHAnsi"/>
          <w:lang w:val="en-CA"/>
        </w:rPr>
        <w:t xml:space="preserve">”, </w:t>
      </w:r>
      <w:bookmarkEnd w:id="13"/>
      <w:r w:rsidRPr="00130E7F">
        <w:rPr>
          <w:rFonts w:asciiTheme="minorHAnsi" w:hAnsiTheme="minorHAnsi" w:cstheme="minorHAnsi"/>
          <w:lang w:val="en-CA"/>
        </w:rPr>
        <w:t>RAN1</w:t>
      </w:r>
      <w:bookmarkEnd w:id="14"/>
    </w:p>
    <w:p w14:paraId="3998AD39" w14:textId="3F6DEF9B" w:rsidR="00EA4AC1" w:rsidRPr="00130E7F" w:rsidRDefault="00EA4AC1" w:rsidP="000D717D">
      <w:pPr>
        <w:numPr>
          <w:ilvl w:val="0"/>
          <w:numId w:val="9"/>
        </w:numPr>
        <w:tabs>
          <w:tab w:val="left" w:pos="851"/>
        </w:tabs>
        <w:rPr>
          <w:rFonts w:asciiTheme="minorHAnsi" w:hAnsiTheme="minorHAnsi" w:cstheme="minorHAnsi"/>
          <w:lang w:val="en-CA"/>
        </w:rPr>
      </w:pPr>
      <w:bookmarkStart w:id="15" w:name="_Ref67496935"/>
      <w:r w:rsidRPr="00130E7F">
        <w:rPr>
          <w:rFonts w:asciiTheme="minorHAnsi" w:hAnsiTheme="minorHAnsi" w:cstheme="minorHAnsi"/>
          <w:lang w:val="en-CA"/>
        </w:rPr>
        <w:t>R1-2102209 “LS on Agreements Pertaining to L1/L2-Centric Inter-Cell Mobility”, RAN1</w:t>
      </w:r>
      <w:bookmarkEnd w:id="15"/>
    </w:p>
    <w:p w14:paraId="778DD96F" w14:textId="663B0715" w:rsidR="009E23D8" w:rsidRPr="00130E7F" w:rsidRDefault="00CE0E00" w:rsidP="000D717D">
      <w:pPr>
        <w:numPr>
          <w:ilvl w:val="0"/>
          <w:numId w:val="9"/>
        </w:numPr>
        <w:tabs>
          <w:tab w:val="left" w:pos="851"/>
        </w:tabs>
        <w:rPr>
          <w:rFonts w:asciiTheme="minorHAnsi" w:hAnsiTheme="minorHAnsi" w:cstheme="minorHAnsi"/>
          <w:lang w:val="en-CA"/>
        </w:rPr>
      </w:pPr>
      <w:r w:rsidRPr="00130E7F">
        <w:rPr>
          <w:rFonts w:asciiTheme="minorHAnsi" w:hAnsiTheme="minorHAnsi" w:cstheme="minorHAnsi"/>
          <w:lang w:val="en-CA"/>
        </w:rPr>
        <w:t>R2-2106787</w:t>
      </w:r>
    </w:p>
    <w:sectPr w:rsidR="009E23D8" w:rsidRPr="00130E7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44926B" w14:textId="77777777" w:rsidR="004D7583" w:rsidRDefault="004D7583">
      <w:r>
        <w:separator/>
      </w:r>
    </w:p>
  </w:endnote>
  <w:endnote w:type="continuationSeparator" w:id="0">
    <w:p w14:paraId="783B7FB3" w14:textId="77777777" w:rsidR="004D7583" w:rsidRDefault="004D7583">
      <w:r>
        <w:continuationSeparator/>
      </w:r>
    </w:p>
  </w:endnote>
  <w:endnote w:type="continuationNotice" w:id="1">
    <w:p w14:paraId="769B3B35" w14:textId="77777777" w:rsidR="004D7583" w:rsidRDefault="004D7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1EADB" w14:textId="77777777" w:rsidR="004D7583" w:rsidRDefault="004D7583">
      <w:r>
        <w:separator/>
      </w:r>
    </w:p>
  </w:footnote>
  <w:footnote w:type="continuationSeparator" w:id="0">
    <w:p w14:paraId="08C69379" w14:textId="77777777" w:rsidR="004D7583" w:rsidRDefault="004D7583">
      <w:r>
        <w:continuationSeparator/>
      </w:r>
    </w:p>
  </w:footnote>
  <w:footnote w:type="continuationNotice" w:id="1">
    <w:p w14:paraId="362E0B2D" w14:textId="77777777" w:rsidR="004D7583" w:rsidRDefault="004D7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616266"/>
    <w:multiLevelType w:val="hybridMultilevel"/>
    <w:tmpl w:val="6E0A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72C87"/>
    <w:multiLevelType w:val="hybridMultilevel"/>
    <w:tmpl w:val="06EC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F7CF9"/>
    <w:multiLevelType w:val="hybridMultilevel"/>
    <w:tmpl w:val="594E89F0"/>
    <w:lvl w:ilvl="0" w:tplc="04090001">
      <w:start w:val="1"/>
      <w:numFmt w:val="bullet"/>
      <w:lvlText w:val=""/>
      <w:lvlJc w:val="left"/>
      <w:pPr>
        <w:ind w:left="780" w:hanging="36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53237E"/>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03EA2"/>
    <w:multiLevelType w:val="hybridMultilevel"/>
    <w:tmpl w:val="2124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361A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3CE13CF9"/>
    <w:multiLevelType w:val="hybridMultilevel"/>
    <w:tmpl w:val="8B9C72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5ED5F67"/>
    <w:multiLevelType w:val="hybridMultilevel"/>
    <w:tmpl w:val="770E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3384BC6"/>
    <w:multiLevelType w:val="hybridMultilevel"/>
    <w:tmpl w:val="559CD08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5B3552DB"/>
    <w:multiLevelType w:val="hybridMultilevel"/>
    <w:tmpl w:val="D8C22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D611EF7"/>
    <w:multiLevelType w:val="hybridMultilevel"/>
    <w:tmpl w:val="460A7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27210A"/>
    <w:multiLevelType w:val="hybridMultilevel"/>
    <w:tmpl w:val="5D506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9"/>
  </w:num>
  <w:num w:numId="3">
    <w:abstractNumId w:val="28"/>
  </w:num>
  <w:num w:numId="4">
    <w:abstractNumId w:val="13"/>
  </w:num>
  <w:num w:numId="5">
    <w:abstractNumId w:val="16"/>
  </w:num>
  <w:num w:numId="6">
    <w:abstractNumId w:val="3"/>
  </w:num>
  <w:num w:numId="7">
    <w:abstractNumId w:val="1"/>
  </w:num>
  <w:num w:numId="8">
    <w:abstractNumId w:val="30"/>
  </w:num>
  <w:num w:numId="9">
    <w:abstractNumId w:val="20"/>
  </w:num>
  <w:num w:numId="10">
    <w:abstractNumId w:val="26"/>
  </w:num>
  <w:num w:numId="11">
    <w:abstractNumId w:val="8"/>
  </w:num>
  <w:num w:numId="12">
    <w:abstractNumId w:val="0"/>
  </w:num>
  <w:num w:numId="13">
    <w:abstractNumId w:val="15"/>
  </w:num>
  <w:num w:numId="14">
    <w:abstractNumId w:val="18"/>
  </w:num>
  <w:num w:numId="15">
    <w:abstractNumId w:val="25"/>
  </w:num>
  <w:num w:numId="16">
    <w:abstractNumId w:val="6"/>
  </w:num>
  <w:num w:numId="17">
    <w:abstractNumId w:val="24"/>
  </w:num>
  <w:num w:numId="18">
    <w:abstractNumId w:val="5"/>
  </w:num>
  <w:num w:numId="19">
    <w:abstractNumId w:val="12"/>
  </w:num>
  <w:num w:numId="20">
    <w:abstractNumId w:val="23"/>
  </w:num>
  <w:num w:numId="21">
    <w:abstractNumId w:val="27"/>
  </w:num>
  <w:num w:numId="22">
    <w:abstractNumId w:val="11"/>
  </w:num>
  <w:num w:numId="23">
    <w:abstractNumId w:val="17"/>
  </w:num>
  <w:num w:numId="24">
    <w:abstractNumId w:val="4"/>
  </w:num>
  <w:num w:numId="25">
    <w:abstractNumId w:val="2"/>
  </w:num>
  <w:num w:numId="26">
    <w:abstractNumId w:val="9"/>
  </w:num>
  <w:num w:numId="27">
    <w:abstractNumId w:val="19"/>
  </w:num>
  <w:num w:numId="28">
    <w:abstractNumId w:val="10"/>
  </w:num>
  <w:num w:numId="29">
    <w:abstractNumId w:val="7"/>
  </w:num>
  <w:num w:numId="30">
    <w:abstractNumId w:val="14"/>
  </w:num>
  <w:num w:numId="31">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480"/>
    <w:rsid w:val="00000D1C"/>
    <w:rsid w:val="0000223E"/>
    <w:rsid w:val="0000255F"/>
    <w:rsid w:val="000030C2"/>
    <w:rsid w:val="0000311A"/>
    <w:rsid w:val="000034E8"/>
    <w:rsid w:val="000036BB"/>
    <w:rsid w:val="00003EC2"/>
    <w:rsid w:val="000040C9"/>
    <w:rsid w:val="0000421C"/>
    <w:rsid w:val="0000477B"/>
    <w:rsid w:val="00004A77"/>
    <w:rsid w:val="00004D7D"/>
    <w:rsid w:val="00004E69"/>
    <w:rsid w:val="00004F8E"/>
    <w:rsid w:val="00005313"/>
    <w:rsid w:val="000054B2"/>
    <w:rsid w:val="00005E2A"/>
    <w:rsid w:val="0000741B"/>
    <w:rsid w:val="00007633"/>
    <w:rsid w:val="00010155"/>
    <w:rsid w:val="000103F2"/>
    <w:rsid w:val="00010E5D"/>
    <w:rsid w:val="000113B5"/>
    <w:rsid w:val="00011607"/>
    <w:rsid w:val="000118B2"/>
    <w:rsid w:val="00011A8B"/>
    <w:rsid w:val="00012931"/>
    <w:rsid w:val="00012CF0"/>
    <w:rsid w:val="00012D38"/>
    <w:rsid w:val="0001351C"/>
    <w:rsid w:val="00013932"/>
    <w:rsid w:val="00013AD0"/>
    <w:rsid w:val="00013CC8"/>
    <w:rsid w:val="00013D87"/>
    <w:rsid w:val="000141F9"/>
    <w:rsid w:val="00014C3D"/>
    <w:rsid w:val="00014C5F"/>
    <w:rsid w:val="00015258"/>
    <w:rsid w:val="000155C6"/>
    <w:rsid w:val="0001579B"/>
    <w:rsid w:val="00015FDA"/>
    <w:rsid w:val="000161A6"/>
    <w:rsid w:val="0001686B"/>
    <w:rsid w:val="00016CEE"/>
    <w:rsid w:val="00017243"/>
    <w:rsid w:val="00017E83"/>
    <w:rsid w:val="00017F08"/>
    <w:rsid w:val="00021B98"/>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71F2"/>
    <w:rsid w:val="000272D9"/>
    <w:rsid w:val="00027408"/>
    <w:rsid w:val="00027D17"/>
    <w:rsid w:val="00030043"/>
    <w:rsid w:val="000309F5"/>
    <w:rsid w:val="00030F57"/>
    <w:rsid w:val="00030F8E"/>
    <w:rsid w:val="0003122A"/>
    <w:rsid w:val="00031506"/>
    <w:rsid w:val="00031B09"/>
    <w:rsid w:val="00032F1F"/>
    <w:rsid w:val="00034007"/>
    <w:rsid w:val="000347CF"/>
    <w:rsid w:val="0003499C"/>
    <w:rsid w:val="00034C0A"/>
    <w:rsid w:val="00034E6E"/>
    <w:rsid w:val="00034E94"/>
    <w:rsid w:val="00035099"/>
    <w:rsid w:val="000353B6"/>
    <w:rsid w:val="00035D07"/>
    <w:rsid w:val="00036FB6"/>
    <w:rsid w:val="000376DC"/>
    <w:rsid w:val="00037A82"/>
    <w:rsid w:val="00037F61"/>
    <w:rsid w:val="0004036D"/>
    <w:rsid w:val="0004043E"/>
    <w:rsid w:val="000404CA"/>
    <w:rsid w:val="00040960"/>
    <w:rsid w:val="00040C9A"/>
    <w:rsid w:val="00041014"/>
    <w:rsid w:val="0004124B"/>
    <w:rsid w:val="000418DA"/>
    <w:rsid w:val="0004190F"/>
    <w:rsid w:val="00041E49"/>
    <w:rsid w:val="00041EB5"/>
    <w:rsid w:val="000426B6"/>
    <w:rsid w:val="00042837"/>
    <w:rsid w:val="00042AA6"/>
    <w:rsid w:val="00042C26"/>
    <w:rsid w:val="0004425A"/>
    <w:rsid w:val="00044DD3"/>
    <w:rsid w:val="0004501B"/>
    <w:rsid w:val="000451B2"/>
    <w:rsid w:val="000452D5"/>
    <w:rsid w:val="00046883"/>
    <w:rsid w:val="000470C5"/>
    <w:rsid w:val="00047819"/>
    <w:rsid w:val="00047B7C"/>
    <w:rsid w:val="00047C7B"/>
    <w:rsid w:val="00050AF6"/>
    <w:rsid w:val="00050EB2"/>
    <w:rsid w:val="00050F08"/>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1EDD"/>
    <w:rsid w:val="00082032"/>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6EA2"/>
    <w:rsid w:val="000972BA"/>
    <w:rsid w:val="0009782E"/>
    <w:rsid w:val="000A062F"/>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B09B6"/>
    <w:rsid w:val="000B16F8"/>
    <w:rsid w:val="000B21F0"/>
    <w:rsid w:val="000B2308"/>
    <w:rsid w:val="000B237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176"/>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1FD8"/>
    <w:rsid w:val="000E2506"/>
    <w:rsid w:val="000E254D"/>
    <w:rsid w:val="000E2562"/>
    <w:rsid w:val="000E25B6"/>
    <w:rsid w:val="000E2C98"/>
    <w:rsid w:val="000E35FB"/>
    <w:rsid w:val="000E3A62"/>
    <w:rsid w:val="000E40D4"/>
    <w:rsid w:val="000E40EA"/>
    <w:rsid w:val="000E4402"/>
    <w:rsid w:val="000E58C9"/>
    <w:rsid w:val="000E5D94"/>
    <w:rsid w:val="000E5FB8"/>
    <w:rsid w:val="000E682B"/>
    <w:rsid w:val="000E6833"/>
    <w:rsid w:val="000E6841"/>
    <w:rsid w:val="000E6940"/>
    <w:rsid w:val="000E6ED2"/>
    <w:rsid w:val="000E6EE4"/>
    <w:rsid w:val="000E6F43"/>
    <w:rsid w:val="000E6F50"/>
    <w:rsid w:val="000F0CB8"/>
    <w:rsid w:val="000F1AD4"/>
    <w:rsid w:val="000F1CEE"/>
    <w:rsid w:val="000F292E"/>
    <w:rsid w:val="000F2CFC"/>
    <w:rsid w:val="000F2D9C"/>
    <w:rsid w:val="000F2ED7"/>
    <w:rsid w:val="000F2F30"/>
    <w:rsid w:val="000F2FB7"/>
    <w:rsid w:val="000F3191"/>
    <w:rsid w:val="000F3373"/>
    <w:rsid w:val="000F36C3"/>
    <w:rsid w:val="000F3719"/>
    <w:rsid w:val="000F37A5"/>
    <w:rsid w:val="000F4544"/>
    <w:rsid w:val="000F47A4"/>
    <w:rsid w:val="000F4E4F"/>
    <w:rsid w:val="000F4E7E"/>
    <w:rsid w:val="000F4F71"/>
    <w:rsid w:val="000F5D56"/>
    <w:rsid w:val="000F5DC0"/>
    <w:rsid w:val="000F5E35"/>
    <w:rsid w:val="000F65FC"/>
    <w:rsid w:val="000F6877"/>
    <w:rsid w:val="000F74D7"/>
    <w:rsid w:val="000F7B38"/>
    <w:rsid w:val="001002EB"/>
    <w:rsid w:val="001004B9"/>
    <w:rsid w:val="0010075C"/>
    <w:rsid w:val="001015F3"/>
    <w:rsid w:val="00101956"/>
    <w:rsid w:val="00102507"/>
    <w:rsid w:val="001026EB"/>
    <w:rsid w:val="00102D21"/>
    <w:rsid w:val="00103538"/>
    <w:rsid w:val="00103EBA"/>
    <w:rsid w:val="00104874"/>
    <w:rsid w:val="00105300"/>
    <w:rsid w:val="00105512"/>
    <w:rsid w:val="00105D78"/>
    <w:rsid w:val="00105E75"/>
    <w:rsid w:val="00105F4C"/>
    <w:rsid w:val="00106D66"/>
    <w:rsid w:val="00107809"/>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F66"/>
    <w:rsid w:val="0011432C"/>
    <w:rsid w:val="00114895"/>
    <w:rsid w:val="00114D72"/>
    <w:rsid w:val="00114E12"/>
    <w:rsid w:val="00114EE6"/>
    <w:rsid w:val="001153ED"/>
    <w:rsid w:val="00115683"/>
    <w:rsid w:val="00115967"/>
    <w:rsid w:val="00116A5D"/>
    <w:rsid w:val="00116E3A"/>
    <w:rsid w:val="001171A1"/>
    <w:rsid w:val="001173FB"/>
    <w:rsid w:val="00117538"/>
    <w:rsid w:val="00120582"/>
    <w:rsid w:val="001211D6"/>
    <w:rsid w:val="001215C5"/>
    <w:rsid w:val="00121E60"/>
    <w:rsid w:val="001227F7"/>
    <w:rsid w:val="00122B7A"/>
    <w:rsid w:val="00122E1F"/>
    <w:rsid w:val="00123A2E"/>
    <w:rsid w:val="001243FE"/>
    <w:rsid w:val="00124441"/>
    <w:rsid w:val="00124B4E"/>
    <w:rsid w:val="00125D6F"/>
    <w:rsid w:val="00126EB9"/>
    <w:rsid w:val="00126FC2"/>
    <w:rsid w:val="001276CA"/>
    <w:rsid w:val="0013019C"/>
    <w:rsid w:val="001306DE"/>
    <w:rsid w:val="00130E7F"/>
    <w:rsid w:val="00131312"/>
    <w:rsid w:val="00131978"/>
    <w:rsid w:val="00131A3B"/>
    <w:rsid w:val="0013223E"/>
    <w:rsid w:val="00132990"/>
    <w:rsid w:val="00134516"/>
    <w:rsid w:val="001346C3"/>
    <w:rsid w:val="001352B7"/>
    <w:rsid w:val="00135633"/>
    <w:rsid w:val="00135653"/>
    <w:rsid w:val="00136C52"/>
    <w:rsid w:val="00136E63"/>
    <w:rsid w:val="00136F1D"/>
    <w:rsid w:val="001376D7"/>
    <w:rsid w:val="001379FC"/>
    <w:rsid w:val="00137B9B"/>
    <w:rsid w:val="00137E1E"/>
    <w:rsid w:val="00140825"/>
    <w:rsid w:val="001408E3"/>
    <w:rsid w:val="00140A45"/>
    <w:rsid w:val="001413AB"/>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A73"/>
    <w:rsid w:val="00150B3E"/>
    <w:rsid w:val="00150D77"/>
    <w:rsid w:val="00150F68"/>
    <w:rsid w:val="00151005"/>
    <w:rsid w:val="001510D1"/>
    <w:rsid w:val="001511DD"/>
    <w:rsid w:val="001516D1"/>
    <w:rsid w:val="00151FAF"/>
    <w:rsid w:val="00152280"/>
    <w:rsid w:val="00152328"/>
    <w:rsid w:val="0015268A"/>
    <w:rsid w:val="00152BBC"/>
    <w:rsid w:val="00153597"/>
    <w:rsid w:val="0015375F"/>
    <w:rsid w:val="00153A93"/>
    <w:rsid w:val="00153B4C"/>
    <w:rsid w:val="00153E6C"/>
    <w:rsid w:val="00154183"/>
    <w:rsid w:val="001545ED"/>
    <w:rsid w:val="00154B67"/>
    <w:rsid w:val="00154E4C"/>
    <w:rsid w:val="00155C09"/>
    <w:rsid w:val="0015643C"/>
    <w:rsid w:val="00156975"/>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67CFD"/>
    <w:rsid w:val="00170E1F"/>
    <w:rsid w:val="001710A7"/>
    <w:rsid w:val="001710C7"/>
    <w:rsid w:val="0017131E"/>
    <w:rsid w:val="001721B0"/>
    <w:rsid w:val="00172582"/>
    <w:rsid w:val="00172A29"/>
    <w:rsid w:val="00172A95"/>
    <w:rsid w:val="001734F8"/>
    <w:rsid w:val="00173CC1"/>
    <w:rsid w:val="00173E1D"/>
    <w:rsid w:val="00173E52"/>
    <w:rsid w:val="001749EC"/>
    <w:rsid w:val="00174B7F"/>
    <w:rsid w:val="00174C7C"/>
    <w:rsid w:val="00174D74"/>
    <w:rsid w:val="00175478"/>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48BA"/>
    <w:rsid w:val="001855F8"/>
    <w:rsid w:val="001857ED"/>
    <w:rsid w:val="00185A85"/>
    <w:rsid w:val="00185AFD"/>
    <w:rsid w:val="00185FC7"/>
    <w:rsid w:val="00186A2B"/>
    <w:rsid w:val="001878E9"/>
    <w:rsid w:val="00187908"/>
    <w:rsid w:val="00187F68"/>
    <w:rsid w:val="00190668"/>
    <w:rsid w:val="00190CFB"/>
    <w:rsid w:val="00190F04"/>
    <w:rsid w:val="001912D5"/>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92"/>
    <w:rsid w:val="001973FB"/>
    <w:rsid w:val="0019740D"/>
    <w:rsid w:val="001A038B"/>
    <w:rsid w:val="001A07E5"/>
    <w:rsid w:val="001A11B0"/>
    <w:rsid w:val="001A129D"/>
    <w:rsid w:val="001A1CB8"/>
    <w:rsid w:val="001A2052"/>
    <w:rsid w:val="001A21FD"/>
    <w:rsid w:val="001A3DA1"/>
    <w:rsid w:val="001A409E"/>
    <w:rsid w:val="001A439C"/>
    <w:rsid w:val="001A4E3B"/>
    <w:rsid w:val="001A4EDF"/>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F05"/>
    <w:rsid w:val="001B41B2"/>
    <w:rsid w:val="001B4E1C"/>
    <w:rsid w:val="001B508E"/>
    <w:rsid w:val="001B51E2"/>
    <w:rsid w:val="001B5CC6"/>
    <w:rsid w:val="001B6559"/>
    <w:rsid w:val="001B6E2B"/>
    <w:rsid w:val="001B6E6E"/>
    <w:rsid w:val="001B7767"/>
    <w:rsid w:val="001C046A"/>
    <w:rsid w:val="001C0479"/>
    <w:rsid w:val="001C0535"/>
    <w:rsid w:val="001C0E89"/>
    <w:rsid w:val="001C1706"/>
    <w:rsid w:val="001C176B"/>
    <w:rsid w:val="001C19DB"/>
    <w:rsid w:val="001C1B9C"/>
    <w:rsid w:val="001C1D9F"/>
    <w:rsid w:val="001C1DA8"/>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C20"/>
    <w:rsid w:val="001D170B"/>
    <w:rsid w:val="001D1B15"/>
    <w:rsid w:val="001D1CDA"/>
    <w:rsid w:val="001D20CB"/>
    <w:rsid w:val="001D345B"/>
    <w:rsid w:val="001D385F"/>
    <w:rsid w:val="001D3968"/>
    <w:rsid w:val="001D40CE"/>
    <w:rsid w:val="001D4BC3"/>
    <w:rsid w:val="001D500E"/>
    <w:rsid w:val="001D586D"/>
    <w:rsid w:val="001D5FB3"/>
    <w:rsid w:val="001D6610"/>
    <w:rsid w:val="001D7E7E"/>
    <w:rsid w:val="001D7FC0"/>
    <w:rsid w:val="001E00A7"/>
    <w:rsid w:val="001E10AA"/>
    <w:rsid w:val="001E1450"/>
    <w:rsid w:val="001E177E"/>
    <w:rsid w:val="001E18B2"/>
    <w:rsid w:val="001E1A9E"/>
    <w:rsid w:val="001E2151"/>
    <w:rsid w:val="001E2703"/>
    <w:rsid w:val="001E302D"/>
    <w:rsid w:val="001E3068"/>
    <w:rsid w:val="001E3093"/>
    <w:rsid w:val="001E3831"/>
    <w:rsid w:val="001E3E93"/>
    <w:rsid w:val="001E3FA6"/>
    <w:rsid w:val="001E41F3"/>
    <w:rsid w:val="001E445B"/>
    <w:rsid w:val="001E4832"/>
    <w:rsid w:val="001E4F4B"/>
    <w:rsid w:val="001E5056"/>
    <w:rsid w:val="001E534F"/>
    <w:rsid w:val="001E6772"/>
    <w:rsid w:val="001E68FC"/>
    <w:rsid w:val="001E6AAF"/>
    <w:rsid w:val="001E7814"/>
    <w:rsid w:val="001F1044"/>
    <w:rsid w:val="001F15CE"/>
    <w:rsid w:val="001F1FB0"/>
    <w:rsid w:val="001F2EFF"/>
    <w:rsid w:val="001F3824"/>
    <w:rsid w:val="001F3AF0"/>
    <w:rsid w:val="001F3E22"/>
    <w:rsid w:val="001F40CE"/>
    <w:rsid w:val="001F4812"/>
    <w:rsid w:val="001F4CC0"/>
    <w:rsid w:val="001F5CBC"/>
    <w:rsid w:val="001F5FF7"/>
    <w:rsid w:val="001F6066"/>
    <w:rsid w:val="001F6168"/>
    <w:rsid w:val="001F68BF"/>
    <w:rsid w:val="001F69C0"/>
    <w:rsid w:val="001F72F1"/>
    <w:rsid w:val="001F74C9"/>
    <w:rsid w:val="001F77FD"/>
    <w:rsid w:val="001F797C"/>
    <w:rsid w:val="001F7AE1"/>
    <w:rsid w:val="001F7C6D"/>
    <w:rsid w:val="0020003F"/>
    <w:rsid w:val="00200350"/>
    <w:rsid w:val="00200414"/>
    <w:rsid w:val="00200B29"/>
    <w:rsid w:val="00200D4B"/>
    <w:rsid w:val="00201259"/>
    <w:rsid w:val="00201FDE"/>
    <w:rsid w:val="00202745"/>
    <w:rsid w:val="00202F44"/>
    <w:rsid w:val="0020326F"/>
    <w:rsid w:val="00203389"/>
    <w:rsid w:val="002035FF"/>
    <w:rsid w:val="0020376D"/>
    <w:rsid w:val="0020396D"/>
    <w:rsid w:val="0020495F"/>
    <w:rsid w:val="00204BF6"/>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4E33"/>
    <w:rsid w:val="002150E8"/>
    <w:rsid w:val="002157F6"/>
    <w:rsid w:val="00215D49"/>
    <w:rsid w:val="0021648D"/>
    <w:rsid w:val="00216C45"/>
    <w:rsid w:val="00217537"/>
    <w:rsid w:val="00217CE3"/>
    <w:rsid w:val="00217D0D"/>
    <w:rsid w:val="0022039E"/>
    <w:rsid w:val="00221280"/>
    <w:rsid w:val="00221793"/>
    <w:rsid w:val="00221EA8"/>
    <w:rsid w:val="002221B8"/>
    <w:rsid w:val="00222371"/>
    <w:rsid w:val="00222443"/>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0FB7"/>
    <w:rsid w:val="00231138"/>
    <w:rsid w:val="00231383"/>
    <w:rsid w:val="002316E8"/>
    <w:rsid w:val="00231CAA"/>
    <w:rsid w:val="002331A7"/>
    <w:rsid w:val="00233D8D"/>
    <w:rsid w:val="0023428F"/>
    <w:rsid w:val="00234898"/>
    <w:rsid w:val="00234CF8"/>
    <w:rsid w:val="00235031"/>
    <w:rsid w:val="00235165"/>
    <w:rsid w:val="0023519E"/>
    <w:rsid w:val="002356BB"/>
    <w:rsid w:val="00235E32"/>
    <w:rsid w:val="00235F3E"/>
    <w:rsid w:val="0023633F"/>
    <w:rsid w:val="00236927"/>
    <w:rsid w:val="00236CFE"/>
    <w:rsid w:val="00236FB3"/>
    <w:rsid w:val="00237414"/>
    <w:rsid w:val="00237DF9"/>
    <w:rsid w:val="00237E80"/>
    <w:rsid w:val="00240C52"/>
    <w:rsid w:val="00240F42"/>
    <w:rsid w:val="002412A4"/>
    <w:rsid w:val="00241BFB"/>
    <w:rsid w:val="00241DD7"/>
    <w:rsid w:val="00242057"/>
    <w:rsid w:val="0024207B"/>
    <w:rsid w:val="00242324"/>
    <w:rsid w:val="00242598"/>
    <w:rsid w:val="0024466A"/>
    <w:rsid w:val="00244C25"/>
    <w:rsid w:val="00245157"/>
    <w:rsid w:val="0024533B"/>
    <w:rsid w:val="00245A14"/>
    <w:rsid w:val="00246829"/>
    <w:rsid w:val="002468A6"/>
    <w:rsid w:val="00246B71"/>
    <w:rsid w:val="00246BDE"/>
    <w:rsid w:val="00246C4F"/>
    <w:rsid w:val="002475E9"/>
    <w:rsid w:val="00247CD9"/>
    <w:rsid w:val="00250AB9"/>
    <w:rsid w:val="00250E8D"/>
    <w:rsid w:val="00250E92"/>
    <w:rsid w:val="00250FC3"/>
    <w:rsid w:val="0025147C"/>
    <w:rsid w:val="0025185A"/>
    <w:rsid w:val="00251E9F"/>
    <w:rsid w:val="0025227A"/>
    <w:rsid w:val="0025235B"/>
    <w:rsid w:val="00252600"/>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006"/>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451C"/>
    <w:rsid w:val="00264F7F"/>
    <w:rsid w:val="0026529F"/>
    <w:rsid w:val="002658AB"/>
    <w:rsid w:val="0026597C"/>
    <w:rsid w:val="00265DE2"/>
    <w:rsid w:val="00265ED7"/>
    <w:rsid w:val="002662B7"/>
    <w:rsid w:val="00266A3E"/>
    <w:rsid w:val="00266C33"/>
    <w:rsid w:val="00270155"/>
    <w:rsid w:val="0027034F"/>
    <w:rsid w:val="00270697"/>
    <w:rsid w:val="00270908"/>
    <w:rsid w:val="00271109"/>
    <w:rsid w:val="0027136A"/>
    <w:rsid w:val="0027142A"/>
    <w:rsid w:val="0027163C"/>
    <w:rsid w:val="0027176C"/>
    <w:rsid w:val="00271927"/>
    <w:rsid w:val="002720F6"/>
    <w:rsid w:val="0027220B"/>
    <w:rsid w:val="00273810"/>
    <w:rsid w:val="00273A18"/>
    <w:rsid w:val="002740B6"/>
    <w:rsid w:val="002743AD"/>
    <w:rsid w:val="00274467"/>
    <w:rsid w:val="00274A37"/>
    <w:rsid w:val="00274B72"/>
    <w:rsid w:val="0027540B"/>
    <w:rsid w:val="00275D12"/>
    <w:rsid w:val="002762F3"/>
    <w:rsid w:val="00276549"/>
    <w:rsid w:val="00276778"/>
    <w:rsid w:val="0027720D"/>
    <w:rsid w:val="00277301"/>
    <w:rsid w:val="002801CF"/>
    <w:rsid w:val="00280203"/>
    <w:rsid w:val="002806B0"/>
    <w:rsid w:val="00280A66"/>
    <w:rsid w:val="00280D2B"/>
    <w:rsid w:val="002813FF"/>
    <w:rsid w:val="002815F3"/>
    <w:rsid w:val="00281CBF"/>
    <w:rsid w:val="00281D22"/>
    <w:rsid w:val="0028200B"/>
    <w:rsid w:val="00282E6A"/>
    <w:rsid w:val="00282EDB"/>
    <w:rsid w:val="00283099"/>
    <w:rsid w:val="002830CA"/>
    <w:rsid w:val="00283507"/>
    <w:rsid w:val="002835E0"/>
    <w:rsid w:val="00283F2E"/>
    <w:rsid w:val="00284CE5"/>
    <w:rsid w:val="0028575C"/>
    <w:rsid w:val="00285A54"/>
    <w:rsid w:val="0028601F"/>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24E"/>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B74"/>
    <w:rsid w:val="002A4407"/>
    <w:rsid w:val="002A4455"/>
    <w:rsid w:val="002A4A87"/>
    <w:rsid w:val="002A5546"/>
    <w:rsid w:val="002A5567"/>
    <w:rsid w:val="002A5593"/>
    <w:rsid w:val="002A5CDB"/>
    <w:rsid w:val="002A5F1E"/>
    <w:rsid w:val="002A66CF"/>
    <w:rsid w:val="002A70FE"/>
    <w:rsid w:val="002A76EE"/>
    <w:rsid w:val="002A7B78"/>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9E3"/>
    <w:rsid w:val="002B4B2B"/>
    <w:rsid w:val="002B502C"/>
    <w:rsid w:val="002B50A2"/>
    <w:rsid w:val="002B50A7"/>
    <w:rsid w:val="002B5790"/>
    <w:rsid w:val="002B588E"/>
    <w:rsid w:val="002B6418"/>
    <w:rsid w:val="002B6A47"/>
    <w:rsid w:val="002B70A4"/>
    <w:rsid w:val="002B726E"/>
    <w:rsid w:val="002B7B02"/>
    <w:rsid w:val="002B7BC3"/>
    <w:rsid w:val="002C07B8"/>
    <w:rsid w:val="002C107A"/>
    <w:rsid w:val="002C129C"/>
    <w:rsid w:val="002C1DA6"/>
    <w:rsid w:val="002C22F9"/>
    <w:rsid w:val="002C2788"/>
    <w:rsid w:val="002C2CBE"/>
    <w:rsid w:val="002C327D"/>
    <w:rsid w:val="002C3644"/>
    <w:rsid w:val="002C3949"/>
    <w:rsid w:val="002C3D11"/>
    <w:rsid w:val="002C40FA"/>
    <w:rsid w:val="002C478D"/>
    <w:rsid w:val="002C4973"/>
    <w:rsid w:val="002C4EE1"/>
    <w:rsid w:val="002C5735"/>
    <w:rsid w:val="002C5A0A"/>
    <w:rsid w:val="002C6161"/>
    <w:rsid w:val="002C65AB"/>
    <w:rsid w:val="002C6698"/>
    <w:rsid w:val="002C78CA"/>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4E0E"/>
    <w:rsid w:val="002D50FC"/>
    <w:rsid w:val="002D529E"/>
    <w:rsid w:val="002D5485"/>
    <w:rsid w:val="002D5CA1"/>
    <w:rsid w:val="002D5CCC"/>
    <w:rsid w:val="002D6708"/>
    <w:rsid w:val="002D6B30"/>
    <w:rsid w:val="002D6D74"/>
    <w:rsid w:val="002D6EE7"/>
    <w:rsid w:val="002D728E"/>
    <w:rsid w:val="002D74BB"/>
    <w:rsid w:val="002D7ABD"/>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8B0"/>
    <w:rsid w:val="002E4A7B"/>
    <w:rsid w:val="002E51FC"/>
    <w:rsid w:val="002E56FE"/>
    <w:rsid w:val="002E5D22"/>
    <w:rsid w:val="002E5D89"/>
    <w:rsid w:val="002E63FE"/>
    <w:rsid w:val="002E6768"/>
    <w:rsid w:val="002E686D"/>
    <w:rsid w:val="002E7616"/>
    <w:rsid w:val="002E7A4C"/>
    <w:rsid w:val="002E7BD8"/>
    <w:rsid w:val="002E7C27"/>
    <w:rsid w:val="002F002C"/>
    <w:rsid w:val="002F17D3"/>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404"/>
    <w:rsid w:val="00301AEB"/>
    <w:rsid w:val="00302917"/>
    <w:rsid w:val="00302FF5"/>
    <w:rsid w:val="00303777"/>
    <w:rsid w:val="003038EB"/>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2329"/>
    <w:rsid w:val="0031259C"/>
    <w:rsid w:val="00313025"/>
    <w:rsid w:val="003138E7"/>
    <w:rsid w:val="003140F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1FE"/>
    <w:rsid w:val="003248D7"/>
    <w:rsid w:val="003253E4"/>
    <w:rsid w:val="00325A32"/>
    <w:rsid w:val="00326592"/>
    <w:rsid w:val="003269DC"/>
    <w:rsid w:val="00326D5F"/>
    <w:rsid w:val="00327CA3"/>
    <w:rsid w:val="00327FD5"/>
    <w:rsid w:val="00330196"/>
    <w:rsid w:val="0033038B"/>
    <w:rsid w:val="00330492"/>
    <w:rsid w:val="00331046"/>
    <w:rsid w:val="0033186E"/>
    <w:rsid w:val="0033200F"/>
    <w:rsid w:val="00332807"/>
    <w:rsid w:val="00332B8F"/>
    <w:rsid w:val="00332C6A"/>
    <w:rsid w:val="00332E3E"/>
    <w:rsid w:val="00333302"/>
    <w:rsid w:val="00333627"/>
    <w:rsid w:val="00333F00"/>
    <w:rsid w:val="003344E5"/>
    <w:rsid w:val="00334AC3"/>
    <w:rsid w:val="00334BF6"/>
    <w:rsid w:val="00334E45"/>
    <w:rsid w:val="003353AD"/>
    <w:rsid w:val="003356A5"/>
    <w:rsid w:val="00335A1C"/>
    <w:rsid w:val="00335B27"/>
    <w:rsid w:val="00336119"/>
    <w:rsid w:val="0033613D"/>
    <w:rsid w:val="00336EA2"/>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0C3"/>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044"/>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5AA"/>
    <w:rsid w:val="00366B0C"/>
    <w:rsid w:val="00366D17"/>
    <w:rsid w:val="00366E1E"/>
    <w:rsid w:val="00367389"/>
    <w:rsid w:val="00367A63"/>
    <w:rsid w:val="00367E44"/>
    <w:rsid w:val="003709A3"/>
    <w:rsid w:val="00370AFC"/>
    <w:rsid w:val="00370E88"/>
    <w:rsid w:val="003714EC"/>
    <w:rsid w:val="00371AD0"/>
    <w:rsid w:val="00371B42"/>
    <w:rsid w:val="0037277D"/>
    <w:rsid w:val="00372C56"/>
    <w:rsid w:val="00372E76"/>
    <w:rsid w:val="00372EC7"/>
    <w:rsid w:val="00374016"/>
    <w:rsid w:val="00374054"/>
    <w:rsid w:val="00374335"/>
    <w:rsid w:val="003745CC"/>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34"/>
    <w:rsid w:val="00382B4F"/>
    <w:rsid w:val="00382BF3"/>
    <w:rsid w:val="0038443A"/>
    <w:rsid w:val="0038476D"/>
    <w:rsid w:val="003848A6"/>
    <w:rsid w:val="00384F52"/>
    <w:rsid w:val="003854A3"/>
    <w:rsid w:val="003859E9"/>
    <w:rsid w:val="00385FA4"/>
    <w:rsid w:val="003862A7"/>
    <w:rsid w:val="00386372"/>
    <w:rsid w:val="003903ED"/>
    <w:rsid w:val="003906D3"/>
    <w:rsid w:val="00391441"/>
    <w:rsid w:val="003917D1"/>
    <w:rsid w:val="00391B2F"/>
    <w:rsid w:val="0039223A"/>
    <w:rsid w:val="003922FC"/>
    <w:rsid w:val="00393081"/>
    <w:rsid w:val="00393FB8"/>
    <w:rsid w:val="00394205"/>
    <w:rsid w:val="003943B3"/>
    <w:rsid w:val="003943D4"/>
    <w:rsid w:val="0039490B"/>
    <w:rsid w:val="00394C4E"/>
    <w:rsid w:val="00394D90"/>
    <w:rsid w:val="00395336"/>
    <w:rsid w:val="00395D27"/>
    <w:rsid w:val="00396196"/>
    <w:rsid w:val="0039625F"/>
    <w:rsid w:val="00397476"/>
    <w:rsid w:val="0039769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202"/>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2FC3"/>
    <w:rsid w:val="003C329E"/>
    <w:rsid w:val="003C32F9"/>
    <w:rsid w:val="003C342F"/>
    <w:rsid w:val="003C3728"/>
    <w:rsid w:val="003C3D9F"/>
    <w:rsid w:val="003C4370"/>
    <w:rsid w:val="003C43E9"/>
    <w:rsid w:val="003C50D9"/>
    <w:rsid w:val="003C5321"/>
    <w:rsid w:val="003C5FED"/>
    <w:rsid w:val="003C662E"/>
    <w:rsid w:val="003C6C39"/>
    <w:rsid w:val="003C6C6C"/>
    <w:rsid w:val="003C707D"/>
    <w:rsid w:val="003C70A7"/>
    <w:rsid w:val="003C72D2"/>
    <w:rsid w:val="003C7495"/>
    <w:rsid w:val="003C7608"/>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4E"/>
    <w:rsid w:val="003E3BEC"/>
    <w:rsid w:val="003E3C1B"/>
    <w:rsid w:val="003E4498"/>
    <w:rsid w:val="003E5C80"/>
    <w:rsid w:val="003E5ECD"/>
    <w:rsid w:val="003E61BB"/>
    <w:rsid w:val="003E670F"/>
    <w:rsid w:val="003E687B"/>
    <w:rsid w:val="003E6AED"/>
    <w:rsid w:val="003E6BCE"/>
    <w:rsid w:val="003E711B"/>
    <w:rsid w:val="003E7B41"/>
    <w:rsid w:val="003E7BB1"/>
    <w:rsid w:val="003F0284"/>
    <w:rsid w:val="003F0498"/>
    <w:rsid w:val="003F057E"/>
    <w:rsid w:val="003F0A59"/>
    <w:rsid w:val="003F20F8"/>
    <w:rsid w:val="003F2DDD"/>
    <w:rsid w:val="003F2F60"/>
    <w:rsid w:val="003F45B5"/>
    <w:rsid w:val="003F4F61"/>
    <w:rsid w:val="003F4F9B"/>
    <w:rsid w:val="003F5686"/>
    <w:rsid w:val="003F65E1"/>
    <w:rsid w:val="003F67F4"/>
    <w:rsid w:val="003F6850"/>
    <w:rsid w:val="003F7B15"/>
    <w:rsid w:val="00400196"/>
    <w:rsid w:val="004012EA"/>
    <w:rsid w:val="00401369"/>
    <w:rsid w:val="0040197B"/>
    <w:rsid w:val="00401C88"/>
    <w:rsid w:val="00401D8F"/>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B1D"/>
    <w:rsid w:val="00410539"/>
    <w:rsid w:val="004107E5"/>
    <w:rsid w:val="00410CB0"/>
    <w:rsid w:val="0041278B"/>
    <w:rsid w:val="00412E38"/>
    <w:rsid w:val="004138E6"/>
    <w:rsid w:val="00413C10"/>
    <w:rsid w:val="0041400B"/>
    <w:rsid w:val="004140E3"/>
    <w:rsid w:val="004140FA"/>
    <w:rsid w:val="00414396"/>
    <w:rsid w:val="004146C3"/>
    <w:rsid w:val="00414DCA"/>
    <w:rsid w:val="00414DDB"/>
    <w:rsid w:val="004156F4"/>
    <w:rsid w:val="00415B6F"/>
    <w:rsid w:val="0041695C"/>
    <w:rsid w:val="004170FF"/>
    <w:rsid w:val="004176A0"/>
    <w:rsid w:val="00417B3D"/>
    <w:rsid w:val="00417C33"/>
    <w:rsid w:val="004200F8"/>
    <w:rsid w:val="004203D6"/>
    <w:rsid w:val="00420855"/>
    <w:rsid w:val="00420AA4"/>
    <w:rsid w:val="00420DD7"/>
    <w:rsid w:val="00420E42"/>
    <w:rsid w:val="00421196"/>
    <w:rsid w:val="00421714"/>
    <w:rsid w:val="004229B2"/>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1DDB"/>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54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8D9"/>
    <w:rsid w:val="00443A65"/>
    <w:rsid w:val="00443B52"/>
    <w:rsid w:val="0044418D"/>
    <w:rsid w:val="004444B0"/>
    <w:rsid w:val="0044522C"/>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2BD6"/>
    <w:rsid w:val="0046322B"/>
    <w:rsid w:val="00463C5B"/>
    <w:rsid w:val="004643A4"/>
    <w:rsid w:val="00464543"/>
    <w:rsid w:val="004646AB"/>
    <w:rsid w:val="004648FE"/>
    <w:rsid w:val="004652FA"/>
    <w:rsid w:val="004655F2"/>
    <w:rsid w:val="00465A4A"/>
    <w:rsid w:val="004663DD"/>
    <w:rsid w:val="00466FED"/>
    <w:rsid w:val="004675E0"/>
    <w:rsid w:val="00467922"/>
    <w:rsid w:val="00467FEA"/>
    <w:rsid w:val="00470492"/>
    <w:rsid w:val="00470BF0"/>
    <w:rsid w:val="00471ABD"/>
    <w:rsid w:val="00471E04"/>
    <w:rsid w:val="004724E2"/>
    <w:rsid w:val="0047306D"/>
    <w:rsid w:val="0047328E"/>
    <w:rsid w:val="004735AE"/>
    <w:rsid w:val="00473CB1"/>
    <w:rsid w:val="00473EBD"/>
    <w:rsid w:val="00473F90"/>
    <w:rsid w:val="004741FA"/>
    <w:rsid w:val="004746F7"/>
    <w:rsid w:val="004748D9"/>
    <w:rsid w:val="004750C8"/>
    <w:rsid w:val="004756E8"/>
    <w:rsid w:val="00475CA0"/>
    <w:rsid w:val="00476804"/>
    <w:rsid w:val="00476D19"/>
    <w:rsid w:val="00477840"/>
    <w:rsid w:val="0047792D"/>
    <w:rsid w:val="00477B51"/>
    <w:rsid w:val="00480709"/>
    <w:rsid w:val="004810BC"/>
    <w:rsid w:val="004811E4"/>
    <w:rsid w:val="00481965"/>
    <w:rsid w:val="00481ECB"/>
    <w:rsid w:val="00481FAA"/>
    <w:rsid w:val="00482095"/>
    <w:rsid w:val="0048244E"/>
    <w:rsid w:val="00482E5F"/>
    <w:rsid w:val="00482E9D"/>
    <w:rsid w:val="0048316D"/>
    <w:rsid w:val="0048357F"/>
    <w:rsid w:val="00483AC8"/>
    <w:rsid w:val="00483B93"/>
    <w:rsid w:val="00483E43"/>
    <w:rsid w:val="00484624"/>
    <w:rsid w:val="00484956"/>
    <w:rsid w:val="00484C50"/>
    <w:rsid w:val="00485056"/>
    <w:rsid w:val="0048508B"/>
    <w:rsid w:val="00485B87"/>
    <w:rsid w:val="00486481"/>
    <w:rsid w:val="00486907"/>
    <w:rsid w:val="00486B9B"/>
    <w:rsid w:val="00486C41"/>
    <w:rsid w:val="00486C91"/>
    <w:rsid w:val="00486E20"/>
    <w:rsid w:val="00486F1C"/>
    <w:rsid w:val="0048750D"/>
    <w:rsid w:val="00487591"/>
    <w:rsid w:val="00487948"/>
    <w:rsid w:val="00487BA4"/>
    <w:rsid w:val="00490A25"/>
    <w:rsid w:val="00490FAD"/>
    <w:rsid w:val="004922AE"/>
    <w:rsid w:val="00492F51"/>
    <w:rsid w:val="00494328"/>
    <w:rsid w:val="004948CD"/>
    <w:rsid w:val="00494D2C"/>
    <w:rsid w:val="00495745"/>
    <w:rsid w:val="00496D58"/>
    <w:rsid w:val="004970C2"/>
    <w:rsid w:val="00497D0B"/>
    <w:rsid w:val="00497E7E"/>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853"/>
    <w:rsid w:val="004A6978"/>
    <w:rsid w:val="004A6C7A"/>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2715"/>
    <w:rsid w:val="004C37E8"/>
    <w:rsid w:val="004C38BE"/>
    <w:rsid w:val="004C4104"/>
    <w:rsid w:val="004C4317"/>
    <w:rsid w:val="004C4691"/>
    <w:rsid w:val="004C5AE1"/>
    <w:rsid w:val="004C646F"/>
    <w:rsid w:val="004C6B08"/>
    <w:rsid w:val="004C6B0F"/>
    <w:rsid w:val="004C7B2F"/>
    <w:rsid w:val="004D01DA"/>
    <w:rsid w:val="004D0313"/>
    <w:rsid w:val="004D0A57"/>
    <w:rsid w:val="004D109D"/>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583"/>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764"/>
    <w:rsid w:val="004E5B26"/>
    <w:rsid w:val="004E5C27"/>
    <w:rsid w:val="004E5C88"/>
    <w:rsid w:val="004E5FA7"/>
    <w:rsid w:val="004E6B53"/>
    <w:rsid w:val="004E6D2A"/>
    <w:rsid w:val="004E7B16"/>
    <w:rsid w:val="004E7CDF"/>
    <w:rsid w:val="004E7D47"/>
    <w:rsid w:val="004F033E"/>
    <w:rsid w:val="004F08E0"/>
    <w:rsid w:val="004F0CB0"/>
    <w:rsid w:val="004F0E58"/>
    <w:rsid w:val="004F13B3"/>
    <w:rsid w:val="004F15DE"/>
    <w:rsid w:val="004F1912"/>
    <w:rsid w:val="004F1B2E"/>
    <w:rsid w:val="004F1D0F"/>
    <w:rsid w:val="004F23BA"/>
    <w:rsid w:val="004F2991"/>
    <w:rsid w:val="004F2B7B"/>
    <w:rsid w:val="004F2EBD"/>
    <w:rsid w:val="004F2F76"/>
    <w:rsid w:val="004F32C5"/>
    <w:rsid w:val="004F3846"/>
    <w:rsid w:val="004F3B87"/>
    <w:rsid w:val="004F490F"/>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607"/>
    <w:rsid w:val="005028D7"/>
    <w:rsid w:val="005030B0"/>
    <w:rsid w:val="005032B8"/>
    <w:rsid w:val="0050366D"/>
    <w:rsid w:val="00503FD7"/>
    <w:rsid w:val="00504255"/>
    <w:rsid w:val="00504291"/>
    <w:rsid w:val="00504857"/>
    <w:rsid w:val="00504F5F"/>
    <w:rsid w:val="00505887"/>
    <w:rsid w:val="00506693"/>
    <w:rsid w:val="00506846"/>
    <w:rsid w:val="00506A7A"/>
    <w:rsid w:val="00506B28"/>
    <w:rsid w:val="00506E6D"/>
    <w:rsid w:val="00506F0E"/>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0E90"/>
    <w:rsid w:val="00520F52"/>
    <w:rsid w:val="00521905"/>
    <w:rsid w:val="00522DC6"/>
    <w:rsid w:val="00523090"/>
    <w:rsid w:val="005237D3"/>
    <w:rsid w:val="00523952"/>
    <w:rsid w:val="00523BF4"/>
    <w:rsid w:val="00524056"/>
    <w:rsid w:val="00524550"/>
    <w:rsid w:val="005249E6"/>
    <w:rsid w:val="00524E57"/>
    <w:rsid w:val="00524FF1"/>
    <w:rsid w:val="00525051"/>
    <w:rsid w:val="0052510C"/>
    <w:rsid w:val="005252E9"/>
    <w:rsid w:val="0052688B"/>
    <w:rsid w:val="00527EFF"/>
    <w:rsid w:val="0053003B"/>
    <w:rsid w:val="005315E0"/>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792"/>
    <w:rsid w:val="00554CD2"/>
    <w:rsid w:val="0055506E"/>
    <w:rsid w:val="005551F5"/>
    <w:rsid w:val="005552AB"/>
    <w:rsid w:val="005553C0"/>
    <w:rsid w:val="00555739"/>
    <w:rsid w:val="00555989"/>
    <w:rsid w:val="00556260"/>
    <w:rsid w:val="005562A7"/>
    <w:rsid w:val="00556AA0"/>
    <w:rsid w:val="005570B1"/>
    <w:rsid w:val="0055720E"/>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B67"/>
    <w:rsid w:val="00565EF2"/>
    <w:rsid w:val="00566584"/>
    <w:rsid w:val="0056670F"/>
    <w:rsid w:val="0056731C"/>
    <w:rsid w:val="005679F3"/>
    <w:rsid w:val="00570299"/>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37E"/>
    <w:rsid w:val="00575B75"/>
    <w:rsid w:val="00575C6D"/>
    <w:rsid w:val="00576079"/>
    <w:rsid w:val="00576DA7"/>
    <w:rsid w:val="00577259"/>
    <w:rsid w:val="005774A5"/>
    <w:rsid w:val="005779AC"/>
    <w:rsid w:val="00577BA8"/>
    <w:rsid w:val="00577F57"/>
    <w:rsid w:val="00580112"/>
    <w:rsid w:val="00581783"/>
    <w:rsid w:val="00581B75"/>
    <w:rsid w:val="00581CAA"/>
    <w:rsid w:val="00582211"/>
    <w:rsid w:val="00582743"/>
    <w:rsid w:val="00582FA9"/>
    <w:rsid w:val="00583599"/>
    <w:rsid w:val="00583C9E"/>
    <w:rsid w:val="005844B6"/>
    <w:rsid w:val="00584770"/>
    <w:rsid w:val="00584AC6"/>
    <w:rsid w:val="00584D42"/>
    <w:rsid w:val="0058504A"/>
    <w:rsid w:val="0058537C"/>
    <w:rsid w:val="00585490"/>
    <w:rsid w:val="00585FE5"/>
    <w:rsid w:val="005864B3"/>
    <w:rsid w:val="00586823"/>
    <w:rsid w:val="00587A51"/>
    <w:rsid w:val="00587DEC"/>
    <w:rsid w:val="00587EBE"/>
    <w:rsid w:val="005901B5"/>
    <w:rsid w:val="005902AE"/>
    <w:rsid w:val="00590347"/>
    <w:rsid w:val="00590B66"/>
    <w:rsid w:val="00590CFC"/>
    <w:rsid w:val="005912E5"/>
    <w:rsid w:val="00591323"/>
    <w:rsid w:val="00591348"/>
    <w:rsid w:val="00591FCC"/>
    <w:rsid w:val="00592E0F"/>
    <w:rsid w:val="00593030"/>
    <w:rsid w:val="00593835"/>
    <w:rsid w:val="00593997"/>
    <w:rsid w:val="00594485"/>
    <w:rsid w:val="00594796"/>
    <w:rsid w:val="00594823"/>
    <w:rsid w:val="00594F34"/>
    <w:rsid w:val="0059515C"/>
    <w:rsid w:val="0059556D"/>
    <w:rsid w:val="0059569B"/>
    <w:rsid w:val="00595A80"/>
    <w:rsid w:val="005960DA"/>
    <w:rsid w:val="0059663C"/>
    <w:rsid w:val="00596AF7"/>
    <w:rsid w:val="005A01B9"/>
    <w:rsid w:val="005A0223"/>
    <w:rsid w:val="005A05AF"/>
    <w:rsid w:val="005A0810"/>
    <w:rsid w:val="005A103B"/>
    <w:rsid w:val="005A11DB"/>
    <w:rsid w:val="005A14AA"/>
    <w:rsid w:val="005A2335"/>
    <w:rsid w:val="005A2878"/>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0E49"/>
    <w:rsid w:val="005B12DB"/>
    <w:rsid w:val="005B1AD9"/>
    <w:rsid w:val="005B1EA7"/>
    <w:rsid w:val="005B2434"/>
    <w:rsid w:val="005B2458"/>
    <w:rsid w:val="005B25B3"/>
    <w:rsid w:val="005B298C"/>
    <w:rsid w:val="005B2B64"/>
    <w:rsid w:val="005B2C95"/>
    <w:rsid w:val="005B2D38"/>
    <w:rsid w:val="005B2E13"/>
    <w:rsid w:val="005B2F5A"/>
    <w:rsid w:val="005B2F9B"/>
    <w:rsid w:val="005B2FB1"/>
    <w:rsid w:val="005B2FB2"/>
    <w:rsid w:val="005B3076"/>
    <w:rsid w:val="005B356C"/>
    <w:rsid w:val="005B39E3"/>
    <w:rsid w:val="005B3D9C"/>
    <w:rsid w:val="005B420B"/>
    <w:rsid w:val="005B5BE5"/>
    <w:rsid w:val="005B6086"/>
    <w:rsid w:val="005B62E4"/>
    <w:rsid w:val="005B6646"/>
    <w:rsid w:val="005B6E03"/>
    <w:rsid w:val="005C0438"/>
    <w:rsid w:val="005C2260"/>
    <w:rsid w:val="005C226B"/>
    <w:rsid w:val="005C2A12"/>
    <w:rsid w:val="005C30E8"/>
    <w:rsid w:val="005C382E"/>
    <w:rsid w:val="005C3AB3"/>
    <w:rsid w:val="005C3BC1"/>
    <w:rsid w:val="005C402D"/>
    <w:rsid w:val="005C404D"/>
    <w:rsid w:val="005C4859"/>
    <w:rsid w:val="005C4CE0"/>
    <w:rsid w:val="005C4D36"/>
    <w:rsid w:val="005C5011"/>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0EA"/>
    <w:rsid w:val="005D57D4"/>
    <w:rsid w:val="005D5D0C"/>
    <w:rsid w:val="005D608C"/>
    <w:rsid w:val="005D649C"/>
    <w:rsid w:val="005D6EED"/>
    <w:rsid w:val="005D75F9"/>
    <w:rsid w:val="005D7B85"/>
    <w:rsid w:val="005E1065"/>
    <w:rsid w:val="005E1392"/>
    <w:rsid w:val="005E14DD"/>
    <w:rsid w:val="005E1CEA"/>
    <w:rsid w:val="005E1E23"/>
    <w:rsid w:val="005E25A4"/>
    <w:rsid w:val="005E2960"/>
    <w:rsid w:val="005E2C44"/>
    <w:rsid w:val="005E30D3"/>
    <w:rsid w:val="005E33A3"/>
    <w:rsid w:val="005E3958"/>
    <w:rsid w:val="005E3A95"/>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9B5"/>
    <w:rsid w:val="005F1BF9"/>
    <w:rsid w:val="005F21DB"/>
    <w:rsid w:val="005F21F5"/>
    <w:rsid w:val="005F22FB"/>
    <w:rsid w:val="005F2915"/>
    <w:rsid w:val="005F30A0"/>
    <w:rsid w:val="005F367F"/>
    <w:rsid w:val="005F3A58"/>
    <w:rsid w:val="005F3CBD"/>
    <w:rsid w:val="005F4A4C"/>
    <w:rsid w:val="005F5214"/>
    <w:rsid w:val="005F5EFE"/>
    <w:rsid w:val="005F639C"/>
    <w:rsid w:val="005F6496"/>
    <w:rsid w:val="005F67A0"/>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413E"/>
    <w:rsid w:val="006144A8"/>
    <w:rsid w:val="00615B41"/>
    <w:rsid w:val="006160C9"/>
    <w:rsid w:val="0061621D"/>
    <w:rsid w:val="00616782"/>
    <w:rsid w:val="006169A0"/>
    <w:rsid w:val="00617AAC"/>
    <w:rsid w:val="00617DF8"/>
    <w:rsid w:val="006201C2"/>
    <w:rsid w:val="0062026C"/>
    <w:rsid w:val="006206A7"/>
    <w:rsid w:val="00620E47"/>
    <w:rsid w:val="006215A0"/>
    <w:rsid w:val="0062162D"/>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753C"/>
    <w:rsid w:val="00627EDF"/>
    <w:rsid w:val="006300AC"/>
    <w:rsid w:val="00630EDF"/>
    <w:rsid w:val="006315A7"/>
    <w:rsid w:val="00631762"/>
    <w:rsid w:val="00631BDC"/>
    <w:rsid w:val="00632069"/>
    <w:rsid w:val="0063227B"/>
    <w:rsid w:val="0063241D"/>
    <w:rsid w:val="0063281F"/>
    <w:rsid w:val="00632BA4"/>
    <w:rsid w:val="0063329B"/>
    <w:rsid w:val="006332A1"/>
    <w:rsid w:val="006337F4"/>
    <w:rsid w:val="00633909"/>
    <w:rsid w:val="00633E25"/>
    <w:rsid w:val="006341A7"/>
    <w:rsid w:val="00634490"/>
    <w:rsid w:val="006346DD"/>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002"/>
    <w:rsid w:val="0065356F"/>
    <w:rsid w:val="00653BB0"/>
    <w:rsid w:val="00653C3A"/>
    <w:rsid w:val="00654066"/>
    <w:rsid w:val="0065465F"/>
    <w:rsid w:val="006546A6"/>
    <w:rsid w:val="0065470D"/>
    <w:rsid w:val="00654D03"/>
    <w:rsid w:val="00655371"/>
    <w:rsid w:val="006556F4"/>
    <w:rsid w:val="00656241"/>
    <w:rsid w:val="00656707"/>
    <w:rsid w:val="00656FB0"/>
    <w:rsid w:val="00657135"/>
    <w:rsid w:val="006573C6"/>
    <w:rsid w:val="00657874"/>
    <w:rsid w:val="00657AA3"/>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A36"/>
    <w:rsid w:val="00665B19"/>
    <w:rsid w:val="00665E21"/>
    <w:rsid w:val="00665E5C"/>
    <w:rsid w:val="00666157"/>
    <w:rsid w:val="00666B12"/>
    <w:rsid w:val="00666D19"/>
    <w:rsid w:val="00666D88"/>
    <w:rsid w:val="00667691"/>
    <w:rsid w:val="0066796E"/>
    <w:rsid w:val="00667D87"/>
    <w:rsid w:val="00667F8A"/>
    <w:rsid w:val="0067036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84F"/>
    <w:rsid w:val="00684D41"/>
    <w:rsid w:val="00685605"/>
    <w:rsid w:val="0068732D"/>
    <w:rsid w:val="0068748F"/>
    <w:rsid w:val="006877CB"/>
    <w:rsid w:val="006878D8"/>
    <w:rsid w:val="00687A2D"/>
    <w:rsid w:val="00687FDC"/>
    <w:rsid w:val="006900D2"/>
    <w:rsid w:val="00690AA3"/>
    <w:rsid w:val="006921FD"/>
    <w:rsid w:val="006927F0"/>
    <w:rsid w:val="006928DE"/>
    <w:rsid w:val="00692AC3"/>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36"/>
    <w:rsid w:val="006A2DAF"/>
    <w:rsid w:val="006A36DC"/>
    <w:rsid w:val="006A4031"/>
    <w:rsid w:val="006A4F90"/>
    <w:rsid w:val="006A5255"/>
    <w:rsid w:val="006A58C7"/>
    <w:rsid w:val="006A5D07"/>
    <w:rsid w:val="006A5D7B"/>
    <w:rsid w:val="006A5EBE"/>
    <w:rsid w:val="006A5FE7"/>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27A"/>
    <w:rsid w:val="006B355D"/>
    <w:rsid w:val="006B3BE9"/>
    <w:rsid w:val="006B3DCA"/>
    <w:rsid w:val="006B51B9"/>
    <w:rsid w:val="006B53B0"/>
    <w:rsid w:val="006B5F7E"/>
    <w:rsid w:val="006B658D"/>
    <w:rsid w:val="006B73BC"/>
    <w:rsid w:val="006B7A80"/>
    <w:rsid w:val="006B7BCD"/>
    <w:rsid w:val="006B7E1B"/>
    <w:rsid w:val="006B7E6A"/>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1E26"/>
    <w:rsid w:val="006D1F51"/>
    <w:rsid w:val="006D25DD"/>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DAA"/>
    <w:rsid w:val="006E0F08"/>
    <w:rsid w:val="006E175F"/>
    <w:rsid w:val="006E1AD4"/>
    <w:rsid w:val="006E1E00"/>
    <w:rsid w:val="006E21FB"/>
    <w:rsid w:val="006E2341"/>
    <w:rsid w:val="006E2E28"/>
    <w:rsid w:val="006E2E90"/>
    <w:rsid w:val="006E3175"/>
    <w:rsid w:val="006E34C2"/>
    <w:rsid w:val="006E48B4"/>
    <w:rsid w:val="006E4CC8"/>
    <w:rsid w:val="006E56C0"/>
    <w:rsid w:val="006E56C3"/>
    <w:rsid w:val="006E5BF6"/>
    <w:rsid w:val="006E6038"/>
    <w:rsid w:val="006E63D3"/>
    <w:rsid w:val="006E6E9F"/>
    <w:rsid w:val="006E7AF2"/>
    <w:rsid w:val="006E7F01"/>
    <w:rsid w:val="006F0235"/>
    <w:rsid w:val="006F137A"/>
    <w:rsid w:val="006F14B9"/>
    <w:rsid w:val="006F21DC"/>
    <w:rsid w:val="006F2944"/>
    <w:rsid w:val="006F2C29"/>
    <w:rsid w:val="006F390D"/>
    <w:rsid w:val="006F3C12"/>
    <w:rsid w:val="006F4378"/>
    <w:rsid w:val="006F5F64"/>
    <w:rsid w:val="006F6047"/>
    <w:rsid w:val="006F618C"/>
    <w:rsid w:val="006F62AA"/>
    <w:rsid w:val="006F6B4F"/>
    <w:rsid w:val="006F6CEC"/>
    <w:rsid w:val="007006CE"/>
    <w:rsid w:val="00701328"/>
    <w:rsid w:val="007014D4"/>
    <w:rsid w:val="00701893"/>
    <w:rsid w:val="007018A8"/>
    <w:rsid w:val="00701BDF"/>
    <w:rsid w:val="00701D34"/>
    <w:rsid w:val="007027A3"/>
    <w:rsid w:val="00702FAD"/>
    <w:rsid w:val="0070316E"/>
    <w:rsid w:val="00703BBD"/>
    <w:rsid w:val="00703BF1"/>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1199"/>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859"/>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32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C88"/>
    <w:rsid w:val="00757D11"/>
    <w:rsid w:val="00760074"/>
    <w:rsid w:val="007613D3"/>
    <w:rsid w:val="0076170E"/>
    <w:rsid w:val="00762CF2"/>
    <w:rsid w:val="00762D51"/>
    <w:rsid w:val="00762D60"/>
    <w:rsid w:val="007630DD"/>
    <w:rsid w:val="0076339F"/>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BD2"/>
    <w:rsid w:val="00772EEB"/>
    <w:rsid w:val="00773B10"/>
    <w:rsid w:val="0077424E"/>
    <w:rsid w:val="00774B7C"/>
    <w:rsid w:val="00774C8B"/>
    <w:rsid w:val="00774E8D"/>
    <w:rsid w:val="0077503E"/>
    <w:rsid w:val="00775714"/>
    <w:rsid w:val="00775EE1"/>
    <w:rsid w:val="007761B3"/>
    <w:rsid w:val="0077671B"/>
    <w:rsid w:val="00776BCE"/>
    <w:rsid w:val="00777F65"/>
    <w:rsid w:val="0078020C"/>
    <w:rsid w:val="00780610"/>
    <w:rsid w:val="007806F6"/>
    <w:rsid w:val="00780B29"/>
    <w:rsid w:val="00780B48"/>
    <w:rsid w:val="007815AD"/>
    <w:rsid w:val="00781843"/>
    <w:rsid w:val="00781937"/>
    <w:rsid w:val="0078215F"/>
    <w:rsid w:val="00782360"/>
    <w:rsid w:val="00782582"/>
    <w:rsid w:val="0078285A"/>
    <w:rsid w:val="00784E80"/>
    <w:rsid w:val="00785A3E"/>
    <w:rsid w:val="00785BDE"/>
    <w:rsid w:val="00786130"/>
    <w:rsid w:val="007867BC"/>
    <w:rsid w:val="00786813"/>
    <w:rsid w:val="007868FA"/>
    <w:rsid w:val="00786967"/>
    <w:rsid w:val="00786E58"/>
    <w:rsid w:val="00787007"/>
    <w:rsid w:val="00787035"/>
    <w:rsid w:val="00787DF8"/>
    <w:rsid w:val="00787FE9"/>
    <w:rsid w:val="00790189"/>
    <w:rsid w:val="007916EF"/>
    <w:rsid w:val="00791C7D"/>
    <w:rsid w:val="00791CE5"/>
    <w:rsid w:val="00791D17"/>
    <w:rsid w:val="007923F8"/>
    <w:rsid w:val="0079373D"/>
    <w:rsid w:val="00793B92"/>
    <w:rsid w:val="007947AF"/>
    <w:rsid w:val="0079485A"/>
    <w:rsid w:val="007949EC"/>
    <w:rsid w:val="00794A27"/>
    <w:rsid w:val="00794AF2"/>
    <w:rsid w:val="007954F0"/>
    <w:rsid w:val="007958FA"/>
    <w:rsid w:val="00796414"/>
    <w:rsid w:val="00796897"/>
    <w:rsid w:val="00796898"/>
    <w:rsid w:val="00796C1B"/>
    <w:rsid w:val="00797105"/>
    <w:rsid w:val="00797811"/>
    <w:rsid w:val="007979D8"/>
    <w:rsid w:val="00797B75"/>
    <w:rsid w:val="00797D83"/>
    <w:rsid w:val="007A0275"/>
    <w:rsid w:val="007A066B"/>
    <w:rsid w:val="007A0827"/>
    <w:rsid w:val="007A12DD"/>
    <w:rsid w:val="007A25FC"/>
    <w:rsid w:val="007A2A54"/>
    <w:rsid w:val="007A2ECC"/>
    <w:rsid w:val="007A30F8"/>
    <w:rsid w:val="007A3256"/>
    <w:rsid w:val="007A38F0"/>
    <w:rsid w:val="007A3E37"/>
    <w:rsid w:val="007A3E39"/>
    <w:rsid w:val="007A47CB"/>
    <w:rsid w:val="007A52EF"/>
    <w:rsid w:val="007A542F"/>
    <w:rsid w:val="007A5C1C"/>
    <w:rsid w:val="007A5DD7"/>
    <w:rsid w:val="007A754C"/>
    <w:rsid w:val="007A7DA5"/>
    <w:rsid w:val="007A7DE0"/>
    <w:rsid w:val="007A7E31"/>
    <w:rsid w:val="007B0002"/>
    <w:rsid w:val="007B01DE"/>
    <w:rsid w:val="007B0503"/>
    <w:rsid w:val="007B05A1"/>
    <w:rsid w:val="007B05F9"/>
    <w:rsid w:val="007B1252"/>
    <w:rsid w:val="007B1A0C"/>
    <w:rsid w:val="007B1D44"/>
    <w:rsid w:val="007B28E9"/>
    <w:rsid w:val="007B2DF4"/>
    <w:rsid w:val="007B2E5A"/>
    <w:rsid w:val="007B3295"/>
    <w:rsid w:val="007B359F"/>
    <w:rsid w:val="007B35A5"/>
    <w:rsid w:val="007B4566"/>
    <w:rsid w:val="007B48C4"/>
    <w:rsid w:val="007B512A"/>
    <w:rsid w:val="007B531B"/>
    <w:rsid w:val="007B533B"/>
    <w:rsid w:val="007B537A"/>
    <w:rsid w:val="007B55D3"/>
    <w:rsid w:val="007B574E"/>
    <w:rsid w:val="007B5D77"/>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982"/>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720"/>
    <w:rsid w:val="007D0762"/>
    <w:rsid w:val="007D0813"/>
    <w:rsid w:val="007D0B5D"/>
    <w:rsid w:val="007D0CE2"/>
    <w:rsid w:val="007D1968"/>
    <w:rsid w:val="007D1E03"/>
    <w:rsid w:val="007D22AD"/>
    <w:rsid w:val="007D2388"/>
    <w:rsid w:val="007D2CF8"/>
    <w:rsid w:val="007D2E7C"/>
    <w:rsid w:val="007D2EBF"/>
    <w:rsid w:val="007D36FD"/>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5C4"/>
    <w:rsid w:val="007E190F"/>
    <w:rsid w:val="007E1930"/>
    <w:rsid w:val="007E1E36"/>
    <w:rsid w:val="007E2214"/>
    <w:rsid w:val="007E24E1"/>
    <w:rsid w:val="007E2A48"/>
    <w:rsid w:val="007E2AE1"/>
    <w:rsid w:val="007E2B96"/>
    <w:rsid w:val="007E31C1"/>
    <w:rsid w:val="007E366E"/>
    <w:rsid w:val="007E3FE6"/>
    <w:rsid w:val="007E44D6"/>
    <w:rsid w:val="007E4500"/>
    <w:rsid w:val="007E459C"/>
    <w:rsid w:val="007E45AD"/>
    <w:rsid w:val="007E460A"/>
    <w:rsid w:val="007E4EB8"/>
    <w:rsid w:val="007E4F5E"/>
    <w:rsid w:val="007E5469"/>
    <w:rsid w:val="007E5F4B"/>
    <w:rsid w:val="007E78D9"/>
    <w:rsid w:val="007F0126"/>
    <w:rsid w:val="007F08F9"/>
    <w:rsid w:val="007F0B50"/>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294E"/>
    <w:rsid w:val="00813840"/>
    <w:rsid w:val="00813A37"/>
    <w:rsid w:val="00813BB3"/>
    <w:rsid w:val="00813CD0"/>
    <w:rsid w:val="00813D1D"/>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895"/>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504"/>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518A"/>
    <w:rsid w:val="00845591"/>
    <w:rsid w:val="00845AEA"/>
    <w:rsid w:val="0084606C"/>
    <w:rsid w:val="00846D9E"/>
    <w:rsid w:val="00846F38"/>
    <w:rsid w:val="00850454"/>
    <w:rsid w:val="008505DF"/>
    <w:rsid w:val="008505F7"/>
    <w:rsid w:val="00851130"/>
    <w:rsid w:val="00851359"/>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2B25"/>
    <w:rsid w:val="00864556"/>
    <w:rsid w:val="0086465C"/>
    <w:rsid w:val="00864C20"/>
    <w:rsid w:val="0086506A"/>
    <w:rsid w:val="00865F2C"/>
    <w:rsid w:val="00866621"/>
    <w:rsid w:val="008667B2"/>
    <w:rsid w:val="00866954"/>
    <w:rsid w:val="00866E4F"/>
    <w:rsid w:val="00866E62"/>
    <w:rsid w:val="00866F79"/>
    <w:rsid w:val="0086779A"/>
    <w:rsid w:val="00867ACE"/>
    <w:rsid w:val="00867D71"/>
    <w:rsid w:val="00867F70"/>
    <w:rsid w:val="0087035E"/>
    <w:rsid w:val="00870CAF"/>
    <w:rsid w:val="00871D02"/>
    <w:rsid w:val="008721A5"/>
    <w:rsid w:val="0087275D"/>
    <w:rsid w:val="008728C7"/>
    <w:rsid w:val="00872A0F"/>
    <w:rsid w:val="00872D3C"/>
    <w:rsid w:val="0087328D"/>
    <w:rsid w:val="00873ACE"/>
    <w:rsid w:val="00874077"/>
    <w:rsid w:val="008742BB"/>
    <w:rsid w:val="00874855"/>
    <w:rsid w:val="0087526D"/>
    <w:rsid w:val="0087555E"/>
    <w:rsid w:val="00875E87"/>
    <w:rsid w:val="00875EE3"/>
    <w:rsid w:val="00875EEC"/>
    <w:rsid w:val="00876111"/>
    <w:rsid w:val="00876B5C"/>
    <w:rsid w:val="008771D9"/>
    <w:rsid w:val="008777E5"/>
    <w:rsid w:val="00877F7B"/>
    <w:rsid w:val="00880485"/>
    <w:rsid w:val="00880A0A"/>
    <w:rsid w:val="00880EB5"/>
    <w:rsid w:val="008814D3"/>
    <w:rsid w:val="00881FBE"/>
    <w:rsid w:val="008823BF"/>
    <w:rsid w:val="0088279C"/>
    <w:rsid w:val="00882813"/>
    <w:rsid w:val="00882BF5"/>
    <w:rsid w:val="0088304D"/>
    <w:rsid w:val="008838E9"/>
    <w:rsid w:val="00884267"/>
    <w:rsid w:val="0088445C"/>
    <w:rsid w:val="00884560"/>
    <w:rsid w:val="00884B33"/>
    <w:rsid w:val="008852FB"/>
    <w:rsid w:val="0088544B"/>
    <w:rsid w:val="00885654"/>
    <w:rsid w:val="00885672"/>
    <w:rsid w:val="00885BA6"/>
    <w:rsid w:val="00885C9E"/>
    <w:rsid w:val="00885FD4"/>
    <w:rsid w:val="00886260"/>
    <w:rsid w:val="00886F56"/>
    <w:rsid w:val="008870DE"/>
    <w:rsid w:val="00890CE1"/>
    <w:rsid w:val="00890D66"/>
    <w:rsid w:val="008913B5"/>
    <w:rsid w:val="00891909"/>
    <w:rsid w:val="008919EC"/>
    <w:rsid w:val="00891CB5"/>
    <w:rsid w:val="00891FED"/>
    <w:rsid w:val="0089232E"/>
    <w:rsid w:val="008923F4"/>
    <w:rsid w:val="0089256E"/>
    <w:rsid w:val="00892953"/>
    <w:rsid w:val="008934E0"/>
    <w:rsid w:val="00893CC8"/>
    <w:rsid w:val="008940C4"/>
    <w:rsid w:val="0089497E"/>
    <w:rsid w:val="00894A35"/>
    <w:rsid w:val="00894B0A"/>
    <w:rsid w:val="00895271"/>
    <w:rsid w:val="008959BC"/>
    <w:rsid w:val="00895FC3"/>
    <w:rsid w:val="008966E3"/>
    <w:rsid w:val="0089694C"/>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59B1"/>
    <w:rsid w:val="008A601C"/>
    <w:rsid w:val="008A7E96"/>
    <w:rsid w:val="008B1E20"/>
    <w:rsid w:val="008B1ED0"/>
    <w:rsid w:val="008B251A"/>
    <w:rsid w:val="008B3190"/>
    <w:rsid w:val="008B3894"/>
    <w:rsid w:val="008B3C06"/>
    <w:rsid w:val="008B4922"/>
    <w:rsid w:val="008B511F"/>
    <w:rsid w:val="008B5214"/>
    <w:rsid w:val="008B589E"/>
    <w:rsid w:val="008B5CF4"/>
    <w:rsid w:val="008B627D"/>
    <w:rsid w:val="008B6407"/>
    <w:rsid w:val="008B68FB"/>
    <w:rsid w:val="008B69F3"/>
    <w:rsid w:val="008B6D0E"/>
    <w:rsid w:val="008B6DE5"/>
    <w:rsid w:val="008C2112"/>
    <w:rsid w:val="008C2904"/>
    <w:rsid w:val="008C2C89"/>
    <w:rsid w:val="008C3173"/>
    <w:rsid w:val="008C399A"/>
    <w:rsid w:val="008C3A68"/>
    <w:rsid w:val="008C3E97"/>
    <w:rsid w:val="008C4B83"/>
    <w:rsid w:val="008C50E6"/>
    <w:rsid w:val="008C5133"/>
    <w:rsid w:val="008C5C61"/>
    <w:rsid w:val="008C5D62"/>
    <w:rsid w:val="008C6CCE"/>
    <w:rsid w:val="008C6D5F"/>
    <w:rsid w:val="008C6F78"/>
    <w:rsid w:val="008C7123"/>
    <w:rsid w:val="008C7567"/>
    <w:rsid w:val="008C7A4E"/>
    <w:rsid w:val="008D01E5"/>
    <w:rsid w:val="008D0218"/>
    <w:rsid w:val="008D0554"/>
    <w:rsid w:val="008D0816"/>
    <w:rsid w:val="008D0865"/>
    <w:rsid w:val="008D0928"/>
    <w:rsid w:val="008D13EC"/>
    <w:rsid w:val="008D1853"/>
    <w:rsid w:val="008D23EE"/>
    <w:rsid w:val="008D40E6"/>
    <w:rsid w:val="008D41DC"/>
    <w:rsid w:val="008D4224"/>
    <w:rsid w:val="008D47D9"/>
    <w:rsid w:val="008D4A6F"/>
    <w:rsid w:val="008D4C6E"/>
    <w:rsid w:val="008D54A8"/>
    <w:rsid w:val="008D55B2"/>
    <w:rsid w:val="008D5827"/>
    <w:rsid w:val="008D66BA"/>
    <w:rsid w:val="008D7AF4"/>
    <w:rsid w:val="008D7FFB"/>
    <w:rsid w:val="008E00D2"/>
    <w:rsid w:val="008E02E0"/>
    <w:rsid w:val="008E08FD"/>
    <w:rsid w:val="008E0AB5"/>
    <w:rsid w:val="008E1A58"/>
    <w:rsid w:val="008E2EF9"/>
    <w:rsid w:val="008E30D7"/>
    <w:rsid w:val="008E3107"/>
    <w:rsid w:val="008E4005"/>
    <w:rsid w:val="008E4379"/>
    <w:rsid w:val="008E4772"/>
    <w:rsid w:val="008E486D"/>
    <w:rsid w:val="008E6914"/>
    <w:rsid w:val="008E72E5"/>
    <w:rsid w:val="008E7572"/>
    <w:rsid w:val="008E7C26"/>
    <w:rsid w:val="008E7CF0"/>
    <w:rsid w:val="008F0092"/>
    <w:rsid w:val="008F03B1"/>
    <w:rsid w:val="008F2299"/>
    <w:rsid w:val="008F28EC"/>
    <w:rsid w:val="008F29FC"/>
    <w:rsid w:val="008F2C20"/>
    <w:rsid w:val="008F2E1A"/>
    <w:rsid w:val="008F3151"/>
    <w:rsid w:val="008F34DD"/>
    <w:rsid w:val="008F364A"/>
    <w:rsid w:val="008F3B71"/>
    <w:rsid w:val="008F3F7D"/>
    <w:rsid w:val="008F3FA0"/>
    <w:rsid w:val="008F43E7"/>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3F9"/>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2219"/>
    <w:rsid w:val="0091364E"/>
    <w:rsid w:val="00913886"/>
    <w:rsid w:val="00913C50"/>
    <w:rsid w:val="009143FB"/>
    <w:rsid w:val="00914B45"/>
    <w:rsid w:val="00914D24"/>
    <w:rsid w:val="009155A8"/>
    <w:rsid w:val="00915732"/>
    <w:rsid w:val="00916289"/>
    <w:rsid w:val="00920520"/>
    <w:rsid w:val="009205D3"/>
    <w:rsid w:val="00920626"/>
    <w:rsid w:val="00920642"/>
    <w:rsid w:val="00920AC5"/>
    <w:rsid w:val="00920ECD"/>
    <w:rsid w:val="009219AA"/>
    <w:rsid w:val="00921EF5"/>
    <w:rsid w:val="009220DF"/>
    <w:rsid w:val="009226D8"/>
    <w:rsid w:val="00922834"/>
    <w:rsid w:val="00923143"/>
    <w:rsid w:val="009233CD"/>
    <w:rsid w:val="0092349F"/>
    <w:rsid w:val="009234BB"/>
    <w:rsid w:val="00923AEA"/>
    <w:rsid w:val="00923BB9"/>
    <w:rsid w:val="009245A7"/>
    <w:rsid w:val="00924A10"/>
    <w:rsid w:val="00924B5D"/>
    <w:rsid w:val="00924C14"/>
    <w:rsid w:val="00924E05"/>
    <w:rsid w:val="009251D6"/>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6425"/>
    <w:rsid w:val="0093647F"/>
    <w:rsid w:val="0093715B"/>
    <w:rsid w:val="00937499"/>
    <w:rsid w:val="00937DB3"/>
    <w:rsid w:val="00937FA6"/>
    <w:rsid w:val="0094005E"/>
    <w:rsid w:val="0094038D"/>
    <w:rsid w:val="009406A4"/>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84D"/>
    <w:rsid w:val="00945B4B"/>
    <w:rsid w:val="00945B53"/>
    <w:rsid w:val="0094642C"/>
    <w:rsid w:val="009469CC"/>
    <w:rsid w:val="00946CE4"/>
    <w:rsid w:val="00946E1F"/>
    <w:rsid w:val="00946FAD"/>
    <w:rsid w:val="009473B9"/>
    <w:rsid w:val="00950415"/>
    <w:rsid w:val="009504E2"/>
    <w:rsid w:val="0095078A"/>
    <w:rsid w:val="00950964"/>
    <w:rsid w:val="00950A1F"/>
    <w:rsid w:val="00950EF5"/>
    <w:rsid w:val="00950F15"/>
    <w:rsid w:val="00951043"/>
    <w:rsid w:val="0095109D"/>
    <w:rsid w:val="0095115A"/>
    <w:rsid w:val="0095159D"/>
    <w:rsid w:val="00951717"/>
    <w:rsid w:val="00951C52"/>
    <w:rsid w:val="009523CE"/>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76A"/>
    <w:rsid w:val="009708E8"/>
    <w:rsid w:val="009711F5"/>
    <w:rsid w:val="0097131A"/>
    <w:rsid w:val="009717EF"/>
    <w:rsid w:val="0097180E"/>
    <w:rsid w:val="00971E62"/>
    <w:rsid w:val="00972289"/>
    <w:rsid w:val="009729A5"/>
    <w:rsid w:val="009729E7"/>
    <w:rsid w:val="00972A82"/>
    <w:rsid w:val="00973462"/>
    <w:rsid w:val="009735A6"/>
    <w:rsid w:val="009736E6"/>
    <w:rsid w:val="0097386C"/>
    <w:rsid w:val="00973D2D"/>
    <w:rsid w:val="00974365"/>
    <w:rsid w:val="009748A4"/>
    <w:rsid w:val="009748AA"/>
    <w:rsid w:val="00975666"/>
    <w:rsid w:val="009762EC"/>
    <w:rsid w:val="009763FB"/>
    <w:rsid w:val="00977159"/>
    <w:rsid w:val="00977A6C"/>
    <w:rsid w:val="009805EB"/>
    <w:rsid w:val="00980CC1"/>
    <w:rsid w:val="00980D9D"/>
    <w:rsid w:val="00981716"/>
    <w:rsid w:val="00982099"/>
    <w:rsid w:val="009828BE"/>
    <w:rsid w:val="00983334"/>
    <w:rsid w:val="00983ABB"/>
    <w:rsid w:val="0098538E"/>
    <w:rsid w:val="00985B49"/>
    <w:rsid w:val="00985D81"/>
    <w:rsid w:val="00985EAE"/>
    <w:rsid w:val="0098647B"/>
    <w:rsid w:val="00986653"/>
    <w:rsid w:val="0098710A"/>
    <w:rsid w:val="009875DC"/>
    <w:rsid w:val="009877A1"/>
    <w:rsid w:val="00990154"/>
    <w:rsid w:val="00990417"/>
    <w:rsid w:val="00990C04"/>
    <w:rsid w:val="00990DEE"/>
    <w:rsid w:val="00991632"/>
    <w:rsid w:val="0099176D"/>
    <w:rsid w:val="00991775"/>
    <w:rsid w:val="009922A8"/>
    <w:rsid w:val="00992929"/>
    <w:rsid w:val="00992F40"/>
    <w:rsid w:val="00993347"/>
    <w:rsid w:val="00993573"/>
    <w:rsid w:val="009939A8"/>
    <w:rsid w:val="00993D63"/>
    <w:rsid w:val="00994A2F"/>
    <w:rsid w:val="00994B86"/>
    <w:rsid w:val="0099588B"/>
    <w:rsid w:val="00995B37"/>
    <w:rsid w:val="00995B3E"/>
    <w:rsid w:val="00995F6E"/>
    <w:rsid w:val="00996C43"/>
    <w:rsid w:val="00996C7B"/>
    <w:rsid w:val="00996E9C"/>
    <w:rsid w:val="009A0FA7"/>
    <w:rsid w:val="009A1ED0"/>
    <w:rsid w:val="009A26D8"/>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97F"/>
    <w:rsid w:val="009B3F2E"/>
    <w:rsid w:val="009B4359"/>
    <w:rsid w:val="009B445B"/>
    <w:rsid w:val="009B4E4E"/>
    <w:rsid w:val="009B4EA0"/>
    <w:rsid w:val="009B5DA8"/>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0B55"/>
    <w:rsid w:val="009D12A9"/>
    <w:rsid w:val="009D1785"/>
    <w:rsid w:val="009D1EAC"/>
    <w:rsid w:val="009D256D"/>
    <w:rsid w:val="009D2650"/>
    <w:rsid w:val="009D2654"/>
    <w:rsid w:val="009D2E88"/>
    <w:rsid w:val="009D33E5"/>
    <w:rsid w:val="009D36FD"/>
    <w:rsid w:val="009D3A89"/>
    <w:rsid w:val="009D446B"/>
    <w:rsid w:val="009D4634"/>
    <w:rsid w:val="009D5485"/>
    <w:rsid w:val="009D5C2F"/>
    <w:rsid w:val="009D5E1B"/>
    <w:rsid w:val="009D6196"/>
    <w:rsid w:val="009D6249"/>
    <w:rsid w:val="009D6532"/>
    <w:rsid w:val="009D65A9"/>
    <w:rsid w:val="009D6BAD"/>
    <w:rsid w:val="009D7BDD"/>
    <w:rsid w:val="009D7BF1"/>
    <w:rsid w:val="009E12D6"/>
    <w:rsid w:val="009E16EE"/>
    <w:rsid w:val="009E1DE1"/>
    <w:rsid w:val="009E234B"/>
    <w:rsid w:val="009E23D8"/>
    <w:rsid w:val="009E2CB3"/>
    <w:rsid w:val="009E34AE"/>
    <w:rsid w:val="009E3BB5"/>
    <w:rsid w:val="009E4743"/>
    <w:rsid w:val="009E49A5"/>
    <w:rsid w:val="009E49D8"/>
    <w:rsid w:val="009E4F10"/>
    <w:rsid w:val="009E5339"/>
    <w:rsid w:val="009E59CA"/>
    <w:rsid w:val="009E5A83"/>
    <w:rsid w:val="009E5B35"/>
    <w:rsid w:val="009E5B6E"/>
    <w:rsid w:val="009E660E"/>
    <w:rsid w:val="009E6677"/>
    <w:rsid w:val="009E6B5D"/>
    <w:rsid w:val="009E6FFB"/>
    <w:rsid w:val="009E7510"/>
    <w:rsid w:val="009E76E6"/>
    <w:rsid w:val="009E7BF5"/>
    <w:rsid w:val="009F0B4B"/>
    <w:rsid w:val="009F0CD1"/>
    <w:rsid w:val="009F0F28"/>
    <w:rsid w:val="009F1082"/>
    <w:rsid w:val="009F1243"/>
    <w:rsid w:val="009F1269"/>
    <w:rsid w:val="009F1F56"/>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58F2"/>
    <w:rsid w:val="009F61F8"/>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145E"/>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6B1"/>
    <w:rsid w:val="00A16A8E"/>
    <w:rsid w:val="00A17525"/>
    <w:rsid w:val="00A17932"/>
    <w:rsid w:val="00A20884"/>
    <w:rsid w:val="00A20B0F"/>
    <w:rsid w:val="00A211B5"/>
    <w:rsid w:val="00A219EB"/>
    <w:rsid w:val="00A22046"/>
    <w:rsid w:val="00A2225E"/>
    <w:rsid w:val="00A2239F"/>
    <w:rsid w:val="00A228FC"/>
    <w:rsid w:val="00A233B9"/>
    <w:rsid w:val="00A23967"/>
    <w:rsid w:val="00A2466F"/>
    <w:rsid w:val="00A25A55"/>
    <w:rsid w:val="00A25B38"/>
    <w:rsid w:val="00A25C8E"/>
    <w:rsid w:val="00A25C96"/>
    <w:rsid w:val="00A2692C"/>
    <w:rsid w:val="00A26CAD"/>
    <w:rsid w:val="00A26D9F"/>
    <w:rsid w:val="00A27316"/>
    <w:rsid w:val="00A274A8"/>
    <w:rsid w:val="00A3043B"/>
    <w:rsid w:val="00A30A28"/>
    <w:rsid w:val="00A31293"/>
    <w:rsid w:val="00A3178C"/>
    <w:rsid w:val="00A319EA"/>
    <w:rsid w:val="00A31BAD"/>
    <w:rsid w:val="00A31BEB"/>
    <w:rsid w:val="00A31C8F"/>
    <w:rsid w:val="00A320B8"/>
    <w:rsid w:val="00A322C9"/>
    <w:rsid w:val="00A32E7F"/>
    <w:rsid w:val="00A3314F"/>
    <w:rsid w:val="00A33B25"/>
    <w:rsid w:val="00A33C64"/>
    <w:rsid w:val="00A33C9F"/>
    <w:rsid w:val="00A348B9"/>
    <w:rsid w:val="00A34B4B"/>
    <w:rsid w:val="00A34CB5"/>
    <w:rsid w:val="00A352D5"/>
    <w:rsid w:val="00A3542A"/>
    <w:rsid w:val="00A355EB"/>
    <w:rsid w:val="00A35C6F"/>
    <w:rsid w:val="00A360C9"/>
    <w:rsid w:val="00A36816"/>
    <w:rsid w:val="00A37332"/>
    <w:rsid w:val="00A37381"/>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DB6"/>
    <w:rsid w:val="00A47E70"/>
    <w:rsid w:val="00A5047F"/>
    <w:rsid w:val="00A50A99"/>
    <w:rsid w:val="00A51699"/>
    <w:rsid w:val="00A51DB5"/>
    <w:rsid w:val="00A51F1F"/>
    <w:rsid w:val="00A52F5E"/>
    <w:rsid w:val="00A533BD"/>
    <w:rsid w:val="00A53BFA"/>
    <w:rsid w:val="00A5442F"/>
    <w:rsid w:val="00A5446B"/>
    <w:rsid w:val="00A545AB"/>
    <w:rsid w:val="00A5469D"/>
    <w:rsid w:val="00A54D8A"/>
    <w:rsid w:val="00A55001"/>
    <w:rsid w:val="00A5579D"/>
    <w:rsid w:val="00A55B36"/>
    <w:rsid w:val="00A55D76"/>
    <w:rsid w:val="00A55F75"/>
    <w:rsid w:val="00A564CA"/>
    <w:rsid w:val="00A566EF"/>
    <w:rsid w:val="00A569AB"/>
    <w:rsid w:val="00A569FF"/>
    <w:rsid w:val="00A56E7F"/>
    <w:rsid w:val="00A57320"/>
    <w:rsid w:val="00A609A1"/>
    <w:rsid w:val="00A60E61"/>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2D2"/>
    <w:rsid w:val="00A747B9"/>
    <w:rsid w:val="00A76342"/>
    <w:rsid w:val="00A76AC9"/>
    <w:rsid w:val="00A76DBA"/>
    <w:rsid w:val="00A76E81"/>
    <w:rsid w:val="00A77992"/>
    <w:rsid w:val="00A77C98"/>
    <w:rsid w:val="00A800AE"/>
    <w:rsid w:val="00A80A5D"/>
    <w:rsid w:val="00A80E8C"/>
    <w:rsid w:val="00A81313"/>
    <w:rsid w:val="00A81711"/>
    <w:rsid w:val="00A81C2D"/>
    <w:rsid w:val="00A81CB7"/>
    <w:rsid w:val="00A81D88"/>
    <w:rsid w:val="00A82088"/>
    <w:rsid w:val="00A8262F"/>
    <w:rsid w:val="00A82A8A"/>
    <w:rsid w:val="00A82EDF"/>
    <w:rsid w:val="00A832F8"/>
    <w:rsid w:val="00A833F4"/>
    <w:rsid w:val="00A83E70"/>
    <w:rsid w:val="00A844D1"/>
    <w:rsid w:val="00A85312"/>
    <w:rsid w:val="00A855D5"/>
    <w:rsid w:val="00A85CBC"/>
    <w:rsid w:val="00A85DAB"/>
    <w:rsid w:val="00A86613"/>
    <w:rsid w:val="00A8683F"/>
    <w:rsid w:val="00A86F6F"/>
    <w:rsid w:val="00A870FA"/>
    <w:rsid w:val="00A875F9"/>
    <w:rsid w:val="00A8764C"/>
    <w:rsid w:val="00A8798F"/>
    <w:rsid w:val="00A9019C"/>
    <w:rsid w:val="00A902C4"/>
    <w:rsid w:val="00A90602"/>
    <w:rsid w:val="00A9094D"/>
    <w:rsid w:val="00A9109C"/>
    <w:rsid w:val="00A916B8"/>
    <w:rsid w:val="00A91EBB"/>
    <w:rsid w:val="00A92047"/>
    <w:rsid w:val="00A921C3"/>
    <w:rsid w:val="00A92F47"/>
    <w:rsid w:val="00A93828"/>
    <w:rsid w:val="00A93D61"/>
    <w:rsid w:val="00A941E0"/>
    <w:rsid w:val="00A94AF1"/>
    <w:rsid w:val="00A94EEB"/>
    <w:rsid w:val="00A95943"/>
    <w:rsid w:val="00A95D03"/>
    <w:rsid w:val="00A9654E"/>
    <w:rsid w:val="00A96723"/>
    <w:rsid w:val="00A96952"/>
    <w:rsid w:val="00A977D3"/>
    <w:rsid w:val="00A9792B"/>
    <w:rsid w:val="00A97D62"/>
    <w:rsid w:val="00A97E57"/>
    <w:rsid w:val="00A97E80"/>
    <w:rsid w:val="00AA033E"/>
    <w:rsid w:val="00AA04CF"/>
    <w:rsid w:val="00AA0638"/>
    <w:rsid w:val="00AA0915"/>
    <w:rsid w:val="00AA09D5"/>
    <w:rsid w:val="00AA0AA9"/>
    <w:rsid w:val="00AA10F7"/>
    <w:rsid w:val="00AA1165"/>
    <w:rsid w:val="00AA131B"/>
    <w:rsid w:val="00AA1A47"/>
    <w:rsid w:val="00AA1F33"/>
    <w:rsid w:val="00AA2115"/>
    <w:rsid w:val="00AA21C6"/>
    <w:rsid w:val="00AA21F5"/>
    <w:rsid w:val="00AA2258"/>
    <w:rsid w:val="00AA244F"/>
    <w:rsid w:val="00AA270D"/>
    <w:rsid w:val="00AA272A"/>
    <w:rsid w:val="00AA2E79"/>
    <w:rsid w:val="00AA2F81"/>
    <w:rsid w:val="00AA32AC"/>
    <w:rsid w:val="00AA338D"/>
    <w:rsid w:val="00AA35A3"/>
    <w:rsid w:val="00AA3B17"/>
    <w:rsid w:val="00AA43E0"/>
    <w:rsid w:val="00AA460A"/>
    <w:rsid w:val="00AA4636"/>
    <w:rsid w:val="00AA4910"/>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19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1FB"/>
    <w:rsid w:val="00AC2246"/>
    <w:rsid w:val="00AC2A36"/>
    <w:rsid w:val="00AC3010"/>
    <w:rsid w:val="00AC45C1"/>
    <w:rsid w:val="00AC4A40"/>
    <w:rsid w:val="00AC4C4A"/>
    <w:rsid w:val="00AC530D"/>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39A"/>
    <w:rsid w:val="00AD6CE6"/>
    <w:rsid w:val="00AD6EEA"/>
    <w:rsid w:val="00AD7010"/>
    <w:rsid w:val="00AD7261"/>
    <w:rsid w:val="00AD743E"/>
    <w:rsid w:val="00AD7593"/>
    <w:rsid w:val="00AD77CB"/>
    <w:rsid w:val="00AD7CFD"/>
    <w:rsid w:val="00AE0776"/>
    <w:rsid w:val="00AE07D1"/>
    <w:rsid w:val="00AE084E"/>
    <w:rsid w:val="00AE0A08"/>
    <w:rsid w:val="00AE0D11"/>
    <w:rsid w:val="00AE13B0"/>
    <w:rsid w:val="00AE1462"/>
    <w:rsid w:val="00AE16E8"/>
    <w:rsid w:val="00AE1ABE"/>
    <w:rsid w:val="00AE202D"/>
    <w:rsid w:val="00AE37CD"/>
    <w:rsid w:val="00AE52AF"/>
    <w:rsid w:val="00AE52F8"/>
    <w:rsid w:val="00AE576A"/>
    <w:rsid w:val="00AE57D4"/>
    <w:rsid w:val="00AE5A5D"/>
    <w:rsid w:val="00AE6186"/>
    <w:rsid w:val="00AE68D6"/>
    <w:rsid w:val="00AE73BB"/>
    <w:rsid w:val="00AE7499"/>
    <w:rsid w:val="00AE77D6"/>
    <w:rsid w:val="00AE7CD8"/>
    <w:rsid w:val="00AE7CE7"/>
    <w:rsid w:val="00AE7D52"/>
    <w:rsid w:val="00AF0014"/>
    <w:rsid w:val="00AF00B7"/>
    <w:rsid w:val="00AF0122"/>
    <w:rsid w:val="00AF0182"/>
    <w:rsid w:val="00AF085B"/>
    <w:rsid w:val="00AF13B8"/>
    <w:rsid w:val="00AF1458"/>
    <w:rsid w:val="00AF15AC"/>
    <w:rsid w:val="00AF1A08"/>
    <w:rsid w:val="00AF2DF8"/>
    <w:rsid w:val="00AF3A01"/>
    <w:rsid w:val="00AF3D06"/>
    <w:rsid w:val="00AF3EE9"/>
    <w:rsid w:val="00AF428F"/>
    <w:rsid w:val="00AF476A"/>
    <w:rsid w:val="00AF4894"/>
    <w:rsid w:val="00AF4B3B"/>
    <w:rsid w:val="00AF5D47"/>
    <w:rsid w:val="00AF6266"/>
    <w:rsid w:val="00AF64CD"/>
    <w:rsid w:val="00B003A8"/>
    <w:rsid w:val="00B006BD"/>
    <w:rsid w:val="00B011F2"/>
    <w:rsid w:val="00B01309"/>
    <w:rsid w:val="00B01995"/>
    <w:rsid w:val="00B01A89"/>
    <w:rsid w:val="00B0254F"/>
    <w:rsid w:val="00B025BD"/>
    <w:rsid w:val="00B02610"/>
    <w:rsid w:val="00B028A9"/>
    <w:rsid w:val="00B02CF8"/>
    <w:rsid w:val="00B03759"/>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974"/>
    <w:rsid w:val="00B12BD4"/>
    <w:rsid w:val="00B13B9F"/>
    <w:rsid w:val="00B1451E"/>
    <w:rsid w:val="00B14854"/>
    <w:rsid w:val="00B14FCC"/>
    <w:rsid w:val="00B1525F"/>
    <w:rsid w:val="00B15653"/>
    <w:rsid w:val="00B1576D"/>
    <w:rsid w:val="00B161B9"/>
    <w:rsid w:val="00B16C66"/>
    <w:rsid w:val="00B16C8D"/>
    <w:rsid w:val="00B16CE2"/>
    <w:rsid w:val="00B17411"/>
    <w:rsid w:val="00B17889"/>
    <w:rsid w:val="00B17A0E"/>
    <w:rsid w:val="00B17DED"/>
    <w:rsid w:val="00B17EBF"/>
    <w:rsid w:val="00B20A75"/>
    <w:rsid w:val="00B20DAE"/>
    <w:rsid w:val="00B2151D"/>
    <w:rsid w:val="00B21E78"/>
    <w:rsid w:val="00B22665"/>
    <w:rsid w:val="00B226A9"/>
    <w:rsid w:val="00B22C4C"/>
    <w:rsid w:val="00B22F37"/>
    <w:rsid w:val="00B23381"/>
    <w:rsid w:val="00B23A3F"/>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016"/>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BD4"/>
    <w:rsid w:val="00B53422"/>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2816"/>
    <w:rsid w:val="00B637B1"/>
    <w:rsid w:val="00B63EE6"/>
    <w:rsid w:val="00B64049"/>
    <w:rsid w:val="00B64B08"/>
    <w:rsid w:val="00B64DB2"/>
    <w:rsid w:val="00B660B7"/>
    <w:rsid w:val="00B666FC"/>
    <w:rsid w:val="00B66841"/>
    <w:rsid w:val="00B66CD3"/>
    <w:rsid w:val="00B66E98"/>
    <w:rsid w:val="00B66FCA"/>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6EEC"/>
    <w:rsid w:val="00B87038"/>
    <w:rsid w:val="00B870D2"/>
    <w:rsid w:val="00B874B5"/>
    <w:rsid w:val="00B902A3"/>
    <w:rsid w:val="00B9054B"/>
    <w:rsid w:val="00B905FA"/>
    <w:rsid w:val="00B90B29"/>
    <w:rsid w:val="00B91699"/>
    <w:rsid w:val="00B9176E"/>
    <w:rsid w:val="00B917E4"/>
    <w:rsid w:val="00B9182A"/>
    <w:rsid w:val="00B91BE9"/>
    <w:rsid w:val="00B91EAB"/>
    <w:rsid w:val="00B9208F"/>
    <w:rsid w:val="00B9254D"/>
    <w:rsid w:val="00B92E56"/>
    <w:rsid w:val="00B930FB"/>
    <w:rsid w:val="00B93523"/>
    <w:rsid w:val="00B93A9F"/>
    <w:rsid w:val="00B93E21"/>
    <w:rsid w:val="00B940B4"/>
    <w:rsid w:val="00B9426B"/>
    <w:rsid w:val="00B95780"/>
    <w:rsid w:val="00B95D5F"/>
    <w:rsid w:val="00B95E34"/>
    <w:rsid w:val="00B95E55"/>
    <w:rsid w:val="00B961E4"/>
    <w:rsid w:val="00B9651F"/>
    <w:rsid w:val="00B97399"/>
    <w:rsid w:val="00B9795E"/>
    <w:rsid w:val="00BA0843"/>
    <w:rsid w:val="00BA0994"/>
    <w:rsid w:val="00BA16C6"/>
    <w:rsid w:val="00BA1C6A"/>
    <w:rsid w:val="00BA202C"/>
    <w:rsid w:val="00BA303C"/>
    <w:rsid w:val="00BA39A9"/>
    <w:rsid w:val="00BA3A5D"/>
    <w:rsid w:val="00BA3FCA"/>
    <w:rsid w:val="00BA4F3F"/>
    <w:rsid w:val="00BA5129"/>
    <w:rsid w:val="00BA56AE"/>
    <w:rsid w:val="00BA5719"/>
    <w:rsid w:val="00BA5A77"/>
    <w:rsid w:val="00BA5C36"/>
    <w:rsid w:val="00BA5E57"/>
    <w:rsid w:val="00BA6FFE"/>
    <w:rsid w:val="00BA7047"/>
    <w:rsid w:val="00BA7146"/>
    <w:rsid w:val="00BA7C89"/>
    <w:rsid w:val="00BB034A"/>
    <w:rsid w:val="00BB03AE"/>
    <w:rsid w:val="00BB05C9"/>
    <w:rsid w:val="00BB07D1"/>
    <w:rsid w:val="00BB0812"/>
    <w:rsid w:val="00BB091B"/>
    <w:rsid w:val="00BB0C3D"/>
    <w:rsid w:val="00BB16ED"/>
    <w:rsid w:val="00BB2595"/>
    <w:rsid w:val="00BB2D59"/>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B7811"/>
    <w:rsid w:val="00BC0399"/>
    <w:rsid w:val="00BC0FD6"/>
    <w:rsid w:val="00BC1ABE"/>
    <w:rsid w:val="00BC1C78"/>
    <w:rsid w:val="00BC2177"/>
    <w:rsid w:val="00BC253B"/>
    <w:rsid w:val="00BC2729"/>
    <w:rsid w:val="00BC3003"/>
    <w:rsid w:val="00BC3CAC"/>
    <w:rsid w:val="00BC3D5E"/>
    <w:rsid w:val="00BC3FE3"/>
    <w:rsid w:val="00BC450C"/>
    <w:rsid w:val="00BC4EEF"/>
    <w:rsid w:val="00BC523C"/>
    <w:rsid w:val="00BC567A"/>
    <w:rsid w:val="00BC66C8"/>
    <w:rsid w:val="00BC6A3C"/>
    <w:rsid w:val="00BC6C6C"/>
    <w:rsid w:val="00BC6E13"/>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427"/>
    <w:rsid w:val="00BE676B"/>
    <w:rsid w:val="00BE6D71"/>
    <w:rsid w:val="00BE6FCB"/>
    <w:rsid w:val="00BE7102"/>
    <w:rsid w:val="00BE7566"/>
    <w:rsid w:val="00BE7BC7"/>
    <w:rsid w:val="00BE7DEB"/>
    <w:rsid w:val="00BE7F1B"/>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7"/>
    <w:rsid w:val="00BF713E"/>
    <w:rsid w:val="00BF7671"/>
    <w:rsid w:val="00BF7680"/>
    <w:rsid w:val="00C00488"/>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B3A"/>
    <w:rsid w:val="00C32D49"/>
    <w:rsid w:val="00C336E6"/>
    <w:rsid w:val="00C33828"/>
    <w:rsid w:val="00C33F82"/>
    <w:rsid w:val="00C3407A"/>
    <w:rsid w:val="00C34523"/>
    <w:rsid w:val="00C3550A"/>
    <w:rsid w:val="00C35E2F"/>
    <w:rsid w:val="00C35FCC"/>
    <w:rsid w:val="00C3620B"/>
    <w:rsid w:val="00C36DFD"/>
    <w:rsid w:val="00C3715F"/>
    <w:rsid w:val="00C37328"/>
    <w:rsid w:val="00C37474"/>
    <w:rsid w:val="00C40107"/>
    <w:rsid w:val="00C4042A"/>
    <w:rsid w:val="00C40A7D"/>
    <w:rsid w:val="00C410F2"/>
    <w:rsid w:val="00C412E9"/>
    <w:rsid w:val="00C418F0"/>
    <w:rsid w:val="00C41C1F"/>
    <w:rsid w:val="00C41D01"/>
    <w:rsid w:val="00C41D75"/>
    <w:rsid w:val="00C41E5F"/>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D31"/>
    <w:rsid w:val="00C65E2D"/>
    <w:rsid w:val="00C663A8"/>
    <w:rsid w:val="00C66579"/>
    <w:rsid w:val="00C667E7"/>
    <w:rsid w:val="00C66C66"/>
    <w:rsid w:val="00C6796A"/>
    <w:rsid w:val="00C67A01"/>
    <w:rsid w:val="00C67FCD"/>
    <w:rsid w:val="00C706BC"/>
    <w:rsid w:val="00C70934"/>
    <w:rsid w:val="00C70B20"/>
    <w:rsid w:val="00C71EC1"/>
    <w:rsid w:val="00C7209B"/>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3C0F"/>
    <w:rsid w:val="00C842A6"/>
    <w:rsid w:val="00C843B1"/>
    <w:rsid w:val="00C8500F"/>
    <w:rsid w:val="00C85342"/>
    <w:rsid w:val="00C856FB"/>
    <w:rsid w:val="00C85AB8"/>
    <w:rsid w:val="00C85D6A"/>
    <w:rsid w:val="00C862FA"/>
    <w:rsid w:val="00C8654F"/>
    <w:rsid w:val="00C869B5"/>
    <w:rsid w:val="00C86E38"/>
    <w:rsid w:val="00C87012"/>
    <w:rsid w:val="00C8741D"/>
    <w:rsid w:val="00C87F19"/>
    <w:rsid w:val="00C900A2"/>
    <w:rsid w:val="00C9092D"/>
    <w:rsid w:val="00C909EF"/>
    <w:rsid w:val="00C90DE6"/>
    <w:rsid w:val="00C91610"/>
    <w:rsid w:val="00C91BB6"/>
    <w:rsid w:val="00C91FED"/>
    <w:rsid w:val="00C92440"/>
    <w:rsid w:val="00C92BC9"/>
    <w:rsid w:val="00C93265"/>
    <w:rsid w:val="00C9392C"/>
    <w:rsid w:val="00C9425B"/>
    <w:rsid w:val="00C9444A"/>
    <w:rsid w:val="00C948E6"/>
    <w:rsid w:val="00C94A76"/>
    <w:rsid w:val="00C94B3D"/>
    <w:rsid w:val="00C94BBA"/>
    <w:rsid w:val="00C94DEA"/>
    <w:rsid w:val="00C9532E"/>
    <w:rsid w:val="00C95517"/>
    <w:rsid w:val="00C95587"/>
    <w:rsid w:val="00C95985"/>
    <w:rsid w:val="00C959F6"/>
    <w:rsid w:val="00C95C13"/>
    <w:rsid w:val="00C95D80"/>
    <w:rsid w:val="00C9640B"/>
    <w:rsid w:val="00C9647F"/>
    <w:rsid w:val="00C96C7E"/>
    <w:rsid w:val="00C96E06"/>
    <w:rsid w:val="00C9740A"/>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C6E"/>
    <w:rsid w:val="00CA42E3"/>
    <w:rsid w:val="00CA4950"/>
    <w:rsid w:val="00CA562B"/>
    <w:rsid w:val="00CA5CEF"/>
    <w:rsid w:val="00CA5E00"/>
    <w:rsid w:val="00CA5EBE"/>
    <w:rsid w:val="00CA608C"/>
    <w:rsid w:val="00CA61A1"/>
    <w:rsid w:val="00CA638D"/>
    <w:rsid w:val="00CA6972"/>
    <w:rsid w:val="00CA7765"/>
    <w:rsid w:val="00CA784C"/>
    <w:rsid w:val="00CB2190"/>
    <w:rsid w:val="00CB2E6B"/>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138C"/>
    <w:rsid w:val="00CC2250"/>
    <w:rsid w:val="00CC27E0"/>
    <w:rsid w:val="00CC295F"/>
    <w:rsid w:val="00CC296A"/>
    <w:rsid w:val="00CC2AFD"/>
    <w:rsid w:val="00CC2CF3"/>
    <w:rsid w:val="00CC2E03"/>
    <w:rsid w:val="00CC31BE"/>
    <w:rsid w:val="00CC3660"/>
    <w:rsid w:val="00CC3D83"/>
    <w:rsid w:val="00CC3F27"/>
    <w:rsid w:val="00CC3F96"/>
    <w:rsid w:val="00CC4A7C"/>
    <w:rsid w:val="00CC4D33"/>
    <w:rsid w:val="00CC5026"/>
    <w:rsid w:val="00CC5835"/>
    <w:rsid w:val="00CC5CFF"/>
    <w:rsid w:val="00CC6068"/>
    <w:rsid w:val="00CC6108"/>
    <w:rsid w:val="00CC6329"/>
    <w:rsid w:val="00CC64E5"/>
    <w:rsid w:val="00CC76D2"/>
    <w:rsid w:val="00CC7940"/>
    <w:rsid w:val="00CC7994"/>
    <w:rsid w:val="00CD01B9"/>
    <w:rsid w:val="00CD027F"/>
    <w:rsid w:val="00CD05A4"/>
    <w:rsid w:val="00CD0838"/>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0E00"/>
    <w:rsid w:val="00CE14B2"/>
    <w:rsid w:val="00CE269C"/>
    <w:rsid w:val="00CE2BCB"/>
    <w:rsid w:val="00CE333C"/>
    <w:rsid w:val="00CE3FFE"/>
    <w:rsid w:val="00CE4022"/>
    <w:rsid w:val="00CE4100"/>
    <w:rsid w:val="00CE42DE"/>
    <w:rsid w:val="00CE4922"/>
    <w:rsid w:val="00CE4E04"/>
    <w:rsid w:val="00CE4F42"/>
    <w:rsid w:val="00CE5447"/>
    <w:rsid w:val="00CE5584"/>
    <w:rsid w:val="00CE602A"/>
    <w:rsid w:val="00CE6A26"/>
    <w:rsid w:val="00CE6A72"/>
    <w:rsid w:val="00CE6C41"/>
    <w:rsid w:val="00CE722F"/>
    <w:rsid w:val="00CE74FD"/>
    <w:rsid w:val="00CE7D6B"/>
    <w:rsid w:val="00CE7EF5"/>
    <w:rsid w:val="00CF03E1"/>
    <w:rsid w:val="00CF0576"/>
    <w:rsid w:val="00CF0FF3"/>
    <w:rsid w:val="00CF12EE"/>
    <w:rsid w:val="00CF19E8"/>
    <w:rsid w:val="00CF2059"/>
    <w:rsid w:val="00CF26A3"/>
    <w:rsid w:val="00CF2E15"/>
    <w:rsid w:val="00CF30C1"/>
    <w:rsid w:val="00CF357E"/>
    <w:rsid w:val="00CF4498"/>
    <w:rsid w:val="00CF53BE"/>
    <w:rsid w:val="00CF548C"/>
    <w:rsid w:val="00CF55E0"/>
    <w:rsid w:val="00CF5835"/>
    <w:rsid w:val="00CF5C9A"/>
    <w:rsid w:val="00CF65D5"/>
    <w:rsid w:val="00CF678B"/>
    <w:rsid w:val="00CF7047"/>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393"/>
    <w:rsid w:val="00D0145B"/>
    <w:rsid w:val="00D015CC"/>
    <w:rsid w:val="00D01AC1"/>
    <w:rsid w:val="00D01C3B"/>
    <w:rsid w:val="00D033EA"/>
    <w:rsid w:val="00D0357A"/>
    <w:rsid w:val="00D040BB"/>
    <w:rsid w:val="00D048C4"/>
    <w:rsid w:val="00D04AFA"/>
    <w:rsid w:val="00D0512B"/>
    <w:rsid w:val="00D05C88"/>
    <w:rsid w:val="00D06452"/>
    <w:rsid w:val="00D06496"/>
    <w:rsid w:val="00D06F9A"/>
    <w:rsid w:val="00D072D3"/>
    <w:rsid w:val="00D072E6"/>
    <w:rsid w:val="00D07A14"/>
    <w:rsid w:val="00D10C2F"/>
    <w:rsid w:val="00D110B8"/>
    <w:rsid w:val="00D11640"/>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963"/>
    <w:rsid w:val="00D40B8E"/>
    <w:rsid w:val="00D40C59"/>
    <w:rsid w:val="00D40F4C"/>
    <w:rsid w:val="00D41198"/>
    <w:rsid w:val="00D41BE5"/>
    <w:rsid w:val="00D41F8D"/>
    <w:rsid w:val="00D41FD9"/>
    <w:rsid w:val="00D42106"/>
    <w:rsid w:val="00D423AF"/>
    <w:rsid w:val="00D424F2"/>
    <w:rsid w:val="00D42A4D"/>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8EE"/>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5FEB"/>
    <w:rsid w:val="00D665FF"/>
    <w:rsid w:val="00D6663E"/>
    <w:rsid w:val="00D667B2"/>
    <w:rsid w:val="00D67079"/>
    <w:rsid w:val="00D67558"/>
    <w:rsid w:val="00D67A38"/>
    <w:rsid w:val="00D67E0B"/>
    <w:rsid w:val="00D70511"/>
    <w:rsid w:val="00D70696"/>
    <w:rsid w:val="00D70836"/>
    <w:rsid w:val="00D70D70"/>
    <w:rsid w:val="00D70E65"/>
    <w:rsid w:val="00D712E7"/>
    <w:rsid w:val="00D71834"/>
    <w:rsid w:val="00D726FC"/>
    <w:rsid w:val="00D72C91"/>
    <w:rsid w:val="00D72F57"/>
    <w:rsid w:val="00D73056"/>
    <w:rsid w:val="00D7346E"/>
    <w:rsid w:val="00D73E59"/>
    <w:rsid w:val="00D741EC"/>
    <w:rsid w:val="00D7425E"/>
    <w:rsid w:val="00D742BA"/>
    <w:rsid w:val="00D744AA"/>
    <w:rsid w:val="00D74FE0"/>
    <w:rsid w:val="00D7590B"/>
    <w:rsid w:val="00D75DDA"/>
    <w:rsid w:val="00D76340"/>
    <w:rsid w:val="00D77524"/>
    <w:rsid w:val="00D7789B"/>
    <w:rsid w:val="00D80225"/>
    <w:rsid w:val="00D805F2"/>
    <w:rsid w:val="00D80957"/>
    <w:rsid w:val="00D80DC0"/>
    <w:rsid w:val="00D81035"/>
    <w:rsid w:val="00D812A2"/>
    <w:rsid w:val="00D813AD"/>
    <w:rsid w:val="00D813E8"/>
    <w:rsid w:val="00D81A0B"/>
    <w:rsid w:val="00D82023"/>
    <w:rsid w:val="00D828F6"/>
    <w:rsid w:val="00D82B15"/>
    <w:rsid w:val="00D833D5"/>
    <w:rsid w:val="00D838A0"/>
    <w:rsid w:val="00D838F2"/>
    <w:rsid w:val="00D83B45"/>
    <w:rsid w:val="00D83D6D"/>
    <w:rsid w:val="00D83EDB"/>
    <w:rsid w:val="00D83F10"/>
    <w:rsid w:val="00D841AA"/>
    <w:rsid w:val="00D845BB"/>
    <w:rsid w:val="00D8461E"/>
    <w:rsid w:val="00D84BDF"/>
    <w:rsid w:val="00D85123"/>
    <w:rsid w:val="00D865DC"/>
    <w:rsid w:val="00D866C6"/>
    <w:rsid w:val="00D86753"/>
    <w:rsid w:val="00D867CF"/>
    <w:rsid w:val="00D877E9"/>
    <w:rsid w:val="00D87B98"/>
    <w:rsid w:val="00D90075"/>
    <w:rsid w:val="00D90BC3"/>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22B9"/>
    <w:rsid w:val="00DA235A"/>
    <w:rsid w:val="00DA2543"/>
    <w:rsid w:val="00DA2576"/>
    <w:rsid w:val="00DA2A6C"/>
    <w:rsid w:val="00DA2A8A"/>
    <w:rsid w:val="00DA36D9"/>
    <w:rsid w:val="00DA41F8"/>
    <w:rsid w:val="00DA43EA"/>
    <w:rsid w:val="00DA47B7"/>
    <w:rsid w:val="00DA48D6"/>
    <w:rsid w:val="00DA6058"/>
    <w:rsid w:val="00DA6E43"/>
    <w:rsid w:val="00DA7057"/>
    <w:rsid w:val="00DA732F"/>
    <w:rsid w:val="00DA7D01"/>
    <w:rsid w:val="00DB0437"/>
    <w:rsid w:val="00DB0750"/>
    <w:rsid w:val="00DB0F26"/>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3B59"/>
    <w:rsid w:val="00DC40B5"/>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13E"/>
    <w:rsid w:val="00DD3696"/>
    <w:rsid w:val="00DD4353"/>
    <w:rsid w:val="00DD4BE3"/>
    <w:rsid w:val="00DD5364"/>
    <w:rsid w:val="00DD543E"/>
    <w:rsid w:val="00DD55E2"/>
    <w:rsid w:val="00DD599F"/>
    <w:rsid w:val="00DD6768"/>
    <w:rsid w:val="00DD6B09"/>
    <w:rsid w:val="00DD727F"/>
    <w:rsid w:val="00DD7715"/>
    <w:rsid w:val="00DD7BAD"/>
    <w:rsid w:val="00DD7E41"/>
    <w:rsid w:val="00DE030E"/>
    <w:rsid w:val="00DE0339"/>
    <w:rsid w:val="00DE0AB4"/>
    <w:rsid w:val="00DE1EBA"/>
    <w:rsid w:val="00DE24DF"/>
    <w:rsid w:val="00DE24E5"/>
    <w:rsid w:val="00DE31E4"/>
    <w:rsid w:val="00DE33A3"/>
    <w:rsid w:val="00DE35B3"/>
    <w:rsid w:val="00DE40E6"/>
    <w:rsid w:val="00DE4F2C"/>
    <w:rsid w:val="00DE543C"/>
    <w:rsid w:val="00DE5AE8"/>
    <w:rsid w:val="00DE5D52"/>
    <w:rsid w:val="00DE5E27"/>
    <w:rsid w:val="00DE6519"/>
    <w:rsid w:val="00DE6E2D"/>
    <w:rsid w:val="00DE734C"/>
    <w:rsid w:val="00DE7A9D"/>
    <w:rsid w:val="00DE7E2F"/>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5F47"/>
    <w:rsid w:val="00E06309"/>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404A"/>
    <w:rsid w:val="00E1464B"/>
    <w:rsid w:val="00E14BE4"/>
    <w:rsid w:val="00E14C6A"/>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28A"/>
    <w:rsid w:val="00E413AF"/>
    <w:rsid w:val="00E414DD"/>
    <w:rsid w:val="00E4151C"/>
    <w:rsid w:val="00E416DF"/>
    <w:rsid w:val="00E42115"/>
    <w:rsid w:val="00E42170"/>
    <w:rsid w:val="00E427A3"/>
    <w:rsid w:val="00E42E5C"/>
    <w:rsid w:val="00E42F63"/>
    <w:rsid w:val="00E43128"/>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2E3"/>
    <w:rsid w:val="00E76458"/>
    <w:rsid w:val="00E76668"/>
    <w:rsid w:val="00E76DBC"/>
    <w:rsid w:val="00E77432"/>
    <w:rsid w:val="00E778EF"/>
    <w:rsid w:val="00E803AD"/>
    <w:rsid w:val="00E80737"/>
    <w:rsid w:val="00E80F83"/>
    <w:rsid w:val="00E8136C"/>
    <w:rsid w:val="00E81C62"/>
    <w:rsid w:val="00E82089"/>
    <w:rsid w:val="00E82D82"/>
    <w:rsid w:val="00E82E03"/>
    <w:rsid w:val="00E83415"/>
    <w:rsid w:val="00E84B38"/>
    <w:rsid w:val="00E84E3D"/>
    <w:rsid w:val="00E8562D"/>
    <w:rsid w:val="00E85FE6"/>
    <w:rsid w:val="00E867BC"/>
    <w:rsid w:val="00E871A9"/>
    <w:rsid w:val="00E87827"/>
    <w:rsid w:val="00E878FF"/>
    <w:rsid w:val="00E90033"/>
    <w:rsid w:val="00E90AEF"/>
    <w:rsid w:val="00E90B13"/>
    <w:rsid w:val="00E90EB0"/>
    <w:rsid w:val="00E91BA1"/>
    <w:rsid w:val="00E92DF8"/>
    <w:rsid w:val="00E93FDF"/>
    <w:rsid w:val="00E942D5"/>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02E"/>
    <w:rsid w:val="00EA31DA"/>
    <w:rsid w:val="00EA3BA2"/>
    <w:rsid w:val="00EA46D9"/>
    <w:rsid w:val="00EA47A8"/>
    <w:rsid w:val="00EA4AC1"/>
    <w:rsid w:val="00EA4C54"/>
    <w:rsid w:val="00EA4EB1"/>
    <w:rsid w:val="00EA4FEF"/>
    <w:rsid w:val="00EA56BA"/>
    <w:rsid w:val="00EA5717"/>
    <w:rsid w:val="00EA610D"/>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4745"/>
    <w:rsid w:val="00EB512A"/>
    <w:rsid w:val="00EB5454"/>
    <w:rsid w:val="00EB55A9"/>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58DE"/>
    <w:rsid w:val="00ED620B"/>
    <w:rsid w:val="00ED71AF"/>
    <w:rsid w:val="00ED7202"/>
    <w:rsid w:val="00ED753E"/>
    <w:rsid w:val="00EE015C"/>
    <w:rsid w:val="00EE042A"/>
    <w:rsid w:val="00EE0841"/>
    <w:rsid w:val="00EE0EA9"/>
    <w:rsid w:val="00EE1037"/>
    <w:rsid w:val="00EE15F2"/>
    <w:rsid w:val="00EE17EA"/>
    <w:rsid w:val="00EE1ABD"/>
    <w:rsid w:val="00EE1DCD"/>
    <w:rsid w:val="00EE1EDA"/>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E4"/>
    <w:rsid w:val="00EF60D4"/>
    <w:rsid w:val="00EF65FD"/>
    <w:rsid w:val="00EF6AA9"/>
    <w:rsid w:val="00EF6BDA"/>
    <w:rsid w:val="00EF6D44"/>
    <w:rsid w:val="00EF70B2"/>
    <w:rsid w:val="00EF7AD4"/>
    <w:rsid w:val="00EF7D7F"/>
    <w:rsid w:val="00F00016"/>
    <w:rsid w:val="00F00020"/>
    <w:rsid w:val="00F000BE"/>
    <w:rsid w:val="00F00343"/>
    <w:rsid w:val="00F00A97"/>
    <w:rsid w:val="00F0103E"/>
    <w:rsid w:val="00F01393"/>
    <w:rsid w:val="00F01B5B"/>
    <w:rsid w:val="00F01CED"/>
    <w:rsid w:val="00F01FF5"/>
    <w:rsid w:val="00F020A5"/>
    <w:rsid w:val="00F0247B"/>
    <w:rsid w:val="00F030F0"/>
    <w:rsid w:val="00F03131"/>
    <w:rsid w:val="00F03217"/>
    <w:rsid w:val="00F03731"/>
    <w:rsid w:val="00F03739"/>
    <w:rsid w:val="00F0398B"/>
    <w:rsid w:val="00F04568"/>
    <w:rsid w:val="00F045A6"/>
    <w:rsid w:val="00F0464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ABD"/>
    <w:rsid w:val="00F16B97"/>
    <w:rsid w:val="00F16FA8"/>
    <w:rsid w:val="00F17570"/>
    <w:rsid w:val="00F17ADC"/>
    <w:rsid w:val="00F17F69"/>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A54"/>
    <w:rsid w:val="00F30D44"/>
    <w:rsid w:val="00F31E3E"/>
    <w:rsid w:val="00F31F3E"/>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03B2"/>
    <w:rsid w:val="00F41644"/>
    <w:rsid w:val="00F4167D"/>
    <w:rsid w:val="00F41C9F"/>
    <w:rsid w:val="00F42333"/>
    <w:rsid w:val="00F428BD"/>
    <w:rsid w:val="00F429B5"/>
    <w:rsid w:val="00F42C5F"/>
    <w:rsid w:val="00F4312C"/>
    <w:rsid w:val="00F431BB"/>
    <w:rsid w:val="00F435D4"/>
    <w:rsid w:val="00F436AB"/>
    <w:rsid w:val="00F43B93"/>
    <w:rsid w:val="00F43BAB"/>
    <w:rsid w:val="00F4420B"/>
    <w:rsid w:val="00F45882"/>
    <w:rsid w:val="00F45898"/>
    <w:rsid w:val="00F469DC"/>
    <w:rsid w:val="00F474F9"/>
    <w:rsid w:val="00F47561"/>
    <w:rsid w:val="00F47785"/>
    <w:rsid w:val="00F47C33"/>
    <w:rsid w:val="00F47DD5"/>
    <w:rsid w:val="00F47E44"/>
    <w:rsid w:val="00F504D0"/>
    <w:rsid w:val="00F50977"/>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C19"/>
    <w:rsid w:val="00F56CA8"/>
    <w:rsid w:val="00F56F8B"/>
    <w:rsid w:val="00F600F5"/>
    <w:rsid w:val="00F603E6"/>
    <w:rsid w:val="00F60573"/>
    <w:rsid w:val="00F611A0"/>
    <w:rsid w:val="00F61488"/>
    <w:rsid w:val="00F61631"/>
    <w:rsid w:val="00F61D42"/>
    <w:rsid w:val="00F6212C"/>
    <w:rsid w:val="00F6223A"/>
    <w:rsid w:val="00F622E5"/>
    <w:rsid w:val="00F627BC"/>
    <w:rsid w:val="00F6323A"/>
    <w:rsid w:val="00F6363A"/>
    <w:rsid w:val="00F63C74"/>
    <w:rsid w:val="00F63CF9"/>
    <w:rsid w:val="00F648EC"/>
    <w:rsid w:val="00F64ADA"/>
    <w:rsid w:val="00F65359"/>
    <w:rsid w:val="00F657B3"/>
    <w:rsid w:val="00F65D19"/>
    <w:rsid w:val="00F65FAE"/>
    <w:rsid w:val="00F660C1"/>
    <w:rsid w:val="00F66241"/>
    <w:rsid w:val="00F6653A"/>
    <w:rsid w:val="00F66BBF"/>
    <w:rsid w:val="00F66BCB"/>
    <w:rsid w:val="00F66D81"/>
    <w:rsid w:val="00F67A43"/>
    <w:rsid w:val="00F67B5F"/>
    <w:rsid w:val="00F701C7"/>
    <w:rsid w:val="00F70753"/>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6C8C"/>
    <w:rsid w:val="00F77015"/>
    <w:rsid w:val="00F77711"/>
    <w:rsid w:val="00F779BE"/>
    <w:rsid w:val="00F77A39"/>
    <w:rsid w:val="00F77CBE"/>
    <w:rsid w:val="00F77CE5"/>
    <w:rsid w:val="00F77F11"/>
    <w:rsid w:val="00F800AA"/>
    <w:rsid w:val="00F805D4"/>
    <w:rsid w:val="00F8068B"/>
    <w:rsid w:val="00F81644"/>
    <w:rsid w:val="00F816A3"/>
    <w:rsid w:val="00F8212E"/>
    <w:rsid w:val="00F8259C"/>
    <w:rsid w:val="00F82E70"/>
    <w:rsid w:val="00F8377B"/>
    <w:rsid w:val="00F83C23"/>
    <w:rsid w:val="00F83CB8"/>
    <w:rsid w:val="00F83E01"/>
    <w:rsid w:val="00F84046"/>
    <w:rsid w:val="00F84210"/>
    <w:rsid w:val="00F84BBE"/>
    <w:rsid w:val="00F854F0"/>
    <w:rsid w:val="00F856A0"/>
    <w:rsid w:val="00F85B11"/>
    <w:rsid w:val="00F8622B"/>
    <w:rsid w:val="00F865E8"/>
    <w:rsid w:val="00F871CF"/>
    <w:rsid w:val="00F9052F"/>
    <w:rsid w:val="00F909E7"/>
    <w:rsid w:val="00F90C75"/>
    <w:rsid w:val="00F9187C"/>
    <w:rsid w:val="00F92692"/>
    <w:rsid w:val="00F9272D"/>
    <w:rsid w:val="00F92892"/>
    <w:rsid w:val="00F92D75"/>
    <w:rsid w:val="00F93444"/>
    <w:rsid w:val="00F93C56"/>
    <w:rsid w:val="00F93D85"/>
    <w:rsid w:val="00F93FCD"/>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24E"/>
    <w:rsid w:val="00FA2710"/>
    <w:rsid w:val="00FA2A2B"/>
    <w:rsid w:val="00FA2CF7"/>
    <w:rsid w:val="00FA3312"/>
    <w:rsid w:val="00FA37EB"/>
    <w:rsid w:val="00FA3CDE"/>
    <w:rsid w:val="00FA43CE"/>
    <w:rsid w:val="00FA44FA"/>
    <w:rsid w:val="00FA502A"/>
    <w:rsid w:val="00FA5B01"/>
    <w:rsid w:val="00FA5BE4"/>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59B"/>
    <w:rsid w:val="00FB3806"/>
    <w:rsid w:val="00FB3B3C"/>
    <w:rsid w:val="00FB3B6F"/>
    <w:rsid w:val="00FB3CAA"/>
    <w:rsid w:val="00FB437D"/>
    <w:rsid w:val="00FB459C"/>
    <w:rsid w:val="00FB4A5E"/>
    <w:rsid w:val="00FB5A87"/>
    <w:rsid w:val="00FB5C6B"/>
    <w:rsid w:val="00FB5C87"/>
    <w:rsid w:val="00FB61D8"/>
    <w:rsid w:val="00FB6386"/>
    <w:rsid w:val="00FB6F63"/>
    <w:rsid w:val="00FB73BD"/>
    <w:rsid w:val="00FB74F2"/>
    <w:rsid w:val="00FB7F50"/>
    <w:rsid w:val="00FC009F"/>
    <w:rsid w:val="00FC0319"/>
    <w:rsid w:val="00FC031D"/>
    <w:rsid w:val="00FC0992"/>
    <w:rsid w:val="00FC0C0B"/>
    <w:rsid w:val="00FC181C"/>
    <w:rsid w:val="00FC1D0D"/>
    <w:rsid w:val="00FC22F7"/>
    <w:rsid w:val="00FC2491"/>
    <w:rsid w:val="00FC2569"/>
    <w:rsid w:val="00FC29D3"/>
    <w:rsid w:val="00FC2A73"/>
    <w:rsid w:val="00FC386C"/>
    <w:rsid w:val="00FC3BA5"/>
    <w:rsid w:val="00FC3BB2"/>
    <w:rsid w:val="00FC3C01"/>
    <w:rsid w:val="00FC3D31"/>
    <w:rsid w:val="00FC3F3B"/>
    <w:rsid w:val="00FC42F5"/>
    <w:rsid w:val="00FC4814"/>
    <w:rsid w:val="00FC4D53"/>
    <w:rsid w:val="00FC4E9C"/>
    <w:rsid w:val="00FC4F4B"/>
    <w:rsid w:val="00FC55A9"/>
    <w:rsid w:val="00FC55BA"/>
    <w:rsid w:val="00FC5B16"/>
    <w:rsid w:val="00FC5D65"/>
    <w:rsid w:val="00FC6878"/>
    <w:rsid w:val="00FC790C"/>
    <w:rsid w:val="00FD10E6"/>
    <w:rsid w:val="00FD15BB"/>
    <w:rsid w:val="00FD1CF1"/>
    <w:rsid w:val="00FD205F"/>
    <w:rsid w:val="00FD21C9"/>
    <w:rsid w:val="00FD2523"/>
    <w:rsid w:val="00FD2CE7"/>
    <w:rsid w:val="00FD2D06"/>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71A3"/>
    <w:rsid w:val="00FD72E9"/>
    <w:rsid w:val="00FD736E"/>
    <w:rsid w:val="00FD76B9"/>
    <w:rsid w:val="00FE0080"/>
    <w:rsid w:val="00FE0429"/>
    <w:rsid w:val="00FE08CA"/>
    <w:rsid w:val="00FE0B90"/>
    <w:rsid w:val="00FE1386"/>
    <w:rsid w:val="00FE16C9"/>
    <w:rsid w:val="00FE16DA"/>
    <w:rsid w:val="00FE1935"/>
    <w:rsid w:val="00FE1A42"/>
    <w:rsid w:val="00FE1DB2"/>
    <w:rsid w:val="00FE1E32"/>
    <w:rsid w:val="00FE22AD"/>
    <w:rsid w:val="00FE22D2"/>
    <w:rsid w:val="00FE27D1"/>
    <w:rsid w:val="00FE2AF6"/>
    <w:rsid w:val="00FE2EFB"/>
    <w:rsid w:val="00FE312F"/>
    <w:rsid w:val="00FE336E"/>
    <w:rsid w:val="00FE3394"/>
    <w:rsid w:val="00FE3671"/>
    <w:rsid w:val="00FE3A9C"/>
    <w:rsid w:val="00FE43E8"/>
    <w:rsid w:val="00FE4A1F"/>
    <w:rsid w:val="00FE4C3E"/>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C8"/>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05D"/>
    <w:rsid w:val="00FF769D"/>
    <w:rsid w:val="286AB0F9"/>
    <w:rsid w:val="2F1503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C341B909-15D0-461C-914D-DC518D0F3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1F4812"/>
    <w:rPr>
      <w:sz w:val="18"/>
    </w:rPr>
  </w:style>
  <w:style w:type="character" w:customStyle="1" w:styleId="BalloonTextChar">
    <w:name w:val="Balloon Text Char"/>
    <w:link w:val="BalloonText"/>
    <w:uiPriority w:val="99"/>
    <w:semiHidden/>
    <w:locked/>
    <w:rsid w:val="005E1CEA"/>
    <w:rPr>
      <w:rFonts w:ascii="Times New Roman" w:hAnsi="Times New Roman"/>
      <w:sz w:val="18"/>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21"/>
      </w:numPr>
      <w:tabs>
        <w:tab w:val="num" w:pos="1069"/>
      </w:tabs>
      <w:spacing w:before="60" w:after="160" w:line="256" w:lineRule="auto"/>
      <w:ind w:left="1069"/>
    </w:pPr>
    <w:rPr>
      <w:rFonts w:ascii="Arial" w:eastAsia="MS Mincho"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85815-1AA2-4DAC-A515-5370AEE326D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C2190C1-4238-40AF-A954-51702A0DD365}">
  <ds:schemaRefs>
    <ds:schemaRef ds:uri="http://schemas.microsoft.com/sharepoint/v3/contenttype/forms"/>
  </ds:schemaRefs>
</ds:datastoreItem>
</file>

<file path=customXml/itemProps3.xml><?xml version="1.0" encoding="utf-8"?>
<ds:datastoreItem xmlns:ds="http://schemas.openxmlformats.org/officeDocument/2006/customXml" ds:itemID="{01E0EC06-25D5-4A7E-847F-78FCE8CA9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3207</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Venkat</cp:lastModifiedBy>
  <cp:revision>49</cp:revision>
  <dcterms:created xsi:type="dcterms:W3CDTF">2021-07-29T07:01:00Z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