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F7E492" w14:textId="36A01BE8" w:rsidR="00A16295" w:rsidRDefault="007350F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6"/>
      <w:bookmarkStart w:id="1" w:name="OLE_LINK5"/>
      <w:r>
        <w:rPr>
          <w:rFonts w:ascii="Arial" w:eastAsia="SimSun" w:hAnsi="Arial" w:cs="Times New Roman"/>
          <w:b/>
          <w:bCs/>
          <w:sz w:val="24"/>
          <w:szCs w:val="20"/>
          <w:lang w:val="en-GB"/>
        </w:rPr>
        <w:t>3GPP T</w:t>
      </w:r>
      <w:bookmarkStart w:id="2" w:name="_Ref452454252"/>
      <w:bookmarkEnd w:id="2"/>
      <w:r>
        <w:rPr>
          <w:rFonts w:ascii="Arial" w:eastAsia="SimSun" w:hAnsi="Arial" w:cs="Times New Roman"/>
          <w:b/>
          <w:bCs/>
          <w:sz w:val="24"/>
          <w:szCs w:val="20"/>
          <w:lang w:val="en-GB"/>
        </w:rPr>
        <w:t xml:space="preserve">SG-RAN </w:t>
      </w:r>
      <w:r>
        <w:rPr>
          <w:rFonts w:ascii="Arial" w:eastAsia="SimSun" w:hAnsi="Arial" w:cs="Times New Roman"/>
          <w:b/>
          <w:sz w:val="24"/>
          <w:szCs w:val="20"/>
          <w:lang w:val="en-GB"/>
        </w:rPr>
        <w:t xml:space="preserve">WG4 Meeting # </w:t>
      </w:r>
      <w:r w:rsidR="00F34C86">
        <w:rPr>
          <w:rFonts w:ascii="Arial" w:eastAsia="SimSun" w:hAnsi="Arial" w:cs="Times New Roman"/>
          <w:b/>
          <w:sz w:val="24"/>
          <w:szCs w:val="20"/>
          <w:lang w:val="en-GB"/>
        </w:rPr>
        <w:t>100</w:t>
      </w:r>
      <w:r>
        <w:rPr>
          <w:rFonts w:ascii="Arial" w:eastAsia="SimSun" w:hAnsi="Arial" w:cs="Times New Roman"/>
          <w:b/>
          <w:sz w:val="24"/>
          <w:szCs w:val="20"/>
          <w:lang w:val="en-GB"/>
        </w:rPr>
        <w:t xml:space="preserve">-e                </w:t>
      </w:r>
      <w:r>
        <w:rPr>
          <w:rFonts w:ascii="Arial" w:eastAsia="SimSun" w:hAnsi="Arial" w:cs="Times New Roman"/>
          <w:b/>
          <w:bCs/>
          <w:sz w:val="24"/>
          <w:szCs w:val="20"/>
          <w:lang w:val="en-GB"/>
        </w:rPr>
        <w:tab/>
      </w:r>
      <w:r w:rsidR="00082D09" w:rsidRPr="00082D09">
        <w:rPr>
          <w:rFonts w:ascii="Arial" w:eastAsia="SimSun" w:hAnsi="Arial" w:cs="Times New Roman"/>
          <w:b/>
          <w:bCs/>
          <w:sz w:val="24"/>
          <w:szCs w:val="20"/>
          <w:lang w:val="en-GB"/>
        </w:rPr>
        <w:t>R4-2113220</w:t>
      </w:r>
    </w:p>
    <w:p w14:paraId="0E08746F" w14:textId="001D3D64" w:rsidR="00A16295" w:rsidRDefault="007350F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4"/>
          <w:lang w:val="en-GB"/>
        </w:rPr>
      </w:pPr>
      <w:r>
        <w:rPr>
          <w:rFonts w:ascii="Arial" w:eastAsia="SimSun" w:hAnsi="Arial" w:cs="Times New Roman"/>
          <w:b/>
          <w:bCs/>
          <w:sz w:val="24"/>
          <w:szCs w:val="24"/>
          <w:lang w:val="en-GB"/>
        </w:rPr>
        <w:t xml:space="preserve">Electronic Meeting, </w:t>
      </w:r>
      <w:r w:rsidR="00B96908">
        <w:rPr>
          <w:rFonts w:ascii="Arial" w:eastAsia="SimSun" w:hAnsi="Arial" w:cs="Times New Roman"/>
          <w:b/>
          <w:bCs/>
          <w:sz w:val="24"/>
          <w:szCs w:val="24"/>
          <w:lang w:val="en-GB"/>
        </w:rPr>
        <w:t>1</w:t>
      </w:r>
      <w:r w:rsidR="00A66557">
        <w:rPr>
          <w:rFonts w:ascii="Arial" w:eastAsia="SimSun" w:hAnsi="Arial" w:cs="Times New Roman"/>
          <w:b/>
          <w:bCs/>
          <w:sz w:val="24"/>
          <w:szCs w:val="24"/>
          <w:lang w:val="en-GB"/>
        </w:rPr>
        <w:t>6</w:t>
      </w:r>
      <w:r>
        <w:rPr>
          <w:rFonts w:ascii="Arial" w:eastAsia="SimSun" w:hAnsi="Arial" w:cs="Times New Roman"/>
          <w:b/>
          <w:bCs/>
          <w:sz w:val="24"/>
          <w:szCs w:val="24"/>
          <w:vertAlign w:val="superscript"/>
          <w:lang w:val="en-GB"/>
        </w:rPr>
        <w:t>th</w:t>
      </w:r>
      <w:r>
        <w:rPr>
          <w:rFonts w:ascii="Arial" w:eastAsia="SimSun" w:hAnsi="Arial" w:cs="Times New Roman"/>
          <w:b/>
          <w:bCs/>
          <w:sz w:val="24"/>
          <w:szCs w:val="24"/>
          <w:lang w:val="en-GB"/>
        </w:rPr>
        <w:t xml:space="preserve"> </w:t>
      </w:r>
      <w:r w:rsidR="00B96908">
        <w:rPr>
          <w:rFonts w:ascii="Arial" w:eastAsia="SimSun" w:hAnsi="Arial" w:cs="Times New Roman"/>
          <w:b/>
          <w:bCs/>
          <w:sz w:val="24"/>
          <w:szCs w:val="24"/>
          <w:lang w:val="en-GB"/>
        </w:rPr>
        <w:t>- 2</w:t>
      </w:r>
      <w:r w:rsidR="00A66557">
        <w:rPr>
          <w:rFonts w:ascii="Arial" w:eastAsia="SimSun" w:hAnsi="Arial" w:cs="Times New Roman"/>
          <w:b/>
          <w:bCs/>
          <w:sz w:val="24"/>
          <w:szCs w:val="24"/>
          <w:lang w:val="en-GB"/>
        </w:rPr>
        <w:t>7</w:t>
      </w:r>
      <w:r>
        <w:rPr>
          <w:rFonts w:ascii="Arial" w:eastAsia="SimSun" w:hAnsi="Arial" w:cs="Times New Roman"/>
          <w:b/>
          <w:bCs/>
          <w:sz w:val="24"/>
          <w:szCs w:val="24"/>
          <w:vertAlign w:val="superscript"/>
          <w:lang w:val="en-GB"/>
        </w:rPr>
        <w:t>th</w:t>
      </w:r>
      <w:r>
        <w:rPr>
          <w:rFonts w:ascii="Arial" w:eastAsia="SimSun" w:hAnsi="Arial" w:cs="Times New Roman"/>
          <w:b/>
          <w:bCs/>
          <w:sz w:val="24"/>
          <w:szCs w:val="24"/>
          <w:lang w:val="en-GB"/>
        </w:rPr>
        <w:t xml:space="preserve"> </w:t>
      </w:r>
      <w:r w:rsidR="00A66557">
        <w:rPr>
          <w:rFonts w:ascii="Arial" w:eastAsia="SimSun" w:hAnsi="Arial" w:cs="Times New Roman"/>
          <w:b/>
          <w:bCs/>
          <w:sz w:val="24"/>
          <w:szCs w:val="24"/>
          <w:lang w:val="en-GB"/>
        </w:rPr>
        <w:t>August</w:t>
      </w:r>
      <w:r>
        <w:rPr>
          <w:rFonts w:ascii="Arial" w:eastAsia="SimSun" w:hAnsi="Arial" w:cs="Times New Roman"/>
          <w:b/>
          <w:bCs/>
          <w:sz w:val="24"/>
          <w:szCs w:val="24"/>
          <w:lang w:val="en-GB"/>
        </w:rPr>
        <w:t xml:space="preserve"> 2021</w:t>
      </w:r>
    </w:p>
    <w:bookmarkEnd w:id="0"/>
    <w:bookmarkEnd w:id="1"/>
    <w:p w14:paraId="75676D0F" w14:textId="77777777" w:rsidR="00A16295" w:rsidRDefault="00A16295">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1BCFD522" w14:textId="77777777" w:rsidR="00A16295" w:rsidRDefault="007350FD">
      <w:pPr>
        <w:tabs>
          <w:tab w:val="left" w:pos="1985"/>
        </w:tabs>
        <w:ind w:left="1985" w:hanging="1985"/>
        <w:rPr>
          <w:rFonts w:ascii="Arial" w:eastAsia="Calibri" w:hAnsi="Arial" w:cs="Arial"/>
          <w:b/>
          <w:bCs/>
          <w:sz w:val="24"/>
          <w:szCs w:val="24"/>
          <w:lang w:val="en-GB"/>
        </w:rPr>
      </w:pPr>
      <w:r>
        <w:rPr>
          <w:rFonts w:ascii="Arial" w:eastAsia="Calibri" w:hAnsi="Arial" w:cs="Arial"/>
          <w:b/>
          <w:bCs/>
          <w:sz w:val="24"/>
          <w:szCs w:val="24"/>
          <w:lang w:val="en-GB"/>
        </w:rPr>
        <w:t xml:space="preserve">Source: </w:t>
      </w:r>
      <w:r>
        <w:rPr>
          <w:rFonts w:ascii="Arial" w:eastAsia="Calibri" w:hAnsi="Arial" w:cs="Arial"/>
          <w:b/>
          <w:bCs/>
          <w:sz w:val="24"/>
          <w:lang w:val="en-GB"/>
        </w:rPr>
        <w:tab/>
      </w:r>
      <w:r>
        <w:rPr>
          <w:rFonts w:ascii="Arial" w:eastAsia="Calibri" w:hAnsi="Arial" w:cs="Arial"/>
          <w:b/>
          <w:bCs/>
          <w:sz w:val="24"/>
          <w:szCs w:val="24"/>
          <w:lang w:val="en-GB"/>
        </w:rPr>
        <w:t xml:space="preserve">Nokia, Nokia Shanghai Bell </w:t>
      </w:r>
    </w:p>
    <w:p w14:paraId="0F30366C" w14:textId="32298E69" w:rsidR="00A16295" w:rsidRDefault="007350FD">
      <w:pPr>
        <w:ind w:left="1985" w:hanging="1985"/>
        <w:rPr>
          <w:rFonts w:ascii="Arial" w:eastAsia="Calibri" w:hAnsi="Arial" w:cs="Arial"/>
          <w:b/>
          <w:bCs/>
          <w:sz w:val="24"/>
          <w:szCs w:val="24"/>
          <w:lang w:val="en-GB"/>
        </w:rPr>
      </w:pPr>
      <w:r>
        <w:rPr>
          <w:rFonts w:ascii="Arial" w:eastAsia="Calibri" w:hAnsi="Arial" w:cs="Arial"/>
          <w:b/>
          <w:bCs/>
          <w:sz w:val="24"/>
          <w:szCs w:val="24"/>
          <w:lang w:val="en-GB"/>
        </w:rPr>
        <w:t xml:space="preserve">Title: </w:t>
      </w:r>
      <w:r>
        <w:rPr>
          <w:rFonts w:ascii="Arial" w:eastAsia="Calibri" w:hAnsi="Arial" w:cs="Arial"/>
          <w:b/>
          <w:bCs/>
          <w:sz w:val="24"/>
          <w:lang w:val="en-GB"/>
        </w:rPr>
        <w:tab/>
      </w:r>
      <w:r w:rsidR="00F34C86">
        <w:rPr>
          <w:rFonts w:ascii="Arial" w:eastAsia="Calibri" w:hAnsi="Arial" w:cs="Arial"/>
          <w:b/>
          <w:bCs/>
          <w:sz w:val="24"/>
          <w:lang w:val="en-GB"/>
        </w:rPr>
        <w:t xml:space="preserve">Discussion on </w:t>
      </w:r>
      <w:r w:rsidR="00B96908">
        <w:rPr>
          <w:rFonts w:ascii="Arial" w:eastAsia="Calibri" w:hAnsi="Arial" w:cs="Arial"/>
          <w:b/>
          <w:bCs/>
          <w:sz w:val="24"/>
          <w:lang w:val="en-US"/>
        </w:rPr>
        <w:t xml:space="preserve">RRM </w:t>
      </w:r>
      <w:r w:rsidR="00F34C86">
        <w:rPr>
          <w:rFonts w:ascii="Arial" w:eastAsia="Calibri" w:hAnsi="Arial" w:cs="Arial"/>
          <w:b/>
          <w:bCs/>
          <w:sz w:val="24"/>
          <w:lang w:val="en-US"/>
        </w:rPr>
        <w:t>requirements</w:t>
      </w:r>
      <w:r w:rsidR="00B96908">
        <w:rPr>
          <w:rFonts w:ascii="Arial" w:eastAsia="Calibri" w:hAnsi="Arial" w:cs="Arial"/>
          <w:b/>
          <w:bCs/>
          <w:sz w:val="24"/>
          <w:lang w:val="en-US"/>
        </w:rPr>
        <w:t xml:space="preserve"> for extension to</w:t>
      </w:r>
      <w:r>
        <w:rPr>
          <w:rFonts w:ascii="Arial" w:eastAsia="Calibri" w:hAnsi="Arial" w:cs="Arial"/>
          <w:b/>
          <w:bCs/>
          <w:sz w:val="24"/>
          <w:lang w:val="en-US"/>
        </w:rPr>
        <w:t xml:space="preserve"> 71 GHz</w:t>
      </w:r>
    </w:p>
    <w:p w14:paraId="47A48222" w14:textId="5C7D85CB" w:rsidR="00A16295" w:rsidRPr="00F34C86" w:rsidRDefault="007350FD">
      <w:pPr>
        <w:tabs>
          <w:tab w:val="left" w:pos="1985"/>
        </w:tabs>
        <w:spacing w:after="120" w:line="240" w:lineRule="auto"/>
        <w:rPr>
          <w:rFonts w:ascii="Arial" w:eastAsia="MS Mincho" w:hAnsi="Arial" w:cs="Arial"/>
          <w:b/>
          <w:bCs/>
          <w:sz w:val="24"/>
          <w:szCs w:val="24"/>
          <w:lang w:val="pt-BR"/>
        </w:rPr>
      </w:pPr>
      <w:r w:rsidRPr="00F34C86">
        <w:rPr>
          <w:rFonts w:ascii="Arial" w:eastAsia="MS Mincho" w:hAnsi="Arial" w:cs="Arial"/>
          <w:b/>
          <w:bCs/>
          <w:sz w:val="24"/>
          <w:szCs w:val="24"/>
          <w:lang w:val="pt-BR"/>
        </w:rPr>
        <w:t xml:space="preserve">Agenda item: </w:t>
      </w:r>
      <w:r w:rsidRPr="00F34C86">
        <w:rPr>
          <w:rFonts w:ascii="Arial" w:eastAsia="MS Mincho" w:hAnsi="Arial" w:cs="Arial"/>
          <w:b/>
          <w:bCs/>
          <w:sz w:val="24"/>
          <w:szCs w:val="20"/>
          <w:lang w:val="pt-BR"/>
        </w:rPr>
        <w:tab/>
      </w:r>
      <w:r w:rsidR="00A66557">
        <w:rPr>
          <w:rFonts w:ascii="Arial" w:eastAsia="MS Mincho" w:hAnsi="Arial" w:cs="Arial"/>
          <w:b/>
          <w:bCs/>
          <w:sz w:val="24"/>
          <w:szCs w:val="20"/>
          <w:lang w:val="pt-BR"/>
        </w:rPr>
        <w:t>9.16.</w:t>
      </w:r>
      <w:r w:rsidR="007D274E">
        <w:rPr>
          <w:rFonts w:ascii="Arial" w:eastAsia="MS Mincho" w:hAnsi="Arial" w:cs="Arial"/>
          <w:b/>
          <w:bCs/>
          <w:sz w:val="24"/>
          <w:szCs w:val="20"/>
          <w:lang w:val="pt-BR"/>
        </w:rPr>
        <w:t>7.</w:t>
      </w:r>
      <w:r w:rsidR="00A66557">
        <w:rPr>
          <w:rFonts w:ascii="Arial" w:eastAsia="MS Mincho" w:hAnsi="Arial" w:cs="Arial"/>
          <w:b/>
          <w:bCs/>
          <w:sz w:val="24"/>
          <w:szCs w:val="20"/>
          <w:lang w:val="pt-BR"/>
        </w:rPr>
        <w:t>1</w:t>
      </w:r>
    </w:p>
    <w:p w14:paraId="0D213556" w14:textId="3EE27B37" w:rsidR="00A16295" w:rsidRPr="00E91214" w:rsidRDefault="007350FD">
      <w:pPr>
        <w:tabs>
          <w:tab w:val="left" w:pos="1985"/>
        </w:tabs>
        <w:rPr>
          <w:rFonts w:ascii="Arial" w:eastAsia="Calibri" w:hAnsi="Arial" w:cs="Arial"/>
          <w:b/>
          <w:bCs/>
          <w:sz w:val="24"/>
          <w:szCs w:val="24"/>
          <w:lang w:val="pt-BR"/>
        </w:rPr>
      </w:pPr>
      <w:proofErr w:type="spellStart"/>
      <w:r w:rsidRPr="00E91214">
        <w:rPr>
          <w:rFonts w:ascii="Arial" w:eastAsia="Calibri" w:hAnsi="Arial" w:cs="Arial"/>
          <w:b/>
          <w:bCs/>
          <w:sz w:val="24"/>
          <w:szCs w:val="24"/>
          <w:lang w:val="pt-BR"/>
        </w:rPr>
        <w:t>Document</w:t>
      </w:r>
      <w:proofErr w:type="spellEnd"/>
      <w:r w:rsidRPr="00E91214">
        <w:rPr>
          <w:rFonts w:ascii="Arial" w:eastAsia="Calibri" w:hAnsi="Arial" w:cs="Arial"/>
          <w:b/>
          <w:bCs/>
          <w:sz w:val="24"/>
          <w:szCs w:val="24"/>
          <w:lang w:val="pt-BR"/>
        </w:rPr>
        <w:t xml:space="preserve"> for: </w:t>
      </w:r>
      <w:r w:rsidRPr="00E91214">
        <w:rPr>
          <w:rFonts w:ascii="Arial" w:eastAsia="Calibri" w:hAnsi="Arial" w:cs="Arial"/>
          <w:b/>
          <w:bCs/>
          <w:sz w:val="24"/>
          <w:lang w:val="pt-BR"/>
        </w:rPr>
        <w:tab/>
      </w:r>
      <w:proofErr w:type="spellStart"/>
      <w:r w:rsidR="00B96908" w:rsidRPr="00E91214">
        <w:rPr>
          <w:rFonts w:ascii="Arial" w:eastAsia="Calibri" w:hAnsi="Arial" w:cs="Arial"/>
          <w:b/>
          <w:bCs/>
          <w:sz w:val="24"/>
          <w:szCs w:val="24"/>
          <w:lang w:val="pt-BR"/>
        </w:rPr>
        <w:t>Discussion</w:t>
      </w:r>
      <w:proofErr w:type="spellEnd"/>
    </w:p>
    <w:p w14:paraId="4E07D5B2" w14:textId="32F61889" w:rsidR="00A16295" w:rsidRDefault="001017B1" w:rsidP="001017B1">
      <w:pPr>
        <w:pStyle w:val="RAN4H1"/>
        <w:ind w:left="1134" w:hanging="1134"/>
      </w:pPr>
      <w:r>
        <w:t>Introduction</w:t>
      </w:r>
    </w:p>
    <w:p w14:paraId="2DB0004E" w14:textId="210682BA" w:rsidR="00A41803" w:rsidRDefault="001017B1" w:rsidP="00A41803">
      <w:pPr>
        <w:rPr>
          <w:lang w:val="en-GB"/>
        </w:rPr>
      </w:pPr>
      <w:r>
        <w:rPr>
          <w:lang w:val="en-GB"/>
        </w:rPr>
        <w:t xml:space="preserve">This paper presents Nokia’s view on RRM aspects related to the operation between 52.6 GHz and 71 GHz. </w:t>
      </w:r>
      <w:r w:rsidR="00493151">
        <w:rPr>
          <w:lang w:val="en-GB"/>
        </w:rPr>
        <w:t xml:space="preserve">As part of the workplan for this meeting the following was planned </w:t>
      </w:r>
      <w:r w:rsidR="00493151">
        <w:rPr>
          <w:lang w:val="en-GB"/>
        </w:rPr>
        <w:fldChar w:fldCharType="begin"/>
      </w:r>
      <w:r w:rsidR="00493151">
        <w:rPr>
          <w:lang w:val="en-GB"/>
        </w:rPr>
        <w:instrText xml:space="preserve"> REF _Ref74131708 \r \h </w:instrText>
      </w:r>
      <w:r w:rsidR="00493151">
        <w:rPr>
          <w:lang w:val="en-GB"/>
        </w:rPr>
      </w:r>
      <w:r w:rsidR="00493151">
        <w:rPr>
          <w:lang w:val="en-GB"/>
        </w:rPr>
        <w:fldChar w:fldCharType="separate"/>
      </w:r>
      <w:r w:rsidR="00493151">
        <w:rPr>
          <w:lang w:val="en-GB"/>
        </w:rPr>
        <w:t>[1]</w:t>
      </w:r>
      <w:r w:rsidR="00493151">
        <w:rPr>
          <w:lang w:val="en-GB"/>
        </w:rPr>
        <w:fldChar w:fldCharType="end"/>
      </w:r>
      <w:r w:rsidR="00A41803">
        <w:rPr>
          <w:lang w:val="en-GB"/>
        </w:rPr>
        <w:t xml:space="preserve">: </w:t>
      </w:r>
    </w:p>
    <w:tbl>
      <w:tblPr>
        <w:tblStyle w:val="TableGrid"/>
        <w:tblW w:w="0" w:type="auto"/>
        <w:tblLook w:val="04A0" w:firstRow="1" w:lastRow="0" w:firstColumn="1" w:lastColumn="0" w:noHBand="0" w:noVBand="1"/>
      </w:tblPr>
      <w:tblGrid>
        <w:gridCol w:w="9628"/>
      </w:tblGrid>
      <w:tr w:rsidR="00A41803" w14:paraId="6A4BFDFC" w14:textId="77777777" w:rsidTr="008203F8">
        <w:tc>
          <w:tcPr>
            <w:tcW w:w="9628" w:type="dxa"/>
          </w:tcPr>
          <w:p w14:paraId="71344571" w14:textId="77777777" w:rsidR="00493151" w:rsidRPr="00493151" w:rsidRDefault="00493151" w:rsidP="00493151">
            <w:pPr>
              <w:numPr>
                <w:ilvl w:val="0"/>
                <w:numId w:val="15"/>
              </w:numPr>
              <w:ind w:left="540"/>
              <w:textAlignment w:val="center"/>
              <w:rPr>
                <w:rFonts w:ascii="Calibri" w:eastAsia="Times New Roman" w:hAnsi="Calibri" w:cs="Calibri"/>
                <w:lang w:val="en-US" w:eastAsia="da-DK"/>
              </w:rPr>
            </w:pPr>
            <w:r w:rsidRPr="00493151">
              <w:rPr>
                <w:rFonts w:ascii="Calibri" w:eastAsia="Times New Roman" w:hAnsi="Calibri" w:cs="Calibri"/>
                <w:lang w:val="en-US" w:eastAsia="da-DK"/>
              </w:rPr>
              <w:t>RAN4 #100e (Aug 2021) – RRM Core</w:t>
            </w:r>
          </w:p>
          <w:p w14:paraId="7D58F144" w14:textId="77777777" w:rsidR="00493151" w:rsidRPr="00493151" w:rsidRDefault="00493151" w:rsidP="00493151">
            <w:pPr>
              <w:numPr>
                <w:ilvl w:val="1"/>
                <w:numId w:val="15"/>
              </w:numPr>
              <w:ind w:left="1080"/>
              <w:textAlignment w:val="center"/>
              <w:rPr>
                <w:rFonts w:ascii="Calibri" w:eastAsia="Times New Roman" w:hAnsi="Calibri" w:cs="Calibri"/>
                <w:lang w:val="en-US" w:eastAsia="da-DK"/>
              </w:rPr>
            </w:pPr>
            <w:r w:rsidRPr="00493151">
              <w:rPr>
                <w:rFonts w:ascii="Calibri" w:eastAsia="Times New Roman" w:hAnsi="Calibri" w:cs="Calibri"/>
                <w:lang w:val="en-US" w:eastAsia="da-DK"/>
              </w:rPr>
              <w:t>Further identify impact on RRM/RLM/BM requirements (licensed and unlicensed operation)</w:t>
            </w:r>
          </w:p>
          <w:p w14:paraId="582CA939" w14:textId="77777777" w:rsidR="00493151" w:rsidRPr="00493151" w:rsidRDefault="00493151" w:rsidP="00493151">
            <w:pPr>
              <w:numPr>
                <w:ilvl w:val="1"/>
                <w:numId w:val="15"/>
              </w:numPr>
              <w:ind w:left="1080"/>
              <w:textAlignment w:val="center"/>
              <w:rPr>
                <w:rFonts w:ascii="Calibri" w:eastAsia="Times New Roman" w:hAnsi="Calibri" w:cs="Calibri"/>
                <w:lang w:val="en-US" w:eastAsia="da-DK"/>
              </w:rPr>
            </w:pPr>
            <w:r w:rsidRPr="00493151">
              <w:rPr>
                <w:rFonts w:ascii="Calibri" w:eastAsia="Times New Roman" w:hAnsi="Calibri" w:cs="Calibri"/>
                <w:lang w:val="en-US" w:eastAsia="da-DK"/>
              </w:rPr>
              <w:t>Finalize the impact on RRM/RLM/BM requirements</w:t>
            </w:r>
          </w:p>
          <w:p w14:paraId="4464E2B9" w14:textId="77777777" w:rsidR="00493151" w:rsidRPr="00493151" w:rsidRDefault="00493151" w:rsidP="00493151">
            <w:pPr>
              <w:numPr>
                <w:ilvl w:val="1"/>
                <w:numId w:val="15"/>
              </w:numPr>
              <w:ind w:left="1080"/>
              <w:textAlignment w:val="center"/>
              <w:rPr>
                <w:rFonts w:ascii="Calibri" w:eastAsia="Times New Roman" w:hAnsi="Calibri" w:cs="Calibri"/>
                <w:lang w:val="en-US" w:eastAsia="da-DK"/>
              </w:rPr>
            </w:pPr>
            <w:r w:rsidRPr="00493151">
              <w:rPr>
                <w:rFonts w:ascii="Calibri" w:eastAsia="Times New Roman" w:hAnsi="Calibri" w:cs="Calibri"/>
                <w:lang w:val="en-US" w:eastAsia="da-DK"/>
              </w:rPr>
              <w:t xml:space="preserve">Initial agreements on identified RRM/RLM/BM requirements updates </w:t>
            </w:r>
          </w:p>
          <w:p w14:paraId="0A6F48E4" w14:textId="4FF12564" w:rsidR="00A41803" w:rsidRPr="00493151" w:rsidRDefault="00A41803" w:rsidP="008203F8">
            <w:pPr>
              <w:pStyle w:val="B2"/>
              <w:ind w:left="720" w:firstLine="0"/>
              <w:rPr>
                <w:lang w:val="en-US"/>
              </w:rPr>
            </w:pPr>
          </w:p>
        </w:tc>
      </w:tr>
    </w:tbl>
    <w:p w14:paraId="005B9E5E" w14:textId="77777777" w:rsidR="00A41803" w:rsidRDefault="00A41803" w:rsidP="00A41803">
      <w:pPr>
        <w:rPr>
          <w:lang w:val="en-GB"/>
        </w:rPr>
      </w:pPr>
    </w:p>
    <w:p w14:paraId="3603DF9F" w14:textId="2AB0B90A" w:rsidR="00E27D7A" w:rsidRDefault="00493151" w:rsidP="001017B1">
      <w:pPr>
        <w:rPr>
          <w:lang w:val="en-GB"/>
        </w:rPr>
      </w:pPr>
      <w:r>
        <w:rPr>
          <w:lang w:val="en-GB"/>
        </w:rPr>
        <w:t xml:space="preserve">This paper discusses the impact of operation above 52.6 GHz on RRM core requirements. Among the discussion points is an analysis on how current RRM core requirements distinguish between FR1 and FR2 operation, and identification of whether any </w:t>
      </w:r>
      <w:proofErr w:type="gramStart"/>
      <w:r>
        <w:rPr>
          <w:lang w:val="en-GB"/>
        </w:rPr>
        <w:t>Random Access</w:t>
      </w:r>
      <w:proofErr w:type="gramEnd"/>
      <w:r>
        <w:rPr>
          <w:lang w:val="en-GB"/>
        </w:rPr>
        <w:t xml:space="preserve"> enhancement need to be captured in the RRM core requirement. </w:t>
      </w:r>
    </w:p>
    <w:p w14:paraId="129AF0E8" w14:textId="50269B4F" w:rsidR="001027C7" w:rsidRDefault="007D274E" w:rsidP="001027C7">
      <w:pPr>
        <w:pStyle w:val="RAN4H1"/>
        <w:ind w:left="1134" w:hanging="1134"/>
      </w:pPr>
      <w:r>
        <w:t>Discussion</w:t>
      </w:r>
    </w:p>
    <w:p w14:paraId="6EF194F0" w14:textId="6BFB27DB" w:rsidR="004C7D2A" w:rsidRDefault="004C7D2A" w:rsidP="007D274E">
      <w:pPr>
        <w:pStyle w:val="RAN4H2"/>
      </w:pPr>
      <w:r>
        <w:t>General</w:t>
      </w:r>
    </w:p>
    <w:p w14:paraId="11ACBACD" w14:textId="42D80B9B" w:rsidR="004C7D2A" w:rsidRDefault="004C7D2A" w:rsidP="004C7D2A">
      <w:pPr>
        <w:rPr>
          <w:lang w:val="en-US"/>
        </w:rPr>
      </w:pPr>
      <w:r>
        <w:rPr>
          <w:lang w:val="en-US"/>
        </w:rPr>
        <w:t xml:space="preserve">During the last meeting </w:t>
      </w:r>
      <w:r w:rsidR="006B7C87">
        <w:rPr>
          <w:lang w:val="en-US"/>
        </w:rPr>
        <w:t xml:space="preserve">it was not clear the impact of the operation of FR2-2 on </w:t>
      </w:r>
      <w:r>
        <w:rPr>
          <w:lang w:val="en-US"/>
        </w:rPr>
        <w:t xml:space="preserve">several </w:t>
      </w:r>
      <w:r w:rsidR="006B7C87">
        <w:rPr>
          <w:lang w:val="en-US"/>
        </w:rPr>
        <w:t xml:space="preserve">of the RRM requirements. It is our understanding that FR2 requirements should be reused whenever possible unless there is a good technical </w:t>
      </w:r>
      <w:r w:rsidR="00B25389">
        <w:rPr>
          <w:lang w:val="en-US"/>
        </w:rPr>
        <w:t xml:space="preserve">justification why these should be reviewed. Therefore, we propose </w:t>
      </w:r>
      <w:r w:rsidR="00141A66">
        <w:rPr>
          <w:lang w:val="en-US"/>
        </w:rPr>
        <w:t xml:space="preserve">to </w:t>
      </w:r>
      <w:r w:rsidR="00D05319">
        <w:rPr>
          <w:lang w:val="en-US"/>
        </w:rPr>
        <w:t xml:space="preserve">make it clear and </w:t>
      </w:r>
      <w:r w:rsidR="00141A66">
        <w:rPr>
          <w:lang w:val="en-US"/>
        </w:rPr>
        <w:t xml:space="preserve">agree to reuse FR2 requirements </w:t>
      </w:r>
      <w:r w:rsidR="00D05319">
        <w:rPr>
          <w:lang w:val="en-US"/>
        </w:rPr>
        <w:t xml:space="preserve">and look only </w:t>
      </w:r>
      <w:r w:rsidR="00B74CAE">
        <w:rPr>
          <w:lang w:val="en-US"/>
        </w:rPr>
        <w:t xml:space="preserve">when there is a need </w:t>
      </w:r>
      <w:r w:rsidR="00BD6A2E">
        <w:rPr>
          <w:lang w:val="en-US"/>
        </w:rPr>
        <w:t xml:space="preserve">for differentiation between FR2-1 and FR2-2. </w:t>
      </w:r>
    </w:p>
    <w:p w14:paraId="03EAFEB6" w14:textId="79E01F3B" w:rsidR="00BD6A2E" w:rsidRPr="002070C4" w:rsidRDefault="00BD6A2E" w:rsidP="003C747C">
      <w:pPr>
        <w:pStyle w:val="RAN4proposal"/>
      </w:pPr>
      <w:r>
        <w:t>FR2 RRM requirements apply for the operation in FR2-</w:t>
      </w:r>
      <w:proofErr w:type="gramStart"/>
      <w:r>
        <w:t>2, unless</w:t>
      </w:r>
      <w:proofErr w:type="gramEnd"/>
      <w:r>
        <w:t xml:space="preserve"> there is technical justification for a revision of the FR2 requirements.</w:t>
      </w:r>
    </w:p>
    <w:p w14:paraId="4FC02339" w14:textId="16AFBCFB" w:rsidR="007D274E" w:rsidRPr="007D274E" w:rsidRDefault="007D274E" w:rsidP="007D274E">
      <w:pPr>
        <w:pStyle w:val="RAN4H2"/>
      </w:pPr>
      <w:r>
        <w:t>Random access impacts</w:t>
      </w:r>
    </w:p>
    <w:p w14:paraId="2A5DEBC8" w14:textId="26C9D7BD" w:rsidR="00493151" w:rsidRDefault="00E8660A" w:rsidP="00DD32A6">
      <w:pPr>
        <w:rPr>
          <w:lang w:val="en-GB"/>
        </w:rPr>
      </w:pPr>
      <w:r>
        <w:rPr>
          <w:lang w:val="en-GB"/>
        </w:rPr>
        <w:t xml:space="preserve">During </w:t>
      </w:r>
      <w:r w:rsidR="00493151">
        <w:rPr>
          <w:lang w:val="en-GB"/>
        </w:rPr>
        <w:t xml:space="preserve">the last </w:t>
      </w:r>
      <w:r>
        <w:rPr>
          <w:lang w:val="en-GB"/>
        </w:rPr>
        <w:t xml:space="preserve">RAN4 </w:t>
      </w:r>
      <w:r w:rsidR="00493151">
        <w:rPr>
          <w:lang w:val="en-GB"/>
        </w:rPr>
        <w:t xml:space="preserve">meeting no agreement was reached on the need to define RRM core requirements for random access considering the operation above 52.6 GHz. The way forward </w:t>
      </w:r>
      <w:proofErr w:type="gramStart"/>
      <w:r w:rsidR="00493151">
        <w:rPr>
          <w:lang w:val="en-GB"/>
        </w:rPr>
        <w:t>don’t</w:t>
      </w:r>
      <w:proofErr w:type="gramEnd"/>
      <w:r w:rsidR="00493151">
        <w:rPr>
          <w:lang w:val="en-GB"/>
        </w:rPr>
        <w:t xml:space="preserve"> reflect any agreement on that issue </w:t>
      </w:r>
      <w:r w:rsidR="00493151">
        <w:rPr>
          <w:lang w:val="en-GB"/>
        </w:rPr>
        <w:fldChar w:fldCharType="begin"/>
      </w:r>
      <w:r w:rsidR="00493151">
        <w:rPr>
          <w:lang w:val="en-GB"/>
        </w:rPr>
        <w:instrText xml:space="preserve"> REF _Ref74131988 \r \h </w:instrText>
      </w:r>
      <w:r w:rsidR="00493151">
        <w:rPr>
          <w:lang w:val="en-GB"/>
        </w:rPr>
      </w:r>
      <w:r w:rsidR="00493151">
        <w:rPr>
          <w:lang w:val="en-GB"/>
        </w:rPr>
        <w:fldChar w:fldCharType="separate"/>
      </w:r>
      <w:r w:rsidR="00493151">
        <w:rPr>
          <w:lang w:val="en-GB"/>
        </w:rPr>
        <w:t>[2]</w:t>
      </w:r>
      <w:r w:rsidR="00493151">
        <w:rPr>
          <w:lang w:val="en-GB"/>
        </w:rPr>
        <w:fldChar w:fldCharType="end"/>
      </w:r>
      <w:r w:rsidR="009C47D2">
        <w:rPr>
          <w:lang w:val="en-GB"/>
        </w:rPr>
        <w:t>. D</w:t>
      </w:r>
      <w:r w:rsidR="00493151">
        <w:rPr>
          <w:lang w:val="en-GB"/>
        </w:rPr>
        <w:t xml:space="preserve">uring the discussion phase, </w:t>
      </w:r>
      <w:r w:rsidR="009C47D2">
        <w:rPr>
          <w:lang w:val="en-GB"/>
        </w:rPr>
        <w:t xml:space="preserve">4 companies stated that existing FR2 requirements also apply for </w:t>
      </w:r>
      <w:r w:rsidR="00493151">
        <w:rPr>
          <w:lang w:val="en-GB"/>
        </w:rPr>
        <w:t xml:space="preserve">random access </w:t>
      </w:r>
      <w:r w:rsidR="009C47D2">
        <w:rPr>
          <w:lang w:val="en-GB"/>
        </w:rPr>
        <w:t xml:space="preserve">while 4 companies wanted to keep this topic for further study </w:t>
      </w:r>
      <w:r w:rsidR="00493151">
        <w:rPr>
          <w:lang w:val="en-GB"/>
        </w:rPr>
        <w:fldChar w:fldCharType="begin"/>
      </w:r>
      <w:r w:rsidR="00493151">
        <w:rPr>
          <w:lang w:val="en-GB"/>
        </w:rPr>
        <w:instrText xml:space="preserve"> REF _Ref74131991 \r \h </w:instrText>
      </w:r>
      <w:r w:rsidR="00493151">
        <w:rPr>
          <w:lang w:val="en-GB"/>
        </w:rPr>
      </w:r>
      <w:r w:rsidR="00493151">
        <w:rPr>
          <w:lang w:val="en-GB"/>
        </w:rPr>
        <w:fldChar w:fldCharType="separate"/>
      </w:r>
      <w:r w:rsidR="00493151">
        <w:rPr>
          <w:lang w:val="en-GB"/>
        </w:rPr>
        <w:t>[3]</w:t>
      </w:r>
      <w:r w:rsidR="00493151">
        <w:rPr>
          <w:lang w:val="en-GB"/>
        </w:rPr>
        <w:fldChar w:fldCharType="end"/>
      </w:r>
      <w:r w:rsidR="009C47D2">
        <w:rPr>
          <w:lang w:val="en-GB"/>
        </w:rPr>
        <w:t xml:space="preserve">. </w:t>
      </w:r>
    </w:p>
    <w:p w14:paraId="28663BE3" w14:textId="0FBD08B7" w:rsidR="009C47D2" w:rsidRDefault="009C47D2" w:rsidP="00DD32A6">
      <w:pPr>
        <w:rPr>
          <w:lang w:val="en-GB"/>
        </w:rPr>
      </w:pPr>
      <w:r>
        <w:rPr>
          <w:lang w:val="en-GB"/>
        </w:rPr>
        <w:t xml:space="preserve">When the calculation of preamble transmission power is considered, the random access </w:t>
      </w:r>
      <w:r w:rsidR="00D01663">
        <w:rPr>
          <w:lang w:val="en-GB"/>
        </w:rPr>
        <w:t>core requirements</w:t>
      </w:r>
      <w:r w:rsidR="000F4BA7">
        <w:rPr>
          <w:lang w:val="en-GB"/>
        </w:rPr>
        <w:t xml:space="preserve"> in clause 6.2.2.2 of 38.133</w:t>
      </w:r>
      <w:r w:rsidR="00901B26">
        <w:rPr>
          <w:lang w:val="en-GB"/>
        </w:rPr>
        <w:t xml:space="preserve"> </w:t>
      </w:r>
      <w:r w:rsidR="00901B26">
        <w:rPr>
          <w:lang w:val="en-GB"/>
        </w:rPr>
        <w:fldChar w:fldCharType="begin"/>
      </w:r>
      <w:r w:rsidR="00901B26">
        <w:rPr>
          <w:lang w:val="en-GB"/>
        </w:rPr>
        <w:instrText xml:space="preserve"> REF _Ref74133581 \r \h </w:instrText>
      </w:r>
      <w:r w:rsidR="00901B26">
        <w:rPr>
          <w:lang w:val="en-GB"/>
        </w:rPr>
      </w:r>
      <w:r w:rsidR="00901B26">
        <w:rPr>
          <w:lang w:val="en-GB"/>
        </w:rPr>
        <w:fldChar w:fldCharType="separate"/>
      </w:r>
      <w:r w:rsidR="00901B26">
        <w:rPr>
          <w:lang w:val="en-GB"/>
        </w:rPr>
        <w:t>[4]</w:t>
      </w:r>
      <w:r w:rsidR="00901B26">
        <w:rPr>
          <w:lang w:val="en-GB"/>
        </w:rPr>
        <w:fldChar w:fldCharType="end"/>
      </w:r>
      <w:r w:rsidR="000F4BA7">
        <w:rPr>
          <w:lang w:val="en-GB"/>
        </w:rPr>
        <w:t xml:space="preserve"> </w:t>
      </w:r>
      <w:r w:rsidR="00D01663">
        <w:rPr>
          <w:lang w:val="en-GB"/>
        </w:rPr>
        <w:t xml:space="preserve">refer to </w:t>
      </w:r>
      <w:r w:rsidR="0007149F">
        <w:rPr>
          <w:lang w:val="en-GB"/>
        </w:rPr>
        <w:t xml:space="preserve">the transmit power calculation on 38.213 </w:t>
      </w:r>
      <w:r w:rsidR="0007149F">
        <w:rPr>
          <w:lang w:val="en-GB"/>
        </w:rPr>
        <w:fldChar w:fldCharType="begin"/>
      </w:r>
      <w:r w:rsidR="0007149F">
        <w:rPr>
          <w:lang w:val="en-GB"/>
        </w:rPr>
        <w:instrText xml:space="preserve"> REF _Ref74134472 \r \h </w:instrText>
      </w:r>
      <w:r w:rsidR="0007149F">
        <w:rPr>
          <w:lang w:val="en-GB"/>
        </w:rPr>
      </w:r>
      <w:r w:rsidR="0007149F">
        <w:rPr>
          <w:lang w:val="en-GB"/>
        </w:rPr>
        <w:fldChar w:fldCharType="separate"/>
      </w:r>
      <w:r w:rsidR="0007149F">
        <w:rPr>
          <w:lang w:val="en-GB"/>
        </w:rPr>
        <w:t>[5]</w:t>
      </w:r>
      <w:r w:rsidR="0007149F">
        <w:rPr>
          <w:lang w:val="en-GB"/>
        </w:rPr>
        <w:fldChar w:fldCharType="end"/>
      </w:r>
      <w:r w:rsidR="0007149F">
        <w:rPr>
          <w:lang w:val="en-GB"/>
        </w:rPr>
        <w:t xml:space="preserve"> with </w:t>
      </w:r>
      <w:r w:rsidR="00D01663">
        <w:rPr>
          <w:lang w:val="en-GB"/>
        </w:rPr>
        <w:t xml:space="preserve">different </w:t>
      </w:r>
      <w:r w:rsidR="0007149F">
        <w:rPr>
          <w:lang w:val="en-GB"/>
        </w:rPr>
        <w:t>accuracies specified</w:t>
      </w:r>
      <w:r w:rsidR="00D01663">
        <w:rPr>
          <w:lang w:val="en-GB"/>
        </w:rPr>
        <w:t xml:space="preserve"> for FR1 </w:t>
      </w:r>
      <w:r w:rsidR="0007149F">
        <w:rPr>
          <w:lang w:val="en-GB"/>
        </w:rPr>
        <w:fldChar w:fldCharType="begin"/>
      </w:r>
      <w:r w:rsidR="0007149F">
        <w:rPr>
          <w:lang w:val="en-GB"/>
        </w:rPr>
        <w:instrText xml:space="preserve"> REF _Ref74134478 \r \h </w:instrText>
      </w:r>
      <w:r w:rsidR="0007149F">
        <w:rPr>
          <w:lang w:val="en-GB"/>
        </w:rPr>
      </w:r>
      <w:r w:rsidR="0007149F">
        <w:rPr>
          <w:lang w:val="en-GB"/>
        </w:rPr>
        <w:fldChar w:fldCharType="separate"/>
      </w:r>
      <w:r w:rsidR="0007149F">
        <w:rPr>
          <w:lang w:val="en-GB"/>
        </w:rPr>
        <w:t>[6]</w:t>
      </w:r>
      <w:r w:rsidR="0007149F">
        <w:rPr>
          <w:lang w:val="en-GB"/>
        </w:rPr>
        <w:fldChar w:fldCharType="end"/>
      </w:r>
      <w:r w:rsidR="0007149F">
        <w:rPr>
          <w:lang w:val="en-GB"/>
        </w:rPr>
        <w:t xml:space="preserve"> </w:t>
      </w:r>
      <w:r w:rsidR="00D01663">
        <w:rPr>
          <w:lang w:val="en-GB"/>
        </w:rPr>
        <w:t>and FR2</w:t>
      </w:r>
      <w:r w:rsidR="000F4BA7">
        <w:rPr>
          <w:lang w:val="en-GB"/>
        </w:rPr>
        <w:t xml:space="preserve"> in </w:t>
      </w:r>
      <w:r w:rsidR="0007149F">
        <w:rPr>
          <w:lang w:val="en-GB"/>
        </w:rPr>
        <w:fldChar w:fldCharType="begin"/>
      </w:r>
      <w:r w:rsidR="0007149F">
        <w:rPr>
          <w:lang w:val="en-GB"/>
        </w:rPr>
        <w:instrText xml:space="preserve"> REF _Ref74134480 \r \h </w:instrText>
      </w:r>
      <w:r w:rsidR="0007149F">
        <w:rPr>
          <w:lang w:val="en-GB"/>
        </w:rPr>
      </w:r>
      <w:r w:rsidR="0007149F">
        <w:rPr>
          <w:lang w:val="en-GB"/>
        </w:rPr>
        <w:fldChar w:fldCharType="separate"/>
      </w:r>
      <w:r w:rsidR="0007149F">
        <w:rPr>
          <w:lang w:val="en-GB"/>
        </w:rPr>
        <w:t>[7]</w:t>
      </w:r>
      <w:r w:rsidR="0007149F">
        <w:rPr>
          <w:lang w:val="en-GB"/>
        </w:rPr>
        <w:fldChar w:fldCharType="end"/>
      </w:r>
      <w:r w:rsidR="0007149F">
        <w:rPr>
          <w:lang w:val="en-GB"/>
        </w:rPr>
        <w:t xml:space="preserve">. </w:t>
      </w:r>
    </w:p>
    <w:p w14:paraId="620408EE" w14:textId="52ECE8BA" w:rsidR="0007149F" w:rsidRDefault="00DB797E" w:rsidP="00DB797E">
      <w:pPr>
        <w:pStyle w:val="RAN4observation0"/>
      </w:pPr>
      <w:bookmarkStart w:id="3" w:name="_Toc74136694"/>
      <w:r>
        <w:lastRenderedPageBreak/>
        <w:t xml:space="preserve">The </w:t>
      </w:r>
      <w:r w:rsidR="004A224A">
        <w:t xml:space="preserve">calculation of the </w:t>
      </w:r>
      <w:r>
        <w:t xml:space="preserve">transmitted power of preamble transmissions in Random Access core requirements </w:t>
      </w:r>
      <w:r w:rsidR="004A224A">
        <w:t xml:space="preserve">are specified independently of the frequency range in </w:t>
      </w:r>
      <w:r w:rsidR="000E1F6D">
        <w:t xml:space="preserve">the </w:t>
      </w:r>
      <w:r w:rsidR="004A224A">
        <w:t>RRM core requirements.</w:t>
      </w:r>
      <w:bookmarkEnd w:id="3"/>
      <w:r w:rsidR="004A224A">
        <w:t xml:space="preserve"> </w:t>
      </w:r>
    </w:p>
    <w:p w14:paraId="003AFABA" w14:textId="292D2D74" w:rsidR="004A224A" w:rsidRDefault="004A224A" w:rsidP="004A224A">
      <w:pPr>
        <w:pStyle w:val="RAN4observation0"/>
      </w:pPr>
      <w:bookmarkStart w:id="4" w:name="_Toc74136695"/>
      <w:r>
        <w:t xml:space="preserve">The calculation of the transmitted power of preamble transmissions in Random Access core requirements are specified </w:t>
      </w:r>
      <w:r w:rsidR="000E1F6D">
        <w:t>different accuracies for FR1 and FR</w:t>
      </w:r>
      <w:r w:rsidR="00B35242">
        <w:t xml:space="preserve">2 </w:t>
      </w:r>
      <w:r>
        <w:t xml:space="preserve">in </w:t>
      </w:r>
      <w:r w:rsidR="000E1F6D">
        <w:t xml:space="preserve">the </w:t>
      </w:r>
      <w:r>
        <w:t>RRM core requirements.</w:t>
      </w:r>
      <w:bookmarkEnd w:id="4"/>
      <w:r>
        <w:t xml:space="preserve"> </w:t>
      </w:r>
    </w:p>
    <w:p w14:paraId="0530E375" w14:textId="00DB1FBE" w:rsidR="004A224A" w:rsidRPr="004A224A" w:rsidRDefault="00B35242" w:rsidP="000E1F6D">
      <w:pPr>
        <w:pStyle w:val="RAN4proposal"/>
      </w:pPr>
      <w:bookmarkStart w:id="5" w:name="_Toc74136696"/>
      <w:r>
        <w:t xml:space="preserve">Update if needed </w:t>
      </w:r>
      <w:r w:rsidR="00BF1E86">
        <w:t>power accuracy of PRACH preambles</w:t>
      </w:r>
      <w:r w:rsidR="009D17A4">
        <w:t xml:space="preserve"> for operation above 52.6GHz once RF has </w:t>
      </w:r>
      <w:r w:rsidR="00706089">
        <w:t xml:space="preserve">clear agreements on </w:t>
      </w:r>
      <w:r w:rsidR="00A702AF">
        <w:t>Output power dynamics/power control requirements.</w:t>
      </w:r>
      <w:bookmarkEnd w:id="5"/>
      <w:r w:rsidR="00A702AF">
        <w:t xml:space="preserve"> </w:t>
      </w:r>
    </w:p>
    <w:p w14:paraId="2C22F967" w14:textId="15187CA7" w:rsidR="00DB797E" w:rsidRDefault="00725ADD" w:rsidP="00DD32A6">
      <w:pPr>
        <w:rPr>
          <w:lang w:val="en-GB"/>
        </w:rPr>
      </w:pPr>
      <w:r>
        <w:rPr>
          <w:lang w:val="en-GB"/>
        </w:rPr>
        <w:t xml:space="preserve">The main improvement related to PRACH specified on RAN1 is related to the PRACH sequence length </w:t>
      </w:r>
      <w:r w:rsidR="0058756E">
        <w:rPr>
          <w:lang w:val="en-GB"/>
        </w:rPr>
        <w:t xml:space="preserve">for operation above 52.6 GHz. The RAN1 </w:t>
      </w:r>
      <w:r w:rsidR="00895387">
        <w:rPr>
          <w:lang w:val="en-GB"/>
        </w:rPr>
        <w:t>agreements</w:t>
      </w:r>
      <w:r w:rsidR="0058756E">
        <w:rPr>
          <w:lang w:val="en-GB"/>
        </w:rPr>
        <w:t xml:space="preserve"> include support of L</w:t>
      </w:r>
      <w:r w:rsidR="0058756E" w:rsidRPr="0058756E">
        <w:rPr>
          <w:vertAlign w:val="subscript"/>
          <w:lang w:val="en-GB"/>
        </w:rPr>
        <w:t>RA</w:t>
      </w:r>
      <w:r w:rsidR="0058756E">
        <w:rPr>
          <w:lang w:val="en-GB"/>
        </w:rPr>
        <w:t>=</w:t>
      </w:r>
      <w:r w:rsidR="00007271">
        <w:rPr>
          <w:lang w:val="en-GB"/>
        </w:rPr>
        <w:t>571 and L</w:t>
      </w:r>
      <w:r w:rsidR="00007271" w:rsidRPr="0058756E">
        <w:rPr>
          <w:vertAlign w:val="subscript"/>
          <w:lang w:val="en-GB"/>
        </w:rPr>
        <w:t>RA</w:t>
      </w:r>
      <w:r w:rsidR="00007271">
        <w:rPr>
          <w:lang w:val="en-GB"/>
        </w:rPr>
        <w:t>=1151 in addition to L</w:t>
      </w:r>
      <w:r w:rsidR="00007271" w:rsidRPr="0058756E">
        <w:rPr>
          <w:vertAlign w:val="subscript"/>
          <w:lang w:val="en-GB"/>
        </w:rPr>
        <w:t>RA</w:t>
      </w:r>
      <w:r w:rsidR="00007271">
        <w:rPr>
          <w:lang w:val="en-GB"/>
        </w:rPr>
        <w:t>=139 for PRACH formats A1</w:t>
      </w:r>
      <w:r w:rsidR="00FC4134">
        <w:rPr>
          <w:lang w:val="en-GB"/>
        </w:rPr>
        <w:t>-A3, B1-B4, C0, and C2</w:t>
      </w:r>
      <w:r w:rsidR="00895387">
        <w:rPr>
          <w:lang w:val="en-GB"/>
        </w:rPr>
        <w:t xml:space="preserve"> </w:t>
      </w:r>
      <w:r w:rsidR="00895387">
        <w:rPr>
          <w:lang w:val="en-GB"/>
        </w:rPr>
        <w:fldChar w:fldCharType="begin"/>
      </w:r>
      <w:r w:rsidR="00895387">
        <w:rPr>
          <w:lang w:val="en-GB"/>
        </w:rPr>
        <w:instrText xml:space="preserve"> REF _Ref70928655 \r \h </w:instrText>
      </w:r>
      <w:r w:rsidR="00895387">
        <w:rPr>
          <w:lang w:val="en-GB"/>
        </w:rPr>
      </w:r>
      <w:r w:rsidR="00895387">
        <w:rPr>
          <w:lang w:val="en-GB"/>
        </w:rPr>
        <w:fldChar w:fldCharType="separate"/>
      </w:r>
      <w:r w:rsidR="00895387">
        <w:rPr>
          <w:lang w:val="en-GB"/>
        </w:rPr>
        <w:t>[8]</w:t>
      </w:r>
      <w:r w:rsidR="00895387">
        <w:rPr>
          <w:lang w:val="en-GB"/>
        </w:rPr>
        <w:fldChar w:fldCharType="end"/>
      </w:r>
      <w:r w:rsidR="00FC4134">
        <w:rPr>
          <w:lang w:val="en-GB"/>
        </w:rPr>
        <w:t xml:space="preserve">. </w:t>
      </w:r>
      <w:r w:rsidR="00137EBF">
        <w:rPr>
          <w:lang w:val="en-GB"/>
        </w:rPr>
        <w:t xml:space="preserve">Even though this is </w:t>
      </w:r>
      <w:r w:rsidR="00884098">
        <w:rPr>
          <w:lang w:val="en-GB"/>
        </w:rPr>
        <w:t xml:space="preserve">being currently specified in RAN1, the RAN4 RRM core requirements are defined independently of SCS, preamble type, and sequence length. These should only have an impact on BS demodulation requirements, and do not have an impact on RRM core requirements. </w:t>
      </w:r>
    </w:p>
    <w:p w14:paraId="6772CB03" w14:textId="69E2C748" w:rsidR="00884098" w:rsidRDefault="00A10434" w:rsidP="00884098">
      <w:pPr>
        <w:pStyle w:val="RAN4observation0"/>
      </w:pPr>
      <w:bookmarkStart w:id="6" w:name="_Toc74136697"/>
      <w:r>
        <w:t>PRACH sequence length of L</w:t>
      </w:r>
      <w:r w:rsidRPr="0058756E">
        <w:rPr>
          <w:vertAlign w:val="subscript"/>
        </w:rPr>
        <w:t>RA</w:t>
      </w:r>
      <w:r>
        <w:t>=571 and L</w:t>
      </w:r>
      <w:r w:rsidRPr="0058756E">
        <w:rPr>
          <w:vertAlign w:val="subscript"/>
        </w:rPr>
        <w:t>RA</w:t>
      </w:r>
      <w:r>
        <w:t>=1151 are being specified in RAN1 for operation above 52.6 GHz.</w:t>
      </w:r>
      <w:bookmarkEnd w:id="6"/>
      <w:r>
        <w:t xml:space="preserve"> </w:t>
      </w:r>
    </w:p>
    <w:p w14:paraId="3C040972" w14:textId="5ACD9157" w:rsidR="00A10434" w:rsidRDefault="004130D2" w:rsidP="00A10434">
      <w:pPr>
        <w:pStyle w:val="RAN4observation0"/>
      </w:pPr>
      <w:bookmarkStart w:id="7" w:name="_Toc74136698"/>
      <w:r>
        <w:t>RRM core requirements for random access are agnostic to SCS and preamble length.</w:t>
      </w:r>
      <w:bookmarkEnd w:id="7"/>
      <w:r>
        <w:t xml:space="preserve"> </w:t>
      </w:r>
    </w:p>
    <w:p w14:paraId="53B7297B" w14:textId="528526AB" w:rsidR="005273AF" w:rsidRDefault="004130D2" w:rsidP="008203F8">
      <w:pPr>
        <w:pStyle w:val="RAN4proposal"/>
      </w:pPr>
      <w:bookmarkStart w:id="8" w:name="_Toc74136699"/>
      <w:r>
        <w:t xml:space="preserve">RAN4 to define reuse existing </w:t>
      </w:r>
      <w:proofErr w:type="gramStart"/>
      <w:r>
        <w:t>random access</w:t>
      </w:r>
      <w:proofErr w:type="gramEnd"/>
      <w:r>
        <w:t xml:space="preserve"> requirements </w:t>
      </w:r>
      <w:r w:rsidR="00183C5E">
        <w:t>for the new SCS and preamble sequence length.</w:t>
      </w:r>
      <w:bookmarkEnd w:id="8"/>
      <w:r w:rsidR="00183C5E">
        <w:t xml:space="preserve"> </w:t>
      </w:r>
    </w:p>
    <w:p w14:paraId="59293DD8" w14:textId="77777777" w:rsidR="007D274E" w:rsidRPr="007D274E" w:rsidRDefault="007D274E" w:rsidP="007D274E">
      <w:pPr>
        <w:rPr>
          <w:lang w:val="en-US"/>
        </w:rPr>
      </w:pPr>
    </w:p>
    <w:p w14:paraId="7F6B4BB3" w14:textId="72436CD7" w:rsidR="007D274E" w:rsidRDefault="007D274E" w:rsidP="007D274E">
      <w:pPr>
        <w:pStyle w:val="RAN4H2"/>
      </w:pPr>
      <w:r>
        <w:t>Scaling factor for RX beam sweeping</w:t>
      </w:r>
    </w:p>
    <w:p w14:paraId="57F522D7" w14:textId="3DCE3FA4" w:rsidR="007D274E" w:rsidRDefault="007D274E" w:rsidP="007D274E">
      <w:pPr>
        <w:rPr>
          <w:lang w:val="en-GB"/>
        </w:rPr>
      </w:pPr>
      <w:r>
        <w:rPr>
          <w:lang w:val="en-GB"/>
        </w:rPr>
        <w:t xml:space="preserve">During the last RAN4 meeting it was proposed to study the whether the scaling factor for RX beam sweeping needs to be revised </w:t>
      </w:r>
      <w:r>
        <w:rPr>
          <w:lang w:val="en-GB"/>
        </w:rPr>
        <w:fldChar w:fldCharType="begin"/>
      </w:r>
      <w:r>
        <w:rPr>
          <w:lang w:val="en-GB"/>
        </w:rPr>
        <w:instrText xml:space="preserve"> REF _Ref74131988 \r \h </w:instrText>
      </w:r>
      <w:r>
        <w:rPr>
          <w:lang w:val="en-GB"/>
        </w:rPr>
      </w:r>
      <w:r>
        <w:rPr>
          <w:lang w:val="en-GB"/>
        </w:rPr>
        <w:fldChar w:fldCharType="separate"/>
      </w:r>
      <w:r>
        <w:rPr>
          <w:lang w:val="en-GB"/>
        </w:rPr>
        <w:t>[2]</w:t>
      </w:r>
      <w:r>
        <w:rPr>
          <w:lang w:val="en-GB"/>
        </w:rPr>
        <w:fldChar w:fldCharType="end"/>
      </w:r>
    </w:p>
    <w:tbl>
      <w:tblPr>
        <w:tblStyle w:val="TableGrid"/>
        <w:tblW w:w="0" w:type="auto"/>
        <w:tblLook w:val="04A0" w:firstRow="1" w:lastRow="0" w:firstColumn="1" w:lastColumn="0" w:noHBand="0" w:noVBand="1"/>
      </w:tblPr>
      <w:tblGrid>
        <w:gridCol w:w="9628"/>
      </w:tblGrid>
      <w:tr w:rsidR="007D274E" w14:paraId="22FC3A89" w14:textId="77777777" w:rsidTr="008203F8">
        <w:tc>
          <w:tcPr>
            <w:tcW w:w="9628" w:type="dxa"/>
          </w:tcPr>
          <w:p w14:paraId="72467323" w14:textId="77777777" w:rsidR="007D274E" w:rsidRDefault="007D274E" w:rsidP="008203F8">
            <w:pPr>
              <w:rPr>
                <w:lang w:val="en-GB"/>
              </w:rPr>
            </w:pPr>
            <w:r>
              <w:rPr>
                <w:lang w:val="en-GB"/>
              </w:rPr>
              <w:t>Scaling factor for RX beam sweeping</w:t>
            </w:r>
          </w:p>
          <w:p w14:paraId="13BBE82C" w14:textId="77777777" w:rsidR="007D274E" w:rsidRPr="00E5067B" w:rsidRDefault="007D274E" w:rsidP="008203F8">
            <w:pPr>
              <w:numPr>
                <w:ilvl w:val="0"/>
                <w:numId w:val="18"/>
              </w:numPr>
              <w:rPr>
                <w:lang w:val="en-US"/>
              </w:rPr>
            </w:pPr>
            <w:r w:rsidRPr="00E5067B">
              <w:rPr>
                <w:lang w:val="en-GB"/>
              </w:rPr>
              <w:t>RAN4 to study whether the changes on scaling factor for RX beam sweeping are required for this frequency range support</w:t>
            </w:r>
          </w:p>
          <w:p w14:paraId="2AC6AD89" w14:textId="77777777" w:rsidR="007D274E" w:rsidRPr="00E5067B" w:rsidRDefault="007D274E" w:rsidP="008203F8">
            <w:pPr>
              <w:rPr>
                <w:lang w:val="en-US"/>
              </w:rPr>
            </w:pPr>
          </w:p>
        </w:tc>
      </w:tr>
    </w:tbl>
    <w:p w14:paraId="415E6479" w14:textId="77777777" w:rsidR="007D274E" w:rsidRDefault="007D274E" w:rsidP="007D274E">
      <w:pPr>
        <w:rPr>
          <w:lang w:val="en-GB"/>
        </w:rPr>
      </w:pPr>
    </w:p>
    <w:p w14:paraId="610A5EDC" w14:textId="259D483E" w:rsidR="00291CA8" w:rsidRDefault="007D274E" w:rsidP="007D274E">
      <w:pPr>
        <w:rPr>
          <w:lang w:val="en-GB"/>
        </w:rPr>
      </w:pPr>
      <w:r>
        <w:rPr>
          <w:lang w:val="en-GB"/>
        </w:rPr>
        <w:t>The beam sweeping scaling factor was introduced for FR2 for initial access</w:t>
      </w:r>
      <w:r w:rsidR="00EA2B0C">
        <w:rPr>
          <w:lang w:val="en-GB"/>
        </w:rPr>
        <w:t xml:space="preserve"> to accommodate multiple </w:t>
      </w:r>
      <w:r w:rsidR="00135013">
        <w:rPr>
          <w:lang w:val="en-GB"/>
        </w:rPr>
        <w:t xml:space="preserve">panels, each </w:t>
      </w:r>
      <w:r w:rsidR="005950A6">
        <w:rPr>
          <w:lang w:val="en-GB"/>
        </w:rPr>
        <w:t>covering a part of the spherical coverage. Tha</w:t>
      </w:r>
      <w:r w:rsidR="00CE0F5B">
        <w:rPr>
          <w:lang w:val="en-GB"/>
        </w:rPr>
        <w:t>t</w:t>
      </w:r>
      <w:r w:rsidR="005950A6">
        <w:rPr>
          <w:lang w:val="en-GB"/>
        </w:rPr>
        <w:t xml:space="preserve"> is used to compensate for increased </w:t>
      </w:r>
      <w:r w:rsidR="00CE0F5B">
        <w:rPr>
          <w:lang w:val="en-GB"/>
        </w:rPr>
        <w:t xml:space="preserve">attenuation at these frequencies, and to consider the typical distribution of </w:t>
      </w:r>
      <w:r w:rsidR="00203DF5">
        <w:rPr>
          <w:lang w:val="en-GB"/>
        </w:rPr>
        <w:t xml:space="preserve">TRPs in a handheld device. </w:t>
      </w:r>
      <w:r w:rsidR="00CB5780">
        <w:rPr>
          <w:lang w:val="en-GB"/>
        </w:rPr>
        <w:t>However</w:t>
      </w:r>
      <w:r w:rsidR="00291CA8">
        <w:rPr>
          <w:lang w:val="en-GB"/>
        </w:rPr>
        <w:t>,</w:t>
      </w:r>
      <w:r w:rsidR="00CB5780">
        <w:rPr>
          <w:lang w:val="en-GB"/>
        </w:rPr>
        <w:t xml:space="preserve"> a balance between the scaling factor needs to be considered, since large scaling factors i</w:t>
      </w:r>
      <w:r w:rsidR="00291CA8">
        <w:rPr>
          <w:lang w:val="en-GB"/>
        </w:rPr>
        <w:t>m</w:t>
      </w:r>
      <w:r w:rsidR="00CB5780">
        <w:rPr>
          <w:lang w:val="en-GB"/>
        </w:rPr>
        <w:t xml:space="preserve">ply in an increased </w:t>
      </w:r>
      <w:r w:rsidR="00621A7D">
        <w:rPr>
          <w:lang w:val="en-GB"/>
        </w:rPr>
        <w:t xml:space="preserve">time for </w:t>
      </w:r>
      <w:r w:rsidR="00351B95">
        <w:rPr>
          <w:lang w:val="en-GB"/>
        </w:rPr>
        <w:t xml:space="preserve">cell detection and for </w:t>
      </w:r>
      <w:r w:rsidR="00621A7D">
        <w:rPr>
          <w:lang w:val="en-GB"/>
        </w:rPr>
        <w:t>the completion of many procedures. Additionally, if the measurement cycles are too long, the</w:t>
      </w:r>
      <w:r w:rsidR="00291CA8">
        <w:rPr>
          <w:lang w:val="en-GB"/>
        </w:rPr>
        <w:t xml:space="preserve"> UE could move during the measurement, resulting in measurements that are no longer valid. </w:t>
      </w:r>
    </w:p>
    <w:p w14:paraId="143674E0" w14:textId="35B3A7C0" w:rsidR="00C47D4C" w:rsidRDefault="00C47D4C" w:rsidP="008C5F28">
      <w:pPr>
        <w:pStyle w:val="RAN4Observation"/>
      </w:pPr>
      <w:r>
        <w:t xml:space="preserve">By increasing the beam sweeping scaling factor, the time for the UE completing procedures </w:t>
      </w:r>
      <w:r w:rsidR="00AF335C">
        <w:t>may be too large</w:t>
      </w:r>
      <w:r w:rsidR="006357C0">
        <w:t xml:space="preserve"> and increase measurement overhead in RRM</w:t>
      </w:r>
      <w:r w:rsidR="00AF335C">
        <w:t xml:space="preserve">. </w:t>
      </w:r>
    </w:p>
    <w:p w14:paraId="3FFE0F7C" w14:textId="4783C53D" w:rsidR="007D274E" w:rsidRDefault="009147D9" w:rsidP="007D274E">
      <w:pPr>
        <w:pStyle w:val="RAN4proposal"/>
      </w:pPr>
      <w:r>
        <w:t xml:space="preserve">RAN4 to </w:t>
      </w:r>
      <w:r w:rsidR="00302CCF">
        <w:t xml:space="preserve">reuse </w:t>
      </w:r>
      <w:r>
        <w:t xml:space="preserve">the RX beam sweeping scaling factor </w:t>
      </w:r>
      <w:r w:rsidR="00302CCF">
        <w:t xml:space="preserve">from FR2 for the operation on </w:t>
      </w:r>
      <w:r w:rsidR="00FF7007">
        <w:t>FR2-2</w:t>
      </w:r>
      <w:r w:rsidR="009B1320">
        <w:t>.</w:t>
      </w:r>
    </w:p>
    <w:p w14:paraId="25328D0E" w14:textId="77777777" w:rsidR="006916B8" w:rsidRPr="006916B8" w:rsidRDefault="006916B8" w:rsidP="006916B8">
      <w:pPr>
        <w:rPr>
          <w:lang w:val="en-US"/>
        </w:rPr>
      </w:pPr>
    </w:p>
    <w:p w14:paraId="388277E7" w14:textId="77777777" w:rsidR="001017B1" w:rsidRDefault="001017B1" w:rsidP="001017B1">
      <w:pPr>
        <w:pStyle w:val="RAN4H1"/>
        <w:ind w:left="1134" w:hanging="1134"/>
      </w:pPr>
      <w:bookmarkStart w:id="9" w:name="_Toc64909510"/>
      <w:r>
        <w:t>Conclusion</w:t>
      </w:r>
      <w:bookmarkEnd w:id="9"/>
    </w:p>
    <w:p w14:paraId="003EBB87" w14:textId="6A2AAE90" w:rsidR="001017B1" w:rsidRDefault="001017B1" w:rsidP="001017B1">
      <w:pPr>
        <w:rPr>
          <w:lang w:val="en-GB"/>
        </w:rPr>
      </w:pPr>
      <w:r>
        <w:rPr>
          <w:lang w:val="en-GB"/>
        </w:rPr>
        <w:t xml:space="preserve">This paper has presented Nokia’s views on </w:t>
      </w:r>
      <w:r w:rsidR="001A46A5">
        <w:rPr>
          <w:lang w:val="en-GB"/>
        </w:rPr>
        <w:t>RRM requirements for the extension to 71 GHz</w:t>
      </w:r>
      <w:r>
        <w:rPr>
          <w:lang w:val="en-GB"/>
        </w:rPr>
        <w:t>. From this discussion we have derived the following observations and proposals:</w:t>
      </w:r>
    </w:p>
    <w:p w14:paraId="1E134B7B" w14:textId="2C0F0525" w:rsidR="00BD6A2E" w:rsidRPr="003C747C" w:rsidRDefault="00BD6A2E" w:rsidP="001017B1">
      <w:pPr>
        <w:rPr>
          <w:b/>
          <w:bCs/>
          <w:lang w:val="en-US"/>
        </w:rPr>
      </w:pPr>
      <w:r w:rsidRPr="003C747C">
        <w:rPr>
          <w:b/>
          <w:bCs/>
          <w:lang w:val="en-US"/>
        </w:rPr>
        <w:lastRenderedPageBreak/>
        <w:t>Proposal 1: FR2 RRM requirements apply for the operation in FR2-</w:t>
      </w:r>
      <w:proofErr w:type="gramStart"/>
      <w:r w:rsidRPr="003C747C">
        <w:rPr>
          <w:b/>
          <w:bCs/>
          <w:lang w:val="en-US"/>
        </w:rPr>
        <w:t>2, unless</w:t>
      </w:r>
      <w:proofErr w:type="gramEnd"/>
      <w:r w:rsidRPr="003C747C">
        <w:rPr>
          <w:b/>
          <w:bCs/>
          <w:lang w:val="en-US"/>
        </w:rPr>
        <w:t xml:space="preserve"> there is technical justification for a revision of the FR2 requirements.</w:t>
      </w:r>
    </w:p>
    <w:p w14:paraId="3C3FC8F2" w14:textId="77777777" w:rsidR="009208EC" w:rsidRPr="009208EC" w:rsidRDefault="009208EC" w:rsidP="009208EC">
      <w:pPr>
        <w:rPr>
          <w:lang w:val="en-GB"/>
        </w:rPr>
      </w:pPr>
      <w:r w:rsidRPr="009208EC">
        <w:rPr>
          <w:b/>
          <w:bCs/>
          <w:lang w:val="en-GB"/>
        </w:rPr>
        <w:t>Observation 1:</w:t>
      </w:r>
      <w:r w:rsidRPr="009208EC">
        <w:rPr>
          <w:lang w:val="en-GB"/>
        </w:rPr>
        <w:t xml:space="preserve"> The calculation of the transmitted power of preamble transmissions in Random Access core requirements are specified independently of the frequency range in the RRM core requirements.</w:t>
      </w:r>
    </w:p>
    <w:p w14:paraId="760CD0B1" w14:textId="77777777" w:rsidR="009208EC" w:rsidRPr="009208EC" w:rsidRDefault="009208EC" w:rsidP="009208EC">
      <w:pPr>
        <w:rPr>
          <w:lang w:val="en-GB"/>
        </w:rPr>
      </w:pPr>
      <w:r w:rsidRPr="009208EC">
        <w:rPr>
          <w:b/>
          <w:bCs/>
          <w:lang w:val="en-GB"/>
        </w:rPr>
        <w:t xml:space="preserve">Observation 2: </w:t>
      </w:r>
      <w:r w:rsidRPr="009208EC">
        <w:rPr>
          <w:lang w:val="en-GB"/>
        </w:rPr>
        <w:t>The calculation of the transmitted power of preamble transmissions in Random Access core requirements are specified different accuracies for FR1 and FR2 in the RRM core requirements.</w:t>
      </w:r>
    </w:p>
    <w:p w14:paraId="64AEFBE7" w14:textId="42C60A56" w:rsidR="009208EC" w:rsidRPr="009208EC" w:rsidRDefault="009208EC" w:rsidP="009208EC">
      <w:pPr>
        <w:rPr>
          <w:b/>
          <w:bCs/>
          <w:lang w:val="en-GB"/>
        </w:rPr>
      </w:pPr>
      <w:r w:rsidRPr="009208EC">
        <w:rPr>
          <w:b/>
          <w:bCs/>
          <w:lang w:val="en-GB"/>
        </w:rPr>
        <w:t xml:space="preserve">Proposal </w:t>
      </w:r>
      <w:r w:rsidR="00BD6A2E">
        <w:rPr>
          <w:b/>
          <w:bCs/>
          <w:lang w:val="en-GB"/>
        </w:rPr>
        <w:t>2</w:t>
      </w:r>
      <w:r w:rsidRPr="009208EC">
        <w:rPr>
          <w:b/>
          <w:bCs/>
          <w:lang w:val="en-GB"/>
        </w:rPr>
        <w:t>: Update if needed power accuracy of PRACH preambles for operation above 52.6GHz once RF has clear agreements on Output power dynamics/power control requirements.</w:t>
      </w:r>
    </w:p>
    <w:p w14:paraId="2802B273" w14:textId="77777777" w:rsidR="009208EC" w:rsidRPr="009208EC" w:rsidRDefault="009208EC" w:rsidP="009208EC">
      <w:pPr>
        <w:rPr>
          <w:lang w:val="en-GB"/>
        </w:rPr>
      </w:pPr>
      <w:r w:rsidRPr="009208EC">
        <w:rPr>
          <w:b/>
          <w:bCs/>
          <w:lang w:val="en-GB"/>
        </w:rPr>
        <w:t>Observation 3:</w:t>
      </w:r>
      <w:r w:rsidRPr="009208EC">
        <w:rPr>
          <w:lang w:val="en-GB"/>
        </w:rPr>
        <w:t xml:space="preserve"> PRACH sequence length of L</w:t>
      </w:r>
      <w:r w:rsidRPr="009208EC">
        <w:rPr>
          <w:vertAlign w:val="subscript"/>
          <w:lang w:val="en-GB"/>
        </w:rPr>
        <w:t>RA</w:t>
      </w:r>
      <w:r w:rsidRPr="009208EC">
        <w:rPr>
          <w:lang w:val="en-GB"/>
        </w:rPr>
        <w:t>=571 and L</w:t>
      </w:r>
      <w:r w:rsidRPr="009208EC">
        <w:rPr>
          <w:vertAlign w:val="subscript"/>
          <w:lang w:val="en-GB"/>
        </w:rPr>
        <w:t>RA</w:t>
      </w:r>
      <w:r w:rsidRPr="009208EC">
        <w:rPr>
          <w:lang w:val="en-GB"/>
        </w:rPr>
        <w:t>=1151 are being specified in RAN1 for operation above 52.6 GHz.</w:t>
      </w:r>
    </w:p>
    <w:p w14:paraId="0A849DFA" w14:textId="77777777" w:rsidR="009208EC" w:rsidRPr="009208EC" w:rsidRDefault="009208EC" w:rsidP="009208EC">
      <w:pPr>
        <w:rPr>
          <w:lang w:val="en-GB"/>
        </w:rPr>
      </w:pPr>
      <w:r w:rsidRPr="009208EC">
        <w:rPr>
          <w:b/>
          <w:bCs/>
          <w:lang w:val="en-GB"/>
        </w:rPr>
        <w:t xml:space="preserve">Observation 4: </w:t>
      </w:r>
      <w:r w:rsidRPr="009208EC">
        <w:rPr>
          <w:lang w:val="en-GB"/>
        </w:rPr>
        <w:t>RRM core requirements for random access are agnostic to SCS and preamble length.</w:t>
      </w:r>
    </w:p>
    <w:p w14:paraId="21D702E5" w14:textId="42876AEC" w:rsidR="001017B1" w:rsidRDefault="009208EC" w:rsidP="001017B1">
      <w:pPr>
        <w:rPr>
          <w:b/>
          <w:bCs/>
          <w:lang w:val="en-GB"/>
        </w:rPr>
      </w:pPr>
      <w:r w:rsidRPr="009208EC">
        <w:rPr>
          <w:b/>
          <w:bCs/>
          <w:lang w:val="en-GB"/>
        </w:rPr>
        <w:t xml:space="preserve">Proposal </w:t>
      </w:r>
      <w:r w:rsidR="00BD6A2E">
        <w:rPr>
          <w:b/>
          <w:bCs/>
          <w:lang w:val="en-GB"/>
        </w:rPr>
        <w:t>3</w:t>
      </w:r>
      <w:r w:rsidRPr="009208EC">
        <w:rPr>
          <w:b/>
          <w:bCs/>
          <w:lang w:val="en-GB"/>
        </w:rPr>
        <w:t xml:space="preserve">: RAN4 to define reuse existing </w:t>
      </w:r>
      <w:proofErr w:type="gramStart"/>
      <w:r w:rsidRPr="009208EC">
        <w:rPr>
          <w:b/>
          <w:bCs/>
          <w:lang w:val="en-GB"/>
        </w:rPr>
        <w:t>random access</w:t>
      </w:r>
      <w:proofErr w:type="gramEnd"/>
      <w:r w:rsidRPr="009208EC">
        <w:rPr>
          <w:b/>
          <w:bCs/>
          <w:lang w:val="en-GB"/>
        </w:rPr>
        <w:t xml:space="preserve"> requirements for the new SCS and preamble sequence length.</w:t>
      </w:r>
    </w:p>
    <w:p w14:paraId="19F7C29E" w14:textId="48374E56" w:rsidR="008C5F28" w:rsidRPr="008C5F28" w:rsidRDefault="008C5F28" w:rsidP="008C5F28">
      <w:pPr>
        <w:rPr>
          <w:b/>
          <w:bCs/>
          <w:lang w:val="en-US"/>
        </w:rPr>
      </w:pPr>
      <w:r w:rsidRPr="008C5F28">
        <w:rPr>
          <w:b/>
          <w:bCs/>
          <w:lang w:val="en-US"/>
        </w:rPr>
        <w:t xml:space="preserve">Observation 5: </w:t>
      </w:r>
      <w:r w:rsidRPr="008C5F28">
        <w:rPr>
          <w:lang w:val="en-US"/>
        </w:rPr>
        <w:t xml:space="preserve">By increasing the beam sweeping scaling factor, the time for the UE completing procedures may be too large and increase measurement overhead in RRM. </w:t>
      </w:r>
    </w:p>
    <w:p w14:paraId="024E5375" w14:textId="65B50B43" w:rsidR="008C5F28" w:rsidRPr="008C5F28" w:rsidRDefault="00D3108E" w:rsidP="001017B1">
      <w:pPr>
        <w:rPr>
          <w:b/>
          <w:bCs/>
          <w:lang w:val="en-GB"/>
        </w:rPr>
      </w:pPr>
      <w:r w:rsidRPr="00D3108E">
        <w:rPr>
          <w:b/>
          <w:bCs/>
          <w:lang w:val="en-US"/>
        </w:rPr>
        <w:t>Proposal 4: RAN4 to reuse the RX beam sweeping scaling factor from FR2 for the operation on FR2-2.</w:t>
      </w:r>
    </w:p>
    <w:p w14:paraId="5096D166" w14:textId="5E74F3EB" w:rsidR="001017B1" w:rsidRPr="00EF3EAC" w:rsidRDefault="001017B1" w:rsidP="001017B1">
      <w:pPr>
        <w:pStyle w:val="RAN4H1"/>
        <w:ind w:left="1134" w:hanging="1134"/>
      </w:pPr>
      <w:r w:rsidRPr="00EF3EAC">
        <w:t>References</w:t>
      </w:r>
    </w:p>
    <w:p w14:paraId="4E4935B5" w14:textId="10CEFDCB" w:rsidR="00493151" w:rsidRPr="00493151" w:rsidRDefault="00493151" w:rsidP="001017B1">
      <w:pPr>
        <w:numPr>
          <w:ilvl w:val="0"/>
          <w:numId w:val="5"/>
        </w:numPr>
        <w:overflowPunct w:val="0"/>
        <w:autoSpaceDE w:val="0"/>
        <w:autoSpaceDN w:val="0"/>
        <w:adjustRightInd w:val="0"/>
        <w:spacing w:after="120" w:line="240" w:lineRule="auto"/>
        <w:jc w:val="both"/>
        <w:textAlignment w:val="baseline"/>
        <w:rPr>
          <w:lang w:val="en-GB"/>
        </w:rPr>
      </w:pPr>
      <w:bookmarkStart w:id="10" w:name="_Ref74131708"/>
      <w:bookmarkStart w:id="11" w:name="_Ref53929813"/>
      <w:bookmarkStart w:id="12" w:name="_Ref70411061"/>
      <w:bookmarkStart w:id="13" w:name="_Hlk46851752"/>
      <w:bookmarkStart w:id="14" w:name="_Ref46833244"/>
      <w:bookmarkStart w:id="15" w:name="_Ref46865894"/>
      <w:r>
        <w:rPr>
          <w:rFonts w:ascii="Calibri" w:hAnsi="Calibri" w:cs="Calibri"/>
          <w:lang w:val="en-US"/>
        </w:rPr>
        <w:t>R4-2108353, Work plan for NR extension to 71 GHz - RRM, Qualcomm</w:t>
      </w:r>
      <w:bookmarkEnd w:id="10"/>
    </w:p>
    <w:p w14:paraId="6FEB1435" w14:textId="0E3A7D64" w:rsidR="00493151" w:rsidRPr="00493151" w:rsidRDefault="00493151" w:rsidP="001017B1">
      <w:pPr>
        <w:numPr>
          <w:ilvl w:val="0"/>
          <w:numId w:val="5"/>
        </w:numPr>
        <w:overflowPunct w:val="0"/>
        <w:autoSpaceDE w:val="0"/>
        <w:autoSpaceDN w:val="0"/>
        <w:adjustRightInd w:val="0"/>
        <w:spacing w:after="120" w:line="240" w:lineRule="auto"/>
        <w:jc w:val="both"/>
        <w:textAlignment w:val="baseline"/>
        <w:rPr>
          <w:lang w:val="en-GB"/>
        </w:rPr>
      </w:pPr>
      <w:bookmarkStart w:id="16" w:name="_Ref74131988"/>
      <w:r>
        <w:rPr>
          <w:rFonts w:ascii="Calibri" w:hAnsi="Calibri" w:cs="Calibri"/>
          <w:lang w:val="en-US"/>
        </w:rPr>
        <w:t>R4-2108354, WF on NR extension to 71 GHz - RRM, Qualcomm</w:t>
      </w:r>
      <w:bookmarkEnd w:id="16"/>
    </w:p>
    <w:p w14:paraId="0CE89BD2" w14:textId="60BED454" w:rsidR="00493151" w:rsidRDefault="00493151" w:rsidP="00493151">
      <w:pPr>
        <w:numPr>
          <w:ilvl w:val="0"/>
          <w:numId w:val="5"/>
        </w:numPr>
        <w:spacing w:after="0" w:line="240" w:lineRule="auto"/>
        <w:textAlignment w:val="center"/>
        <w:rPr>
          <w:rFonts w:ascii="Calibri" w:eastAsia="Times New Roman" w:hAnsi="Calibri" w:cs="Calibri"/>
          <w:lang w:val="en-US" w:eastAsia="da-DK"/>
        </w:rPr>
      </w:pPr>
      <w:bookmarkStart w:id="17" w:name="_Ref74131991"/>
      <w:r w:rsidRPr="00493151">
        <w:rPr>
          <w:rFonts w:ascii="Calibri" w:eastAsia="Times New Roman" w:hAnsi="Calibri" w:cs="Calibri"/>
          <w:lang w:val="en-US" w:eastAsia="da-DK"/>
        </w:rPr>
        <w:t>R4-2108405 Email discussion summary for [99-e][233] NR_ext_to_71GHz_RRM, Qualcomm</w:t>
      </w:r>
      <w:bookmarkEnd w:id="17"/>
    </w:p>
    <w:p w14:paraId="2BC30783" w14:textId="1B512283" w:rsidR="000E5B08" w:rsidRDefault="009C7E71" w:rsidP="000E5B08">
      <w:pPr>
        <w:numPr>
          <w:ilvl w:val="0"/>
          <w:numId w:val="5"/>
        </w:numPr>
        <w:overflowPunct w:val="0"/>
        <w:autoSpaceDE w:val="0"/>
        <w:autoSpaceDN w:val="0"/>
        <w:adjustRightInd w:val="0"/>
        <w:spacing w:after="120" w:line="240" w:lineRule="auto"/>
        <w:jc w:val="both"/>
        <w:textAlignment w:val="baseline"/>
        <w:rPr>
          <w:lang w:val="en-GB"/>
        </w:rPr>
      </w:pPr>
      <w:bookmarkStart w:id="18" w:name="_Ref74133581"/>
      <w:r>
        <w:t xml:space="preserve">3GPP </w:t>
      </w:r>
      <w:r w:rsidR="000E5B08" w:rsidRPr="00EF3EAC">
        <w:rPr>
          <w:lang w:val="en-GB"/>
        </w:rPr>
        <w:t>TS 38.133</w:t>
      </w:r>
      <w:r w:rsidR="001C0B60">
        <w:rPr>
          <w:lang w:val="en-GB"/>
        </w:rPr>
        <w:t>:</w:t>
      </w:r>
      <w:r w:rsidR="000E5B08" w:rsidRPr="00EF3EAC">
        <w:rPr>
          <w:lang w:val="en-GB"/>
        </w:rPr>
        <w:t xml:space="preserve"> </w:t>
      </w:r>
      <w:r w:rsidR="001C0B60">
        <w:rPr>
          <w:lang w:val="en-GB"/>
        </w:rPr>
        <w:t>“</w:t>
      </w:r>
      <w:r w:rsidR="000E5B08" w:rsidRPr="00EF3EAC">
        <w:rPr>
          <w:lang w:val="en-GB"/>
        </w:rPr>
        <w:t>NR; Requirements for support of radio resource management</w:t>
      </w:r>
      <w:bookmarkEnd w:id="18"/>
      <w:r w:rsidR="001C0B60">
        <w:rPr>
          <w:lang w:val="en-GB"/>
        </w:rPr>
        <w:t>”</w:t>
      </w:r>
    </w:p>
    <w:p w14:paraId="6D781CA2" w14:textId="48AA2B25" w:rsidR="00D308EC" w:rsidRPr="009C7E71" w:rsidRDefault="00D308EC" w:rsidP="00493151">
      <w:pPr>
        <w:numPr>
          <w:ilvl w:val="0"/>
          <w:numId w:val="5"/>
        </w:numPr>
        <w:spacing w:after="0" w:line="240" w:lineRule="auto"/>
        <w:textAlignment w:val="center"/>
        <w:rPr>
          <w:rFonts w:ascii="Calibri" w:eastAsia="Times New Roman" w:hAnsi="Calibri" w:cs="Calibri"/>
          <w:lang w:val="en-US" w:eastAsia="da-DK"/>
        </w:rPr>
      </w:pPr>
      <w:bookmarkStart w:id="19" w:name="_Ref74134472"/>
      <w:r>
        <w:t xml:space="preserve">3GPP TS 38.213: "NR; </w:t>
      </w:r>
      <w:proofErr w:type="spellStart"/>
      <w:r>
        <w:t>Physical</w:t>
      </w:r>
      <w:proofErr w:type="spellEnd"/>
      <w:r>
        <w:t xml:space="preserve"> </w:t>
      </w:r>
      <w:proofErr w:type="spellStart"/>
      <w:r>
        <w:t>layer</w:t>
      </w:r>
      <w:proofErr w:type="spellEnd"/>
      <w:r>
        <w:t xml:space="preserve"> </w:t>
      </w:r>
      <w:proofErr w:type="spellStart"/>
      <w:r>
        <w:t>procedures</w:t>
      </w:r>
      <w:proofErr w:type="spellEnd"/>
      <w:r>
        <w:t xml:space="preserve"> for </w:t>
      </w:r>
      <w:proofErr w:type="spellStart"/>
      <w:r>
        <w:t>control</w:t>
      </w:r>
      <w:proofErr w:type="spellEnd"/>
      <w:r>
        <w:t>"</w:t>
      </w:r>
      <w:bookmarkEnd w:id="19"/>
    </w:p>
    <w:p w14:paraId="13E48B96" w14:textId="524BDBAC" w:rsidR="000F4BA7" w:rsidRPr="006F76A2" w:rsidRDefault="009C7E71" w:rsidP="00493151">
      <w:pPr>
        <w:numPr>
          <w:ilvl w:val="0"/>
          <w:numId w:val="5"/>
        </w:numPr>
        <w:spacing w:after="0" w:line="240" w:lineRule="auto"/>
        <w:textAlignment w:val="center"/>
        <w:rPr>
          <w:rFonts w:ascii="Calibri" w:eastAsia="Times New Roman" w:hAnsi="Calibri" w:cs="Calibri"/>
          <w:lang w:val="en-US" w:eastAsia="da-DK"/>
        </w:rPr>
      </w:pPr>
      <w:bookmarkStart w:id="20" w:name="_Ref74134478"/>
      <w:r>
        <w:t xml:space="preserve">3GPP </w:t>
      </w:r>
      <w:r w:rsidR="000E5B08">
        <w:rPr>
          <w:rFonts w:ascii="Calibri" w:eastAsia="Times New Roman" w:hAnsi="Calibri" w:cs="Calibri"/>
          <w:lang w:val="en-GB" w:eastAsia="da-DK"/>
        </w:rPr>
        <w:t>TS 38.101-1</w:t>
      </w:r>
      <w:r w:rsidR="001C0B60">
        <w:rPr>
          <w:rFonts w:ascii="Calibri" w:eastAsia="Times New Roman" w:hAnsi="Calibri" w:cs="Calibri"/>
          <w:lang w:val="en-GB" w:eastAsia="da-DK"/>
        </w:rPr>
        <w:t>: “</w:t>
      </w:r>
      <w:r w:rsidR="000E5B08">
        <w:rPr>
          <w:rFonts w:ascii="Calibri" w:eastAsia="Times New Roman" w:hAnsi="Calibri" w:cs="Calibri"/>
          <w:lang w:val="en-GB" w:eastAsia="da-DK"/>
        </w:rPr>
        <w:t xml:space="preserve">NR; </w:t>
      </w:r>
      <w:r w:rsidR="00F97EAF" w:rsidRPr="00F97EAF">
        <w:rPr>
          <w:rFonts w:ascii="Calibri" w:eastAsia="Times New Roman" w:hAnsi="Calibri" w:cs="Calibri"/>
          <w:lang w:val="en-GB" w:eastAsia="da-DK"/>
        </w:rPr>
        <w:t>NR; User Equipment (UE) radio transmission and reception; Part 1: Range 1 Standalone</w:t>
      </w:r>
      <w:r w:rsidR="001C0B60">
        <w:rPr>
          <w:rFonts w:ascii="Calibri" w:eastAsia="Times New Roman" w:hAnsi="Calibri" w:cs="Calibri"/>
          <w:lang w:val="en-GB" w:eastAsia="da-DK"/>
        </w:rPr>
        <w:t>”</w:t>
      </w:r>
      <w:bookmarkEnd w:id="20"/>
    </w:p>
    <w:p w14:paraId="74E90D69" w14:textId="714AD814" w:rsidR="00493151" w:rsidRPr="00FC4134" w:rsidRDefault="009C7E71" w:rsidP="008203F8">
      <w:pPr>
        <w:numPr>
          <w:ilvl w:val="0"/>
          <w:numId w:val="5"/>
        </w:numPr>
        <w:overflowPunct w:val="0"/>
        <w:autoSpaceDE w:val="0"/>
        <w:autoSpaceDN w:val="0"/>
        <w:adjustRightInd w:val="0"/>
        <w:spacing w:after="120" w:line="240" w:lineRule="auto"/>
        <w:jc w:val="both"/>
        <w:textAlignment w:val="baseline"/>
        <w:rPr>
          <w:lang w:val="en-GB"/>
        </w:rPr>
      </w:pPr>
      <w:bookmarkStart w:id="21" w:name="_Ref74134480"/>
      <w:r>
        <w:t xml:space="preserve">3GPP </w:t>
      </w:r>
      <w:r w:rsidR="006F76A2" w:rsidRPr="001C0B60">
        <w:rPr>
          <w:rFonts w:ascii="Calibri" w:eastAsia="Times New Roman" w:hAnsi="Calibri" w:cs="Calibri"/>
          <w:lang w:val="en-GB" w:eastAsia="da-DK"/>
        </w:rPr>
        <w:t>TS 38.101-</w:t>
      </w:r>
      <w:r w:rsidR="00AB560B" w:rsidRPr="001C0B60">
        <w:rPr>
          <w:rFonts w:ascii="Calibri" w:eastAsia="Times New Roman" w:hAnsi="Calibri" w:cs="Calibri"/>
          <w:lang w:val="en-GB" w:eastAsia="da-DK"/>
        </w:rPr>
        <w:t>2</w:t>
      </w:r>
      <w:r w:rsidR="001C0B60" w:rsidRPr="001C0B60">
        <w:rPr>
          <w:rFonts w:ascii="Calibri" w:eastAsia="Times New Roman" w:hAnsi="Calibri" w:cs="Calibri"/>
          <w:lang w:val="en-GB" w:eastAsia="da-DK"/>
        </w:rPr>
        <w:t>: “</w:t>
      </w:r>
      <w:r w:rsidR="006F76A2" w:rsidRPr="001C0B60">
        <w:rPr>
          <w:rFonts w:ascii="Calibri" w:eastAsia="Times New Roman" w:hAnsi="Calibri" w:cs="Calibri"/>
          <w:lang w:val="en-GB" w:eastAsia="da-DK"/>
        </w:rPr>
        <w:t xml:space="preserve">NR; </w:t>
      </w:r>
      <w:r w:rsidR="00F97EAF" w:rsidRPr="001C0B60">
        <w:rPr>
          <w:rFonts w:ascii="Calibri" w:eastAsia="Times New Roman" w:hAnsi="Calibri" w:cs="Calibri"/>
          <w:lang w:val="en-GB" w:eastAsia="da-DK"/>
        </w:rPr>
        <w:t>User Equipment (UE) radio transmission and reception; Part 2: Range 2 Standalone</w:t>
      </w:r>
      <w:r w:rsidR="001C0B60" w:rsidRPr="001C0B60">
        <w:rPr>
          <w:rFonts w:ascii="Calibri" w:eastAsia="Times New Roman" w:hAnsi="Calibri" w:cs="Calibri"/>
          <w:lang w:val="en-GB" w:eastAsia="da-DK"/>
        </w:rPr>
        <w:t>”</w:t>
      </w:r>
      <w:bookmarkEnd w:id="21"/>
    </w:p>
    <w:p w14:paraId="5F0FA252" w14:textId="77777777" w:rsidR="00FC4134" w:rsidRPr="00EF3EAC" w:rsidRDefault="00FC4134" w:rsidP="00FC4134">
      <w:pPr>
        <w:numPr>
          <w:ilvl w:val="0"/>
          <w:numId w:val="5"/>
        </w:numPr>
        <w:overflowPunct w:val="0"/>
        <w:autoSpaceDE w:val="0"/>
        <w:autoSpaceDN w:val="0"/>
        <w:adjustRightInd w:val="0"/>
        <w:spacing w:after="120" w:line="240" w:lineRule="auto"/>
        <w:jc w:val="both"/>
        <w:textAlignment w:val="baseline"/>
        <w:rPr>
          <w:lang w:val="en-GB"/>
        </w:rPr>
      </w:pPr>
      <w:bookmarkStart w:id="22" w:name="_Ref70928655"/>
      <w:r w:rsidRPr="00EF3EAC">
        <w:rPr>
          <w:lang w:val="en-GB"/>
        </w:rPr>
        <w:t>RP-210462, Status report for WI Extending current NR operation to 71GHz, 3GPP TSG RAN meeting #91e</w:t>
      </w:r>
      <w:bookmarkEnd w:id="22"/>
    </w:p>
    <w:bookmarkEnd w:id="11"/>
    <w:bookmarkEnd w:id="12"/>
    <w:bookmarkEnd w:id="13"/>
    <w:bookmarkEnd w:id="14"/>
    <w:bookmarkEnd w:id="15"/>
    <w:p w14:paraId="44CFC8CD" w14:textId="77777777" w:rsidR="001017B1" w:rsidRPr="001017B1" w:rsidRDefault="001017B1" w:rsidP="001017B1"/>
    <w:sectPr w:rsidR="001017B1" w:rsidRPr="001017B1">
      <w:pgSz w:w="11906" w:h="16838"/>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EF845B" w14:textId="77777777" w:rsidR="008203F8" w:rsidRDefault="008203F8" w:rsidP="00AA4134">
      <w:pPr>
        <w:spacing w:after="0" w:line="240" w:lineRule="auto"/>
      </w:pPr>
      <w:r>
        <w:separator/>
      </w:r>
    </w:p>
  </w:endnote>
  <w:endnote w:type="continuationSeparator" w:id="0">
    <w:p w14:paraId="539575B8" w14:textId="77777777" w:rsidR="008203F8" w:rsidRDefault="008203F8" w:rsidP="00AA4134">
      <w:pPr>
        <w:spacing w:after="0" w:line="240" w:lineRule="auto"/>
      </w:pPr>
      <w:r>
        <w:continuationSeparator/>
      </w:r>
    </w:p>
  </w:endnote>
  <w:endnote w:type="continuationNotice" w:id="1">
    <w:p w14:paraId="3B19A9F0" w14:textId="77777777" w:rsidR="008203F8" w:rsidRDefault="008203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1AA329" w14:textId="77777777" w:rsidR="008203F8" w:rsidRDefault="008203F8" w:rsidP="00AA4134">
      <w:pPr>
        <w:spacing w:after="0" w:line="240" w:lineRule="auto"/>
      </w:pPr>
      <w:r>
        <w:separator/>
      </w:r>
    </w:p>
  </w:footnote>
  <w:footnote w:type="continuationSeparator" w:id="0">
    <w:p w14:paraId="2829F44F" w14:textId="77777777" w:rsidR="008203F8" w:rsidRDefault="008203F8" w:rsidP="00AA4134">
      <w:pPr>
        <w:spacing w:after="0" w:line="240" w:lineRule="auto"/>
      </w:pPr>
      <w:r>
        <w:continuationSeparator/>
      </w:r>
    </w:p>
  </w:footnote>
  <w:footnote w:type="continuationNotice" w:id="1">
    <w:p w14:paraId="29A776D1" w14:textId="77777777" w:rsidR="008203F8" w:rsidRDefault="008203F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12F6B"/>
    <w:multiLevelType w:val="hybridMultilevel"/>
    <w:tmpl w:val="A7A62BBA"/>
    <w:lvl w:ilvl="0" w:tplc="FB5EEAA6">
      <w:start w:val="1"/>
      <w:numFmt w:val="bullet"/>
      <w:lvlText w:val="•"/>
      <w:lvlJc w:val="left"/>
      <w:pPr>
        <w:tabs>
          <w:tab w:val="num" w:pos="720"/>
        </w:tabs>
        <w:ind w:left="720" w:hanging="360"/>
      </w:pPr>
      <w:rPr>
        <w:rFonts w:ascii="Arial" w:hAnsi="Arial" w:hint="default"/>
      </w:rPr>
    </w:lvl>
    <w:lvl w:ilvl="1" w:tplc="9AD683A0" w:tentative="1">
      <w:start w:val="1"/>
      <w:numFmt w:val="bullet"/>
      <w:lvlText w:val="•"/>
      <w:lvlJc w:val="left"/>
      <w:pPr>
        <w:tabs>
          <w:tab w:val="num" w:pos="1440"/>
        </w:tabs>
        <w:ind w:left="1440" w:hanging="360"/>
      </w:pPr>
      <w:rPr>
        <w:rFonts w:ascii="Arial" w:hAnsi="Arial" w:hint="default"/>
      </w:rPr>
    </w:lvl>
    <w:lvl w:ilvl="2" w:tplc="242C0650" w:tentative="1">
      <w:start w:val="1"/>
      <w:numFmt w:val="bullet"/>
      <w:lvlText w:val="•"/>
      <w:lvlJc w:val="left"/>
      <w:pPr>
        <w:tabs>
          <w:tab w:val="num" w:pos="2160"/>
        </w:tabs>
        <w:ind w:left="2160" w:hanging="360"/>
      </w:pPr>
      <w:rPr>
        <w:rFonts w:ascii="Arial" w:hAnsi="Arial" w:hint="default"/>
      </w:rPr>
    </w:lvl>
    <w:lvl w:ilvl="3" w:tplc="8806E7E0" w:tentative="1">
      <w:start w:val="1"/>
      <w:numFmt w:val="bullet"/>
      <w:lvlText w:val="•"/>
      <w:lvlJc w:val="left"/>
      <w:pPr>
        <w:tabs>
          <w:tab w:val="num" w:pos="2880"/>
        </w:tabs>
        <w:ind w:left="2880" w:hanging="360"/>
      </w:pPr>
      <w:rPr>
        <w:rFonts w:ascii="Arial" w:hAnsi="Arial" w:hint="default"/>
      </w:rPr>
    </w:lvl>
    <w:lvl w:ilvl="4" w:tplc="43FA5F50" w:tentative="1">
      <w:start w:val="1"/>
      <w:numFmt w:val="bullet"/>
      <w:lvlText w:val="•"/>
      <w:lvlJc w:val="left"/>
      <w:pPr>
        <w:tabs>
          <w:tab w:val="num" w:pos="3600"/>
        </w:tabs>
        <w:ind w:left="3600" w:hanging="360"/>
      </w:pPr>
      <w:rPr>
        <w:rFonts w:ascii="Arial" w:hAnsi="Arial" w:hint="default"/>
      </w:rPr>
    </w:lvl>
    <w:lvl w:ilvl="5" w:tplc="E5C2E10E" w:tentative="1">
      <w:start w:val="1"/>
      <w:numFmt w:val="bullet"/>
      <w:lvlText w:val="•"/>
      <w:lvlJc w:val="left"/>
      <w:pPr>
        <w:tabs>
          <w:tab w:val="num" w:pos="4320"/>
        </w:tabs>
        <w:ind w:left="4320" w:hanging="360"/>
      </w:pPr>
      <w:rPr>
        <w:rFonts w:ascii="Arial" w:hAnsi="Arial" w:hint="default"/>
      </w:rPr>
    </w:lvl>
    <w:lvl w:ilvl="6" w:tplc="8A80E3B4" w:tentative="1">
      <w:start w:val="1"/>
      <w:numFmt w:val="bullet"/>
      <w:lvlText w:val="•"/>
      <w:lvlJc w:val="left"/>
      <w:pPr>
        <w:tabs>
          <w:tab w:val="num" w:pos="5040"/>
        </w:tabs>
        <w:ind w:left="5040" w:hanging="360"/>
      </w:pPr>
      <w:rPr>
        <w:rFonts w:ascii="Arial" w:hAnsi="Arial" w:hint="default"/>
      </w:rPr>
    </w:lvl>
    <w:lvl w:ilvl="7" w:tplc="10168F8E" w:tentative="1">
      <w:start w:val="1"/>
      <w:numFmt w:val="bullet"/>
      <w:lvlText w:val="•"/>
      <w:lvlJc w:val="left"/>
      <w:pPr>
        <w:tabs>
          <w:tab w:val="num" w:pos="5760"/>
        </w:tabs>
        <w:ind w:left="5760" w:hanging="360"/>
      </w:pPr>
      <w:rPr>
        <w:rFonts w:ascii="Arial" w:hAnsi="Arial" w:hint="default"/>
      </w:rPr>
    </w:lvl>
    <w:lvl w:ilvl="8" w:tplc="E7C88F0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4667C8"/>
    <w:multiLevelType w:val="multilevel"/>
    <w:tmpl w:val="60EA62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1F70287"/>
    <w:multiLevelType w:val="multilevel"/>
    <w:tmpl w:val="37504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08C07F9"/>
    <w:multiLevelType w:val="hybridMultilevel"/>
    <w:tmpl w:val="FB9E6CE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46B43B9D"/>
    <w:multiLevelType w:val="hybridMultilevel"/>
    <w:tmpl w:val="52BED798"/>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6E3167"/>
    <w:multiLevelType w:val="hybridMultilevel"/>
    <w:tmpl w:val="45F2EA96"/>
    <w:lvl w:ilvl="0" w:tplc="FA1A460A">
      <w:start w:val="1"/>
      <w:numFmt w:val="decimal"/>
      <w:pStyle w:val="RAN4proposal"/>
      <w:suff w:val="space"/>
      <w:lvlText w:val="Proposal %1:"/>
      <w:lvlJc w:val="left"/>
      <w:pPr>
        <w:ind w:left="360" w:hanging="360"/>
      </w:pPr>
      <w:rPr>
        <w:rFonts w:ascii="Times New Roman" w:hAnsi="Times New Roman" w:hint="default"/>
        <w:b/>
        <w:i w:val="0"/>
        <w:color w:val="auto"/>
        <w:sz w:val="20"/>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DBC4BA2"/>
    <w:multiLevelType w:val="multilevel"/>
    <w:tmpl w:val="5DBC4B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E9B1969"/>
    <w:multiLevelType w:val="multilevel"/>
    <w:tmpl w:val="F686F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65C217B"/>
    <w:multiLevelType w:val="multilevel"/>
    <w:tmpl w:val="665C217B"/>
    <w:lvl w:ilvl="0">
      <w:start w:val="1"/>
      <w:numFmt w:val="decimal"/>
      <w:pStyle w:val="RAN4H1"/>
      <w:lvlText w:val="%1"/>
      <w:lvlJc w:val="left"/>
      <w:pPr>
        <w:ind w:left="10538" w:hanging="360"/>
      </w:pPr>
      <w:rPr>
        <w:rFonts w:hint="default"/>
      </w:rPr>
    </w:lvl>
    <w:lvl w:ilvl="1">
      <w:start w:val="1"/>
      <w:numFmt w:val="decimal"/>
      <w:pStyle w:val="RAN4H2"/>
      <w:lvlText w:val="%1.%2"/>
      <w:lvlJc w:val="left"/>
      <w:pPr>
        <w:ind w:left="6008" w:hanging="432"/>
      </w:pPr>
      <w:rPr>
        <w:rFonts w:hint="default"/>
        <w:lang w:val="en-US"/>
      </w:rPr>
    </w:lvl>
    <w:lvl w:ilvl="2">
      <w:start w:val="1"/>
      <w:numFmt w:val="decimal"/>
      <w:pStyle w:val="RAN4H3"/>
      <w:lvlText w:val="%1.%2.%3"/>
      <w:lvlJc w:val="left"/>
      <w:pPr>
        <w:ind w:left="6440" w:hanging="504"/>
      </w:pPr>
      <w:rPr>
        <w:rFonts w:hint="default"/>
      </w:rPr>
    </w:lvl>
    <w:lvl w:ilvl="3">
      <w:start w:val="1"/>
      <w:numFmt w:val="decimal"/>
      <w:lvlText w:val="%1.%2.%3.%4."/>
      <w:lvlJc w:val="left"/>
      <w:pPr>
        <w:ind w:left="6944" w:hanging="648"/>
      </w:pPr>
      <w:rPr>
        <w:rFonts w:hint="default"/>
      </w:rPr>
    </w:lvl>
    <w:lvl w:ilvl="4">
      <w:start w:val="1"/>
      <w:numFmt w:val="decimal"/>
      <w:lvlText w:val="%1.%2.%3.%4.%5."/>
      <w:lvlJc w:val="left"/>
      <w:pPr>
        <w:ind w:left="7448" w:hanging="792"/>
      </w:pPr>
      <w:rPr>
        <w:rFonts w:hint="default"/>
      </w:rPr>
    </w:lvl>
    <w:lvl w:ilvl="5">
      <w:start w:val="1"/>
      <w:numFmt w:val="decimal"/>
      <w:lvlText w:val="%1.%2.%3.%4.%5.%6."/>
      <w:lvlJc w:val="left"/>
      <w:pPr>
        <w:ind w:left="7952" w:hanging="936"/>
      </w:pPr>
      <w:rPr>
        <w:rFonts w:hint="default"/>
      </w:rPr>
    </w:lvl>
    <w:lvl w:ilvl="6">
      <w:start w:val="1"/>
      <w:numFmt w:val="decimal"/>
      <w:lvlText w:val="%1.%2.%3.%4.%5.%6.%7."/>
      <w:lvlJc w:val="left"/>
      <w:pPr>
        <w:ind w:left="8456" w:hanging="1080"/>
      </w:pPr>
      <w:rPr>
        <w:rFonts w:hint="default"/>
      </w:rPr>
    </w:lvl>
    <w:lvl w:ilvl="7">
      <w:start w:val="1"/>
      <w:numFmt w:val="decimal"/>
      <w:lvlText w:val="%1.%2.%3.%4.%5.%6.%7.%8."/>
      <w:lvlJc w:val="left"/>
      <w:pPr>
        <w:ind w:left="8960" w:hanging="1224"/>
      </w:pPr>
      <w:rPr>
        <w:rFonts w:hint="default"/>
      </w:rPr>
    </w:lvl>
    <w:lvl w:ilvl="8">
      <w:start w:val="1"/>
      <w:numFmt w:val="decimal"/>
      <w:lvlText w:val="%1.%2.%3.%4.%5.%6.%7.%8.%9."/>
      <w:lvlJc w:val="left"/>
      <w:pPr>
        <w:ind w:left="9536" w:hanging="1440"/>
      </w:pPr>
      <w:rPr>
        <w:rFonts w:hint="default"/>
      </w:rPr>
    </w:lvl>
  </w:abstractNum>
  <w:abstractNum w:abstractNumId="12" w15:restartNumberingAfterBreak="0">
    <w:nsid w:val="68071D77"/>
    <w:multiLevelType w:val="multilevel"/>
    <w:tmpl w:val="455418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CE37F0F"/>
    <w:multiLevelType w:val="multilevel"/>
    <w:tmpl w:val="6CE37F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EB440D7"/>
    <w:multiLevelType w:val="multilevel"/>
    <w:tmpl w:val="F1EEE87C"/>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04B35B8"/>
    <w:multiLevelType w:val="hybridMultilevel"/>
    <w:tmpl w:val="069600E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14"/>
  </w:num>
  <w:num w:numId="4">
    <w:abstractNumId w:val="11"/>
  </w:num>
  <w:num w:numId="5">
    <w:abstractNumId w:val="2"/>
  </w:num>
  <w:num w:numId="6">
    <w:abstractNumId w:val="8"/>
  </w:num>
  <w:num w:numId="7">
    <w:abstractNumId w:val="4"/>
  </w:num>
  <w:num w:numId="8">
    <w:abstractNumId w:val="1"/>
  </w:num>
  <w:num w:numId="9">
    <w:abstractNumId w:val="6"/>
  </w:num>
  <w:num w:numId="10">
    <w:abstractNumId w:val="7"/>
  </w:num>
  <w:num w:numId="11">
    <w:abstractNumId w:val="13"/>
  </w:num>
  <w:num w:numId="12">
    <w:abstractNumId w:val="16"/>
  </w:num>
  <w:num w:numId="13">
    <w:abstractNumId w:val="15"/>
  </w:num>
  <w:num w:numId="14">
    <w:abstractNumId w:val="5"/>
  </w:num>
  <w:num w:numId="15">
    <w:abstractNumId w:val="12"/>
  </w:num>
  <w:num w:numId="16">
    <w:abstractNumId w:val="10"/>
  </w:num>
  <w:num w:numId="17">
    <w:abstractNumId w:val="3"/>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DateAndTime/>
  <w:bordersDoNotSurroundHeader/>
  <w:bordersDoNotSurroundFooter/>
  <w:proofState w:spelling="clean" w:grammar="clean"/>
  <w:defaultTabStop w:val="1304"/>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3A8F"/>
    <w:rsid w:val="0000048B"/>
    <w:rsid w:val="00002850"/>
    <w:rsid w:val="00002CAF"/>
    <w:rsid w:val="00007271"/>
    <w:rsid w:val="00010D80"/>
    <w:rsid w:val="00012CDF"/>
    <w:rsid w:val="00013A6A"/>
    <w:rsid w:val="00025361"/>
    <w:rsid w:val="0003661A"/>
    <w:rsid w:val="00042C55"/>
    <w:rsid w:val="00045324"/>
    <w:rsid w:val="00046F87"/>
    <w:rsid w:val="0006083D"/>
    <w:rsid w:val="000654F3"/>
    <w:rsid w:val="0007149F"/>
    <w:rsid w:val="000829D8"/>
    <w:rsid w:val="00082D09"/>
    <w:rsid w:val="00082DBA"/>
    <w:rsid w:val="000942A8"/>
    <w:rsid w:val="000A118E"/>
    <w:rsid w:val="000A4598"/>
    <w:rsid w:val="000A4639"/>
    <w:rsid w:val="000B0F16"/>
    <w:rsid w:val="000B2E84"/>
    <w:rsid w:val="000B527B"/>
    <w:rsid w:val="000C1151"/>
    <w:rsid w:val="000C2305"/>
    <w:rsid w:val="000C491B"/>
    <w:rsid w:val="000D053C"/>
    <w:rsid w:val="000D3226"/>
    <w:rsid w:val="000E01D9"/>
    <w:rsid w:val="000E1F6D"/>
    <w:rsid w:val="000E5B08"/>
    <w:rsid w:val="000F1CC8"/>
    <w:rsid w:val="000F4BA7"/>
    <w:rsid w:val="000F53D2"/>
    <w:rsid w:val="001017B1"/>
    <w:rsid w:val="001027C7"/>
    <w:rsid w:val="001038C5"/>
    <w:rsid w:val="001053F3"/>
    <w:rsid w:val="00115C60"/>
    <w:rsid w:val="001169C3"/>
    <w:rsid w:val="0012273C"/>
    <w:rsid w:val="00122AA1"/>
    <w:rsid w:val="0013138C"/>
    <w:rsid w:val="00131873"/>
    <w:rsid w:val="00135013"/>
    <w:rsid w:val="00137EBF"/>
    <w:rsid w:val="00141A66"/>
    <w:rsid w:val="0014255D"/>
    <w:rsid w:val="00144AF8"/>
    <w:rsid w:val="00151FC1"/>
    <w:rsid w:val="00162B8C"/>
    <w:rsid w:val="00165051"/>
    <w:rsid w:val="00172FE7"/>
    <w:rsid w:val="00175954"/>
    <w:rsid w:val="0018094A"/>
    <w:rsid w:val="0018201A"/>
    <w:rsid w:val="00183C5E"/>
    <w:rsid w:val="00184DC3"/>
    <w:rsid w:val="0019076C"/>
    <w:rsid w:val="001A1AB5"/>
    <w:rsid w:val="001A46A5"/>
    <w:rsid w:val="001B0D8F"/>
    <w:rsid w:val="001B3C2F"/>
    <w:rsid w:val="001B4943"/>
    <w:rsid w:val="001B590D"/>
    <w:rsid w:val="001C0B60"/>
    <w:rsid w:val="001C2CCC"/>
    <w:rsid w:val="001D4DC9"/>
    <w:rsid w:val="001F4140"/>
    <w:rsid w:val="001F5781"/>
    <w:rsid w:val="00203DF5"/>
    <w:rsid w:val="002067B2"/>
    <w:rsid w:val="002070C4"/>
    <w:rsid w:val="0020730B"/>
    <w:rsid w:val="00214C40"/>
    <w:rsid w:val="00216F39"/>
    <w:rsid w:val="00221B8B"/>
    <w:rsid w:val="002260A8"/>
    <w:rsid w:val="00226C01"/>
    <w:rsid w:val="0023576D"/>
    <w:rsid w:val="002428B5"/>
    <w:rsid w:val="00246B55"/>
    <w:rsid w:val="00247551"/>
    <w:rsid w:val="00247859"/>
    <w:rsid w:val="002516FE"/>
    <w:rsid w:val="0026053C"/>
    <w:rsid w:val="00260ED3"/>
    <w:rsid w:val="00265118"/>
    <w:rsid w:val="002677E0"/>
    <w:rsid w:val="00270077"/>
    <w:rsid w:val="002746C4"/>
    <w:rsid w:val="002759D1"/>
    <w:rsid w:val="00280B9F"/>
    <w:rsid w:val="00287C3E"/>
    <w:rsid w:val="002903CF"/>
    <w:rsid w:val="00291CA8"/>
    <w:rsid w:val="002921C5"/>
    <w:rsid w:val="00293B50"/>
    <w:rsid w:val="002A2DAC"/>
    <w:rsid w:val="002A3220"/>
    <w:rsid w:val="002A731E"/>
    <w:rsid w:val="002B1CEF"/>
    <w:rsid w:val="002B1DDA"/>
    <w:rsid w:val="002C1256"/>
    <w:rsid w:val="002C6E46"/>
    <w:rsid w:val="002D6CF3"/>
    <w:rsid w:val="002E3CF4"/>
    <w:rsid w:val="00300E05"/>
    <w:rsid w:val="00302CCF"/>
    <w:rsid w:val="00302CF3"/>
    <w:rsid w:val="00305BD0"/>
    <w:rsid w:val="00314BAE"/>
    <w:rsid w:val="003217AD"/>
    <w:rsid w:val="00321969"/>
    <w:rsid w:val="0032242E"/>
    <w:rsid w:val="0032599A"/>
    <w:rsid w:val="00327E6C"/>
    <w:rsid w:val="00333C93"/>
    <w:rsid w:val="00345A35"/>
    <w:rsid w:val="00351754"/>
    <w:rsid w:val="00351968"/>
    <w:rsid w:val="00351B95"/>
    <w:rsid w:val="00353E04"/>
    <w:rsid w:val="00371E43"/>
    <w:rsid w:val="0038361E"/>
    <w:rsid w:val="003864C1"/>
    <w:rsid w:val="003A20E5"/>
    <w:rsid w:val="003B04FB"/>
    <w:rsid w:val="003B1EE4"/>
    <w:rsid w:val="003C747C"/>
    <w:rsid w:val="003C7541"/>
    <w:rsid w:val="003C7E1C"/>
    <w:rsid w:val="003D1C3D"/>
    <w:rsid w:val="003D1EA7"/>
    <w:rsid w:val="003F1D9D"/>
    <w:rsid w:val="003F6121"/>
    <w:rsid w:val="00403ED8"/>
    <w:rsid w:val="0040402A"/>
    <w:rsid w:val="00410804"/>
    <w:rsid w:val="004130D2"/>
    <w:rsid w:val="00424C40"/>
    <w:rsid w:val="00426A58"/>
    <w:rsid w:val="004300E1"/>
    <w:rsid w:val="004362C7"/>
    <w:rsid w:val="00454069"/>
    <w:rsid w:val="0046251D"/>
    <w:rsid w:val="004679D3"/>
    <w:rsid w:val="00467DBD"/>
    <w:rsid w:val="00480798"/>
    <w:rsid w:val="0048278A"/>
    <w:rsid w:val="00482A1D"/>
    <w:rsid w:val="00485A96"/>
    <w:rsid w:val="00486B77"/>
    <w:rsid w:val="004873B8"/>
    <w:rsid w:val="00493151"/>
    <w:rsid w:val="00493745"/>
    <w:rsid w:val="0049540A"/>
    <w:rsid w:val="004A0BB8"/>
    <w:rsid w:val="004A224A"/>
    <w:rsid w:val="004A4058"/>
    <w:rsid w:val="004A7979"/>
    <w:rsid w:val="004B1280"/>
    <w:rsid w:val="004B3C83"/>
    <w:rsid w:val="004B67A8"/>
    <w:rsid w:val="004C1EFF"/>
    <w:rsid w:val="004C31D1"/>
    <w:rsid w:val="004C5466"/>
    <w:rsid w:val="004C5574"/>
    <w:rsid w:val="004C7D2A"/>
    <w:rsid w:val="004D57EB"/>
    <w:rsid w:val="004E1361"/>
    <w:rsid w:val="004E3723"/>
    <w:rsid w:val="004E7E9D"/>
    <w:rsid w:val="004F1D6F"/>
    <w:rsid w:val="00502FA4"/>
    <w:rsid w:val="0050312E"/>
    <w:rsid w:val="005031BF"/>
    <w:rsid w:val="005068EF"/>
    <w:rsid w:val="00506A49"/>
    <w:rsid w:val="00507B5A"/>
    <w:rsid w:val="005110D6"/>
    <w:rsid w:val="005171F1"/>
    <w:rsid w:val="00521485"/>
    <w:rsid w:val="00526459"/>
    <w:rsid w:val="005273AF"/>
    <w:rsid w:val="005323F6"/>
    <w:rsid w:val="00533501"/>
    <w:rsid w:val="00543C83"/>
    <w:rsid w:val="0054557D"/>
    <w:rsid w:val="00547718"/>
    <w:rsid w:val="00552778"/>
    <w:rsid w:val="005558F5"/>
    <w:rsid w:val="005646C2"/>
    <w:rsid w:val="00576933"/>
    <w:rsid w:val="00585961"/>
    <w:rsid w:val="0058609D"/>
    <w:rsid w:val="00586E59"/>
    <w:rsid w:val="0058756E"/>
    <w:rsid w:val="00590556"/>
    <w:rsid w:val="0059145D"/>
    <w:rsid w:val="00592F0F"/>
    <w:rsid w:val="005950A6"/>
    <w:rsid w:val="005B7392"/>
    <w:rsid w:val="005D2134"/>
    <w:rsid w:val="005D6054"/>
    <w:rsid w:val="005E0AC4"/>
    <w:rsid w:val="005E0BEA"/>
    <w:rsid w:val="005E1EB1"/>
    <w:rsid w:val="005F1CAF"/>
    <w:rsid w:val="005F4B9F"/>
    <w:rsid w:val="005F4D4C"/>
    <w:rsid w:val="005F5245"/>
    <w:rsid w:val="005F61FD"/>
    <w:rsid w:val="005F77C2"/>
    <w:rsid w:val="0061515B"/>
    <w:rsid w:val="00616527"/>
    <w:rsid w:val="00621A7D"/>
    <w:rsid w:val="00624FAA"/>
    <w:rsid w:val="0063024C"/>
    <w:rsid w:val="00631CE4"/>
    <w:rsid w:val="0063474E"/>
    <w:rsid w:val="006357C0"/>
    <w:rsid w:val="00635802"/>
    <w:rsid w:val="006364B7"/>
    <w:rsid w:val="00636E31"/>
    <w:rsid w:val="00640FDF"/>
    <w:rsid w:val="00642394"/>
    <w:rsid w:val="00645FF4"/>
    <w:rsid w:val="00653678"/>
    <w:rsid w:val="00666723"/>
    <w:rsid w:val="0066786F"/>
    <w:rsid w:val="00685E40"/>
    <w:rsid w:val="006916B8"/>
    <w:rsid w:val="00691F2D"/>
    <w:rsid w:val="006946A8"/>
    <w:rsid w:val="006961CD"/>
    <w:rsid w:val="006A65C1"/>
    <w:rsid w:val="006B5BE9"/>
    <w:rsid w:val="006B7C87"/>
    <w:rsid w:val="006C0AED"/>
    <w:rsid w:val="006C59A2"/>
    <w:rsid w:val="006C728E"/>
    <w:rsid w:val="006D35BD"/>
    <w:rsid w:val="006D38A0"/>
    <w:rsid w:val="006E0357"/>
    <w:rsid w:val="006E5A21"/>
    <w:rsid w:val="006F7242"/>
    <w:rsid w:val="006F76A2"/>
    <w:rsid w:val="00700D7D"/>
    <w:rsid w:val="00702E51"/>
    <w:rsid w:val="00706089"/>
    <w:rsid w:val="007158BE"/>
    <w:rsid w:val="00715CA1"/>
    <w:rsid w:val="00725ADD"/>
    <w:rsid w:val="00731294"/>
    <w:rsid w:val="00734860"/>
    <w:rsid w:val="00734A1C"/>
    <w:rsid w:val="00734D22"/>
    <w:rsid w:val="007350FD"/>
    <w:rsid w:val="00735CA9"/>
    <w:rsid w:val="00737C0D"/>
    <w:rsid w:val="00743996"/>
    <w:rsid w:val="007452BA"/>
    <w:rsid w:val="007464CF"/>
    <w:rsid w:val="00751E7E"/>
    <w:rsid w:val="0075315F"/>
    <w:rsid w:val="0075368F"/>
    <w:rsid w:val="0075457A"/>
    <w:rsid w:val="007547A9"/>
    <w:rsid w:val="007631FE"/>
    <w:rsid w:val="007756DB"/>
    <w:rsid w:val="00784DE1"/>
    <w:rsid w:val="00791EEA"/>
    <w:rsid w:val="007A309D"/>
    <w:rsid w:val="007A5DB1"/>
    <w:rsid w:val="007A6383"/>
    <w:rsid w:val="007A702D"/>
    <w:rsid w:val="007B2E93"/>
    <w:rsid w:val="007B6EF9"/>
    <w:rsid w:val="007C2B39"/>
    <w:rsid w:val="007C5A87"/>
    <w:rsid w:val="007C5BE3"/>
    <w:rsid w:val="007D0508"/>
    <w:rsid w:val="007D274E"/>
    <w:rsid w:val="007D57C3"/>
    <w:rsid w:val="007E145E"/>
    <w:rsid w:val="007E3013"/>
    <w:rsid w:val="007F1C6C"/>
    <w:rsid w:val="007F29CF"/>
    <w:rsid w:val="007F4752"/>
    <w:rsid w:val="00803D6D"/>
    <w:rsid w:val="00805387"/>
    <w:rsid w:val="00811CAF"/>
    <w:rsid w:val="008154B8"/>
    <w:rsid w:val="00817FE5"/>
    <w:rsid w:val="008203F8"/>
    <w:rsid w:val="00821446"/>
    <w:rsid w:val="008266A6"/>
    <w:rsid w:val="008319AD"/>
    <w:rsid w:val="00833427"/>
    <w:rsid w:val="00833F54"/>
    <w:rsid w:val="0084769B"/>
    <w:rsid w:val="00847C22"/>
    <w:rsid w:val="00850585"/>
    <w:rsid w:val="00862F90"/>
    <w:rsid w:val="00863D79"/>
    <w:rsid w:val="00867845"/>
    <w:rsid w:val="00870F91"/>
    <w:rsid w:val="008760A3"/>
    <w:rsid w:val="00876741"/>
    <w:rsid w:val="0087697D"/>
    <w:rsid w:val="00884098"/>
    <w:rsid w:val="0088550B"/>
    <w:rsid w:val="00895387"/>
    <w:rsid w:val="008A0FFE"/>
    <w:rsid w:val="008A3EED"/>
    <w:rsid w:val="008A6107"/>
    <w:rsid w:val="008B02EF"/>
    <w:rsid w:val="008B3450"/>
    <w:rsid w:val="008B776F"/>
    <w:rsid w:val="008C0A4D"/>
    <w:rsid w:val="008C37C6"/>
    <w:rsid w:val="008C5F28"/>
    <w:rsid w:val="008D2AFF"/>
    <w:rsid w:val="008E24D1"/>
    <w:rsid w:val="008E2C01"/>
    <w:rsid w:val="008E452A"/>
    <w:rsid w:val="008F4980"/>
    <w:rsid w:val="00901A08"/>
    <w:rsid w:val="00901B26"/>
    <w:rsid w:val="00902649"/>
    <w:rsid w:val="00907F01"/>
    <w:rsid w:val="0091088C"/>
    <w:rsid w:val="009147D9"/>
    <w:rsid w:val="00917B9F"/>
    <w:rsid w:val="009208EC"/>
    <w:rsid w:val="00926FE3"/>
    <w:rsid w:val="00936EBA"/>
    <w:rsid w:val="00937031"/>
    <w:rsid w:val="009518CE"/>
    <w:rsid w:val="0095301D"/>
    <w:rsid w:val="00954F0B"/>
    <w:rsid w:val="009627CA"/>
    <w:rsid w:val="009746A9"/>
    <w:rsid w:val="00977F30"/>
    <w:rsid w:val="009835C5"/>
    <w:rsid w:val="009873D9"/>
    <w:rsid w:val="009906F8"/>
    <w:rsid w:val="0099084A"/>
    <w:rsid w:val="00994828"/>
    <w:rsid w:val="009953DA"/>
    <w:rsid w:val="009A0903"/>
    <w:rsid w:val="009A0C24"/>
    <w:rsid w:val="009A6C5C"/>
    <w:rsid w:val="009B1320"/>
    <w:rsid w:val="009B436F"/>
    <w:rsid w:val="009B75AE"/>
    <w:rsid w:val="009C47D2"/>
    <w:rsid w:val="009C7E71"/>
    <w:rsid w:val="009D0DF6"/>
    <w:rsid w:val="009D17A4"/>
    <w:rsid w:val="009D5C69"/>
    <w:rsid w:val="009D7CCF"/>
    <w:rsid w:val="009E524A"/>
    <w:rsid w:val="009E7305"/>
    <w:rsid w:val="009F4B7B"/>
    <w:rsid w:val="009F72DF"/>
    <w:rsid w:val="00A0395D"/>
    <w:rsid w:val="00A03AE3"/>
    <w:rsid w:val="00A052F6"/>
    <w:rsid w:val="00A10101"/>
    <w:rsid w:val="00A10434"/>
    <w:rsid w:val="00A14548"/>
    <w:rsid w:val="00A16295"/>
    <w:rsid w:val="00A271A8"/>
    <w:rsid w:val="00A27E7D"/>
    <w:rsid w:val="00A33035"/>
    <w:rsid w:val="00A33A8F"/>
    <w:rsid w:val="00A36E88"/>
    <w:rsid w:val="00A41803"/>
    <w:rsid w:val="00A505C2"/>
    <w:rsid w:val="00A52275"/>
    <w:rsid w:val="00A60E8C"/>
    <w:rsid w:val="00A62291"/>
    <w:rsid w:val="00A65080"/>
    <w:rsid w:val="00A66557"/>
    <w:rsid w:val="00A668B9"/>
    <w:rsid w:val="00A702AF"/>
    <w:rsid w:val="00A747A1"/>
    <w:rsid w:val="00A7551A"/>
    <w:rsid w:val="00A7582F"/>
    <w:rsid w:val="00A767A5"/>
    <w:rsid w:val="00A94AA3"/>
    <w:rsid w:val="00AA4134"/>
    <w:rsid w:val="00AA60FA"/>
    <w:rsid w:val="00AA6B87"/>
    <w:rsid w:val="00AB0EF5"/>
    <w:rsid w:val="00AB560B"/>
    <w:rsid w:val="00AC5F85"/>
    <w:rsid w:val="00AD030F"/>
    <w:rsid w:val="00AD25A2"/>
    <w:rsid w:val="00AE00F6"/>
    <w:rsid w:val="00AE30DC"/>
    <w:rsid w:val="00AE3AC8"/>
    <w:rsid w:val="00AE5D77"/>
    <w:rsid w:val="00AE63C3"/>
    <w:rsid w:val="00AE698B"/>
    <w:rsid w:val="00AF335C"/>
    <w:rsid w:val="00AF57B8"/>
    <w:rsid w:val="00B028F1"/>
    <w:rsid w:val="00B25389"/>
    <w:rsid w:val="00B35242"/>
    <w:rsid w:val="00B4359D"/>
    <w:rsid w:val="00B4597E"/>
    <w:rsid w:val="00B5704F"/>
    <w:rsid w:val="00B571DF"/>
    <w:rsid w:val="00B60F0B"/>
    <w:rsid w:val="00B6166E"/>
    <w:rsid w:val="00B712F1"/>
    <w:rsid w:val="00B74CAE"/>
    <w:rsid w:val="00B752D9"/>
    <w:rsid w:val="00B96908"/>
    <w:rsid w:val="00BA7076"/>
    <w:rsid w:val="00BB5DD2"/>
    <w:rsid w:val="00BC498F"/>
    <w:rsid w:val="00BC5575"/>
    <w:rsid w:val="00BD386B"/>
    <w:rsid w:val="00BD3BDE"/>
    <w:rsid w:val="00BD6A2E"/>
    <w:rsid w:val="00BE6601"/>
    <w:rsid w:val="00BF1404"/>
    <w:rsid w:val="00BF1E86"/>
    <w:rsid w:val="00BF3190"/>
    <w:rsid w:val="00BF4001"/>
    <w:rsid w:val="00BF6C1A"/>
    <w:rsid w:val="00BF7783"/>
    <w:rsid w:val="00C04B91"/>
    <w:rsid w:val="00C12C3F"/>
    <w:rsid w:val="00C1562C"/>
    <w:rsid w:val="00C239A1"/>
    <w:rsid w:val="00C24333"/>
    <w:rsid w:val="00C304B0"/>
    <w:rsid w:val="00C455B2"/>
    <w:rsid w:val="00C47D4C"/>
    <w:rsid w:val="00C54081"/>
    <w:rsid w:val="00C64EE3"/>
    <w:rsid w:val="00C84788"/>
    <w:rsid w:val="00C94D11"/>
    <w:rsid w:val="00C96FBB"/>
    <w:rsid w:val="00C97EF3"/>
    <w:rsid w:val="00CA5499"/>
    <w:rsid w:val="00CA5C5D"/>
    <w:rsid w:val="00CB5780"/>
    <w:rsid w:val="00CB58AC"/>
    <w:rsid w:val="00CC3291"/>
    <w:rsid w:val="00CC3C85"/>
    <w:rsid w:val="00CC47A2"/>
    <w:rsid w:val="00CC79B3"/>
    <w:rsid w:val="00CD4948"/>
    <w:rsid w:val="00CD7649"/>
    <w:rsid w:val="00CE0568"/>
    <w:rsid w:val="00CE0F5B"/>
    <w:rsid w:val="00CE2FA8"/>
    <w:rsid w:val="00CE3869"/>
    <w:rsid w:val="00CE5BA8"/>
    <w:rsid w:val="00CF0115"/>
    <w:rsid w:val="00CF13B2"/>
    <w:rsid w:val="00CF1696"/>
    <w:rsid w:val="00CF17D7"/>
    <w:rsid w:val="00D01663"/>
    <w:rsid w:val="00D01796"/>
    <w:rsid w:val="00D03BE9"/>
    <w:rsid w:val="00D05319"/>
    <w:rsid w:val="00D10F6A"/>
    <w:rsid w:val="00D1242B"/>
    <w:rsid w:val="00D16C2B"/>
    <w:rsid w:val="00D22897"/>
    <w:rsid w:val="00D26BB2"/>
    <w:rsid w:val="00D308EC"/>
    <w:rsid w:val="00D3108E"/>
    <w:rsid w:val="00D508AC"/>
    <w:rsid w:val="00D515F0"/>
    <w:rsid w:val="00D63FEE"/>
    <w:rsid w:val="00D66FF7"/>
    <w:rsid w:val="00D67215"/>
    <w:rsid w:val="00D67478"/>
    <w:rsid w:val="00D75545"/>
    <w:rsid w:val="00D816F9"/>
    <w:rsid w:val="00D836A9"/>
    <w:rsid w:val="00D85432"/>
    <w:rsid w:val="00D91D53"/>
    <w:rsid w:val="00DA4A1E"/>
    <w:rsid w:val="00DB71D0"/>
    <w:rsid w:val="00DB797E"/>
    <w:rsid w:val="00DC0577"/>
    <w:rsid w:val="00DD32A6"/>
    <w:rsid w:val="00DE384E"/>
    <w:rsid w:val="00DE4540"/>
    <w:rsid w:val="00DF29BA"/>
    <w:rsid w:val="00DF4256"/>
    <w:rsid w:val="00E02F2C"/>
    <w:rsid w:val="00E04E58"/>
    <w:rsid w:val="00E07268"/>
    <w:rsid w:val="00E17A3D"/>
    <w:rsid w:val="00E27D7A"/>
    <w:rsid w:val="00E30DD8"/>
    <w:rsid w:val="00E31B23"/>
    <w:rsid w:val="00E411A7"/>
    <w:rsid w:val="00E42C7C"/>
    <w:rsid w:val="00E43E67"/>
    <w:rsid w:val="00E51589"/>
    <w:rsid w:val="00E564AC"/>
    <w:rsid w:val="00E6242A"/>
    <w:rsid w:val="00E62F0A"/>
    <w:rsid w:val="00E67658"/>
    <w:rsid w:val="00E70004"/>
    <w:rsid w:val="00E704F3"/>
    <w:rsid w:val="00E706BD"/>
    <w:rsid w:val="00E718F3"/>
    <w:rsid w:val="00E71C76"/>
    <w:rsid w:val="00E805F7"/>
    <w:rsid w:val="00E8660A"/>
    <w:rsid w:val="00E91214"/>
    <w:rsid w:val="00E944FC"/>
    <w:rsid w:val="00EA2B0C"/>
    <w:rsid w:val="00EA309A"/>
    <w:rsid w:val="00EA7658"/>
    <w:rsid w:val="00EB1C13"/>
    <w:rsid w:val="00EB423A"/>
    <w:rsid w:val="00EB72B2"/>
    <w:rsid w:val="00ED0621"/>
    <w:rsid w:val="00ED064D"/>
    <w:rsid w:val="00ED6A65"/>
    <w:rsid w:val="00EE17B7"/>
    <w:rsid w:val="00EE62B0"/>
    <w:rsid w:val="00EF3EAC"/>
    <w:rsid w:val="00F034EA"/>
    <w:rsid w:val="00F100AD"/>
    <w:rsid w:val="00F16EA7"/>
    <w:rsid w:val="00F22E82"/>
    <w:rsid w:val="00F27763"/>
    <w:rsid w:val="00F316DD"/>
    <w:rsid w:val="00F329E3"/>
    <w:rsid w:val="00F34C86"/>
    <w:rsid w:val="00F455AD"/>
    <w:rsid w:val="00F4773D"/>
    <w:rsid w:val="00F47ACC"/>
    <w:rsid w:val="00F54A4B"/>
    <w:rsid w:val="00F60473"/>
    <w:rsid w:val="00F61B41"/>
    <w:rsid w:val="00F80D2B"/>
    <w:rsid w:val="00F90285"/>
    <w:rsid w:val="00F91267"/>
    <w:rsid w:val="00F97EAF"/>
    <w:rsid w:val="00FA2EE7"/>
    <w:rsid w:val="00FA73D5"/>
    <w:rsid w:val="00FA7546"/>
    <w:rsid w:val="00FB51CA"/>
    <w:rsid w:val="00FB5E53"/>
    <w:rsid w:val="00FC1742"/>
    <w:rsid w:val="00FC4134"/>
    <w:rsid w:val="00FD0B27"/>
    <w:rsid w:val="00FD1957"/>
    <w:rsid w:val="00FD1A32"/>
    <w:rsid w:val="00FD3F82"/>
    <w:rsid w:val="00FE74E7"/>
    <w:rsid w:val="00FF7007"/>
    <w:rsid w:val="0181D714"/>
    <w:rsid w:val="03C5B4E3"/>
    <w:rsid w:val="0B181092"/>
    <w:rsid w:val="0DEA1D65"/>
    <w:rsid w:val="12ED4E91"/>
    <w:rsid w:val="17023E98"/>
    <w:rsid w:val="171B66F5"/>
    <w:rsid w:val="180B674F"/>
    <w:rsid w:val="21A82D88"/>
    <w:rsid w:val="24F86625"/>
    <w:rsid w:val="26246D99"/>
    <w:rsid w:val="268ECCE7"/>
    <w:rsid w:val="290807A4"/>
    <w:rsid w:val="2C2E9F65"/>
    <w:rsid w:val="37130FCE"/>
    <w:rsid w:val="432B63D1"/>
    <w:rsid w:val="46207EEC"/>
    <w:rsid w:val="46733573"/>
    <w:rsid w:val="5C03A9D9"/>
    <w:rsid w:val="5E1512F0"/>
    <w:rsid w:val="61E48268"/>
    <w:rsid w:val="633752EE"/>
    <w:rsid w:val="67C97D52"/>
    <w:rsid w:val="683A1F73"/>
    <w:rsid w:val="69F92CFE"/>
    <w:rsid w:val="6B2C7EAC"/>
    <w:rsid w:val="6C4C8CA1"/>
    <w:rsid w:val="7ABEC0AE"/>
    <w:rsid w:val="7C6A9DF1"/>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B0A62E6"/>
  <w15:docId w15:val="{D89FD195-FCC0-4364-91A2-FC74CEAAD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da-DK" w:eastAsia="da-D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iPriority="0"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szCs w:val="22"/>
      <w:lang w:val="fi-FI" w:eastAsia="en-US"/>
    </w:rPr>
  </w:style>
  <w:style w:type="paragraph" w:styleId="Heading1">
    <w:name w:val="heading 1"/>
    <w:next w:val="Normal"/>
    <w:link w:val="Heading1Char"/>
    <w:qFormat/>
    <w:pPr>
      <w:keepNext/>
      <w:keepLines/>
      <w:pBdr>
        <w:top w:val="single" w:sz="12" w:space="3" w:color="auto"/>
      </w:pBdr>
      <w:spacing w:before="240" w:after="180" w:line="240" w:lineRule="auto"/>
      <w:ind w:left="1134" w:hanging="1134"/>
      <w:outlineLvl w:val="0"/>
    </w:pPr>
    <w:rPr>
      <w:rFonts w:ascii="Arial" w:hAnsi="Arial" w:cs="Times New Roman"/>
      <w:sz w:val="36"/>
      <w:lang w:val="en-GB" w:eastAsia="en-US"/>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nhideWhenUsed/>
    <w:qFormat/>
    <w:pPr>
      <w:spacing w:line="240" w:lineRule="auto"/>
    </w:pPr>
    <w:rPr>
      <w:sz w:val="20"/>
      <w:szCs w:val="20"/>
    </w:rPr>
  </w:style>
  <w:style w:type="paragraph" w:styleId="BodyText">
    <w:name w:val="Body Text"/>
    <w:basedOn w:val="Normal"/>
    <w:link w:val="BodyTextChar"/>
    <w:uiPriority w:val="99"/>
    <w:qFormat/>
    <w:pPr>
      <w:spacing w:after="120" w:line="240" w:lineRule="auto"/>
    </w:pPr>
    <w:rPr>
      <w:rFonts w:ascii="Times New Roman" w:hAnsi="Times New Roman" w:cs="Times New Roman"/>
      <w:sz w:val="20"/>
      <w:szCs w:val="20"/>
      <w:lang w:val="en-GB"/>
    </w:r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819"/>
        <w:tab w:val="right" w:pos="9638"/>
      </w:tabs>
      <w:spacing w:after="0" w:line="240" w:lineRule="auto"/>
    </w:pPr>
  </w:style>
  <w:style w:type="paragraph" w:styleId="Header">
    <w:name w:val="header"/>
    <w:link w:val="HeaderChar"/>
    <w:qFormat/>
    <w:pPr>
      <w:widowControl w:val="0"/>
      <w:overflowPunct w:val="0"/>
      <w:autoSpaceDE w:val="0"/>
      <w:autoSpaceDN w:val="0"/>
      <w:adjustRightInd w:val="0"/>
      <w:spacing w:after="0" w:line="240" w:lineRule="auto"/>
      <w:textAlignment w:val="baseline"/>
    </w:pPr>
    <w:rPr>
      <w:rFonts w:ascii="Arial" w:hAnsi="Arial" w:cs="Times New Roman"/>
      <w:b/>
      <w:sz w:val="18"/>
      <w:lang w:val="en-GB" w:eastAsia="ja-JP"/>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pPr>
      <w:spacing w:after="0" w:line="240" w:lineRule="auto"/>
    </w:pPr>
    <w:rPr>
      <w:rFonts w:ascii="Arial" w:eastAsia="Calibri" w:hAnsi="Arial"/>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qFormat/>
    <w:rPr>
      <w:sz w:val="16"/>
      <w:szCs w:val="16"/>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eastAsia="fi-FI"/>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ommentTextChar">
    <w:name w:val="Comment Text Char"/>
    <w:basedOn w:val="DefaultParagraphFont"/>
    <w:link w:val="CommentText"/>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advancedproofingissue">
    <w:name w:val="advancedproofingissue"/>
    <w:basedOn w:val="DefaultParagraphFont"/>
    <w:qFormat/>
  </w:style>
  <w:style w:type="paragraph" w:customStyle="1" w:styleId="Revision1">
    <w:name w:val="Revision1"/>
    <w:hidden/>
    <w:uiPriority w:val="99"/>
    <w:semiHidden/>
    <w:qFormat/>
    <w:pPr>
      <w:spacing w:after="0" w:line="240" w:lineRule="auto"/>
    </w:pPr>
    <w:rPr>
      <w:sz w:val="22"/>
      <w:szCs w:val="22"/>
      <w:lang w:val="fi-FI" w:eastAsia="en-US"/>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
    <w:basedOn w:val="Normal"/>
    <w:link w:val="ListParagraphChar"/>
    <w:uiPriority w:val="34"/>
    <w:qFormat/>
    <w:pPr>
      <w:spacing w:after="0" w:line="240" w:lineRule="auto"/>
      <w:ind w:left="720"/>
      <w:contextualSpacing/>
    </w:pPr>
    <w:rPr>
      <w:rFonts w:ascii="Times New Roman" w:eastAsia="Times New Roman" w:hAnsi="Times New Roman" w:cs="Times New Roman"/>
      <w:sz w:val="24"/>
      <w:szCs w:val="24"/>
      <w:lang w:val="da-DK" w:eastAsia="da-DK"/>
    </w:rPr>
  </w:style>
  <w:style w:type="character" w:customStyle="1" w:styleId="Heading1Char">
    <w:name w:val="Heading 1 Char"/>
    <w:basedOn w:val="DefaultParagraphFont"/>
    <w:link w:val="Heading1"/>
    <w:qFormat/>
    <w:rPr>
      <w:rFonts w:ascii="Arial" w:eastAsiaTheme="minorEastAsia" w:hAnsi="Arial" w:cs="Times New Roman"/>
      <w:sz w:val="36"/>
      <w:szCs w:val="20"/>
      <w:lang w:val="en-GB"/>
    </w:rPr>
  </w:style>
  <w:style w:type="character" w:customStyle="1" w:styleId="HeaderChar">
    <w:name w:val="Header Char"/>
    <w:basedOn w:val="DefaultParagraphFont"/>
    <w:link w:val="Header"/>
    <w:qFormat/>
    <w:rPr>
      <w:rFonts w:ascii="Arial" w:eastAsiaTheme="minorEastAsia" w:hAnsi="Arial" w:cs="Times New Roman"/>
      <w:b/>
      <w:sz w:val="18"/>
      <w:szCs w:val="20"/>
      <w:lang w:val="en-GB" w:eastAsia="ja-JP"/>
    </w:rPr>
  </w:style>
  <w:style w:type="character" w:customStyle="1" w:styleId="BodyTextChar">
    <w:name w:val="Body Text Char"/>
    <w:basedOn w:val="DefaultParagraphFont"/>
    <w:link w:val="BodyText"/>
    <w:uiPriority w:val="99"/>
    <w:qFormat/>
    <w:rPr>
      <w:rFonts w:ascii="Times New Roman" w:eastAsiaTheme="minorEastAsia" w:hAnsi="Times New Roman" w:cs="Times New Roman"/>
      <w:sz w:val="20"/>
      <w:szCs w:val="20"/>
      <w:lang w:val="en-GB"/>
    </w:rPr>
  </w:style>
  <w:style w:type="paragraph" w:customStyle="1" w:styleId="RAN4H2">
    <w:name w:val="RAN4 H2"/>
    <w:basedOn w:val="Heading2"/>
    <w:next w:val="Normal"/>
    <w:qFormat/>
    <w:pPr>
      <w:numPr>
        <w:ilvl w:val="1"/>
        <w:numId w:val="1"/>
      </w:numPr>
      <w:spacing w:before="180" w:after="180" w:line="240" w:lineRule="auto"/>
      <w:ind w:left="431" w:hanging="431"/>
    </w:pPr>
    <w:rPr>
      <w:rFonts w:ascii="Arial" w:eastAsia="Times New Roman" w:hAnsi="Arial" w:cs="Times New Roman"/>
      <w:color w:val="auto"/>
      <w:sz w:val="32"/>
      <w:szCs w:val="20"/>
      <w:lang w:val="en-US"/>
    </w:rPr>
  </w:style>
  <w:style w:type="paragraph" w:customStyle="1" w:styleId="RAN4H1">
    <w:name w:val="RAN4 H1"/>
    <w:basedOn w:val="Normal"/>
    <w:next w:val="Normal"/>
    <w:link w:val="RAN4H1Char"/>
    <w:qFormat/>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1Char">
    <w:name w:val="RAN4 H1 Char"/>
    <w:basedOn w:val="DefaultParagraphFont"/>
    <w:link w:val="RAN4H1"/>
    <w:qFormat/>
    <w:rPr>
      <w:rFonts w:ascii="Arial" w:eastAsia="SimSun" w:hAnsi="Arial" w:cs="Times New Roman"/>
      <w:sz w:val="36"/>
      <w:szCs w:val="20"/>
      <w:lang w:val="en-GB"/>
    </w:rPr>
  </w:style>
  <w:style w:type="paragraph" w:customStyle="1" w:styleId="RAN4H3">
    <w:name w:val="RAN4 H3"/>
    <w:basedOn w:val="Normal"/>
    <w:qFormat/>
    <w:pPr>
      <w:numPr>
        <w:ilvl w:val="2"/>
        <w:numId w:val="1"/>
      </w:numPr>
      <w:ind w:left="505" w:hanging="505"/>
    </w:pPr>
    <w:rPr>
      <w:rFonts w:ascii="Arial" w:hAnsi="Arial" w:cs="Arial"/>
      <w:sz w:val="24"/>
      <w:lang w:val="en-US"/>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2F5496" w:themeColor="accent1" w:themeShade="BF"/>
      <w:sz w:val="26"/>
      <w:szCs w:val="26"/>
    </w:rPr>
  </w:style>
  <w:style w:type="paragraph" w:customStyle="1" w:styleId="EX">
    <w:name w:val="EX"/>
    <w:basedOn w:val="Normal"/>
    <w:uiPriority w:val="99"/>
    <w:qFormat/>
    <w:pPr>
      <w:keepLines/>
      <w:spacing w:after="180" w:line="240" w:lineRule="auto"/>
      <w:ind w:left="1702" w:hanging="1418"/>
    </w:pPr>
    <w:rPr>
      <w:rFonts w:ascii="Times New Roman" w:eastAsia="SimSun" w:hAnsi="Times New Roman" w:cs="Times New Roman"/>
      <w:sz w:val="20"/>
      <w:szCs w:val="20"/>
      <w:lang w:val="en-GB"/>
    </w:rPr>
  </w:style>
  <w:style w:type="character" w:customStyle="1" w:styleId="Heading3Char">
    <w:name w:val="Heading 3 Char"/>
    <w:basedOn w:val="DefaultParagraphFont"/>
    <w:link w:val="Heading3"/>
    <w:uiPriority w:val="9"/>
    <w:semiHidden/>
    <w:qFormat/>
    <w:rPr>
      <w:rFonts w:asciiTheme="majorHAnsi" w:eastAsiaTheme="majorEastAsia" w:hAnsiTheme="majorHAnsi" w:cstheme="majorBidi"/>
      <w:color w:val="1F3864" w:themeColor="accent1" w:themeShade="80"/>
      <w:sz w:val="24"/>
      <w:szCs w:val="24"/>
    </w:rPr>
  </w:style>
  <w:style w:type="character" w:customStyle="1" w:styleId="FooterChar">
    <w:name w:val="Footer Char"/>
    <w:basedOn w:val="DefaultParagraphFont"/>
    <w:link w:val="Footer"/>
    <w:uiPriority w:val="99"/>
    <w:qFormat/>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B1">
    <w:name w:val="B1"/>
    <w:basedOn w:val="List"/>
    <w:link w:val="B1Char1"/>
    <w:rsid w:val="00616527"/>
    <w:pPr>
      <w:overflowPunct w:val="0"/>
      <w:autoSpaceDE w:val="0"/>
      <w:autoSpaceDN w:val="0"/>
      <w:adjustRightInd w:val="0"/>
      <w:spacing w:after="180" w:line="240" w:lineRule="auto"/>
      <w:ind w:left="568" w:hanging="284"/>
      <w:contextualSpacing w:val="0"/>
      <w:textAlignment w:val="baseline"/>
    </w:pPr>
    <w:rPr>
      <w:rFonts w:ascii="Times New Roman" w:eastAsia="SimSun" w:hAnsi="Times New Roman" w:cs="Times New Roman"/>
      <w:sz w:val="20"/>
      <w:szCs w:val="20"/>
      <w:lang w:val="en-GB" w:eastAsia="en-GB"/>
    </w:rPr>
  </w:style>
  <w:style w:type="paragraph" w:customStyle="1" w:styleId="B2">
    <w:name w:val="B2"/>
    <w:basedOn w:val="List2"/>
    <w:rsid w:val="00616527"/>
    <w:pPr>
      <w:overflowPunct w:val="0"/>
      <w:autoSpaceDE w:val="0"/>
      <w:autoSpaceDN w:val="0"/>
      <w:adjustRightInd w:val="0"/>
      <w:spacing w:after="180" w:line="240" w:lineRule="auto"/>
      <w:ind w:left="851" w:hanging="284"/>
      <w:contextualSpacing w:val="0"/>
      <w:textAlignment w:val="baseline"/>
    </w:pPr>
    <w:rPr>
      <w:rFonts w:ascii="Times New Roman" w:eastAsia="SimSun" w:hAnsi="Times New Roman" w:cs="Times New Roman"/>
      <w:sz w:val="20"/>
      <w:szCs w:val="20"/>
      <w:lang w:val="en-GB" w:eastAsia="en-GB"/>
    </w:rPr>
  </w:style>
  <w:style w:type="character" w:customStyle="1" w:styleId="B1Char1">
    <w:name w:val="B1 Char1"/>
    <w:link w:val="B1"/>
    <w:locked/>
    <w:rsid w:val="00616527"/>
    <w:rPr>
      <w:rFonts w:ascii="Times New Roman" w:eastAsia="SimSun" w:hAnsi="Times New Roman" w:cs="Times New Roman"/>
      <w:lang w:val="en-GB" w:eastAsia="en-GB"/>
    </w:rPr>
  </w:style>
  <w:style w:type="paragraph" w:styleId="List">
    <w:name w:val="List"/>
    <w:basedOn w:val="Normal"/>
    <w:uiPriority w:val="99"/>
    <w:semiHidden/>
    <w:unhideWhenUsed/>
    <w:rsid w:val="00616527"/>
    <w:pPr>
      <w:ind w:left="283" w:hanging="283"/>
      <w:contextualSpacing/>
    </w:pPr>
  </w:style>
  <w:style w:type="paragraph" w:styleId="List2">
    <w:name w:val="List 2"/>
    <w:basedOn w:val="Normal"/>
    <w:uiPriority w:val="99"/>
    <w:semiHidden/>
    <w:unhideWhenUsed/>
    <w:rsid w:val="00616527"/>
    <w:pPr>
      <w:ind w:left="566" w:hanging="283"/>
      <w:contextualSpacing/>
    </w:pPr>
  </w:style>
  <w:style w:type="paragraph" w:styleId="NormalWeb">
    <w:name w:val="Normal (Web)"/>
    <w:basedOn w:val="Normal"/>
    <w:uiPriority w:val="99"/>
    <w:semiHidden/>
    <w:unhideWhenUsed/>
    <w:rsid w:val="000654F3"/>
    <w:pPr>
      <w:spacing w:before="100" w:beforeAutospacing="1" w:after="100" w:afterAutospacing="1" w:line="240" w:lineRule="auto"/>
    </w:pPr>
    <w:rPr>
      <w:rFonts w:ascii="Times New Roman" w:eastAsia="Times New Roman" w:hAnsi="Times New Roman" w:cs="Times New Roman"/>
      <w:sz w:val="24"/>
      <w:szCs w:val="24"/>
      <w:lang w:val="da-DK" w:eastAsia="da-DK"/>
    </w:rPr>
  </w:style>
  <w:style w:type="paragraph" w:customStyle="1" w:styleId="RAN4Observation">
    <w:name w:val="RAN4 Observation"/>
    <w:basedOn w:val="ListParagraph"/>
    <w:next w:val="Normal"/>
    <w:rsid w:val="00901A08"/>
    <w:pPr>
      <w:numPr>
        <w:numId w:val="9"/>
      </w:numPr>
      <w:spacing w:after="160" w:line="259" w:lineRule="auto"/>
    </w:pPr>
    <w:rPr>
      <w:rFonts w:eastAsia="Calibri"/>
      <w:sz w:val="20"/>
      <w:szCs w:val="20"/>
      <w:lang w:val="en-GB" w:eastAsia="en-US"/>
    </w:rPr>
  </w:style>
  <w:style w:type="paragraph" w:customStyle="1" w:styleId="RAN4observation0">
    <w:name w:val="RAN4 observation"/>
    <w:basedOn w:val="RAN4Observation"/>
    <w:next w:val="Normal"/>
    <w:link w:val="RAN4observationChar"/>
    <w:qFormat/>
    <w:rsid w:val="00901A08"/>
  </w:style>
  <w:style w:type="character" w:customStyle="1" w:styleId="RAN4observationChar">
    <w:name w:val="RAN4 observation Char"/>
    <w:basedOn w:val="DefaultParagraphFont"/>
    <w:link w:val="RAN4observation0"/>
    <w:rsid w:val="00901A08"/>
    <w:rPr>
      <w:rFonts w:ascii="Times New Roman" w:eastAsia="Calibri" w:hAnsi="Times New Roman" w:cs="Times New Roman"/>
      <w:lang w:val="en-GB" w:eastAsia="en-US"/>
    </w:rPr>
  </w:style>
  <w:style w:type="paragraph" w:customStyle="1" w:styleId="RAN4proposal">
    <w:name w:val="RAN4 proposal"/>
    <w:basedOn w:val="Caption"/>
    <w:next w:val="Normal"/>
    <w:link w:val="RAN4proposalChar"/>
    <w:qFormat/>
    <w:rsid w:val="00BF3190"/>
    <w:pPr>
      <w:numPr>
        <w:numId w:val="10"/>
      </w:numPr>
      <w:ind w:left="0" w:firstLine="0"/>
    </w:pPr>
    <w:rPr>
      <w:rFonts w:ascii="Times New Roman" w:eastAsiaTheme="minorHAnsi" w:hAnsi="Times New Roman"/>
      <w:b/>
      <w:i w:val="0"/>
      <w:color w:val="auto"/>
      <w:sz w:val="20"/>
      <w:lang w:val="en-US"/>
    </w:rPr>
  </w:style>
  <w:style w:type="character" w:customStyle="1" w:styleId="RAN4proposalChar">
    <w:name w:val="RAN4 proposal Char"/>
    <w:basedOn w:val="DefaultParagraphFont"/>
    <w:link w:val="RAN4proposal"/>
    <w:rsid w:val="00BF3190"/>
    <w:rPr>
      <w:rFonts w:ascii="Times New Roman" w:eastAsiaTheme="minorHAnsi" w:hAnsi="Times New Roman"/>
      <w:b/>
      <w:iCs/>
      <w:szCs w:val="18"/>
      <w:lang w:val="en-US" w:eastAsia="en-US"/>
    </w:rPr>
  </w:style>
  <w:style w:type="paragraph" w:styleId="Caption">
    <w:name w:val="caption"/>
    <w:basedOn w:val="Normal"/>
    <w:next w:val="Normal"/>
    <w:uiPriority w:val="35"/>
    <w:semiHidden/>
    <w:unhideWhenUsed/>
    <w:qFormat/>
    <w:rsid w:val="00BF3190"/>
    <w:pPr>
      <w:spacing w:after="200" w:line="240" w:lineRule="auto"/>
    </w:pPr>
    <w:rPr>
      <w:i/>
      <w:iCs/>
      <w:color w:val="44546A" w:themeColor="text2"/>
      <w:sz w:val="18"/>
      <w:szCs w:val="18"/>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6D35BD"/>
    <w:rPr>
      <w:rFonts w:ascii="Times New Roman" w:eastAsia="Times New Roman" w:hAnsi="Times New Roman" w:cs="Times New Roman"/>
      <w:sz w:val="24"/>
      <w:szCs w:val="24"/>
    </w:rPr>
  </w:style>
  <w:style w:type="character" w:customStyle="1" w:styleId="discussionpointChar">
    <w:name w:val="discussion point Char"/>
    <w:link w:val="discussionpoint"/>
    <w:locked/>
    <w:rsid w:val="006D35BD"/>
    <w:rPr>
      <w:rFonts w:ascii="Batang" w:hAnsi="Batang"/>
    </w:rPr>
  </w:style>
  <w:style w:type="paragraph" w:customStyle="1" w:styleId="discussionpoint">
    <w:name w:val="discussion point"/>
    <w:basedOn w:val="Normal"/>
    <w:link w:val="discussionpointChar"/>
    <w:rsid w:val="006D35BD"/>
    <w:pPr>
      <w:overflowPunct w:val="0"/>
      <w:autoSpaceDE w:val="0"/>
      <w:autoSpaceDN w:val="0"/>
      <w:snapToGrid w:val="0"/>
      <w:spacing w:after="60" w:line="252" w:lineRule="auto"/>
      <w:jc w:val="both"/>
    </w:pPr>
    <w:rPr>
      <w:rFonts w:ascii="Batang" w:hAnsi="Batang"/>
      <w:sz w:val="20"/>
      <w:szCs w:val="20"/>
      <w:lang w:val="da-DK" w:eastAsia="da-DK"/>
    </w:rPr>
  </w:style>
  <w:style w:type="character" w:styleId="PlaceholderText">
    <w:name w:val="Placeholder Text"/>
    <w:uiPriority w:val="99"/>
    <w:semiHidden/>
    <w:qFormat/>
    <w:rsid w:val="005F5245"/>
    <w:rPr>
      <w:color w:val="808080"/>
    </w:rPr>
  </w:style>
  <w:style w:type="paragraph" w:customStyle="1" w:styleId="TAC">
    <w:name w:val="TAC"/>
    <w:basedOn w:val="Normal"/>
    <w:link w:val="TACChar"/>
    <w:qFormat/>
    <w:rsid w:val="00576933"/>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qFormat/>
    <w:locked/>
    <w:rsid w:val="00576933"/>
    <w:rPr>
      <w:rFonts w:ascii="Arial" w:eastAsia="SimSun" w:hAnsi="Arial" w:cs="Times New Roman"/>
      <w:sz w:val="18"/>
      <w:lang w:val="en-GB" w:eastAsia="en-US"/>
    </w:rPr>
  </w:style>
  <w:style w:type="paragraph" w:customStyle="1" w:styleId="TAL">
    <w:name w:val="TAL"/>
    <w:basedOn w:val="Normal"/>
    <w:link w:val="TALChar"/>
    <w:qFormat/>
    <w:rsid w:val="00FA73D5"/>
    <w:pPr>
      <w:keepNext/>
      <w:keepLines/>
      <w:spacing w:after="0" w:line="240" w:lineRule="auto"/>
    </w:pPr>
    <w:rPr>
      <w:rFonts w:ascii="Arial" w:eastAsia="SimSun" w:hAnsi="Arial" w:cs="Times New Roman"/>
      <w:sz w:val="18"/>
      <w:szCs w:val="20"/>
      <w:lang w:val="en-GB"/>
    </w:rPr>
  </w:style>
  <w:style w:type="character" w:customStyle="1" w:styleId="TALChar">
    <w:name w:val="TAL Char"/>
    <w:link w:val="TAL"/>
    <w:qFormat/>
    <w:locked/>
    <w:rsid w:val="00FA73D5"/>
    <w:rPr>
      <w:rFonts w:ascii="Arial" w:eastAsia="SimSun" w:hAnsi="Arial" w:cs="Times New Roman"/>
      <w:sz w:val="18"/>
      <w:lang w:val="en-GB" w:eastAsia="en-US"/>
    </w:rPr>
  </w:style>
  <w:style w:type="paragraph" w:customStyle="1" w:styleId="TAH">
    <w:name w:val="TAH"/>
    <w:basedOn w:val="TAC"/>
    <w:link w:val="TAHCar"/>
    <w:qFormat/>
    <w:rsid w:val="00994828"/>
    <w:rPr>
      <w:b/>
    </w:rPr>
  </w:style>
  <w:style w:type="character" w:customStyle="1" w:styleId="TAHCar">
    <w:name w:val="TAH Car"/>
    <w:link w:val="TAH"/>
    <w:qFormat/>
    <w:rsid w:val="00994828"/>
    <w:rPr>
      <w:rFonts w:ascii="Arial" w:eastAsia="SimSun" w:hAnsi="Arial" w:cs="Times New Roman"/>
      <w:b/>
      <w:sz w:val="18"/>
      <w:lang w:val="en-GB" w:eastAsia="en-US"/>
    </w:rPr>
  </w:style>
  <w:style w:type="paragraph" w:styleId="TOC1">
    <w:name w:val="toc 1"/>
    <w:basedOn w:val="Normal"/>
    <w:next w:val="Normal"/>
    <w:autoRedefine/>
    <w:uiPriority w:val="39"/>
    <w:unhideWhenUsed/>
    <w:rsid w:val="009208EC"/>
    <w:pPr>
      <w:tabs>
        <w:tab w:val="right" w:leader="dot" w:pos="9628"/>
      </w:tabs>
      <w:spacing w:after="100"/>
    </w:pPr>
    <w:rPr>
      <w:b/>
      <w:bCs/>
      <w:noProof/>
      <w:lang w:val="en-GB"/>
    </w:rPr>
  </w:style>
  <w:style w:type="character" w:styleId="Hyperlink">
    <w:name w:val="Hyperlink"/>
    <w:basedOn w:val="DefaultParagraphFont"/>
    <w:uiPriority w:val="99"/>
    <w:unhideWhenUsed/>
    <w:rsid w:val="006C728E"/>
    <w:rPr>
      <w:color w:val="0563C1" w:themeColor="hyperlink"/>
      <w:u w:val="single"/>
    </w:rPr>
  </w:style>
  <w:style w:type="character" w:styleId="UnresolvedMention">
    <w:name w:val="Unresolved Mention"/>
    <w:basedOn w:val="DefaultParagraphFont"/>
    <w:uiPriority w:val="99"/>
    <w:semiHidden/>
    <w:unhideWhenUsed/>
    <w:rsid w:val="009208EC"/>
    <w:rPr>
      <w:color w:val="605E5C"/>
      <w:shd w:val="clear" w:color="auto" w:fill="E1DFDD"/>
    </w:rPr>
  </w:style>
  <w:style w:type="paragraph" w:styleId="TOC6">
    <w:name w:val="toc 6"/>
    <w:basedOn w:val="Normal"/>
    <w:next w:val="Normal"/>
    <w:autoRedefine/>
    <w:uiPriority w:val="39"/>
    <w:semiHidden/>
    <w:unhideWhenUsed/>
    <w:rsid w:val="009208EC"/>
    <w:pPr>
      <w:spacing w:after="100"/>
      <w:ind w:left="1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702891">
      <w:bodyDiv w:val="1"/>
      <w:marLeft w:val="0"/>
      <w:marRight w:val="0"/>
      <w:marTop w:val="0"/>
      <w:marBottom w:val="0"/>
      <w:divBdr>
        <w:top w:val="none" w:sz="0" w:space="0" w:color="auto"/>
        <w:left w:val="none" w:sz="0" w:space="0" w:color="auto"/>
        <w:bottom w:val="none" w:sz="0" w:space="0" w:color="auto"/>
        <w:right w:val="none" w:sz="0" w:space="0" w:color="auto"/>
      </w:divBdr>
      <w:divsChild>
        <w:div w:id="1182823145">
          <w:marLeft w:val="0"/>
          <w:marRight w:val="0"/>
          <w:marTop w:val="0"/>
          <w:marBottom w:val="0"/>
          <w:divBdr>
            <w:top w:val="none" w:sz="0" w:space="0" w:color="auto"/>
            <w:left w:val="none" w:sz="0" w:space="0" w:color="auto"/>
            <w:bottom w:val="none" w:sz="0" w:space="0" w:color="auto"/>
            <w:right w:val="none" w:sz="0" w:space="0" w:color="auto"/>
          </w:divBdr>
        </w:div>
      </w:divsChild>
    </w:div>
    <w:div w:id="115174705">
      <w:bodyDiv w:val="1"/>
      <w:marLeft w:val="0"/>
      <w:marRight w:val="0"/>
      <w:marTop w:val="0"/>
      <w:marBottom w:val="0"/>
      <w:divBdr>
        <w:top w:val="none" w:sz="0" w:space="0" w:color="auto"/>
        <w:left w:val="none" w:sz="0" w:space="0" w:color="auto"/>
        <w:bottom w:val="none" w:sz="0" w:space="0" w:color="auto"/>
        <w:right w:val="none" w:sz="0" w:space="0" w:color="auto"/>
      </w:divBdr>
      <w:divsChild>
        <w:div w:id="1402605769">
          <w:marLeft w:val="0"/>
          <w:marRight w:val="0"/>
          <w:marTop w:val="0"/>
          <w:marBottom w:val="0"/>
          <w:divBdr>
            <w:top w:val="none" w:sz="0" w:space="0" w:color="auto"/>
            <w:left w:val="none" w:sz="0" w:space="0" w:color="auto"/>
            <w:bottom w:val="none" w:sz="0" w:space="0" w:color="auto"/>
            <w:right w:val="none" w:sz="0" w:space="0" w:color="auto"/>
          </w:divBdr>
        </w:div>
      </w:divsChild>
    </w:div>
    <w:div w:id="126893402">
      <w:bodyDiv w:val="1"/>
      <w:marLeft w:val="0"/>
      <w:marRight w:val="0"/>
      <w:marTop w:val="0"/>
      <w:marBottom w:val="0"/>
      <w:divBdr>
        <w:top w:val="none" w:sz="0" w:space="0" w:color="auto"/>
        <w:left w:val="none" w:sz="0" w:space="0" w:color="auto"/>
        <w:bottom w:val="none" w:sz="0" w:space="0" w:color="auto"/>
        <w:right w:val="none" w:sz="0" w:space="0" w:color="auto"/>
      </w:divBdr>
      <w:divsChild>
        <w:div w:id="1221286928">
          <w:marLeft w:val="0"/>
          <w:marRight w:val="0"/>
          <w:marTop w:val="0"/>
          <w:marBottom w:val="0"/>
          <w:divBdr>
            <w:top w:val="none" w:sz="0" w:space="0" w:color="auto"/>
            <w:left w:val="none" w:sz="0" w:space="0" w:color="auto"/>
            <w:bottom w:val="none" w:sz="0" w:space="0" w:color="auto"/>
            <w:right w:val="none" w:sz="0" w:space="0" w:color="auto"/>
          </w:divBdr>
        </w:div>
      </w:divsChild>
    </w:div>
    <w:div w:id="514078448">
      <w:bodyDiv w:val="1"/>
      <w:marLeft w:val="0"/>
      <w:marRight w:val="0"/>
      <w:marTop w:val="0"/>
      <w:marBottom w:val="0"/>
      <w:divBdr>
        <w:top w:val="none" w:sz="0" w:space="0" w:color="auto"/>
        <w:left w:val="none" w:sz="0" w:space="0" w:color="auto"/>
        <w:bottom w:val="none" w:sz="0" w:space="0" w:color="auto"/>
        <w:right w:val="none" w:sz="0" w:space="0" w:color="auto"/>
      </w:divBdr>
      <w:divsChild>
        <w:div w:id="671224911">
          <w:marLeft w:val="0"/>
          <w:marRight w:val="0"/>
          <w:marTop w:val="0"/>
          <w:marBottom w:val="0"/>
          <w:divBdr>
            <w:top w:val="none" w:sz="0" w:space="0" w:color="auto"/>
            <w:left w:val="none" w:sz="0" w:space="0" w:color="auto"/>
            <w:bottom w:val="none" w:sz="0" w:space="0" w:color="auto"/>
            <w:right w:val="none" w:sz="0" w:space="0" w:color="auto"/>
          </w:divBdr>
        </w:div>
      </w:divsChild>
    </w:div>
    <w:div w:id="543565374">
      <w:bodyDiv w:val="1"/>
      <w:marLeft w:val="0"/>
      <w:marRight w:val="0"/>
      <w:marTop w:val="0"/>
      <w:marBottom w:val="0"/>
      <w:divBdr>
        <w:top w:val="none" w:sz="0" w:space="0" w:color="auto"/>
        <w:left w:val="none" w:sz="0" w:space="0" w:color="auto"/>
        <w:bottom w:val="none" w:sz="0" w:space="0" w:color="auto"/>
        <w:right w:val="none" w:sz="0" w:space="0" w:color="auto"/>
      </w:divBdr>
      <w:divsChild>
        <w:div w:id="778766361">
          <w:marLeft w:val="0"/>
          <w:marRight w:val="0"/>
          <w:marTop w:val="0"/>
          <w:marBottom w:val="0"/>
          <w:divBdr>
            <w:top w:val="none" w:sz="0" w:space="0" w:color="auto"/>
            <w:left w:val="none" w:sz="0" w:space="0" w:color="auto"/>
            <w:bottom w:val="none" w:sz="0" w:space="0" w:color="auto"/>
            <w:right w:val="none" w:sz="0" w:space="0" w:color="auto"/>
          </w:divBdr>
        </w:div>
      </w:divsChild>
    </w:div>
    <w:div w:id="564027487">
      <w:bodyDiv w:val="1"/>
      <w:marLeft w:val="0"/>
      <w:marRight w:val="0"/>
      <w:marTop w:val="0"/>
      <w:marBottom w:val="0"/>
      <w:divBdr>
        <w:top w:val="none" w:sz="0" w:space="0" w:color="auto"/>
        <w:left w:val="none" w:sz="0" w:space="0" w:color="auto"/>
        <w:bottom w:val="none" w:sz="0" w:space="0" w:color="auto"/>
        <w:right w:val="none" w:sz="0" w:space="0" w:color="auto"/>
      </w:divBdr>
      <w:divsChild>
        <w:div w:id="1512529173">
          <w:marLeft w:val="0"/>
          <w:marRight w:val="0"/>
          <w:marTop w:val="0"/>
          <w:marBottom w:val="0"/>
          <w:divBdr>
            <w:top w:val="none" w:sz="0" w:space="0" w:color="auto"/>
            <w:left w:val="none" w:sz="0" w:space="0" w:color="auto"/>
            <w:bottom w:val="none" w:sz="0" w:space="0" w:color="auto"/>
            <w:right w:val="none" w:sz="0" w:space="0" w:color="auto"/>
          </w:divBdr>
        </w:div>
      </w:divsChild>
    </w:div>
    <w:div w:id="901599529">
      <w:bodyDiv w:val="1"/>
      <w:marLeft w:val="0"/>
      <w:marRight w:val="0"/>
      <w:marTop w:val="0"/>
      <w:marBottom w:val="0"/>
      <w:divBdr>
        <w:top w:val="none" w:sz="0" w:space="0" w:color="auto"/>
        <w:left w:val="none" w:sz="0" w:space="0" w:color="auto"/>
        <w:bottom w:val="none" w:sz="0" w:space="0" w:color="auto"/>
        <w:right w:val="none" w:sz="0" w:space="0" w:color="auto"/>
      </w:divBdr>
    </w:div>
    <w:div w:id="985859805">
      <w:bodyDiv w:val="1"/>
      <w:marLeft w:val="0"/>
      <w:marRight w:val="0"/>
      <w:marTop w:val="0"/>
      <w:marBottom w:val="0"/>
      <w:divBdr>
        <w:top w:val="none" w:sz="0" w:space="0" w:color="auto"/>
        <w:left w:val="none" w:sz="0" w:space="0" w:color="auto"/>
        <w:bottom w:val="none" w:sz="0" w:space="0" w:color="auto"/>
        <w:right w:val="none" w:sz="0" w:space="0" w:color="auto"/>
      </w:divBdr>
      <w:divsChild>
        <w:div w:id="858930172">
          <w:marLeft w:val="0"/>
          <w:marRight w:val="0"/>
          <w:marTop w:val="0"/>
          <w:marBottom w:val="0"/>
          <w:divBdr>
            <w:top w:val="none" w:sz="0" w:space="0" w:color="auto"/>
            <w:left w:val="none" w:sz="0" w:space="0" w:color="auto"/>
            <w:bottom w:val="none" w:sz="0" w:space="0" w:color="auto"/>
            <w:right w:val="none" w:sz="0" w:space="0" w:color="auto"/>
          </w:divBdr>
        </w:div>
      </w:divsChild>
    </w:div>
    <w:div w:id="1144271411">
      <w:bodyDiv w:val="1"/>
      <w:marLeft w:val="0"/>
      <w:marRight w:val="0"/>
      <w:marTop w:val="0"/>
      <w:marBottom w:val="0"/>
      <w:divBdr>
        <w:top w:val="none" w:sz="0" w:space="0" w:color="auto"/>
        <w:left w:val="none" w:sz="0" w:space="0" w:color="auto"/>
        <w:bottom w:val="none" w:sz="0" w:space="0" w:color="auto"/>
        <w:right w:val="none" w:sz="0" w:space="0" w:color="auto"/>
      </w:divBdr>
    </w:div>
    <w:div w:id="1218859028">
      <w:bodyDiv w:val="1"/>
      <w:marLeft w:val="0"/>
      <w:marRight w:val="0"/>
      <w:marTop w:val="0"/>
      <w:marBottom w:val="0"/>
      <w:divBdr>
        <w:top w:val="none" w:sz="0" w:space="0" w:color="auto"/>
        <w:left w:val="none" w:sz="0" w:space="0" w:color="auto"/>
        <w:bottom w:val="none" w:sz="0" w:space="0" w:color="auto"/>
        <w:right w:val="none" w:sz="0" w:space="0" w:color="auto"/>
      </w:divBdr>
      <w:divsChild>
        <w:div w:id="2127968168">
          <w:marLeft w:val="0"/>
          <w:marRight w:val="0"/>
          <w:marTop w:val="0"/>
          <w:marBottom w:val="0"/>
          <w:divBdr>
            <w:top w:val="none" w:sz="0" w:space="0" w:color="auto"/>
            <w:left w:val="none" w:sz="0" w:space="0" w:color="auto"/>
            <w:bottom w:val="none" w:sz="0" w:space="0" w:color="auto"/>
            <w:right w:val="none" w:sz="0" w:space="0" w:color="auto"/>
          </w:divBdr>
        </w:div>
      </w:divsChild>
    </w:div>
    <w:div w:id="1424958126">
      <w:bodyDiv w:val="1"/>
      <w:marLeft w:val="0"/>
      <w:marRight w:val="0"/>
      <w:marTop w:val="0"/>
      <w:marBottom w:val="0"/>
      <w:divBdr>
        <w:top w:val="none" w:sz="0" w:space="0" w:color="auto"/>
        <w:left w:val="none" w:sz="0" w:space="0" w:color="auto"/>
        <w:bottom w:val="none" w:sz="0" w:space="0" w:color="auto"/>
        <w:right w:val="none" w:sz="0" w:space="0" w:color="auto"/>
      </w:divBdr>
      <w:divsChild>
        <w:div w:id="1581602117">
          <w:marLeft w:val="0"/>
          <w:marRight w:val="0"/>
          <w:marTop w:val="0"/>
          <w:marBottom w:val="0"/>
          <w:divBdr>
            <w:top w:val="none" w:sz="0" w:space="0" w:color="auto"/>
            <w:left w:val="none" w:sz="0" w:space="0" w:color="auto"/>
            <w:bottom w:val="none" w:sz="0" w:space="0" w:color="auto"/>
            <w:right w:val="none" w:sz="0" w:space="0" w:color="auto"/>
          </w:divBdr>
        </w:div>
      </w:divsChild>
    </w:div>
    <w:div w:id="1515145790">
      <w:bodyDiv w:val="1"/>
      <w:marLeft w:val="0"/>
      <w:marRight w:val="0"/>
      <w:marTop w:val="0"/>
      <w:marBottom w:val="0"/>
      <w:divBdr>
        <w:top w:val="none" w:sz="0" w:space="0" w:color="auto"/>
        <w:left w:val="none" w:sz="0" w:space="0" w:color="auto"/>
        <w:bottom w:val="none" w:sz="0" w:space="0" w:color="auto"/>
        <w:right w:val="none" w:sz="0" w:space="0" w:color="auto"/>
      </w:divBdr>
      <w:divsChild>
        <w:div w:id="888416117">
          <w:marLeft w:val="0"/>
          <w:marRight w:val="0"/>
          <w:marTop w:val="0"/>
          <w:marBottom w:val="0"/>
          <w:divBdr>
            <w:top w:val="none" w:sz="0" w:space="0" w:color="auto"/>
            <w:left w:val="none" w:sz="0" w:space="0" w:color="auto"/>
            <w:bottom w:val="none" w:sz="0" w:space="0" w:color="auto"/>
            <w:right w:val="none" w:sz="0" w:space="0" w:color="auto"/>
          </w:divBdr>
        </w:div>
      </w:divsChild>
    </w:div>
    <w:div w:id="1728607265">
      <w:bodyDiv w:val="1"/>
      <w:marLeft w:val="0"/>
      <w:marRight w:val="0"/>
      <w:marTop w:val="0"/>
      <w:marBottom w:val="0"/>
      <w:divBdr>
        <w:top w:val="none" w:sz="0" w:space="0" w:color="auto"/>
        <w:left w:val="none" w:sz="0" w:space="0" w:color="auto"/>
        <w:bottom w:val="none" w:sz="0" w:space="0" w:color="auto"/>
        <w:right w:val="none" w:sz="0" w:space="0" w:color="auto"/>
      </w:divBdr>
    </w:div>
    <w:div w:id="1935896053">
      <w:bodyDiv w:val="1"/>
      <w:marLeft w:val="0"/>
      <w:marRight w:val="0"/>
      <w:marTop w:val="0"/>
      <w:marBottom w:val="0"/>
      <w:divBdr>
        <w:top w:val="none" w:sz="0" w:space="0" w:color="auto"/>
        <w:left w:val="none" w:sz="0" w:space="0" w:color="auto"/>
        <w:bottom w:val="none" w:sz="0" w:space="0" w:color="auto"/>
        <w:right w:val="none" w:sz="0" w:space="0" w:color="auto"/>
      </w:divBdr>
      <w:divsChild>
        <w:div w:id="75363015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5AIRPNAIUNRU-1328258698-5789</_dlc_DocId>
    <_dlc_DocIdUrl xmlns="71c5aaf6-e6ce-465b-b873-5148d2a4c105">
      <Url>https://nokia.sharepoint.com/sites/c5g/5gradio/_layouts/15/DocIdRedir.aspx?ID=5AIRPNAIUNRU-1328258698-5789</Url>
      <Description>5AIRPNAIUNRU-1328258698-5789</Description>
    </_dlc_DocIdUrl>
    <HideFromDelve xmlns="71c5aaf6-e6ce-465b-b873-5148d2a4c105">false</HideFromDelve>
    <Information xmlns="3b34c8f0-1ef5-4d1e-bb66-517ce7fe7356" xsi:nil="true"/>
    <Associated_x0020_Task xmlns="3b34c8f0-1ef5-4d1e-bb66-517ce7fe7356"/>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E649837-2E74-41EA-ACC8-81B10D10A338}">
  <ds:schemaRefs>
    <ds:schemaRef ds:uri="http://schemas.microsoft.com/sharepoint/events"/>
  </ds:schemaRefs>
</ds:datastoreItem>
</file>

<file path=customXml/itemProps2.xml><?xml version="1.0" encoding="utf-8"?>
<ds:datastoreItem xmlns:ds="http://schemas.openxmlformats.org/officeDocument/2006/customXml" ds:itemID="{6099E182-1B0F-4BF4-8B56-47EEAAA2A856}">
  <ds:schemaRefs>
    <ds:schemaRef ds:uri="http://purl.org/dc/elements/1.1/"/>
    <ds:schemaRef ds:uri="71c5aaf6-e6ce-465b-b873-5148d2a4c105"/>
    <ds:schemaRef ds:uri="http://schemas.microsoft.com/office/2006/documentManagement/types"/>
    <ds:schemaRef ds:uri="http://schemas.microsoft.com/office/2006/metadata/properties"/>
    <ds:schemaRef ds:uri="http://www.w3.org/XML/1998/namespace"/>
    <ds:schemaRef ds:uri="http://purl.org/dc/dcmitype/"/>
    <ds:schemaRef ds:uri="0b6aed8e-0313-4d17-80ff-d0e5da4931c5"/>
    <ds:schemaRef ds:uri="http://purl.org/dc/terms/"/>
    <ds:schemaRef ds:uri="3b34c8f0-1ef5-4d1e-bb66-517ce7fe7356"/>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8AD268A-53E0-47F6-9DD2-3A200B8D729E}">
  <ds:schemaRefs>
    <ds:schemaRef ds:uri="http://schemas.openxmlformats.org/officeDocument/2006/bibliography"/>
  </ds:schemaRefs>
</ds:datastoreItem>
</file>

<file path=customXml/itemProps5.xml><?xml version="1.0" encoding="utf-8"?>
<ds:datastoreItem xmlns:ds="http://schemas.openxmlformats.org/officeDocument/2006/customXml" ds:itemID="{67D22052-2E3D-4C5B-B3EE-A1F926C06AF3}">
  <ds:schemaRefs>
    <ds:schemaRef ds:uri="http://schemas.microsoft.com/sharepoint/v3/contenttype/forms"/>
  </ds:schemaRefs>
</ds:datastoreItem>
</file>

<file path=customXml/itemProps6.xml><?xml version="1.0" encoding="utf-8"?>
<ds:datastoreItem xmlns:ds="http://schemas.openxmlformats.org/officeDocument/2006/customXml" ds:itemID="{F6C8D2BD-C1FD-41CD-8B86-3455CEF392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54FE2E31-F034-401C-A2B6-073081AD134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1015</Words>
  <Characters>6195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cp:lastModifiedBy>NOKIA</cp:lastModifiedBy>
  <cp:revision>2</cp:revision>
  <dcterms:created xsi:type="dcterms:W3CDTF">2021-08-06T10:26:00Z</dcterms:created>
  <dcterms:modified xsi:type="dcterms:W3CDTF">2021-08-06T10:26:00Z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ontentTypeId">
    <vt:lpwstr>0x01010000E5007003D3004E92B8EDD86D20E8CD</vt:lpwstr>
  </property>
  <property fmtid="{D5CDD505-2E9C-101B-9397-08002B2CF9AE}" pid="4" name="_dlc_DocIdItemGuid">
    <vt:lpwstr>84c4da72-c381-4f49-9271-28431155cbc0</vt:lpwstr>
  </property>
</Properties>
</file>