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617DBD5D" w14:textId="2DF938EA" w:rsidR="00DB4B7B" w:rsidRPr="00CC42DC" w:rsidRDefault="00DB4B7B" w:rsidP="00676CED">
      <w:pPr>
        <w:pStyle w:val="Header"/>
        <w:keepLines/>
        <w:widowControl/>
        <w:pBdr>
          <w:bottom w:val="none" w:sz="0" w:space="0" w:color="auto"/>
        </w:pBdr>
        <w:tabs>
          <w:tab w:val="clear" w:pos="4153"/>
          <w:tab w:val="clear" w:pos="8306"/>
          <w:tab w:val="right" w:pos="10440"/>
          <w:tab w:val="right" w:pos="13323"/>
        </w:tabs>
        <w:snapToGrid/>
        <w:jc w:val="left"/>
        <w:rPr>
          <w:rFonts w:ascii="Times New Roman" w:eastAsia="MS Mincho" w:hAnsi="Times New Roman" w:cs="Times New Roman"/>
          <w:b/>
          <w:kern w:val="0"/>
          <w:sz w:val="24"/>
          <w:szCs w:val="24"/>
          <w:lang w:eastAsia="en-US"/>
        </w:rPr>
      </w:pPr>
      <w:bookmarkStart w:id="0" w:name="Title"/>
      <w:bookmarkStart w:id="1" w:name="DocumentFor"/>
      <w:bookmarkStart w:id="2" w:name="_Ref399006623"/>
      <w:bookmarkStart w:id="3" w:name="_Toc92513360"/>
      <w:bookmarkEnd w:id="0"/>
      <w:bookmarkEnd w:id="1"/>
      <w:r w:rsidRPr="00CC42DC">
        <w:rPr>
          <w:rFonts w:ascii="Times New Roman" w:eastAsia="MS Mincho" w:hAnsi="Times New Roman" w:cs="Times New Roman"/>
          <w:b/>
          <w:kern w:val="0"/>
          <w:sz w:val="24"/>
          <w:szCs w:val="24"/>
          <w:lang w:eastAsia="en-US"/>
        </w:rPr>
        <w:t xml:space="preserve">3GPP TSG-RAN WG4 Meeting # </w:t>
      </w:r>
      <w:r w:rsidR="00A43EE2" w:rsidRPr="00CC42DC">
        <w:rPr>
          <w:rFonts w:ascii="Times New Roman" w:eastAsia="MS Mincho" w:hAnsi="Times New Roman" w:cs="Times New Roman"/>
          <w:b/>
          <w:kern w:val="0"/>
          <w:sz w:val="24"/>
          <w:szCs w:val="24"/>
          <w:lang w:eastAsia="en-US"/>
        </w:rPr>
        <w:t>100</w:t>
      </w:r>
      <w:r w:rsidRPr="00CC42DC">
        <w:rPr>
          <w:rFonts w:ascii="Times New Roman" w:eastAsia="MS Mincho" w:hAnsi="Times New Roman" w:cs="Times New Roman"/>
          <w:b/>
          <w:kern w:val="0"/>
          <w:sz w:val="24"/>
          <w:szCs w:val="24"/>
          <w:lang w:eastAsia="en-US"/>
        </w:rPr>
        <w:t>-e</w:t>
      </w:r>
      <w:r w:rsidRPr="00CC42DC" w:rsidDel="00277FAB">
        <w:rPr>
          <w:rFonts w:ascii="Times New Roman" w:eastAsia="MS Mincho" w:hAnsi="Times New Roman" w:cs="Times New Roman"/>
          <w:b/>
          <w:kern w:val="0"/>
          <w:sz w:val="24"/>
          <w:szCs w:val="24"/>
          <w:lang w:eastAsia="en-US"/>
        </w:rPr>
        <w:t xml:space="preserve"> </w:t>
      </w:r>
      <w:r w:rsidRPr="00CC42DC">
        <w:rPr>
          <w:rFonts w:ascii="Times New Roman" w:eastAsia="MS Mincho" w:hAnsi="Times New Roman" w:cs="Times New Roman"/>
          <w:b/>
          <w:kern w:val="0"/>
          <w:sz w:val="24"/>
          <w:szCs w:val="24"/>
          <w:lang w:eastAsia="en-US"/>
        </w:rPr>
        <w:tab/>
      </w:r>
      <w:r w:rsidR="00D230EE" w:rsidRPr="00CC42DC">
        <w:rPr>
          <w:rFonts w:ascii="Times New Roman" w:eastAsia="MS Mincho" w:hAnsi="Times New Roman" w:cs="Times New Roman"/>
          <w:b/>
          <w:kern w:val="0"/>
          <w:sz w:val="24"/>
          <w:szCs w:val="24"/>
          <w:lang w:eastAsia="en-US"/>
        </w:rPr>
        <w:t>R4-2113137</w:t>
      </w:r>
    </w:p>
    <w:p w14:paraId="2FD69432" w14:textId="5D5867B9" w:rsidR="00DB4B7B" w:rsidRPr="00CC42DC" w:rsidRDefault="00DB4B7B" w:rsidP="00676CED">
      <w:pPr>
        <w:pStyle w:val="Header"/>
        <w:keepLines/>
        <w:widowControl/>
        <w:pBdr>
          <w:bottom w:val="none" w:sz="0" w:space="0" w:color="auto"/>
        </w:pBdr>
        <w:tabs>
          <w:tab w:val="clear" w:pos="4153"/>
          <w:tab w:val="clear" w:pos="8306"/>
          <w:tab w:val="right" w:pos="10440"/>
          <w:tab w:val="right" w:pos="13323"/>
        </w:tabs>
        <w:snapToGrid/>
        <w:jc w:val="left"/>
        <w:rPr>
          <w:rFonts w:ascii="Times New Roman" w:eastAsia="MS Mincho" w:hAnsi="Times New Roman" w:cs="Times New Roman"/>
          <w:b/>
          <w:kern w:val="0"/>
          <w:sz w:val="24"/>
          <w:szCs w:val="24"/>
          <w:lang w:eastAsia="en-US"/>
        </w:rPr>
      </w:pPr>
      <w:r w:rsidRPr="00CC42DC">
        <w:rPr>
          <w:rFonts w:ascii="Times New Roman" w:eastAsia="MS Mincho" w:hAnsi="Times New Roman" w:cs="Times New Roman"/>
          <w:b/>
          <w:kern w:val="0"/>
          <w:sz w:val="24"/>
          <w:szCs w:val="24"/>
          <w:lang w:eastAsia="en-US"/>
        </w:rPr>
        <w:t>Electronic Meeting, 1</w:t>
      </w:r>
      <w:r w:rsidR="00A43EE2" w:rsidRPr="00CC42DC">
        <w:rPr>
          <w:rFonts w:ascii="Times New Roman" w:eastAsia="MS Mincho" w:hAnsi="Times New Roman" w:cs="Times New Roman"/>
          <w:b/>
          <w:kern w:val="0"/>
          <w:sz w:val="24"/>
          <w:szCs w:val="24"/>
          <w:lang w:eastAsia="en-US"/>
        </w:rPr>
        <w:t>6</w:t>
      </w:r>
      <w:r w:rsidRPr="00CC42DC">
        <w:rPr>
          <w:rFonts w:ascii="Times New Roman" w:eastAsia="MS Mincho" w:hAnsi="Times New Roman" w:cs="Times New Roman"/>
          <w:b/>
          <w:kern w:val="0"/>
          <w:sz w:val="24"/>
          <w:szCs w:val="24"/>
          <w:lang w:eastAsia="en-US"/>
        </w:rPr>
        <w:t xml:space="preserve">th–27th, </w:t>
      </w:r>
      <w:proofErr w:type="gramStart"/>
      <w:r w:rsidR="00A43EE2" w:rsidRPr="00CC42DC">
        <w:rPr>
          <w:rFonts w:ascii="Times New Roman" w:eastAsia="MS Mincho" w:hAnsi="Times New Roman" w:cs="Times New Roman"/>
          <w:b/>
          <w:kern w:val="0"/>
          <w:sz w:val="24"/>
          <w:szCs w:val="24"/>
          <w:lang w:eastAsia="en-US"/>
        </w:rPr>
        <w:t>August</w:t>
      </w:r>
      <w:r w:rsidRPr="00CC42DC">
        <w:rPr>
          <w:rFonts w:ascii="Times New Roman" w:eastAsia="MS Mincho" w:hAnsi="Times New Roman" w:cs="Times New Roman"/>
          <w:b/>
          <w:kern w:val="0"/>
          <w:sz w:val="24"/>
          <w:szCs w:val="24"/>
          <w:lang w:eastAsia="en-US"/>
        </w:rPr>
        <w:t>,</w:t>
      </w:r>
      <w:proofErr w:type="gramEnd"/>
      <w:r w:rsidRPr="00CC42DC">
        <w:rPr>
          <w:rFonts w:ascii="Times New Roman" w:eastAsia="MS Mincho" w:hAnsi="Times New Roman" w:cs="Times New Roman"/>
          <w:b/>
          <w:kern w:val="0"/>
          <w:sz w:val="24"/>
          <w:szCs w:val="24"/>
          <w:lang w:eastAsia="en-US"/>
        </w:rPr>
        <w:t xml:space="preserve"> 2021</w:t>
      </w:r>
    </w:p>
    <w:p w14:paraId="310A5736" w14:textId="7A228F38" w:rsidR="00590185" w:rsidRPr="00CC42DC" w:rsidRDefault="00590185" w:rsidP="00590185">
      <w:pPr>
        <w:pStyle w:val="a"/>
        <w:rPr>
          <w:rFonts w:ascii="Times New Roman" w:eastAsia="SimSun" w:hAnsi="Times New Roman"/>
          <w:sz w:val="24"/>
          <w:szCs w:val="24"/>
          <w:lang w:val="en-US" w:eastAsia="zh-CN"/>
        </w:rPr>
      </w:pPr>
    </w:p>
    <w:p w14:paraId="1ADD6064" w14:textId="77777777" w:rsidR="00182DAE" w:rsidRPr="00CC42DC" w:rsidRDefault="00182DAE" w:rsidP="00590185">
      <w:pPr>
        <w:pStyle w:val="a"/>
        <w:rPr>
          <w:rFonts w:ascii="Times New Roman" w:eastAsia="SimSun" w:hAnsi="Times New Roman"/>
          <w:sz w:val="24"/>
          <w:szCs w:val="24"/>
          <w:lang w:val="en-US" w:eastAsia="zh-CN"/>
        </w:rPr>
      </w:pPr>
    </w:p>
    <w:p w14:paraId="74C07886" w14:textId="267824F6" w:rsidR="00590185" w:rsidRPr="00CC42DC" w:rsidRDefault="00590185" w:rsidP="00590185">
      <w:pPr>
        <w:tabs>
          <w:tab w:val="left" w:pos="1985"/>
        </w:tabs>
        <w:rPr>
          <w:rFonts w:ascii="Times New Roman" w:hAnsi="Times New Roman" w:cs="Times New Roman"/>
          <w:b/>
          <w:sz w:val="24"/>
          <w:szCs w:val="24"/>
        </w:rPr>
      </w:pPr>
      <w:r w:rsidRPr="00CC42DC">
        <w:rPr>
          <w:rFonts w:ascii="Times New Roman" w:hAnsi="Times New Roman" w:cs="Times New Roman"/>
          <w:b/>
          <w:sz w:val="24"/>
          <w:szCs w:val="24"/>
        </w:rPr>
        <w:t xml:space="preserve">Source: </w:t>
      </w:r>
      <w:r w:rsidRPr="00CC42DC">
        <w:rPr>
          <w:rFonts w:ascii="Times New Roman" w:hAnsi="Times New Roman" w:cs="Times New Roman"/>
          <w:b/>
          <w:sz w:val="24"/>
          <w:szCs w:val="24"/>
        </w:rPr>
        <w:tab/>
      </w:r>
      <w:r w:rsidR="002E0DA2" w:rsidRPr="00CC42DC">
        <w:rPr>
          <w:rFonts w:ascii="Times New Roman" w:hAnsi="Times New Roman" w:cs="Times New Roman"/>
          <w:sz w:val="24"/>
          <w:szCs w:val="24"/>
        </w:rPr>
        <w:t>Intel</w:t>
      </w:r>
      <w:r w:rsidR="00E9493D">
        <w:rPr>
          <w:rFonts w:ascii="Times New Roman" w:hAnsi="Times New Roman" w:cs="Times New Roman"/>
          <w:sz w:val="24"/>
          <w:szCs w:val="24"/>
        </w:rPr>
        <w:t xml:space="preserve"> Corporation</w:t>
      </w:r>
    </w:p>
    <w:p w14:paraId="16DC9894" w14:textId="1E892512" w:rsidR="00590185" w:rsidRPr="00CC42DC" w:rsidRDefault="00590185" w:rsidP="00590185">
      <w:pPr>
        <w:ind w:left="1985" w:hanging="1985"/>
        <w:rPr>
          <w:rFonts w:ascii="Times New Roman" w:hAnsi="Times New Roman" w:cs="Times New Roman"/>
          <w:sz w:val="24"/>
          <w:szCs w:val="24"/>
        </w:rPr>
      </w:pPr>
      <w:r w:rsidRPr="00CC42DC">
        <w:rPr>
          <w:rFonts w:ascii="Times New Roman" w:hAnsi="Times New Roman" w:cs="Times New Roman"/>
          <w:b/>
          <w:sz w:val="24"/>
          <w:szCs w:val="24"/>
        </w:rPr>
        <w:t>Title:</w:t>
      </w:r>
      <w:r w:rsidRPr="00CC42DC">
        <w:rPr>
          <w:rFonts w:ascii="Times New Roman" w:hAnsi="Times New Roman" w:cs="Times New Roman"/>
          <w:sz w:val="24"/>
          <w:szCs w:val="24"/>
        </w:rPr>
        <w:t xml:space="preserve"> </w:t>
      </w:r>
      <w:r w:rsidRPr="00CC42DC">
        <w:rPr>
          <w:rFonts w:ascii="Times New Roman" w:hAnsi="Times New Roman" w:cs="Times New Roman"/>
          <w:sz w:val="24"/>
          <w:szCs w:val="24"/>
        </w:rPr>
        <w:tab/>
      </w:r>
      <w:r w:rsidR="00666B9B" w:rsidRPr="00CC42DC">
        <w:rPr>
          <w:rFonts w:ascii="Times New Roman" w:hAnsi="Times New Roman" w:cs="Times New Roman"/>
          <w:sz w:val="24"/>
          <w:szCs w:val="24"/>
        </w:rPr>
        <w:t>Discussions on UE power saving for RLM and BM</w:t>
      </w:r>
    </w:p>
    <w:p w14:paraId="27D62ED3" w14:textId="1B65995B" w:rsidR="00590185" w:rsidRPr="00CC42DC" w:rsidRDefault="00590185" w:rsidP="00590185">
      <w:pPr>
        <w:ind w:left="1985" w:hanging="1985"/>
        <w:rPr>
          <w:rFonts w:ascii="Times New Roman" w:hAnsi="Times New Roman" w:cs="Times New Roman"/>
          <w:sz w:val="24"/>
          <w:szCs w:val="24"/>
        </w:rPr>
      </w:pPr>
      <w:r w:rsidRPr="00CC42DC">
        <w:rPr>
          <w:rFonts w:ascii="Times New Roman" w:hAnsi="Times New Roman" w:cs="Times New Roman"/>
          <w:b/>
          <w:sz w:val="24"/>
          <w:szCs w:val="24"/>
        </w:rPr>
        <w:t>Agenda Item:</w:t>
      </w:r>
      <w:r w:rsidRPr="00CC42DC">
        <w:rPr>
          <w:rFonts w:ascii="Times New Roman" w:hAnsi="Times New Roman" w:cs="Times New Roman"/>
          <w:sz w:val="24"/>
          <w:szCs w:val="24"/>
        </w:rPr>
        <w:tab/>
      </w:r>
      <w:r w:rsidR="009E74E6" w:rsidRPr="00CC42DC">
        <w:rPr>
          <w:rFonts w:ascii="Times New Roman" w:hAnsi="Times New Roman" w:cs="Times New Roman"/>
          <w:sz w:val="24"/>
          <w:szCs w:val="24"/>
        </w:rPr>
        <w:t>9.14.2</w:t>
      </w:r>
    </w:p>
    <w:p w14:paraId="5ECF0BF3" w14:textId="77777777" w:rsidR="00590185" w:rsidRPr="00CC42DC" w:rsidRDefault="00590185" w:rsidP="00590185">
      <w:pPr>
        <w:tabs>
          <w:tab w:val="left" w:pos="1990"/>
        </w:tabs>
        <w:rPr>
          <w:rFonts w:ascii="Times New Roman" w:hAnsi="Times New Roman" w:cs="Times New Roman"/>
          <w:sz w:val="24"/>
          <w:szCs w:val="24"/>
        </w:rPr>
      </w:pPr>
      <w:r w:rsidRPr="00CC42DC">
        <w:rPr>
          <w:rFonts w:ascii="Times New Roman" w:hAnsi="Times New Roman" w:cs="Times New Roman"/>
          <w:b/>
          <w:sz w:val="24"/>
          <w:szCs w:val="24"/>
        </w:rPr>
        <w:t>Document for:</w:t>
      </w:r>
      <w:r w:rsidRPr="00CC42DC">
        <w:rPr>
          <w:rFonts w:ascii="Times New Roman" w:hAnsi="Times New Roman" w:cs="Times New Roman"/>
          <w:sz w:val="24"/>
          <w:szCs w:val="24"/>
        </w:rPr>
        <w:tab/>
      </w:r>
      <w:r w:rsidR="00F65F48" w:rsidRPr="00CC42DC">
        <w:rPr>
          <w:rFonts w:ascii="Times New Roman" w:hAnsi="Times New Roman" w:cs="Times New Roman"/>
          <w:sz w:val="24"/>
          <w:szCs w:val="24"/>
        </w:rPr>
        <w:t>Discussion</w:t>
      </w:r>
    </w:p>
    <w:bookmarkEnd w:id="2"/>
    <w:bookmarkEnd w:id="3"/>
    <w:p w14:paraId="480A4510" w14:textId="77777777" w:rsidR="00590185" w:rsidRPr="00CC42DC" w:rsidRDefault="00590185" w:rsidP="00590185">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Times New Roman" w:eastAsia="SimSun" w:hAnsi="Times New Roman" w:cs="Times New Roman"/>
          <w:kern w:val="0"/>
          <w:sz w:val="36"/>
          <w:szCs w:val="20"/>
          <w:lang w:val="en-GB"/>
        </w:rPr>
      </w:pPr>
      <w:r w:rsidRPr="00CC42DC">
        <w:rPr>
          <w:rFonts w:ascii="Times New Roman" w:eastAsia="SimSun" w:hAnsi="Times New Roman" w:cs="Times New Roman"/>
          <w:kern w:val="0"/>
          <w:sz w:val="36"/>
          <w:szCs w:val="20"/>
          <w:lang w:val="en-GB"/>
        </w:rPr>
        <w:t>1 Introduction</w:t>
      </w:r>
    </w:p>
    <w:p w14:paraId="4D086435" w14:textId="331F3A7E" w:rsidR="006A7B5F" w:rsidRPr="00CC42DC" w:rsidRDefault="00CC4D3E">
      <w:pPr>
        <w:rPr>
          <w:rFonts w:ascii="Times New Roman" w:hAnsi="Times New Roman" w:cs="Times New Roman"/>
        </w:rPr>
      </w:pPr>
      <w:r w:rsidRPr="00CC42DC">
        <w:rPr>
          <w:rFonts w:ascii="Times New Roman" w:hAnsi="Times New Roman" w:cs="Times New Roman"/>
        </w:rPr>
        <w:t xml:space="preserve">In </w:t>
      </w:r>
      <w:r w:rsidR="008E588D" w:rsidRPr="00CC42DC">
        <w:rPr>
          <w:rFonts w:ascii="Times New Roman" w:hAnsi="Times New Roman" w:cs="Times New Roman"/>
        </w:rPr>
        <w:t>RAN4 #9</w:t>
      </w:r>
      <w:r w:rsidR="00405D5D" w:rsidRPr="00CC42DC">
        <w:rPr>
          <w:rFonts w:ascii="Times New Roman" w:hAnsi="Times New Roman" w:cs="Times New Roman"/>
        </w:rPr>
        <w:t>9</w:t>
      </w:r>
      <w:r w:rsidR="008A793C" w:rsidRPr="00CC42DC">
        <w:rPr>
          <w:rFonts w:ascii="Times New Roman" w:hAnsi="Times New Roman" w:cs="Times New Roman"/>
        </w:rPr>
        <w:t>-</w:t>
      </w:r>
      <w:r w:rsidR="008E588D" w:rsidRPr="00CC42DC">
        <w:rPr>
          <w:rFonts w:ascii="Times New Roman" w:hAnsi="Times New Roman" w:cs="Times New Roman"/>
        </w:rPr>
        <w:t>e</w:t>
      </w:r>
      <w:r w:rsidRPr="00CC42DC">
        <w:rPr>
          <w:rFonts w:ascii="Times New Roman" w:hAnsi="Times New Roman" w:cs="Times New Roman"/>
        </w:rPr>
        <w:t xml:space="preserve"> meeting,</w:t>
      </w:r>
      <w:r w:rsidR="00B56C08" w:rsidRPr="00CC42DC">
        <w:rPr>
          <w:rFonts w:ascii="Times New Roman" w:hAnsi="Times New Roman" w:cs="Times New Roman"/>
        </w:rPr>
        <w:t xml:space="preserve"> </w:t>
      </w:r>
      <w:r w:rsidR="008E588D" w:rsidRPr="00CC42DC">
        <w:rPr>
          <w:rFonts w:ascii="Times New Roman" w:hAnsi="Times New Roman" w:cs="Times New Roman"/>
        </w:rPr>
        <w:t xml:space="preserve">the </w:t>
      </w:r>
      <w:r w:rsidR="006A7B5F" w:rsidRPr="00CC42DC">
        <w:rPr>
          <w:rFonts w:ascii="Times New Roman" w:hAnsi="Times New Roman" w:cs="Times New Roman"/>
        </w:rPr>
        <w:t>relaxation of RLM/BFD w</w:t>
      </w:r>
      <w:r w:rsidR="00B9335A" w:rsidRPr="00CC42DC">
        <w:rPr>
          <w:rFonts w:ascii="Times New Roman" w:hAnsi="Times New Roman" w:cs="Times New Roman"/>
        </w:rPr>
        <w:t>as</w:t>
      </w:r>
      <w:r w:rsidR="008E588D" w:rsidRPr="00CC42DC">
        <w:rPr>
          <w:rFonts w:ascii="Times New Roman" w:hAnsi="Times New Roman" w:cs="Times New Roman"/>
        </w:rPr>
        <w:t xml:space="preserve"> discussed and a</w:t>
      </w:r>
      <w:r w:rsidR="006A7B5F" w:rsidRPr="00CC42DC">
        <w:rPr>
          <w:rFonts w:ascii="Times New Roman" w:hAnsi="Times New Roman" w:cs="Times New Roman"/>
        </w:rPr>
        <w:t xml:space="preserve"> </w:t>
      </w:r>
      <w:bookmarkStart w:id="4" w:name="OLE_LINK1"/>
      <w:bookmarkStart w:id="5" w:name="OLE_LINK2"/>
      <w:r w:rsidR="006A7B5F" w:rsidRPr="00CC42DC">
        <w:rPr>
          <w:rFonts w:ascii="Times New Roman" w:hAnsi="Times New Roman" w:cs="Times New Roman"/>
        </w:rPr>
        <w:t>WF [</w:t>
      </w:r>
      <w:r w:rsidR="00710C89" w:rsidRPr="00CC42DC">
        <w:rPr>
          <w:rFonts w:ascii="Times New Roman" w:hAnsi="Times New Roman" w:cs="Times New Roman"/>
        </w:rPr>
        <w:t>1</w:t>
      </w:r>
      <w:r w:rsidR="006A7B5F" w:rsidRPr="00CC42DC">
        <w:rPr>
          <w:rFonts w:ascii="Times New Roman" w:hAnsi="Times New Roman" w:cs="Times New Roman"/>
        </w:rPr>
        <w:t>]</w:t>
      </w:r>
      <w:bookmarkEnd w:id="4"/>
      <w:bookmarkEnd w:id="5"/>
      <w:r w:rsidR="008E588D" w:rsidRPr="00CC42DC">
        <w:rPr>
          <w:rFonts w:ascii="Times New Roman" w:hAnsi="Times New Roman" w:cs="Times New Roman"/>
        </w:rPr>
        <w:t xml:space="preserve"> was approved</w:t>
      </w:r>
      <w:r w:rsidR="006A7B5F" w:rsidRPr="00CC42DC">
        <w:rPr>
          <w:rFonts w:ascii="Times New Roman" w:hAnsi="Times New Roman" w:cs="Times New Roman"/>
        </w:rPr>
        <w:t xml:space="preserve">. In this contribution, we </w:t>
      </w:r>
      <w:r w:rsidR="00B9335A" w:rsidRPr="00CC42DC">
        <w:rPr>
          <w:rFonts w:ascii="Times New Roman" w:hAnsi="Times New Roman" w:cs="Times New Roman"/>
        </w:rPr>
        <w:t>share</w:t>
      </w:r>
      <w:r w:rsidR="006A7B5F" w:rsidRPr="00CC42DC">
        <w:rPr>
          <w:rFonts w:ascii="Times New Roman" w:hAnsi="Times New Roman" w:cs="Times New Roman"/>
        </w:rPr>
        <w:t xml:space="preserve"> our view on </w:t>
      </w:r>
      <w:r w:rsidR="001A3A7E" w:rsidRPr="00CC42DC">
        <w:rPr>
          <w:rFonts w:ascii="Times New Roman" w:hAnsi="Times New Roman" w:cs="Times New Roman"/>
        </w:rPr>
        <w:t>the</w:t>
      </w:r>
      <w:r w:rsidR="002D2491" w:rsidRPr="00CC42DC">
        <w:rPr>
          <w:rFonts w:ascii="Times New Roman" w:hAnsi="Times New Roman" w:cs="Times New Roman"/>
        </w:rPr>
        <w:t xml:space="preserve"> </w:t>
      </w:r>
      <w:r w:rsidR="00344B87" w:rsidRPr="00CC42DC">
        <w:rPr>
          <w:rFonts w:ascii="Times New Roman" w:hAnsi="Times New Roman" w:cs="Times New Roman"/>
        </w:rPr>
        <w:t>relaxation of RLM/BFD measurements</w:t>
      </w:r>
      <w:r w:rsidR="008E588D" w:rsidRPr="00CC42DC">
        <w:rPr>
          <w:rFonts w:ascii="Times New Roman" w:hAnsi="Times New Roman" w:cs="Times New Roman"/>
        </w:rPr>
        <w:t xml:space="preserve"> following the agreed WF</w:t>
      </w:r>
      <w:r w:rsidR="006A7B5F" w:rsidRPr="00CC42DC">
        <w:rPr>
          <w:rFonts w:ascii="Times New Roman" w:hAnsi="Times New Roman" w:cs="Times New Roman"/>
        </w:rPr>
        <w:t>.</w:t>
      </w:r>
    </w:p>
    <w:p w14:paraId="289DB2E8" w14:textId="5A15DD5E" w:rsidR="002D6C6F" w:rsidRPr="00CC42DC" w:rsidRDefault="002D6C6F" w:rsidP="002D6C6F">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Times New Roman" w:eastAsia="SimSun" w:hAnsi="Times New Roman" w:cs="Times New Roman"/>
          <w:kern w:val="0"/>
          <w:sz w:val="36"/>
          <w:szCs w:val="20"/>
          <w:lang w:val="en-GB"/>
        </w:rPr>
      </w:pPr>
      <w:r w:rsidRPr="00CC42DC">
        <w:rPr>
          <w:rFonts w:ascii="Times New Roman" w:eastAsia="SimSun" w:hAnsi="Times New Roman" w:cs="Times New Roman"/>
          <w:kern w:val="0"/>
          <w:sz w:val="36"/>
          <w:szCs w:val="20"/>
          <w:lang w:val="en-GB"/>
        </w:rPr>
        <w:t>2 Reverting to the normal RLM operation</w:t>
      </w:r>
    </w:p>
    <w:p w14:paraId="44E54593" w14:textId="4C9B1331" w:rsidR="002D6C6F" w:rsidRPr="00CC42DC" w:rsidRDefault="002D6C6F" w:rsidP="002D6C6F">
      <w:pPr>
        <w:widowControl/>
        <w:spacing w:after="240"/>
        <w:jc w:val="left"/>
        <w:rPr>
          <w:rFonts w:ascii="Times New Roman" w:hAnsi="Times New Roman" w:cs="Times New Roman"/>
          <w:bCs/>
          <w:sz w:val="20"/>
          <w:szCs w:val="20"/>
        </w:rPr>
      </w:pPr>
      <w:r w:rsidRPr="00CC42DC">
        <w:rPr>
          <w:rFonts w:ascii="Times New Roman" w:hAnsi="Times New Roman" w:cs="Times New Roman"/>
          <w:bCs/>
          <w:sz w:val="20"/>
          <w:szCs w:val="20"/>
        </w:rPr>
        <w:t>In last meeting, there are open issues related to how to revert to the normal RLM operation:</w:t>
      </w:r>
    </w:p>
    <w:tbl>
      <w:tblPr>
        <w:tblStyle w:val="TableGrid"/>
        <w:tblW w:w="0" w:type="auto"/>
        <w:tblLook w:val="04A0" w:firstRow="1" w:lastRow="0" w:firstColumn="1" w:lastColumn="0" w:noHBand="0" w:noVBand="1"/>
      </w:tblPr>
      <w:tblGrid>
        <w:gridCol w:w="9628"/>
      </w:tblGrid>
      <w:tr w:rsidR="002D6C6F" w:rsidRPr="00CC42DC" w14:paraId="471240D2" w14:textId="77777777" w:rsidTr="00DE5598">
        <w:tc>
          <w:tcPr>
            <w:tcW w:w="9628" w:type="dxa"/>
          </w:tcPr>
          <w:p w14:paraId="452F562F" w14:textId="2990E571" w:rsidR="00181EEA" w:rsidRPr="00CC42DC" w:rsidRDefault="00181EEA" w:rsidP="00181EEA">
            <w:pPr>
              <w:widowControl/>
              <w:spacing w:after="240"/>
              <w:jc w:val="left"/>
              <w:rPr>
                <w:rFonts w:ascii="Times New Roman" w:hAnsi="Times New Roman" w:cs="Times New Roman"/>
                <w:bCs/>
                <w:sz w:val="20"/>
                <w:szCs w:val="20"/>
              </w:rPr>
            </w:pPr>
            <w:r w:rsidRPr="00CC42DC">
              <w:rPr>
                <w:rFonts w:ascii="Times New Roman" w:hAnsi="Times New Roman" w:cs="Times New Roman"/>
                <w:b/>
                <w:bCs/>
                <w:sz w:val="20"/>
                <w:szCs w:val="20"/>
                <w:u w:val="single"/>
                <w:lang w:val="en-GB"/>
              </w:rPr>
              <w:t xml:space="preserve">Issue 2-3-2: Exiting criteria of RLM relaxation – Additional </w:t>
            </w:r>
          </w:p>
          <w:p w14:paraId="440A2802" w14:textId="77777777" w:rsidR="00181EEA" w:rsidRPr="00CC42DC" w:rsidRDefault="00181EEA" w:rsidP="00181EEA">
            <w:pPr>
              <w:widowControl/>
              <w:spacing w:after="240"/>
              <w:jc w:val="left"/>
              <w:rPr>
                <w:rFonts w:ascii="Times New Roman" w:hAnsi="Times New Roman" w:cs="Times New Roman"/>
                <w:bCs/>
                <w:sz w:val="20"/>
                <w:szCs w:val="20"/>
              </w:rPr>
            </w:pPr>
            <w:r w:rsidRPr="00CC42DC">
              <w:rPr>
                <w:rFonts w:ascii="Times New Roman" w:hAnsi="Times New Roman" w:cs="Times New Roman"/>
                <w:bCs/>
                <w:sz w:val="20"/>
                <w:szCs w:val="20"/>
                <w:lang w:val="en-GB"/>
              </w:rPr>
              <w:t>FFS the following options, which have been discussed in this meeting.</w:t>
            </w:r>
          </w:p>
          <w:p w14:paraId="54ADB3E2" w14:textId="77777777" w:rsidR="00181EEA" w:rsidRPr="00CC42DC" w:rsidRDefault="00181EEA" w:rsidP="00181EEA">
            <w:pPr>
              <w:widowControl/>
              <w:numPr>
                <w:ilvl w:val="1"/>
                <w:numId w:val="17"/>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lang w:val="en-GB"/>
              </w:rPr>
              <w:t xml:space="preserve">Option 1: exit relaxation mode when the radio link quality of the serving cell is worse than a certain threshold, which is higher than </w:t>
            </w:r>
            <w:proofErr w:type="spellStart"/>
            <w:r w:rsidRPr="00CC42DC">
              <w:rPr>
                <w:rFonts w:ascii="Times New Roman" w:hAnsi="Times New Roman" w:cs="Times New Roman"/>
                <w:bCs/>
                <w:sz w:val="20"/>
                <w:szCs w:val="20"/>
                <w:lang w:val="en-GB"/>
              </w:rPr>
              <w:t>Qout</w:t>
            </w:r>
            <w:proofErr w:type="spellEnd"/>
            <w:r w:rsidRPr="00CC42DC">
              <w:rPr>
                <w:rFonts w:ascii="Times New Roman" w:hAnsi="Times New Roman" w:cs="Times New Roman"/>
                <w:bCs/>
                <w:sz w:val="20"/>
                <w:szCs w:val="20"/>
                <w:lang w:val="en-GB"/>
              </w:rPr>
              <w:t>.</w:t>
            </w:r>
          </w:p>
          <w:p w14:paraId="26DAD92B" w14:textId="77777777" w:rsidR="00181EEA" w:rsidRPr="00CC42DC" w:rsidRDefault="00181EEA" w:rsidP="00181EEA">
            <w:pPr>
              <w:widowControl/>
              <w:numPr>
                <w:ilvl w:val="2"/>
                <w:numId w:val="17"/>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lang w:val="en-GB"/>
              </w:rPr>
              <w:t xml:space="preserve">Option 1a: a hysteresis value could be used to avoid ping-ping effect, e.g. </w:t>
            </w:r>
            <w:proofErr w:type="spellStart"/>
            <w:r w:rsidRPr="00CC42DC">
              <w:rPr>
                <w:rFonts w:ascii="Times New Roman" w:hAnsi="Times New Roman" w:cs="Times New Roman"/>
                <w:bCs/>
                <w:sz w:val="20"/>
                <w:szCs w:val="20"/>
                <w:lang w:val="en-GB"/>
              </w:rPr>
              <w:t>SINR</w:t>
            </w:r>
            <w:r w:rsidRPr="00CC42DC">
              <w:rPr>
                <w:rFonts w:ascii="Times New Roman" w:hAnsi="Times New Roman" w:cs="Times New Roman"/>
                <w:bCs/>
                <w:sz w:val="20"/>
                <w:szCs w:val="20"/>
                <w:vertAlign w:val="subscript"/>
                <w:lang w:val="en-GB"/>
              </w:rPr>
              <w:t>exit</w:t>
            </w:r>
            <w:proofErr w:type="spellEnd"/>
            <w:r w:rsidRPr="00CC42DC">
              <w:rPr>
                <w:rFonts w:ascii="Times New Roman" w:hAnsi="Times New Roman" w:cs="Times New Roman"/>
                <w:bCs/>
                <w:sz w:val="20"/>
                <w:szCs w:val="20"/>
                <w:vertAlign w:val="subscript"/>
                <w:lang w:val="en-GB"/>
              </w:rPr>
              <w:t xml:space="preserve"> </w:t>
            </w:r>
            <w:r w:rsidRPr="00CC42DC">
              <w:rPr>
                <w:rFonts w:ascii="Times New Roman" w:hAnsi="Times New Roman" w:cs="Times New Roman"/>
                <w:bCs/>
                <w:sz w:val="20"/>
                <w:szCs w:val="20"/>
                <w:lang w:val="en-GB"/>
              </w:rPr>
              <w:t xml:space="preserve">= </w:t>
            </w:r>
            <w:proofErr w:type="spellStart"/>
            <w:r w:rsidRPr="00CC42DC">
              <w:rPr>
                <w:rFonts w:ascii="Times New Roman" w:hAnsi="Times New Roman" w:cs="Times New Roman"/>
                <w:bCs/>
                <w:sz w:val="20"/>
                <w:szCs w:val="20"/>
                <w:lang w:val="en-GB"/>
              </w:rPr>
              <w:t>SINR</w:t>
            </w:r>
            <w:r w:rsidRPr="00CC42DC">
              <w:rPr>
                <w:rFonts w:ascii="Times New Roman" w:hAnsi="Times New Roman" w:cs="Times New Roman"/>
                <w:bCs/>
                <w:sz w:val="20"/>
                <w:szCs w:val="20"/>
                <w:vertAlign w:val="subscript"/>
                <w:lang w:val="en-GB"/>
              </w:rPr>
              <w:t>enter</w:t>
            </w:r>
            <w:proofErr w:type="spellEnd"/>
            <w:r w:rsidRPr="00CC42DC">
              <w:rPr>
                <w:rFonts w:ascii="Times New Roman" w:hAnsi="Times New Roman" w:cs="Times New Roman"/>
                <w:bCs/>
                <w:sz w:val="20"/>
                <w:szCs w:val="20"/>
                <w:lang w:val="en-GB"/>
              </w:rPr>
              <w:t xml:space="preserve"> - 3dB </w:t>
            </w:r>
          </w:p>
          <w:p w14:paraId="34CA07F6" w14:textId="77777777" w:rsidR="00181EEA" w:rsidRPr="00CC42DC" w:rsidRDefault="00181EEA" w:rsidP="00181EEA">
            <w:pPr>
              <w:widowControl/>
              <w:numPr>
                <w:ilvl w:val="2"/>
                <w:numId w:val="17"/>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lang w:val="en-GB"/>
              </w:rPr>
              <w:t xml:space="preserve">Option 1b: </w:t>
            </w:r>
            <w:proofErr w:type="spellStart"/>
            <w:r w:rsidRPr="00CC42DC">
              <w:rPr>
                <w:rFonts w:ascii="Times New Roman" w:hAnsi="Times New Roman" w:cs="Times New Roman"/>
                <w:bCs/>
                <w:sz w:val="20"/>
                <w:szCs w:val="20"/>
                <w:lang w:val="en-GB"/>
              </w:rPr>
              <w:t>SINR</w:t>
            </w:r>
            <w:r w:rsidRPr="00CC42DC">
              <w:rPr>
                <w:rFonts w:ascii="Times New Roman" w:hAnsi="Times New Roman" w:cs="Times New Roman"/>
                <w:bCs/>
                <w:sz w:val="20"/>
                <w:szCs w:val="20"/>
                <w:vertAlign w:val="subscript"/>
                <w:lang w:val="en-GB"/>
              </w:rPr>
              <w:t>exit</w:t>
            </w:r>
            <w:proofErr w:type="spellEnd"/>
            <w:r w:rsidRPr="00CC42DC">
              <w:rPr>
                <w:rFonts w:ascii="Times New Roman" w:hAnsi="Times New Roman" w:cs="Times New Roman"/>
                <w:bCs/>
                <w:sz w:val="20"/>
                <w:szCs w:val="20"/>
                <w:lang w:val="en-GB"/>
              </w:rPr>
              <w:t xml:space="preserve"> = </w:t>
            </w:r>
            <w:proofErr w:type="spellStart"/>
            <w:r w:rsidRPr="00CC42DC">
              <w:rPr>
                <w:rFonts w:ascii="Times New Roman" w:hAnsi="Times New Roman" w:cs="Times New Roman"/>
                <w:bCs/>
                <w:sz w:val="20"/>
                <w:szCs w:val="20"/>
                <w:lang w:val="en-GB"/>
              </w:rPr>
              <w:t>Qout</w:t>
            </w:r>
            <w:proofErr w:type="spellEnd"/>
            <w:r w:rsidRPr="00CC42DC">
              <w:rPr>
                <w:rFonts w:ascii="Times New Roman" w:hAnsi="Times New Roman" w:cs="Times New Roman"/>
                <w:bCs/>
                <w:sz w:val="20"/>
                <w:szCs w:val="20"/>
                <w:lang w:val="en-GB"/>
              </w:rPr>
              <w:t xml:space="preserve"> + 7dB </w:t>
            </w:r>
          </w:p>
          <w:p w14:paraId="45A02AD4" w14:textId="77777777" w:rsidR="00181EEA" w:rsidRPr="00CC42DC" w:rsidRDefault="00181EEA" w:rsidP="00181EEA">
            <w:pPr>
              <w:widowControl/>
              <w:numPr>
                <w:ilvl w:val="2"/>
                <w:numId w:val="17"/>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lang w:val="en-GB"/>
              </w:rPr>
              <w:t xml:space="preserve">Option 1c: </w:t>
            </w:r>
            <w:proofErr w:type="spellStart"/>
            <w:r w:rsidRPr="00CC42DC">
              <w:rPr>
                <w:rFonts w:ascii="Times New Roman" w:hAnsi="Times New Roman" w:cs="Times New Roman"/>
                <w:bCs/>
                <w:sz w:val="20"/>
                <w:szCs w:val="20"/>
                <w:lang w:val="en-GB"/>
              </w:rPr>
              <w:t>SINR</w:t>
            </w:r>
            <w:r w:rsidRPr="00CC42DC">
              <w:rPr>
                <w:rFonts w:ascii="Times New Roman" w:hAnsi="Times New Roman" w:cs="Times New Roman"/>
                <w:bCs/>
                <w:sz w:val="20"/>
                <w:szCs w:val="20"/>
                <w:vertAlign w:val="subscript"/>
                <w:lang w:val="en-GB"/>
              </w:rPr>
              <w:t>exit</w:t>
            </w:r>
            <w:proofErr w:type="spellEnd"/>
            <w:r w:rsidRPr="00CC42DC">
              <w:rPr>
                <w:rFonts w:ascii="Times New Roman" w:hAnsi="Times New Roman" w:cs="Times New Roman"/>
                <w:bCs/>
                <w:sz w:val="20"/>
                <w:szCs w:val="20"/>
                <w:vertAlign w:val="subscript"/>
                <w:lang w:val="en-GB"/>
              </w:rPr>
              <w:t xml:space="preserve"> </w:t>
            </w:r>
            <w:r w:rsidRPr="00CC42DC">
              <w:rPr>
                <w:rFonts w:ascii="Times New Roman" w:hAnsi="Times New Roman" w:cs="Times New Roman"/>
                <w:bCs/>
                <w:sz w:val="20"/>
                <w:szCs w:val="20"/>
                <w:lang w:val="en-GB"/>
              </w:rPr>
              <w:t xml:space="preserve">= </w:t>
            </w:r>
            <w:proofErr w:type="spellStart"/>
            <w:r w:rsidRPr="00CC42DC">
              <w:rPr>
                <w:rFonts w:ascii="Times New Roman" w:hAnsi="Times New Roman" w:cs="Times New Roman"/>
                <w:bCs/>
                <w:sz w:val="20"/>
                <w:szCs w:val="20"/>
                <w:lang w:val="en-GB"/>
              </w:rPr>
              <w:t>Q</w:t>
            </w:r>
            <w:r w:rsidRPr="00CC42DC">
              <w:rPr>
                <w:rFonts w:ascii="Times New Roman" w:hAnsi="Times New Roman" w:cs="Times New Roman"/>
                <w:bCs/>
                <w:sz w:val="20"/>
                <w:szCs w:val="20"/>
                <w:vertAlign w:val="subscript"/>
                <w:lang w:val="en-GB"/>
              </w:rPr>
              <w:t>out</w:t>
            </w:r>
            <w:proofErr w:type="spellEnd"/>
            <w:r w:rsidRPr="00CC42DC">
              <w:rPr>
                <w:rFonts w:ascii="Times New Roman" w:hAnsi="Times New Roman" w:cs="Times New Roman"/>
                <w:bCs/>
                <w:sz w:val="20"/>
                <w:szCs w:val="20"/>
                <w:lang w:val="en-GB"/>
              </w:rPr>
              <w:t xml:space="preserve"> +Margin or </w:t>
            </w:r>
            <w:proofErr w:type="spellStart"/>
            <w:r w:rsidRPr="00CC42DC">
              <w:rPr>
                <w:rFonts w:ascii="Times New Roman" w:hAnsi="Times New Roman" w:cs="Times New Roman"/>
                <w:bCs/>
                <w:sz w:val="20"/>
                <w:szCs w:val="20"/>
                <w:lang w:val="en-GB"/>
              </w:rPr>
              <w:t>SINR</w:t>
            </w:r>
            <w:r w:rsidRPr="00CC42DC">
              <w:rPr>
                <w:rFonts w:ascii="Times New Roman" w:hAnsi="Times New Roman" w:cs="Times New Roman"/>
                <w:bCs/>
                <w:sz w:val="20"/>
                <w:szCs w:val="20"/>
                <w:vertAlign w:val="subscript"/>
                <w:lang w:val="en-GB"/>
              </w:rPr>
              <w:t>exit</w:t>
            </w:r>
            <w:proofErr w:type="spellEnd"/>
            <w:r w:rsidRPr="00CC42DC">
              <w:rPr>
                <w:rFonts w:ascii="Times New Roman" w:hAnsi="Times New Roman" w:cs="Times New Roman"/>
                <w:bCs/>
                <w:sz w:val="20"/>
                <w:szCs w:val="20"/>
                <w:vertAlign w:val="subscript"/>
                <w:lang w:val="en-GB"/>
              </w:rPr>
              <w:t xml:space="preserve"> </w:t>
            </w:r>
            <w:r w:rsidRPr="00CC42DC">
              <w:rPr>
                <w:rFonts w:ascii="Times New Roman" w:hAnsi="Times New Roman" w:cs="Times New Roman"/>
                <w:bCs/>
                <w:sz w:val="20"/>
                <w:szCs w:val="20"/>
                <w:lang w:val="en-GB"/>
              </w:rPr>
              <w:t>= Q</w:t>
            </w:r>
            <w:r w:rsidRPr="00CC42DC">
              <w:rPr>
                <w:rFonts w:ascii="Times New Roman" w:hAnsi="Times New Roman" w:cs="Times New Roman"/>
                <w:bCs/>
                <w:sz w:val="20"/>
                <w:szCs w:val="20"/>
                <w:vertAlign w:val="subscript"/>
                <w:lang w:val="en-GB"/>
              </w:rPr>
              <w:t xml:space="preserve">in  </w:t>
            </w:r>
          </w:p>
          <w:p w14:paraId="2C97E547" w14:textId="77777777" w:rsidR="00181EEA" w:rsidRPr="00CC42DC" w:rsidRDefault="00181EEA" w:rsidP="00181EEA">
            <w:pPr>
              <w:widowControl/>
              <w:numPr>
                <w:ilvl w:val="2"/>
                <w:numId w:val="17"/>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lang w:val="en-GB"/>
              </w:rPr>
              <w:t xml:space="preserve">Option 1d: The threshold can be configured by network with margin </w:t>
            </w:r>
          </w:p>
          <w:p w14:paraId="5A439B99" w14:textId="77777777" w:rsidR="00181EEA" w:rsidRPr="00CC42DC" w:rsidRDefault="00181EEA" w:rsidP="00181EEA">
            <w:pPr>
              <w:widowControl/>
              <w:numPr>
                <w:ilvl w:val="1"/>
                <w:numId w:val="17"/>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lang w:val="en-GB"/>
              </w:rPr>
              <w:t>Option 2: exit relaxation mode when the radio link quality is worse than</w:t>
            </w:r>
            <w:r w:rsidRPr="00CC42DC">
              <w:rPr>
                <w:rFonts w:ascii="Times New Roman" w:hAnsi="Times New Roman" w:cs="Times New Roman"/>
                <w:bCs/>
                <w:sz w:val="20"/>
                <w:szCs w:val="20"/>
                <w:u w:val="single"/>
                <w:lang w:val="en-GB"/>
              </w:rPr>
              <w:t xml:space="preserve"> </w:t>
            </w:r>
            <w:proofErr w:type="spellStart"/>
            <w:r w:rsidRPr="00CC42DC">
              <w:rPr>
                <w:rFonts w:ascii="Times New Roman" w:hAnsi="Times New Roman" w:cs="Times New Roman"/>
                <w:bCs/>
                <w:sz w:val="20"/>
                <w:szCs w:val="20"/>
                <w:u w:val="single"/>
                <w:lang w:val="en-GB"/>
              </w:rPr>
              <w:t>Qout</w:t>
            </w:r>
            <w:proofErr w:type="spellEnd"/>
            <w:r w:rsidRPr="00CC42DC">
              <w:rPr>
                <w:rFonts w:ascii="Times New Roman" w:hAnsi="Times New Roman" w:cs="Times New Roman"/>
                <w:bCs/>
                <w:sz w:val="20"/>
                <w:szCs w:val="20"/>
                <w:u w:val="single"/>
                <w:lang w:val="en-GB"/>
              </w:rPr>
              <w:t>,</w:t>
            </w:r>
            <w:r w:rsidRPr="00CC42DC">
              <w:rPr>
                <w:rFonts w:ascii="Times New Roman" w:hAnsi="Times New Roman" w:cs="Times New Roman"/>
                <w:bCs/>
                <w:sz w:val="20"/>
                <w:szCs w:val="20"/>
                <w:lang w:val="en-GB"/>
              </w:rPr>
              <w:t xml:space="preserve"> and the UE is still in the relaxation mode when the radio link quality is better than </w:t>
            </w:r>
            <w:proofErr w:type="spellStart"/>
            <w:r w:rsidRPr="00CC42DC">
              <w:rPr>
                <w:rFonts w:ascii="Times New Roman" w:hAnsi="Times New Roman" w:cs="Times New Roman"/>
                <w:bCs/>
                <w:sz w:val="20"/>
                <w:szCs w:val="20"/>
                <w:lang w:val="en-GB"/>
              </w:rPr>
              <w:t>Qout</w:t>
            </w:r>
            <w:proofErr w:type="spellEnd"/>
            <w:r w:rsidRPr="00CC42DC">
              <w:rPr>
                <w:rFonts w:ascii="Times New Roman" w:hAnsi="Times New Roman" w:cs="Times New Roman"/>
                <w:bCs/>
                <w:sz w:val="20"/>
                <w:szCs w:val="20"/>
                <w:lang w:val="en-GB"/>
              </w:rPr>
              <w:t xml:space="preserve">. </w:t>
            </w:r>
          </w:p>
          <w:p w14:paraId="6EB52F5F" w14:textId="77777777" w:rsidR="00181EEA" w:rsidRPr="00CC42DC" w:rsidRDefault="00181EEA" w:rsidP="00181EEA">
            <w:pPr>
              <w:widowControl/>
              <w:numPr>
                <w:ilvl w:val="2"/>
                <w:numId w:val="17"/>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lang w:val="en-GB"/>
              </w:rPr>
              <w:t>Option 2</w:t>
            </w:r>
            <w:r w:rsidRPr="00CC42DC">
              <w:rPr>
                <w:rFonts w:ascii="Times New Roman" w:hAnsi="Times New Roman" w:cs="Times New Roman"/>
                <w:bCs/>
                <w:sz w:val="20"/>
                <w:szCs w:val="20"/>
              </w:rPr>
              <w:t>b</w:t>
            </w:r>
            <w:r w:rsidRPr="00CC42DC">
              <w:rPr>
                <w:rFonts w:ascii="Times New Roman" w:hAnsi="Times New Roman" w:cs="Times New Roman"/>
                <w:bCs/>
                <w:sz w:val="20"/>
                <w:szCs w:val="20"/>
                <w:lang w:val="en-GB"/>
              </w:rPr>
              <w:t xml:space="preserve">: UE shall revert to non-relaxed RLM/BFD measurement and evaluation period at the 1st </w:t>
            </w:r>
            <w:proofErr w:type="spellStart"/>
            <w:r w:rsidRPr="00CC42DC">
              <w:rPr>
                <w:rFonts w:ascii="Times New Roman" w:hAnsi="Times New Roman" w:cs="Times New Roman"/>
                <w:bCs/>
                <w:sz w:val="20"/>
                <w:szCs w:val="20"/>
                <w:lang w:val="en-GB"/>
              </w:rPr>
              <w:t>Qout</w:t>
            </w:r>
            <w:proofErr w:type="spellEnd"/>
            <w:r w:rsidRPr="00CC42DC">
              <w:rPr>
                <w:rFonts w:ascii="Times New Roman" w:hAnsi="Times New Roman" w:cs="Times New Roman"/>
                <w:bCs/>
                <w:sz w:val="20"/>
                <w:szCs w:val="20"/>
                <w:lang w:val="en-GB"/>
              </w:rPr>
              <w:t xml:space="preserve"> based on relaxed RLM/BFD measurements and evaluation period. </w:t>
            </w:r>
          </w:p>
          <w:p w14:paraId="37E733D7" w14:textId="77777777" w:rsidR="00181EEA" w:rsidRPr="00CC42DC" w:rsidRDefault="00181EEA" w:rsidP="00181EEA">
            <w:pPr>
              <w:widowControl/>
              <w:numPr>
                <w:ilvl w:val="1"/>
                <w:numId w:val="17"/>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lang w:val="en-GB"/>
              </w:rPr>
              <w:t xml:space="preserve">Option 3: Leave the </w:t>
            </w:r>
            <w:proofErr w:type="gramStart"/>
            <w:r w:rsidRPr="00CC42DC">
              <w:rPr>
                <w:rFonts w:ascii="Times New Roman" w:hAnsi="Times New Roman" w:cs="Times New Roman"/>
                <w:bCs/>
                <w:sz w:val="20"/>
                <w:szCs w:val="20"/>
                <w:lang w:val="en-GB"/>
              </w:rPr>
              <w:t>fall back</w:t>
            </w:r>
            <w:proofErr w:type="gramEnd"/>
            <w:r w:rsidRPr="00CC42DC">
              <w:rPr>
                <w:rFonts w:ascii="Times New Roman" w:hAnsi="Times New Roman" w:cs="Times New Roman"/>
                <w:bCs/>
                <w:sz w:val="20"/>
                <w:szCs w:val="20"/>
                <w:lang w:val="en-GB"/>
              </w:rPr>
              <w:t xml:space="preserve"> mechanism as UE implementation, as long as UE makes sure it has already fallen back to normal measurement if it has identified one out-of-sync indication.</w:t>
            </w:r>
          </w:p>
          <w:p w14:paraId="7A6D1D84" w14:textId="659CA091" w:rsidR="002D6C6F" w:rsidRPr="00CC42DC" w:rsidRDefault="00181EEA" w:rsidP="00181EEA">
            <w:pPr>
              <w:widowControl/>
              <w:numPr>
                <w:ilvl w:val="1"/>
                <w:numId w:val="17"/>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lang w:val="en-GB"/>
              </w:rPr>
              <w:t>Option 4: exit when certain consecutive out-of-sync indications</w:t>
            </w:r>
          </w:p>
        </w:tc>
      </w:tr>
    </w:tbl>
    <w:p w14:paraId="224D9979" w14:textId="52999CAC" w:rsidR="002D6C6F" w:rsidRPr="00CC42DC" w:rsidRDefault="00DA3BAE" w:rsidP="002D6C6F">
      <w:pPr>
        <w:rPr>
          <w:rFonts w:ascii="Times New Roman" w:hAnsi="Times New Roman" w:cs="Times New Roman"/>
          <w:bCs/>
          <w:sz w:val="20"/>
          <w:szCs w:val="20"/>
        </w:rPr>
      </w:pPr>
      <w:r w:rsidRPr="00CC42DC">
        <w:rPr>
          <w:rFonts w:ascii="Times New Roman" w:hAnsi="Times New Roman" w:cs="Times New Roman"/>
          <w:bCs/>
          <w:sz w:val="20"/>
          <w:szCs w:val="20"/>
        </w:rPr>
        <w:t xml:space="preserve">For option 2 and 4, </w:t>
      </w:r>
      <w:r w:rsidR="002D6C6F" w:rsidRPr="00CC42DC">
        <w:rPr>
          <w:rFonts w:ascii="Times New Roman" w:hAnsi="Times New Roman" w:cs="Times New Roman"/>
          <w:bCs/>
          <w:sz w:val="20"/>
          <w:szCs w:val="20"/>
        </w:rPr>
        <w:t xml:space="preserve">If criteria of reverting back to the normal RLM operation is based on </w:t>
      </w:r>
      <w:proofErr w:type="spellStart"/>
      <w:r w:rsidR="002D6C6F" w:rsidRPr="00CC42DC">
        <w:rPr>
          <w:rFonts w:ascii="Times New Roman" w:hAnsi="Times New Roman" w:cs="Times New Roman"/>
          <w:bCs/>
          <w:sz w:val="20"/>
          <w:szCs w:val="20"/>
        </w:rPr>
        <w:t>Q</w:t>
      </w:r>
      <w:r w:rsidR="002D6C6F" w:rsidRPr="00CC42DC">
        <w:rPr>
          <w:rFonts w:ascii="Times New Roman" w:hAnsi="Times New Roman" w:cs="Times New Roman"/>
          <w:bCs/>
          <w:sz w:val="20"/>
          <w:szCs w:val="20"/>
          <w:vertAlign w:val="subscript"/>
        </w:rPr>
        <w:t>out</w:t>
      </w:r>
      <w:proofErr w:type="spellEnd"/>
      <w:r w:rsidR="002D6C6F" w:rsidRPr="00CC42DC">
        <w:rPr>
          <w:rFonts w:ascii="Times New Roman" w:hAnsi="Times New Roman" w:cs="Times New Roman"/>
          <w:bCs/>
          <w:sz w:val="20"/>
          <w:szCs w:val="20"/>
        </w:rPr>
        <w:t xml:space="preserve">, there will be extra delay </w:t>
      </w:r>
      <w:r w:rsidR="002D6C6F" w:rsidRPr="00CC42DC">
        <w:rPr>
          <w:rFonts w:ascii="Times New Roman" w:hAnsi="Times New Roman" w:cs="Times New Roman"/>
          <w:bCs/>
          <w:sz w:val="20"/>
          <w:szCs w:val="20"/>
        </w:rPr>
        <w:lastRenderedPageBreak/>
        <w:t>for RLF declaration.</w:t>
      </w:r>
      <w:r w:rsidR="002D6C6F" w:rsidRPr="00CC42DC">
        <w:rPr>
          <w:rFonts w:ascii="Times New Roman" w:hAnsi="Times New Roman" w:cs="Times New Roman"/>
          <w:lang w:val="en-GB"/>
        </w:rPr>
        <w:t xml:space="preserve"> </w:t>
      </w:r>
      <w:r w:rsidR="002D6C6F" w:rsidRPr="00CC42DC">
        <w:rPr>
          <w:rFonts w:ascii="Times New Roman" w:hAnsi="Times New Roman" w:cs="Times New Roman"/>
          <w:bCs/>
          <w:sz w:val="20"/>
          <w:szCs w:val="20"/>
        </w:rPr>
        <w:t xml:space="preserve">The delayed time will be (K-1)* evaluation period, where K is the scaling factor. However, we prefer that no RLF delay is caused by RLM relaxation. Therefore, criteria higher than </w:t>
      </w:r>
      <w:proofErr w:type="spellStart"/>
      <w:r w:rsidR="002D6C6F" w:rsidRPr="00CC42DC">
        <w:rPr>
          <w:rFonts w:ascii="Times New Roman" w:hAnsi="Times New Roman" w:cs="Times New Roman"/>
          <w:bCs/>
          <w:sz w:val="20"/>
          <w:szCs w:val="20"/>
        </w:rPr>
        <w:t>Q</w:t>
      </w:r>
      <w:r w:rsidR="00322E94" w:rsidRPr="00CC42DC">
        <w:rPr>
          <w:rFonts w:ascii="Times New Roman" w:hAnsi="Times New Roman" w:cs="Times New Roman"/>
          <w:bCs/>
          <w:sz w:val="20"/>
          <w:szCs w:val="20"/>
          <w:vertAlign w:val="subscript"/>
        </w:rPr>
        <w:t>out</w:t>
      </w:r>
      <w:proofErr w:type="spellEnd"/>
      <w:r w:rsidR="002D6C6F" w:rsidRPr="00CC42DC">
        <w:rPr>
          <w:rFonts w:ascii="Times New Roman" w:hAnsi="Times New Roman" w:cs="Times New Roman"/>
          <w:bCs/>
          <w:sz w:val="20"/>
          <w:szCs w:val="20"/>
        </w:rPr>
        <w:t xml:space="preserve"> for reverting back is more proper and a margin is needed, i.e. </w:t>
      </w:r>
      <w:proofErr w:type="spellStart"/>
      <w:r w:rsidR="002D6C6F" w:rsidRPr="00CC42DC">
        <w:rPr>
          <w:rFonts w:ascii="Times New Roman" w:hAnsi="Times New Roman" w:cs="Times New Roman"/>
          <w:bCs/>
          <w:sz w:val="20"/>
          <w:szCs w:val="20"/>
          <w:lang w:val="en-GB"/>
        </w:rPr>
        <w:t>Th</w:t>
      </w:r>
      <w:r w:rsidR="002D6C6F" w:rsidRPr="00CC42DC">
        <w:rPr>
          <w:rFonts w:ascii="Times New Roman" w:hAnsi="Times New Roman" w:cs="Times New Roman"/>
          <w:bCs/>
          <w:sz w:val="20"/>
          <w:szCs w:val="20"/>
          <w:vertAlign w:val="subscript"/>
          <w:lang w:val="en-GB"/>
        </w:rPr>
        <w:t>exit</w:t>
      </w:r>
      <w:proofErr w:type="spellEnd"/>
      <w:r w:rsidR="002D6C6F" w:rsidRPr="00CC42DC">
        <w:rPr>
          <w:rFonts w:ascii="Times New Roman" w:hAnsi="Times New Roman" w:cs="Times New Roman"/>
          <w:bCs/>
          <w:sz w:val="20"/>
          <w:szCs w:val="20"/>
          <w:vertAlign w:val="subscript"/>
          <w:lang w:val="en-GB"/>
        </w:rPr>
        <w:t xml:space="preserve"> </w:t>
      </w:r>
      <w:r w:rsidR="002D6C6F" w:rsidRPr="00CC42DC">
        <w:rPr>
          <w:rFonts w:ascii="Times New Roman" w:hAnsi="Times New Roman" w:cs="Times New Roman"/>
          <w:bCs/>
          <w:sz w:val="20"/>
          <w:szCs w:val="20"/>
        </w:rPr>
        <w:t xml:space="preserve">will be </w:t>
      </w:r>
      <w:proofErr w:type="spellStart"/>
      <w:r w:rsidR="002D6C6F" w:rsidRPr="00CC42DC">
        <w:rPr>
          <w:rFonts w:ascii="Times New Roman" w:hAnsi="Times New Roman" w:cs="Times New Roman"/>
          <w:bCs/>
          <w:sz w:val="20"/>
          <w:szCs w:val="20"/>
        </w:rPr>
        <w:t>Q</w:t>
      </w:r>
      <w:r w:rsidR="00322E94" w:rsidRPr="00CC42DC">
        <w:rPr>
          <w:rFonts w:ascii="Times New Roman" w:hAnsi="Times New Roman" w:cs="Times New Roman"/>
          <w:bCs/>
          <w:sz w:val="20"/>
          <w:szCs w:val="20"/>
          <w:vertAlign w:val="subscript"/>
        </w:rPr>
        <w:t>out</w:t>
      </w:r>
      <w:proofErr w:type="spellEnd"/>
      <w:r w:rsidR="002D6C6F" w:rsidRPr="00CC42DC">
        <w:rPr>
          <w:rFonts w:ascii="Times New Roman" w:hAnsi="Times New Roman" w:cs="Times New Roman"/>
          <w:bCs/>
          <w:sz w:val="20"/>
          <w:szCs w:val="20"/>
        </w:rPr>
        <w:t>+</w:t>
      </w:r>
      <w:r w:rsidR="00182B99" w:rsidRPr="00CC42DC">
        <w:rPr>
          <w:rFonts w:ascii="Times New Roman" w:hAnsi="Times New Roman" w:cs="Times New Roman"/>
          <w:bCs/>
          <w:sz w:val="20"/>
          <w:szCs w:val="20"/>
        </w:rPr>
        <w:t xml:space="preserve"> X</w:t>
      </w:r>
      <w:r w:rsidR="00182B99" w:rsidRPr="00CC42DC">
        <w:rPr>
          <w:rFonts w:ascii="Times New Roman" w:hAnsi="Times New Roman" w:cs="Times New Roman"/>
          <w:bCs/>
          <w:sz w:val="20"/>
          <w:szCs w:val="20"/>
          <w:vertAlign w:val="subscript"/>
        </w:rPr>
        <w:t xml:space="preserve">1 </w:t>
      </w:r>
      <w:r w:rsidR="00182B99" w:rsidRPr="00CC42DC">
        <w:rPr>
          <w:rFonts w:ascii="Times New Roman" w:hAnsi="Times New Roman" w:cs="Times New Roman"/>
          <w:bCs/>
          <w:sz w:val="20"/>
          <w:szCs w:val="20"/>
        </w:rPr>
        <w:t>dB, where</w:t>
      </w:r>
      <w:r w:rsidR="00322E94" w:rsidRPr="00CC42DC">
        <w:rPr>
          <w:rFonts w:ascii="Times New Roman" w:hAnsi="Times New Roman" w:cs="Times New Roman"/>
          <w:bCs/>
          <w:sz w:val="20"/>
          <w:szCs w:val="20"/>
        </w:rPr>
        <w:t xml:space="preserve"> </w:t>
      </w:r>
      <w:proofErr w:type="spellStart"/>
      <w:r w:rsidR="00322E94" w:rsidRPr="00CC42DC">
        <w:rPr>
          <w:rFonts w:ascii="Times New Roman" w:hAnsi="Times New Roman" w:cs="Times New Roman"/>
          <w:bCs/>
          <w:sz w:val="20"/>
          <w:szCs w:val="20"/>
          <w:lang w:val="en-GB"/>
        </w:rPr>
        <w:t>Th</w:t>
      </w:r>
      <w:r w:rsidR="00322E94" w:rsidRPr="00CC42DC">
        <w:rPr>
          <w:rFonts w:ascii="Times New Roman" w:hAnsi="Times New Roman" w:cs="Times New Roman"/>
          <w:bCs/>
          <w:sz w:val="20"/>
          <w:szCs w:val="20"/>
          <w:vertAlign w:val="subscript"/>
          <w:lang w:val="en-GB"/>
        </w:rPr>
        <w:t>exit</w:t>
      </w:r>
      <w:proofErr w:type="spellEnd"/>
      <w:r w:rsidR="00182B99" w:rsidRPr="00CC42DC">
        <w:rPr>
          <w:rFonts w:ascii="Times New Roman" w:hAnsi="Times New Roman" w:cs="Times New Roman"/>
          <w:bCs/>
          <w:sz w:val="20"/>
          <w:szCs w:val="20"/>
        </w:rPr>
        <w:t xml:space="preserve"> </w:t>
      </w:r>
      <w:r w:rsidR="00322E94" w:rsidRPr="00CC42DC">
        <w:rPr>
          <w:rFonts w:ascii="Times New Roman" w:hAnsi="Times New Roman" w:cs="Times New Roman"/>
          <w:bCs/>
          <w:sz w:val="20"/>
          <w:szCs w:val="20"/>
        </w:rPr>
        <w:t xml:space="preserve">is the threshold for exiting relaxation mode and </w:t>
      </w:r>
      <w:r w:rsidR="00182B99" w:rsidRPr="00CC42DC">
        <w:rPr>
          <w:rFonts w:ascii="Times New Roman" w:hAnsi="Times New Roman" w:cs="Times New Roman"/>
          <w:bCs/>
          <w:sz w:val="20"/>
          <w:szCs w:val="20"/>
        </w:rPr>
        <w:t>X</w:t>
      </w:r>
      <w:r w:rsidR="00182B99" w:rsidRPr="00CC42DC">
        <w:rPr>
          <w:rFonts w:ascii="Times New Roman" w:hAnsi="Times New Roman" w:cs="Times New Roman"/>
          <w:bCs/>
          <w:sz w:val="20"/>
          <w:szCs w:val="20"/>
          <w:vertAlign w:val="subscript"/>
        </w:rPr>
        <w:t>1</w:t>
      </w:r>
      <w:r w:rsidR="00182B99" w:rsidRPr="00CC42DC">
        <w:rPr>
          <w:rFonts w:ascii="Times New Roman" w:hAnsi="Times New Roman" w:cs="Times New Roman"/>
          <w:bCs/>
          <w:sz w:val="20"/>
          <w:szCs w:val="20"/>
        </w:rPr>
        <w:t>dB is the margin. The</w:t>
      </w:r>
      <w:r w:rsidR="002D6C6F" w:rsidRPr="00CC42DC">
        <w:rPr>
          <w:rFonts w:ascii="Times New Roman" w:hAnsi="Times New Roman" w:cs="Times New Roman"/>
          <w:bCs/>
          <w:sz w:val="20"/>
          <w:szCs w:val="20"/>
        </w:rPr>
        <w:t xml:space="preserve"> margin can be derived by estimated SINR distribution to make sure that SINR is not lower than </w:t>
      </w:r>
      <w:proofErr w:type="spellStart"/>
      <w:r w:rsidR="002D6C6F" w:rsidRPr="00CC42DC">
        <w:rPr>
          <w:rFonts w:ascii="Times New Roman" w:hAnsi="Times New Roman" w:cs="Times New Roman"/>
          <w:bCs/>
          <w:sz w:val="20"/>
          <w:szCs w:val="20"/>
        </w:rPr>
        <w:t>Q</w:t>
      </w:r>
      <w:r w:rsidR="00322E94" w:rsidRPr="00CC42DC">
        <w:rPr>
          <w:rFonts w:ascii="Times New Roman" w:hAnsi="Times New Roman" w:cs="Times New Roman"/>
          <w:bCs/>
          <w:sz w:val="20"/>
          <w:szCs w:val="20"/>
          <w:vertAlign w:val="subscript"/>
        </w:rPr>
        <w:t>out</w:t>
      </w:r>
      <w:proofErr w:type="spellEnd"/>
      <w:r w:rsidR="002D6C6F" w:rsidRPr="00CC42DC">
        <w:rPr>
          <w:rFonts w:ascii="Times New Roman" w:hAnsi="Times New Roman" w:cs="Times New Roman"/>
          <w:bCs/>
          <w:sz w:val="20"/>
          <w:szCs w:val="20"/>
        </w:rPr>
        <w:t xml:space="preserve"> in high pro</w:t>
      </w:r>
      <w:r w:rsidR="0058660E" w:rsidRPr="00CC42DC">
        <w:rPr>
          <w:rFonts w:ascii="Times New Roman" w:hAnsi="Times New Roman" w:cs="Times New Roman"/>
          <w:bCs/>
          <w:sz w:val="20"/>
          <w:szCs w:val="20"/>
        </w:rPr>
        <w:t>ba</w:t>
      </w:r>
      <w:r w:rsidR="002D6C6F" w:rsidRPr="00CC42DC">
        <w:rPr>
          <w:rFonts w:ascii="Times New Roman" w:hAnsi="Times New Roman" w:cs="Times New Roman"/>
          <w:bCs/>
          <w:sz w:val="20"/>
          <w:szCs w:val="20"/>
        </w:rPr>
        <w:t>bility.</w:t>
      </w:r>
      <w:r w:rsidR="00BD0803" w:rsidRPr="00CC42DC">
        <w:rPr>
          <w:rFonts w:ascii="Times New Roman" w:hAnsi="Times New Roman" w:cs="Times New Roman"/>
          <w:bCs/>
          <w:sz w:val="20"/>
          <w:szCs w:val="20"/>
        </w:rPr>
        <w:t xml:space="preserve"> Through our simulation, </w:t>
      </w:r>
      <w:r w:rsidR="00064652" w:rsidRPr="00CC42DC">
        <w:rPr>
          <w:rFonts w:ascii="Times New Roman" w:hAnsi="Times New Roman" w:cs="Times New Roman"/>
          <w:bCs/>
          <w:sz w:val="20"/>
          <w:szCs w:val="20"/>
        </w:rPr>
        <w:t>the X</w:t>
      </w:r>
      <w:r w:rsidR="00064652" w:rsidRPr="00CC42DC">
        <w:rPr>
          <w:rFonts w:ascii="Times New Roman" w:hAnsi="Times New Roman" w:cs="Times New Roman"/>
          <w:bCs/>
          <w:sz w:val="20"/>
          <w:szCs w:val="20"/>
          <w:vertAlign w:val="subscript"/>
        </w:rPr>
        <w:t>1</w:t>
      </w:r>
      <w:r w:rsidR="00B87A06" w:rsidRPr="00CC42DC">
        <w:rPr>
          <w:rFonts w:ascii="Times New Roman" w:hAnsi="Times New Roman" w:cs="Times New Roman"/>
          <w:bCs/>
          <w:sz w:val="20"/>
          <w:szCs w:val="20"/>
        </w:rPr>
        <w:t>=</w:t>
      </w:r>
      <w:r w:rsidR="0088553A" w:rsidRPr="00CC42DC">
        <w:rPr>
          <w:rFonts w:ascii="Times New Roman" w:hAnsi="Times New Roman" w:cs="Times New Roman"/>
          <w:bCs/>
          <w:sz w:val="20"/>
          <w:szCs w:val="20"/>
        </w:rPr>
        <w:t>7</w:t>
      </w:r>
      <w:r w:rsidR="00064652" w:rsidRPr="00CC42DC">
        <w:rPr>
          <w:rFonts w:ascii="Times New Roman" w:hAnsi="Times New Roman" w:cs="Times New Roman"/>
          <w:bCs/>
          <w:sz w:val="20"/>
          <w:szCs w:val="20"/>
        </w:rPr>
        <w:t>dB can make sure that</w:t>
      </w:r>
      <w:r w:rsidR="00B87A06" w:rsidRPr="00CC42DC">
        <w:rPr>
          <w:rFonts w:ascii="Times New Roman" w:hAnsi="Times New Roman" w:cs="Times New Roman"/>
          <w:bCs/>
          <w:sz w:val="20"/>
          <w:szCs w:val="20"/>
        </w:rPr>
        <w:t xml:space="preserve"> estimated SINR is higher than </w:t>
      </w:r>
      <w:proofErr w:type="spellStart"/>
      <w:r w:rsidR="00B87A06" w:rsidRPr="00CC42DC">
        <w:rPr>
          <w:rFonts w:ascii="Times New Roman" w:hAnsi="Times New Roman" w:cs="Times New Roman"/>
          <w:bCs/>
          <w:sz w:val="20"/>
          <w:szCs w:val="20"/>
        </w:rPr>
        <w:t>Qout</w:t>
      </w:r>
      <w:proofErr w:type="spellEnd"/>
      <w:r w:rsidR="00B87A06" w:rsidRPr="00CC42DC">
        <w:rPr>
          <w:rFonts w:ascii="Times New Roman" w:hAnsi="Times New Roman" w:cs="Times New Roman"/>
          <w:bCs/>
          <w:sz w:val="20"/>
          <w:szCs w:val="20"/>
        </w:rPr>
        <w:t xml:space="preserve"> in 95%</w:t>
      </w:r>
      <w:r w:rsidR="00B15911" w:rsidRPr="00CC42DC">
        <w:rPr>
          <w:rFonts w:ascii="Times New Roman" w:hAnsi="Times New Roman" w:cs="Times New Roman"/>
          <w:bCs/>
          <w:sz w:val="20"/>
          <w:szCs w:val="20"/>
        </w:rPr>
        <w:t xml:space="preserve"> cases.</w:t>
      </w:r>
      <w:r w:rsidR="00064652" w:rsidRPr="00CC42DC">
        <w:rPr>
          <w:rFonts w:ascii="Times New Roman" w:hAnsi="Times New Roman" w:cs="Times New Roman"/>
          <w:bCs/>
          <w:sz w:val="20"/>
          <w:szCs w:val="20"/>
        </w:rPr>
        <w:t xml:space="preserve"> </w:t>
      </w:r>
      <w:r w:rsidR="002D6C6F" w:rsidRPr="00CC42DC">
        <w:rPr>
          <w:rFonts w:ascii="Times New Roman" w:hAnsi="Times New Roman" w:cs="Times New Roman"/>
          <w:bCs/>
          <w:sz w:val="20"/>
          <w:szCs w:val="20"/>
        </w:rPr>
        <w:t xml:space="preserve"> Or the criteria can simply be Qin to make sure that no OOS will happen during relaxation.</w:t>
      </w:r>
    </w:p>
    <w:p w14:paraId="160580FD" w14:textId="77777777" w:rsidR="002D6C6F" w:rsidRPr="00CC42DC" w:rsidRDefault="002D6C6F" w:rsidP="002D6C6F">
      <w:pPr>
        <w:rPr>
          <w:rFonts w:ascii="Times New Roman" w:hAnsi="Times New Roman" w:cs="Times New Roman"/>
          <w:lang w:val="en-GB"/>
        </w:rPr>
      </w:pPr>
    </w:p>
    <w:p w14:paraId="6C322F11" w14:textId="59588CF4" w:rsidR="002D6C6F" w:rsidRPr="00CC42DC" w:rsidRDefault="002D6C6F" w:rsidP="002D6C6F">
      <w:pPr>
        <w:widowControl/>
        <w:spacing w:after="240"/>
        <w:jc w:val="left"/>
        <w:rPr>
          <w:rFonts w:ascii="Times New Roman" w:hAnsi="Times New Roman" w:cs="Times New Roman"/>
          <w:b/>
          <w:sz w:val="20"/>
          <w:szCs w:val="20"/>
        </w:rPr>
      </w:pPr>
      <w:r w:rsidRPr="00CC42DC">
        <w:rPr>
          <w:rFonts w:ascii="Times New Roman" w:hAnsi="Times New Roman" w:cs="Times New Roman"/>
          <w:b/>
          <w:sz w:val="20"/>
          <w:szCs w:val="20"/>
          <w:lang w:val="en-GB"/>
        </w:rPr>
        <w:t>Proposal</w:t>
      </w:r>
      <w:r w:rsidR="00B64FE1" w:rsidRPr="00CC42DC">
        <w:rPr>
          <w:rFonts w:ascii="Times New Roman" w:hAnsi="Times New Roman" w:cs="Times New Roman"/>
          <w:b/>
          <w:sz w:val="20"/>
          <w:szCs w:val="20"/>
          <w:lang w:val="en-GB"/>
        </w:rPr>
        <w:t xml:space="preserve"> 1</w:t>
      </w:r>
      <w:r w:rsidRPr="00CC42DC">
        <w:rPr>
          <w:rFonts w:ascii="Times New Roman" w:hAnsi="Times New Roman" w:cs="Times New Roman"/>
          <w:b/>
          <w:sz w:val="20"/>
          <w:szCs w:val="20"/>
          <w:lang w:val="en-GB"/>
        </w:rPr>
        <w:t xml:space="preserve">: </w:t>
      </w:r>
      <w:r w:rsidR="007A25B1" w:rsidRPr="00CC42DC">
        <w:rPr>
          <w:rFonts w:ascii="Times New Roman" w:hAnsi="Times New Roman" w:cs="Times New Roman"/>
          <w:b/>
          <w:sz w:val="20"/>
          <w:szCs w:val="20"/>
          <w:lang w:val="en-GB"/>
        </w:rPr>
        <w:t>E</w:t>
      </w:r>
      <w:r w:rsidR="00221310" w:rsidRPr="00CC42DC">
        <w:rPr>
          <w:rFonts w:ascii="Times New Roman" w:hAnsi="Times New Roman" w:cs="Times New Roman"/>
          <w:b/>
          <w:sz w:val="20"/>
          <w:szCs w:val="20"/>
          <w:lang w:val="en-GB"/>
        </w:rPr>
        <w:t xml:space="preserve">xit relaxation </w:t>
      </w:r>
      <w:r w:rsidR="006677BA" w:rsidRPr="00CC42DC">
        <w:rPr>
          <w:rFonts w:ascii="Times New Roman" w:hAnsi="Times New Roman" w:cs="Times New Roman"/>
          <w:b/>
          <w:sz w:val="20"/>
          <w:szCs w:val="20"/>
          <w:lang w:val="en-GB"/>
        </w:rPr>
        <w:t>threshold (</w:t>
      </w:r>
      <w:proofErr w:type="spellStart"/>
      <w:r w:rsidR="006677BA" w:rsidRPr="00CC42DC">
        <w:rPr>
          <w:rFonts w:ascii="Times New Roman" w:hAnsi="Times New Roman" w:cs="Times New Roman"/>
          <w:b/>
          <w:sz w:val="20"/>
          <w:szCs w:val="20"/>
          <w:lang w:val="en-GB"/>
        </w:rPr>
        <w:t>Th</w:t>
      </w:r>
      <w:r w:rsidR="006677BA" w:rsidRPr="00CC42DC">
        <w:rPr>
          <w:rFonts w:ascii="Times New Roman" w:hAnsi="Times New Roman" w:cs="Times New Roman"/>
          <w:b/>
          <w:sz w:val="20"/>
          <w:szCs w:val="20"/>
          <w:vertAlign w:val="subscript"/>
          <w:lang w:val="en-GB"/>
        </w:rPr>
        <w:t>exit</w:t>
      </w:r>
      <w:proofErr w:type="spellEnd"/>
      <w:r w:rsidR="006677BA" w:rsidRPr="00CC42DC">
        <w:rPr>
          <w:rFonts w:ascii="Times New Roman" w:hAnsi="Times New Roman" w:cs="Times New Roman"/>
          <w:b/>
          <w:sz w:val="20"/>
          <w:szCs w:val="20"/>
          <w:lang w:val="en-GB"/>
        </w:rPr>
        <w:t>)</w:t>
      </w:r>
      <w:r w:rsidRPr="00CC42DC">
        <w:rPr>
          <w:rFonts w:ascii="Times New Roman" w:hAnsi="Times New Roman" w:cs="Times New Roman"/>
          <w:b/>
          <w:sz w:val="20"/>
          <w:szCs w:val="20"/>
          <w:lang w:val="en-GB"/>
        </w:rPr>
        <w:t xml:space="preserve"> will be</w:t>
      </w:r>
      <w:r w:rsidRPr="00CC42DC">
        <w:rPr>
          <w:rFonts w:ascii="Times New Roman" w:hAnsi="Times New Roman" w:cs="Times New Roman"/>
          <w:b/>
          <w:sz w:val="20"/>
          <w:szCs w:val="20"/>
        </w:rPr>
        <w:t xml:space="preserve"> Qout+</w:t>
      </w:r>
      <w:r w:rsidR="0088553A" w:rsidRPr="00CC42DC">
        <w:rPr>
          <w:rFonts w:ascii="Times New Roman" w:hAnsi="Times New Roman" w:cs="Times New Roman"/>
          <w:b/>
          <w:sz w:val="20"/>
          <w:szCs w:val="20"/>
        </w:rPr>
        <w:t>7</w:t>
      </w:r>
      <w:r w:rsidR="005032B7" w:rsidRPr="00CC42DC">
        <w:rPr>
          <w:rFonts w:ascii="Times New Roman" w:hAnsi="Times New Roman" w:cs="Times New Roman"/>
          <w:b/>
          <w:sz w:val="20"/>
          <w:szCs w:val="20"/>
        </w:rPr>
        <w:t>dB</w:t>
      </w:r>
      <w:r w:rsidRPr="00CC42DC">
        <w:rPr>
          <w:rFonts w:ascii="Times New Roman" w:hAnsi="Times New Roman" w:cs="Times New Roman"/>
          <w:b/>
          <w:sz w:val="20"/>
          <w:szCs w:val="20"/>
        </w:rPr>
        <w:t xml:space="preserve"> or </w:t>
      </w:r>
      <w:proofErr w:type="spellStart"/>
      <w:r w:rsidRPr="00CC42DC">
        <w:rPr>
          <w:rFonts w:ascii="Times New Roman" w:hAnsi="Times New Roman" w:cs="Times New Roman"/>
          <w:b/>
          <w:sz w:val="20"/>
          <w:szCs w:val="20"/>
        </w:rPr>
        <w:t>simpley</w:t>
      </w:r>
      <w:proofErr w:type="spellEnd"/>
      <w:r w:rsidRPr="00CC42DC">
        <w:rPr>
          <w:rFonts w:ascii="Times New Roman" w:hAnsi="Times New Roman" w:cs="Times New Roman"/>
          <w:b/>
          <w:sz w:val="20"/>
          <w:szCs w:val="20"/>
        </w:rPr>
        <w:t xml:space="preserve"> Q</w:t>
      </w:r>
      <w:r w:rsidRPr="00CC42DC">
        <w:rPr>
          <w:rFonts w:ascii="Times New Roman" w:hAnsi="Times New Roman" w:cs="Times New Roman"/>
          <w:b/>
          <w:sz w:val="20"/>
          <w:szCs w:val="20"/>
          <w:vertAlign w:val="subscript"/>
        </w:rPr>
        <w:t>in</w:t>
      </w:r>
      <w:r w:rsidRPr="00CC42DC">
        <w:rPr>
          <w:rFonts w:ascii="Times New Roman" w:hAnsi="Times New Roman" w:cs="Times New Roman"/>
          <w:b/>
          <w:sz w:val="20"/>
          <w:szCs w:val="20"/>
        </w:rPr>
        <w:t xml:space="preserve">, which is higher than </w:t>
      </w:r>
      <w:proofErr w:type="spellStart"/>
      <w:r w:rsidRPr="00CC42DC">
        <w:rPr>
          <w:rFonts w:ascii="Times New Roman" w:hAnsi="Times New Roman" w:cs="Times New Roman"/>
          <w:b/>
          <w:sz w:val="20"/>
          <w:szCs w:val="20"/>
        </w:rPr>
        <w:t>Q</w:t>
      </w:r>
      <w:r w:rsidR="00691979" w:rsidRPr="00CC42DC">
        <w:rPr>
          <w:rFonts w:ascii="Times New Roman" w:hAnsi="Times New Roman" w:cs="Times New Roman"/>
          <w:bCs/>
          <w:sz w:val="20"/>
          <w:szCs w:val="20"/>
          <w:vertAlign w:val="subscript"/>
        </w:rPr>
        <w:t>out</w:t>
      </w:r>
      <w:proofErr w:type="spellEnd"/>
      <w:r w:rsidRPr="00CC42DC">
        <w:rPr>
          <w:rFonts w:ascii="Times New Roman" w:hAnsi="Times New Roman" w:cs="Times New Roman"/>
          <w:b/>
          <w:sz w:val="20"/>
          <w:szCs w:val="20"/>
        </w:rPr>
        <w:t>.</w:t>
      </w:r>
    </w:p>
    <w:tbl>
      <w:tblPr>
        <w:tblStyle w:val="TableGrid"/>
        <w:tblW w:w="0" w:type="auto"/>
        <w:tblLook w:val="04A0" w:firstRow="1" w:lastRow="0" w:firstColumn="1" w:lastColumn="0" w:noHBand="0" w:noVBand="1"/>
      </w:tblPr>
      <w:tblGrid>
        <w:gridCol w:w="9628"/>
      </w:tblGrid>
      <w:tr w:rsidR="00931D58" w:rsidRPr="00CC42DC" w14:paraId="1448D124" w14:textId="77777777" w:rsidTr="00931D58">
        <w:tc>
          <w:tcPr>
            <w:tcW w:w="9628" w:type="dxa"/>
          </w:tcPr>
          <w:p w14:paraId="5F7C0A47" w14:textId="77777777" w:rsidR="00931D58" w:rsidRPr="00CC42DC" w:rsidRDefault="00931D58" w:rsidP="00931D58">
            <w:pPr>
              <w:widowControl/>
              <w:spacing w:after="240"/>
              <w:jc w:val="left"/>
              <w:rPr>
                <w:rFonts w:ascii="Times New Roman" w:hAnsi="Times New Roman" w:cs="Times New Roman"/>
                <w:b/>
                <w:sz w:val="20"/>
                <w:szCs w:val="20"/>
              </w:rPr>
            </w:pPr>
            <w:r w:rsidRPr="00CC42DC">
              <w:rPr>
                <w:rFonts w:ascii="Times New Roman" w:hAnsi="Times New Roman" w:cs="Times New Roman"/>
                <w:b/>
                <w:bCs/>
                <w:sz w:val="20"/>
                <w:szCs w:val="20"/>
                <w:u w:val="single"/>
                <w:lang w:val="en-GB"/>
              </w:rPr>
              <w:t xml:space="preserve">Issue 2-4-0: UE behaviour </w:t>
            </w:r>
            <w:r w:rsidRPr="00CC42DC">
              <w:rPr>
                <w:rFonts w:ascii="Times New Roman" w:hAnsi="Times New Roman" w:cs="Times New Roman"/>
                <w:b/>
                <w:bCs/>
                <w:sz w:val="20"/>
                <w:szCs w:val="20"/>
                <w:u w:val="single"/>
              </w:rPr>
              <w:t xml:space="preserve">when the measured SINR is worse than </w:t>
            </w:r>
            <w:proofErr w:type="spellStart"/>
            <w:r w:rsidRPr="00CC42DC">
              <w:rPr>
                <w:rFonts w:ascii="Times New Roman" w:hAnsi="Times New Roman" w:cs="Times New Roman"/>
                <w:b/>
                <w:bCs/>
                <w:sz w:val="20"/>
                <w:szCs w:val="20"/>
                <w:u w:val="single"/>
              </w:rPr>
              <w:t>Qout</w:t>
            </w:r>
            <w:proofErr w:type="spellEnd"/>
            <w:r w:rsidRPr="00CC42DC">
              <w:rPr>
                <w:rFonts w:ascii="Times New Roman" w:hAnsi="Times New Roman" w:cs="Times New Roman"/>
                <w:b/>
                <w:bCs/>
                <w:sz w:val="20"/>
                <w:szCs w:val="20"/>
                <w:u w:val="single"/>
              </w:rPr>
              <w:t xml:space="preserve"> during the relaxation mode</w:t>
            </w:r>
          </w:p>
          <w:p w14:paraId="34A321CE" w14:textId="77777777" w:rsidR="00931D58" w:rsidRPr="00CC42DC" w:rsidRDefault="00931D58" w:rsidP="00931D58">
            <w:pPr>
              <w:widowControl/>
              <w:spacing w:after="240"/>
              <w:jc w:val="left"/>
              <w:rPr>
                <w:rFonts w:ascii="Times New Roman" w:hAnsi="Times New Roman" w:cs="Times New Roman"/>
                <w:bCs/>
                <w:sz w:val="20"/>
                <w:szCs w:val="20"/>
              </w:rPr>
            </w:pPr>
            <w:r w:rsidRPr="00CC42DC">
              <w:rPr>
                <w:rFonts w:ascii="Times New Roman" w:hAnsi="Times New Roman" w:cs="Times New Roman"/>
                <w:bCs/>
                <w:sz w:val="20"/>
                <w:szCs w:val="20"/>
                <w:lang w:val="en-GB"/>
              </w:rPr>
              <w:t xml:space="preserve">FFS whether it would happen </w:t>
            </w:r>
            <w:r w:rsidRPr="00CC42DC">
              <w:rPr>
                <w:rFonts w:ascii="Times New Roman" w:hAnsi="Times New Roman" w:cs="Times New Roman"/>
                <w:bCs/>
                <w:sz w:val="20"/>
                <w:szCs w:val="20"/>
              </w:rPr>
              <w:t xml:space="preserve">if the threshold for exiting criteria is defined as a certain value higher than </w:t>
            </w:r>
            <w:proofErr w:type="spellStart"/>
            <w:r w:rsidRPr="00CC42DC">
              <w:rPr>
                <w:rFonts w:ascii="Times New Roman" w:hAnsi="Times New Roman" w:cs="Times New Roman"/>
                <w:bCs/>
                <w:sz w:val="20"/>
                <w:szCs w:val="20"/>
              </w:rPr>
              <w:t>Qout</w:t>
            </w:r>
            <w:proofErr w:type="spellEnd"/>
          </w:p>
          <w:p w14:paraId="7154B7C5" w14:textId="77777777" w:rsidR="00931D58" w:rsidRPr="00CC42DC" w:rsidRDefault="00931D58" w:rsidP="00931D58">
            <w:pPr>
              <w:widowControl/>
              <w:spacing w:after="240"/>
              <w:jc w:val="left"/>
              <w:rPr>
                <w:rFonts w:ascii="Times New Roman" w:hAnsi="Times New Roman" w:cs="Times New Roman"/>
                <w:bCs/>
                <w:sz w:val="20"/>
                <w:szCs w:val="20"/>
              </w:rPr>
            </w:pPr>
            <w:r w:rsidRPr="00CC42DC">
              <w:rPr>
                <w:rFonts w:ascii="Times New Roman" w:hAnsi="Times New Roman" w:cs="Times New Roman"/>
                <w:bCs/>
                <w:sz w:val="20"/>
                <w:szCs w:val="20"/>
                <w:lang w:val="en-GB"/>
              </w:rPr>
              <w:t xml:space="preserve">FFS the following options </w:t>
            </w:r>
          </w:p>
          <w:p w14:paraId="5A1AFBE6" w14:textId="77777777" w:rsidR="00931D58" w:rsidRPr="00CC42DC" w:rsidRDefault="00931D58" w:rsidP="00931D58">
            <w:pPr>
              <w:widowControl/>
              <w:numPr>
                <w:ilvl w:val="0"/>
                <w:numId w:val="27"/>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lang w:val="en-GB"/>
              </w:rPr>
              <w:t xml:space="preserve">Option 1: </w:t>
            </w:r>
          </w:p>
          <w:p w14:paraId="583E7FCB" w14:textId="77777777" w:rsidR="00931D58" w:rsidRPr="00CC42DC" w:rsidRDefault="00931D58" w:rsidP="00931D58">
            <w:pPr>
              <w:widowControl/>
              <w:numPr>
                <w:ilvl w:val="1"/>
                <w:numId w:val="27"/>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lang w:val="en-GB"/>
              </w:rPr>
              <w:t>UE is required to send the first OOS indication to higher layers and</w:t>
            </w:r>
            <w:r w:rsidRPr="00CC42DC">
              <w:rPr>
                <w:rFonts w:ascii="Times New Roman" w:hAnsi="Times New Roman" w:cs="Times New Roman"/>
                <w:bCs/>
                <w:sz w:val="20"/>
                <w:szCs w:val="20"/>
              </w:rPr>
              <w:t xml:space="preserve"> required to</w:t>
            </w:r>
            <w:r w:rsidRPr="00CC42DC">
              <w:rPr>
                <w:rFonts w:ascii="Times New Roman" w:hAnsi="Times New Roman" w:cs="Times New Roman"/>
                <w:bCs/>
                <w:sz w:val="20"/>
                <w:szCs w:val="20"/>
                <w:lang w:val="en-GB"/>
              </w:rPr>
              <w:t xml:space="preserve"> start N310 immediately </w:t>
            </w:r>
          </w:p>
          <w:p w14:paraId="70B97565" w14:textId="77777777" w:rsidR="00931D58" w:rsidRPr="00CC42DC" w:rsidRDefault="00931D58" w:rsidP="00931D58">
            <w:pPr>
              <w:widowControl/>
              <w:numPr>
                <w:ilvl w:val="1"/>
                <w:numId w:val="27"/>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lang w:val="en-GB"/>
              </w:rPr>
              <w:t>The evaluation period of the first OOS indication is the</w:t>
            </w:r>
            <w:r w:rsidRPr="00CC42DC">
              <w:rPr>
                <w:rFonts w:ascii="Times New Roman" w:hAnsi="Times New Roman" w:cs="Times New Roman"/>
                <w:bCs/>
                <w:sz w:val="20"/>
                <w:szCs w:val="20"/>
                <w:u w:val="single"/>
                <w:lang w:val="en-GB"/>
              </w:rPr>
              <w:t xml:space="preserve"> relaxed evaluation period in the relaxation mode.  </w:t>
            </w:r>
          </w:p>
          <w:p w14:paraId="15D99E0D" w14:textId="77777777" w:rsidR="00931D58" w:rsidRPr="00CC42DC" w:rsidRDefault="00931D58" w:rsidP="00931D58">
            <w:pPr>
              <w:widowControl/>
              <w:numPr>
                <w:ilvl w:val="1"/>
                <w:numId w:val="27"/>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lang w:val="en-GB"/>
              </w:rPr>
              <w:t xml:space="preserve">For information, </w:t>
            </w:r>
            <w:r w:rsidRPr="00CC42DC">
              <w:rPr>
                <w:rFonts w:ascii="Times New Roman" w:hAnsi="Times New Roman" w:cs="Times New Roman"/>
                <w:bCs/>
                <w:sz w:val="20"/>
                <w:szCs w:val="20"/>
              </w:rPr>
              <w:t xml:space="preserve">assuming the relaxation factor is K, </w:t>
            </w:r>
          </w:p>
          <w:p w14:paraId="58912406" w14:textId="77777777" w:rsidR="00931D58" w:rsidRPr="00CC42DC" w:rsidRDefault="00931D58" w:rsidP="00931D58">
            <w:pPr>
              <w:widowControl/>
              <w:numPr>
                <w:ilvl w:val="2"/>
                <w:numId w:val="27"/>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lang w:val="en-GB"/>
              </w:rPr>
              <w:t>the fist OOS evaluation period is K*</w:t>
            </w:r>
            <w:proofErr w:type="spellStart"/>
            <w:r w:rsidRPr="00CC42DC">
              <w:rPr>
                <w:rFonts w:ascii="Times New Roman" w:hAnsi="Times New Roman" w:cs="Times New Roman"/>
                <w:bCs/>
                <w:sz w:val="20"/>
                <w:szCs w:val="20"/>
                <w:lang w:val="en-GB"/>
              </w:rPr>
              <w:t>T_evaluate_out_SSB</w:t>
            </w:r>
            <w:proofErr w:type="spellEnd"/>
            <w:r w:rsidRPr="00CC42DC">
              <w:rPr>
                <w:rFonts w:ascii="Times New Roman" w:hAnsi="Times New Roman" w:cs="Times New Roman"/>
                <w:bCs/>
                <w:sz w:val="20"/>
                <w:szCs w:val="20"/>
                <w:lang w:val="en-GB"/>
              </w:rPr>
              <w:t xml:space="preserve">, </w:t>
            </w:r>
          </w:p>
          <w:p w14:paraId="531FE913" w14:textId="77777777" w:rsidR="00931D58" w:rsidRPr="00CC42DC" w:rsidRDefault="00931D58" w:rsidP="00931D58">
            <w:pPr>
              <w:widowControl/>
              <w:numPr>
                <w:ilvl w:val="2"/>
                <w:numId w:val="27"/>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rPr>
              <w:t>the observation period for the exit criteria is K*</w:t>
            </w:r>
            <w:proofErr w:type="spellStart"/>
            <w:r w:rsidRPr="00CC42DC">
              <w:rPr>
                <w:rFonts w:ascii="Times New Roman" w:hAnsi="Times New Roman" w:cs="Times New Roman"/>
                <w:bCs/>
                <w:sz w:val="20"/>
                <w:szCs w:val="20"/>
                <w:lang w:val="en-GB"/>
              </w:rPr>
              <w:t>T_evaluate_out_SSB</w:t>
            </w:r>
            <w:proofErr w:type="spellEnd"/>
            <w:r w:rsidRPr="00CC42DC">
              <w:rPr>
                <w:rFonts w:ascii="Times New Roman" w:hAnsi="Times New Roman" w:cs="Times New Roman"/>
                <w:bCs/>
                <w:sz w:val="20"/>
                <w:szCs w:val="20"/>
              </w:rPr>
              <w:t xml:space="preserve">. </w:t>
            </w:r>
          </w:p>
          <w:p w14:paraId="0A3D5127" w14:textId="77777777" w:rsidR="00931D58" w:rsidRPr="00CC42DC" w:rsidRDefault="00931D58" w:rsidP="00931D58">
            <w:pPr>
              <w:widowControl/>
              <w:numPr>
                <w:ilvl w:val="0"/>
                <w:numId w:val="27"/>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lang w:val="en-GB"/>
              </w:rPr>
              <w:t xml:space="preserve">Option 2: </w:t>
            </w:r>
          </w:p>
          <w:p w14:paraId="6D5EF113" w14:textId="77777777" w:rsidR="00931D58" w:rsidRPr="00CC42DC" w:rsidRDefault="00931D58" w:rsidP="00931D58">
            <w:pPr>
              <w:widowControl/>
              <w:numPr>
                <w:ilvl w:val="1"/>
                <w:numId w:val="27"/>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lang w:val="en-GB"/>
              </w:rPr>
              <w:t>UE is not required to send the first OOS indication to higher layers.</w:t>
            </w:r>
          </w:p>
          <w:p w14:paraId="6E5350AC" w14:textId="77777777" w:rsidR="00931D58" w:rsidRPr="00CC42DC" w:rsidRDefault="00931D58" w:rsidP="00931D58">
            <w:pPr>
              <w:widowControl/>
              <w:numPr>
                <w:ilvl w:val="2"/>
                <w:numId w:val="27"/>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rPr>
              <w:t>The OOS indication based on relaxed measurement is not sent to higher layers.</w:t>
            </w:r>
          </w:p>
          <w:p w14:paraId="0D4AD08C" w14:textId="77777777" w:rsidR="00931D58" w:rsidRPr="00CC42DC" w:rsidRDefault="00931D58" w:rsidP="00931D58">
            <w:pPr>
              <w:widowControl/>
              <w:numPr>
                <w:ilvl w:val="1"/>
                <w:numId w:val="27"/>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lang w:val="en-GB"/>
              </w:rPr>
              <w:t>After exit, UE is required to send the first OOS indication after normal evaluation period if SNR&lt;</w:t>
            </w:r>
            <w:proofErr w:type="spellStart"/>
            <w:r w:rsidRPr="00CC42DC">
              <w:rPr>
                <w:rFonts w:ascii="Times New Roman" w:hAnsi="Times New Roman" w:cs="Times New Roman"/>
                <w:bCs/>
                <w:sz w:val="20"/>
                <w:szCs w:val="20"/>
                <w:lang w:val="en-GB"/>
              </w:rPr>
              <w:t>Qout</w:t>
            </w:r>
            <w:proofErr w:type="spellEnd"/>
            <w:r w:rsidRPr="00CC42DC">
              <w:rPr>
                <w:rFonts w:ascii="Times New Roman" w:hAnsi="Times New Roman" w:cs="Times New Roman"/>
                <w:bCs/>
                <w:sz w:val="20"/>
                <w:szCs w:val="20"/>
                <w:lang w:val="en-GB"/>
              </w:rPr>
              <w:t>. The evaluation period of the first OOS indication is the</w:t>
            </w:r>
            <w:r w:rsidRPr="00CC42DC">
              <w:rPr>
                <w:rFonts w:ascii="Times New Roman" w:hAnsi="Times New Roman" w:cs="Times New Roman"/>
                <w:bCs/>
                <w:sz w:val="20"/>
                <w:szCs w:val="20"/>
                <w:u w:val="single"/>
                <w:lang w:val="en-GB"/>
              </w:rPr>
              <w:t xml:space="preserve"> summation of the evaluation period in the relaxation mode + normal evaluation period</w:t>
            </w:r>
            <w:r w:rsidRPr="00CC42DC">
              <w:rPr>
                <w:rFonts w:ascii="Times New Roman" w:hAnsi="Times New Roman" w:cs="Times New Roman"/>
                <w:bCs/>
                <w:sz w:val="20"/>
                <w:szCs w:val="20"/>
                <w:lang w:val="en-GB"/>
              </w:rPr>
              <w:t xml:space="preserve">. </w:t>
            </w:r>
          </w:p>
          <w:p w14:paraId="0A2F3A4B" w14:textId="77777777" w:rsidR="00931D58" w:rsidRPr="00CC42DC" w:rsidRDefault="00931D58" w:rsidP="00931D58">
            <w:pPr>
              <w:widowControl/>
              <w:numPr>
                <w:ilvl w:val="1"/>
                <w:numId w:val="27"/>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lang w:val="en-GB"/>
              </w:rPr>
              <w:t xml:space="preserve">For information, </w:t>
            </w:r>
            <w:r w:rsidRPr="00CC42DC">
              <w:rPr>
                <w:rFonts w:ascii="Times New Roman" w:hAnsi="Times New Roman" w:cs="Times New Roman"/>
                <w:bCs/>
                <w:sz w:val="20"/>
                <w:szCs w:val="20"/>
              </w:rPr>
              <w:t xml:space="preserve">assuming </w:t>
            </w:r>
            <w:r w:rsidRPr="00CC42DC">
              <w:rPr>
                <w:rFonts w:ascii="Times New Roman" w:hAnsi="Times New Roman" w:cs="Times New Roman"/>
                <w:bCs/>
                <w:sz w:val="20"/>
                <w:szCs w:val="20"/>
                <w:lang w:val="en-GB"/>
              </w:rPr>
              <w:t>UE is applying RLM/BFD measurement relaxation</w:t>
            </w:r>
          </w:p>
          <w:p w14:paraId="50DC01E6" w14:textId="77777777" w:rsidR="00931D58" w:rsidRPr="00CC42DC" w:rsidRDefault="00931D58" w:rsidP="00931D58">
            <w:pPr>
              <w:widowControl/>
              <w:numPr>
                <w:ilvl w:val="2"/>
                <w:numId w:val="27"/>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lang w:val="en-GB"/>
              </w:rPr>
              <w:t>given the fist OOS evaluation period is 2*</w:t>
            </w:r>
            <w:proofErr w:type="spellStart"/>
            <w:r w:rsidRPr="00CC42DC">
              <w:rPr>
                <w:rFonts w:ascii="Times New Roman" w:hAnsi="Times New Roman" w:cs="Times New Roman"/>
                <w:bCs/>
                <w:sz w:val="20"/>
                <w:szCs w:val="20"/>
                <w:lang w:val="en-GB"/>
              </w:rPr>
              <w:t>T_evaluate_out_SSB</w:t>
            </w:r>
            <w:proofErr w:type="spellEnd"/>
            <w:r w:rsidRPr="00CC42DC">
              <w:rPr>
                <w:rFonts w:ascii="Times New Roman" w:hAnsi="Times New Roman" w:cs="Times New Roman"/>
                <w:bCs/>
                <w:sz w:val="20"/>
                <w:szCs w:val="20"/>
                <w:lang w:val="en-GB"/>
              </w:rPr>
              <w:t xml:space="preserve">, </w:t>
            </w:r>
          </w:p>
          <w:p w14:paraId="2341A64E" w14:textId="77777777" w:rsidR="00931D58" w:rsidRPr="00CC42DC" w:rsidRDefault="00931D58" w:rsidP="00931D58">
            <w:pPr>
              <w:widowControl/>
              <w:numPr>
                <w:ilvl w:val="2"/>
                <w:numId w:val="27"/>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rPr>
              <w:t xml:space="preserve">the observation period for the exit criteria is </w:t>
            </w:r>
            <w:proofErr w:type="spellStart"/>
            <w:r w:rsidRPr="00CC42DC">
              <w:rPr>
                <w:rFonts w:ascii="Times New Roman" w:hAnsi="Times New Roman" w:cs="Times New Roman"/>
                <w:bCs/>
                <w:sz w:val="20"/>
                <w:szCs w:val="20"/>
                <w:lang w:val="en-GB"/>
              </w:rPr>
              <w:t>T_evaluate_out_SSB</w:t>
            </w:r>
            <w:proofErr w:type="spellEnd"/>
            <w:r w:rsidRPr="00CC42DC">
              <w:rPr>
                <w:rFonts w:ascii="Times New Roman" w:hAnsi="Times New Roman" w:cs="Times New Roman"/>
                <w:bCs/>
                <w:sz w:val="20"/>
                <w:szCs w:val="20"/>
              </w:rPr>
              <w:t xml:space="preserve">. The power saving gain when applying RLM/BFD relaxation is achieved by using less samples for exit criteria evaluation. Measurement accuracy needs to be investigated. </w:t>
            </w:r>
          </w:p>
          <w:p w14:paraId="28385605" w14:textId="2895B855" w:rsidR="00931D58" w:rsidRPr="00CC42DC" w:rsidRDefault="00931D58" w:rsidP="00931D58">
            <w:pPr>
              <w:widowControl/>
              <w:spacing w:after="240"/>
              <w:jc w:val="left"/>
              <w:rPr>
                <w:rFonts w:ascii="Times New Roman" w:hAnsi="Times New Roman" w:cs="Times New Roman"/>
                <w:b/>
                <w:sz w:val="20"/>
                <w:szCs w:val="20"/>
                <w:lang w:val="en-GB"/>
              </w:rPr>
            </w:pPr>
            <w:r w:rsidRPr="00CC42DC">
              <w:rPr>
                <w:rFonts w:ascii="Times New Roman" w:hAnsi="Times New Roman" w:cs="Times New Roman"/>
                <w:bCs/>
                <w:sz w:val="20"/>
                <w:szCs w:val="20"/>
                <w:lang w:val="en-GB"/>
              </w:rPr>
              <w:t xml:space="preserve">Option 3: UE follows the legacy behaviour for sending </w:t>
            </w:r>
            <w:proofErr w:type="spellStart"/>
            <w:r w:rsidRPr="00CC42DC">
              <w:rPr>
                <w:rFonts w:ascii="Times New Roman" w:hAnsi="Times New Roman" w:cs="Times New Roman"/>
                <w:bCs/>
                <w:sz w:val="20"/>
                <w:szCs w:val="20"/>
                <w:lang w:val="en-GB"/>
              </w:rPr>
              <w:t>OoS</w:t>
            </w:r>
            <w:proofErr w:type="spellEnd"/>
            <w:r w:rsidRPr="00CC42DC">
              <w:rPr>
                <w:rFonts w:ascii="Times New Roman" w:hAnsi="Times New Roman" w:cs="Times New Roman"/>
                <w:bCs/>
                <w:sz w:val="20"/>
                <w:szCs w:val="20"/>
                <w:lang w:val="en-GB"/>
              </w:rPr>
              <w:t xml:space="preserve"> indications.</w:t>
            </w:r>
          </w:p>
        </w:tc>
      </w:tr>
    </w:tbl>
    <w:p w14:paraId="063DB54A" w14:textId="55C9E992" w:rsidR="00931D58" w:rsidRPr="00CC42DC" w:rsidRDefault="00931D58" w:rsidP="002D6C6F">
      <w:pPr>
        <w:widowControl/>
        <w:spacing w:after="240"/>
        <w:jc w:val="left"/>
        <w:rPr>
          <w:rFonts w:ascii="Times New Roman" w:hAnsi="Times New Roman" w:cs="Times New Roman"/>
          <w:b/>
          <w:sz w:val="20"/>
          <w:szCs w:val="20"/>
          <w:lang w:val="en-GB"/>
        </w:rPr>
      </w:pPr>
    </w:p>
    <w:p w14:paraId="0C14DC28" w14:textId="76A842C1" w:rsidR="00034C1C" w:rsidRPr="00CC42DC" w:rsidRDefault="00034C1C" w:rsidP="00034C1C">
      <w:pPr>
        <w:spacing w:after="120"/>
        <w:rPr>
          <w:rFonts w:ascii="Times New Roman" w:hAnsi="Times New Roman" w:cs="Times New Roman"/>
          <w:bCs/>
          <w:sz w:val="20"/>
          <w:szCs w:val="20"/>
          <w:lang w:val="en-GB"/>
        </w:rPr>
      </w:pPr>
      <w:r w:rsidRPr="00CC42DC">
        <w:rPr>
          <w:rFonts w:ascii="Times New Roman" w:hAnsi="Times New Roman" w:cs="Times New Roman"/>
          <w:bCs/>
          <w:sz w:val="20"/>
          <w:szCs w:val="20"/>
          <w:lang w:val="en-GB"/>
        </w:rPr>
        <w:lastRenderedPageBreak/>
        <w:t>Since we propose that the exit threshold is higher than OOS</w:t>
      </w:r>
      <w:r w:rsidR="003B4995" w:rsidRPr="00CC42DC">
        <w:rPr>
          <w:rFonts w:ascii="Times New Roman" w:hAnsi="Times New Roman" w:cs="Times New Roman"/>
          <w:bCs/>
          <w:sz w:val="20"/>
          <w:szCs w:val="20"/>
          <w:lang w:val="en-GB"/>
        </w:rPr>
        <w:t xml:space="preserve"> and don’t expect longer RLF</w:t>
      </w:r>
      <w:r w:rsidRPr="00CC42DC">
        <w:rPr>
          <w:rFonts w:ascii="Times New Roman" w:hAnsi="Times New Roman" w:cs="Times New Roman"/>
          <w:bCs/>
          <w:sz w:val="20"/>
          <w:szCs w:val="20"/>
          <w:lang w:val="en-GB"/>
        </w:rPr>
        <w:t xml:space="preserve">, UE will not send OOS indication during relaxation mode. </w:t>
      </w:r>
      <w:r w:rsidR="00205EED" w:rsidRPr="00CC42DC">
        <w:rPr>
          <w:rFonts w:ascii="Times New Roman" w:hAnsi="Times New Roman" w:cs="Times New Roman"/>
          <w:bCs/>
          <w:sz w:val="20"/>
          <w:szCs w:val="20"/>
          <w:lang w:val="en-GB"/>
        </w:rPr>
        <w:t>The whole procedure is as follows:</w:t>
      </w:r>
    </w:p>
    <w:p w14:paraId="3AB40845" w14:textId="1C7A8649" w:rsidR="00205EED" w:rsidRPr="00CC42DC" w:rsidRDefault="00205EED" w:rsidP="00034C1C">
      <w:pPr>
        <w:spacing w:after="120"/>
        <w:rPr>
          <w:rFonts w:ascii="Times New Roman" w:hAnsi="Times New Roman" w:cs="Times New Roman"/>
          <w:bCs/>
          <w:sz w:val="20"/>
          <w:szCs w:val="20"/>
          <w:lang w:val="en-GB"/>
        </w:rPr>
      </w:pPr>
      <w:r w:rsidRPr="00CC42DC">
        <w:rPr>
          <w:rFonts w:ascii="Times New Roman" w:hAnsi="Times New Roman" w:cs="Times New Roman"/>
          <w:bCs/>
          <w:sz w:val="20"/>
          <w:szCs w:val="20"/>
          <w:lang w:val="en-GB"/>
        </w:rPr>
        <w:t xml:space="preserve">Step 1: UE </w:t>
      </w:r>
      <w:r w:rsidR="005F40F7" w:rsidRPr="00CC42DC">
        <w:rPr>
          <w:rFonts w:ascii="Times New Roman" w:hAnsi="Times New Roman" w:cs="Times New Roman"/>
          <w:bCs/>
          <w:sz w:val="20"/>
          <w:szCs w:val="20"/>
          <w:lang w:val="en-GB"/>
        </w:rPr>
        <w:t xml:space="preserve">enter relaxation mode if SINR is higher than </w:t>
      </w:r>
      <w:proofErr w:type="spellStart"/>
      <w:r w:rsidR="0049698E" w:rsidRPr="00CC42DC">
        <w:rPr>
          <w:rFonts w:ascii="Times New Roman" w:hAnsi="Times New Roman" w:cs="Times New Roman"/>
          <w:bCs/>
          <w:sz w:val="20"/>
          <w:szCs w:val="20"/>
          <w:lang w:val="en-GB"/>
        </w:rPr>
        <w:t>Th</w:t>
      </w:r>
      <w:r w:rsidR="0049698E" w:rsidRPr="00CC42DC">
        <w:rPr>
          <w:rFonts w:ascii="Times New Roman" w:hAnsi="Times New Roman" w:cs="Times New Roman"/>
          <w:bCs/>
          <w:sz w:val="20"/>
          <w:szCs w:val="20"/>
          <w:vertAlign w:val="subscript"/>
          <w:lang w:val="en-GB"/>
        </w:rPr>
        <w:t>enter</w:t>
      </w:r>
      <w:proofErr w:type="spellEnd"/>
      <w:r w:rsidR="005F40F7" w:rsidRPr="00CC42DC">
        <w:rPr>
          <w:rFonts w:ascii="Times New Roman" w:hAnsi="Times New Roman" w:cs="Times New Roman"/>
          <w:bCs/>
          <w:sz w:val="20"/>
          <w:szCs w:val="20"/>
          <w:lang w:val="en-GB"/>
        </w:rPr>
        <w:t>.</w:t>
      </w:r>
    </w:p>
    <w:p w14:paraId="45C97A50" w14:textId="471F942B" w:rsidR="005F40F7" w:rsidRPr="00CC42DC" w:rsidRDefault="005F40F7" w:rsidP="00034C1C">
      <w:pPr>
        <w:spacing w:after="120"/>
        <w:rPr>
          <w:rFonts w:ascii="Times New Roman" w:hAnsi="Times New Roman" w:cs="Times New Roman"/>
          <w:bCs/>
          <w:sz w:val="20"/>
          <w:szCs w:val="20"/>
          <w:lang w:val="en-GB"/>
        </w:rPr>
      </w:pPr>
      <w:r w:rsidRPr="00CC42DC">
        <w:rPr>
          <w:rFonts w:ascii="Times New Roman" w:hAnsi="Times New Roman" w:cs="Times New Roman"/>
          <w:bCs/>
          <w:sz w:val="20"/>
          <w:szCs w:val="20"/>
          <w:lang w:val="en-GB"/>
        </w:rPr>
        <w:t xml:space="preserve">Step 2: UE evaluate </w:t>
      </w:r>
      <w:r w:rsidR="0021764D" w:rsidRPr="00CC42DC">
        <w:rPr>
          <w:rFonts w:ascii="Times New Roman" w:hAnsi="Times New Roman" w:cs="Times New Roman"/>
          <w:bCs/>
          <w:sz w:val="20"/>
          <w:szCs w:val="20"/>
          <w:lang w:val="en-GB"/>
        </w:rPr>
        <w:t>and exit relaxation mode if SINR is lower than</w:t>
      </w:r>
      <w:r w:rsidR="00493B54" w:rsidRPr="00CC42DC">
        <w:rPr>
          <w:rFonts w:ascii="Times New Roman" w:hAnsi="Times New Roman" w:cs="Times New Roman"/>
          <w:bCs/>
          <w:sz w:val="20"/>
          <w:szCs w:val="20"/>
          <w:lang w:val="en-GB"/>
        </w:rPr>
        <w:t xml:space="preserve"> </w:t>
      </w:r>
      <w:proofErr w:type="spellStart"/>
      <w:r w:rsidR="00493B54" w:rsidRPr="00CC42DC">
        <w:rPr>
          <w:rFonts w:ascii="Times New Roman" w:hAnsi="Times New Roman" w:cs="Times New Roman"/>
          <w:bCs/>
          <w:sz w:val="20"/>
          <w:szCs w:val="20"/>
          <w:lang w:val="en-GB"/>
        </w:rPr>
        <w:t>Th</w:t>
      </w:r>
      <w:r w:rsidR="00493B54" w:rsidRPr="00CC42DC">
        <w:rPr>
          <w:rFonts w:ascii="Times New Roman" w:hAnsi="Times New Roman" w:cs="Times New Roman"/>
          <w:bCs/>
          <w:sz w:val="20"/>
          <w:szCs w:val="20"/>
          <w:vertAlign w:val="subscript"/>
          <w:lang w:val="en-GB"/>
        </w:rPr>
        <w:t>exit</w:t>
      </w:r>
      <w:proofErr w:type="spellEnd"/>
      <w:r w:rsidR="00493B54" w:rsidRPr="00CC42DC">
        <w:rPr>
          <w:rFonts w:ascii="Times New Roman" w:hAnsi="Times New Roman" w:cs="Times New Roman"/>
          <w:bCs/>
          <w:sz w:val="20"/>
          <w:szCs w:val="20"/>
          <w:lang w:val="en-GB"/>
        </w:rPr>
        <w:t>, where</w:t>
      </w:r>
      <w:r w:rsidR="0021764D" w:rsidRPr="00CC42DC">
        <w:rPr>
          <w:rFonts w:ascii="Times New Roman" w:hAnsi="Times New Roman" w:cs="Times New Roman"/>
          <w:bCs/>
          <w:sz w:val="20"/>
          <w:szCs w:val="20"/>
          <w:lang w:val="en-GB"/>
        </w:rPr>
        <w:t xml:space="preserve"> </w:t>
      </w:r>
      <w:proofErr w:type="spellStart"/>
      <w:r w:rsidR="00493B54" w:rsidRPr="00CC42DC">
        <w:rPr>
          <w:rFonts w:ascii="Times New Roman" w:hAnsi="Times New Roman" w:cs="Times New Roman"/>
          <w:bCs/>
          <w:sz w:val="20"/>
          <w:szCs w:val="20"/>
          <w:lang w:val="en-GB"/>
        </w:rPr>
        <w:t>Th</w:t>
      </w:r>
      <w:r w:rsidR="0049698E" w:rsidRPr="00CC42DC">
        <w:rPr>
          <w:rFonts w:ascii="Times New Roman" w:hAnsi="Times New Roman" w:cs="Times New Roman"/>
          <w:bCs/>
          <w:sz w:val="20"/>
          <w:szCs w:val="20"/>
          <w:vertAlign w:val="subscript"/>
          <w:lang w:val="en-GB"/>
        </w:rPr>
        <w:t>exit</w:t>
      </w:r>
      <w:proofErr w:type="spellEnd"/>
      <w:r w:rsidR="00493B54" w:rsidRPr="00CC42DC">
        <w:rPr>
          <w:rFonts w:ascii="Times New Roman" w:hAnsi="Times New Roman" w:cs="Times New Roman"/>
          <w:bCs/>
          <w:sz w:val="20"/>
          <w:szCs w:val="20"/>
          <w:lang w:val="en-GB"/>
        </w:rPr>
        <w:t xml:space="preserve"> is higher than OOS</w:t>
      </w:r>
      <w:r w:rsidR="0049698E" w:rsidRPr="00CC42DC">
        <w:rPr>
          <w:rFonts w:ascii="Times New Roman" w:hAnsi="Times New Roman" w:cs="Times New Roman"/>
          <w:bCs/>
          <w:sz w:val="20"/>
          <w:szCs w:val="20"/>
          <w:lang w:val="en-GB"/>
        </w:rPr>
        <w:t>.</w:t>
      </w:r>
      <w:r w:rsidR="00764699" w:rsidRPr="00CC42DC">
        <w:rPr>
          <w:rFonts w:ascii="Times New Roman" w:hAnsi="Times New Roman" w:cs="Times New Roman"/>
          <w:bCs/>
          <w:sz w:val="20"/>
          <w:szCs w:val="20"/>
          <w:lang w:val="en-GB"/>
        </w:rPr>
        <w:t xml:space="preserve"> UE </w:t>
      </w:r>
      <w:r w:rsidR="00594515" w:rsidRPr="00CC42DC">
        <w:rPr>
          <w:rFonts w:ascii="Times New Roman" w:hAnsi="Times New Roman" w:cs="Times New Roman"/>
          <w:bCs/>
          <w:sz w:val="20"/>
          <w:szCs w:val="20"/>
          <w:lang w:val="en-GB"/>
        </w:rPr>
        <w:t>is not expected to</w:t>
      </w:r>
      <w:r w:rsidR="00764699" w:rsidRPr="00CC42DC">
        <w:rPr>
          <w:rFonts w:ascii="Times New Roman" w:hAnsi="Times New Roman" w:cs="Times New Roman"/>
          <w:bCs/>
          <w:sz w:val="20"/>
          <w:szCs w:val="20"/>
          <w:lang w:val="en-GB"/>
        </w:rPr>
        <w:t xml:space="preserve"> send out OOS indication during the relaxation mode. </w:t>
      </w:r>
      <w:r w:rsidR="00FD283B" w:rsidRPr="00CC42DC">
        <w:rPr>
          <w:rFonts w:ascii="Times New Roman" w:hAnsi="Times New Roman" w:cs="Times New Roman"/>
          <w:bCs/>
          <w:sz w:val="20"/>
          <w:szCs w:val="20"/>
          <w:lang w:val="en-GB"/>
        </w:rPr>
        <w:t xml:space="preserve">There are </w:t>
      </w:r>
      <w:r w:rsidR="002C0A0F" w:rsidRPr="00CC42DC">
        <w:rPr>
          <w:rFonts w:ascii="Times New Roman" w:hAnsi="Times New Roman" w:cs="Times New Roman"/>
          <w:bCs/>
          <w:sz w:val="20"/>
          <w:szCs w:val="20"/>
          <w:lang w:val="en-GB"/>
        </w:rPr>
        <w:t>several</w:t>
      </w:r>
      <w:r w:rsidR="00FD283B" w:rsidRPr="00CC42DC">
        <w:rPr>
          <w:rFonts w:ascii="Times New Roman" w:hAnsi="Times New Roman" w:cs="Times New Roman"/>
          <w:bCs/>
          <w:sz w:val="20"/>
          <w:szCs w:val="20"/>
          <w:lang w:val="en-GB"/>
        </w:rPr>
        <w:t xml:space="preserve"> options for the</w:t>
      </w:r>
      <w:r w:rsidR="00764699" w:rsidRPr="00CC42DC">
        <w:rPr>
          <w:rFonts w:ascii="Times New Roman" w:hAnsi="Times New Roman" w:cs="Times New Roman"/>
          <w:bCs/>
          <w:sz w:val="20"/>
          <w:szCs w:val="20"/>
          <w:lang w:val="en-GB"/>
        </w:rPr>
        <w:t xml:space="preserve"> evaluat</w:t>
      </w:r>
      <w:r w:rsidR="00A46727" w:rsidRPr="00CC42DC">
        <w:rPr>
          <w:rFonts w:ascii="Times New Roman" w:hAnsi="Times New Roman" w:cs="Times New Roman"/>
          <w:bCs/>
          <w:sz w:val="20"/>
          <w:szCs w:val="20"/>
          <w:lang w:val="en-GB"/>
        </w:rPr>
        <w:t xml:space="preserve">ion period </w:t>
      </w:r>
      <w:r w:rsidR="00FD283B" w:rsidRPr="00CC42DC">
        <w:rPr>
          <w:rFonts w:ascii="Times New Roman" w:hAnsi="Times New Roman" w:cs="Times New Roman"/>
          <w:bCs/>
          <w:sz w:val="20"/>
          <w:szCs w:val="20"/>
          <w:lang w:val="en-GB"/>
        </w:rPr>
        <w:t>in relaxation mode</w:t>
      </w:r>
      <w:r w:rsidR="003E7382" w:rsidRPr="00CC42DC">
        <w:rPr>
          <w:rFonts w:ascii="Times New Roman" w:hAnsi="Times New Roman" w:cs="Times New Roman"/>
          <w:bCs/>
          <w:sz w:val="20"/>
          <w:szCs w:val="20"/>
          <w:lang w:val="en-GB"/>
        </w:rPr>
        <w:t>:</w:t>
      </w:r>
    </w:p>
    <w:p w14:paraId="0B99CCD9" w14:textId="75C6969D" w:rsidR="003E7382" w:rsidRPr="00CC42DC" w:rsidRDefault="003A7490" w:rsidP="003E7382">
      <w:pPr>
        <w:pStyle w:val="ListParagraph"/>
        <w:numPr>
          <w:ilvl w:val="0"/>
          <w:numId w:val="28"/>
        </w:numPr>
        <w:spacing w:after="120"/>
        <w:rPr>
          <w:rFonts w:ascii="Times New Roman" w:hAnsi="Times New Roman" w:cs="Times New Roman"/>
          <w:bCs/>
          <w:sz w:val="20"/>
          <w:szCs w:val="20"/>
          <w:lang w:val="en-GB"/>
        </w:rPr>
      </w:pPr>
      <w:r w:rsidRPr="00CC42DC">
        <w:rPr>
          <w:rFonts w:ascii="Times New Roman" w:hAnsi="Times New Roman" w:cs="Times New Roman"/>
          <w:bCs/>
          <w:sz w:val="20"/>
          <w:szCs w:val="20"/>
          <w:lang w:val="en-GB"/>
        </w:rPr>
        <w:t xml:space="preserve">The evaluation period is </w:t>
      </w:r>
      <w:proofErr w:type="gramStart"/>
      <w:r w:rsidR="003E7382" w:rsidRPr="00CC42DC">
        <w:rPr>
          <w:rFonts w:ascii="Times New Roman" w:hAnsi="Times New Roman" w:cs="Times New Roman"/>
          <w:bCs/>
          <w:sz w:val="20"/>
          <w:szCs w:val="20"/>
          <w:lang w:val="en-GB"/>
        </w:rPr>
        <w:t>extend</w:t>
      </w:r>
      <w:proofErr w:type="gramEnd"/>
      <w:r w:rsidR="003E7382" w:rsidRPr="00CC42DC">
        <w:rPr>
          <w:rFonts w:ascii="Times New Roman" w:hAnsi="Times New Roman" w:cs="Times New Roman"/>
          <w:bCs/>
          <w:sz w:val="20"/>
          <w:szCs w:val="20"/>
          <w:lang w:val="en-GB"/>
        </w:rPr>
        <w:t xml:space="preserve"> by K times.</w:t>
      </w:r>
    </w:p>
    <w:p w14:paraId="1B8BAF6A" w14:textId="6B969883" w:rsidR="003E7382" w:rsidRPr="00CC42DC" w:rsidRDefault="00B77A6C" w:rsidP="003E7382">
      <w:pPr>
        <w:pStyle w:val="ListParagraph"/>
        <w:numPr>
          <w:ilvl w:val="0"/>
          <w:numId w:val="28"/>
        </w:numPr>
        <w:spacing w:after="120"/>
        <w:rPr>
          <w:rFonts w:ascii="Times New Roman" w:hAnsi="Times New Roman" w:cs="Times New Roman"/>
          <w:bCs/>
          <w:sz w:val="20"/>
          <w:szCs w:val="20"/>
          <w:lang w:val="en-GB"/>
        </w:rPr>
      </w:pPr>
      <w:r w:rsidRPr="00CC42DC">
        <w:rPr>
          <w:rFonts w:ascii="Times New Roman" w:hAnsi="Times New Roman" w:cs="Times New Roman"/>
          <w:bCs/>
          <w:sz w:val="20"/>
          <w:szCs w:val="20"/>
          <w:lang w:val="en-GB"/>
        </w:rPr>
        <w:t>The evaluation period is kept unchanged while less samples and longer intervals</w:t>
      </w:r>
      <w:r w:rsidR="008A6BED" w:rsidRPr="00CC42DC">
        <w:rPr>
          <w:rFonts w:ascii="Times New Roman" w:hAnsi="Times New Roman" w:cs="Times New Roman"/>
          <w:bCs/>
          <w:sz w:val="20"/>
          <w:szCs w:val="20"/>
          <w:lang w:val="en-GB"/>
        </w:rPr>
        <w:t xml:space="preserve"> are used</w:t>
      </w:r>
      <w:r w:rsidRPr="00CC42DC">
        <w:rPr>
          <w:rFonts w:ascii="Times New Roman" w:hAnsi="Times New Roman" w:cs="Times New Roman"/>
          <w:bCs/>
          <w:sz w:val="20"/>
          <w:szCs w:val="20"/>
          <w:lang w:val="en-GB"/>
        </w:rPr>
        <w:t>.</w:t>
      </w:r>
    </w:p>
    <w:p w14:paraId="26C98D9F" w14:textId="65F7F1BD" w:rsidR="00764699" w:rsidRPr="00CC42DC" w:rsidRDefault="00764699" w:rsidP="00034C1C">
      <w:pPr>
        <w:spacing w:after="120"/>
        <w:rPr>
          <w:rFonts w:ascii="Times New Roman" w:hAnsi="Times New Roman" w:cs="Times New Roman"/>
          <w:bCs/>
          <w:sz w:val="20"/>
          <w:szCs w:val="20"/>
          <w:lang w:val="en-GB"/>
        </w:rPr>
      </w:pPr>
      <w:r w:rsidRPr="00CC42DC">
        <w:rPr>
          <w:rFonts w:ascii="Times New Roman" w:hAnsi="Times New Roman" w:cs="Times New Roman"/>
          <w:bCs/>
          <w:sz w:val="20"/>
          <w:szCs w:val="20"/>
          <w:lang w:val="en-GB"/>
        </w:rPr>
        <w:t>Step</w:t>
      </w:r>
      <w:r w:rsidR="003A7490" w:rsidRPr="00CC42DC">
        <w:rPr>
          <w:rFonts w:ascii="Times New Roman" w:hAnsi="Times New Roman" w:cs="Times New Roman"/>
          <w:bCs/>
          <w:sz w:val="20"/>
          <w:szCs w:val="20"/>
          <w:lang w:val="en-GB"/>
        </w:rPr>
        <w:t xml:space="preserve"> 3. UE enter normal mode(non-relaxation), evalu</w:t>
      </w:r>
      <w:r w:rsidR="003B4995" w:rsidRPr="00CC42DC">
        <w:rPr>
          <w:rFonts w:ascii="Times New Roman" w:hAnsi="Times New Roman" w:cs="Times New Roman"/>
          <w:bCs/>
          <w:sz w:val="20"/>
          <w:szCs w:val="20"/>
          <w:lang w:val="en-GB"/>
        </w:rPr>
        <w:t>ate and indicate OOS indication using legacy Rel-15 requirement.</w:t>
      </w:r>
    </w:p>
    <w:p w14:paraId="7401C1BD" w14:textId="3F547A84" w:rsidR="003B4995" w:rsidRPr="00CC42DC" w:rsidRDefault="00582666" w:rsidP="00412E7C">
      <w:pPr>
        <w:spacing w:after="120"/>
        <w:jc w:val="center"/>
        <w:rPr>
          <w:rFonts w:ascii="Times New Roman" w:hAnsi="Times New Roman" w:cs="Times New Roman"/>
          <w:bCs/>
          <w:sz w:val="20"/>
          <w:szCs w:val="20"/>
          <w:lang w:val="en-GB"/>
        </w:rPr>
      </w:pPr>
      <w:r w:rsidRPr="00CC42DC">
        <w:rPr>
          <w:rFonts w:ascii="Times New Roman" w:hAnsi="Times New Roman" w:cs="Times New Roman"/>
        </w:rPr>
        <w:object w:dxaOrig="7741" w:dyaOrig="2961" w14:anchorId="29265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5pt;height:148pt" o:ole="">
            <v:imagedata r:id="rId7" o:title=""/>
          </v:shape>
          <o:OLEObject Type="Embed" ProgID="Visio.Drawing.15" ShapeID="_x0000_i1025" DrawAspect="Content" ObjectID="_1689781099" r:id="rId8"/>
        </w:object>
      </w:r>
    </w:p>
    <w:p w14:paraId="3E126234" w14:textId="79F406E1" w:rsidR="00931D58" w:rsidRPr="00CC42DC" w:rsidRDefault="00331BF9" w:rsidP="00CA77F5">
      <w:pPr>
        <w:widowControl/>
        <w:spacing w:after="240"/>
        <w:jc w:val="center"/>
        <w:rPr>
          <w:rFonts w:ascii="Times New Roman" w:hAnsi="Times New Roman" w:cs="Times New Roman"/>
          <w:bCs/>
          <w:sz w:val="20"/>
          <w:szCs w:val="20"/>
        </w:rPr>
      </w:pPr>
      <w:r w:rsidRPr="00CC42DC">
        <w:rPr>
          <w:rFonts w:ascii="Times New Roman" w:hAnsi="Times New Roman" w:cs="Times New Roman"/>
          <w:bCs/>
          <w:sz w:val="20"/>
          <w:szCs w:val="20"/>
        </w:rPr>
        <w:t>Fig.1</w:t>
      </w:r>
      <w:r w:rsidR="00CA77F5" w:rsidRPr="00CC42DC">
        <w:rPr>
          <w:rFonts w:ascii="Times New Roman" w:hAnsi="Times New Roman" w:cs="Times New Roman"/>
          <w:bCs/>
          <w:sz w:val="20"/>
          <w:szCs w:val="20"/>
        </w:rPr>
        <w:t xml:space="preserve"> UE behavior for enter/exit relaxation mode</w:t>
      </w:r>
    </w:p>
    <w:p w14:paraId="22C7D613" w14:textId="77777777" w:rsidR="000A4E7D" w:rsidRPr="00CC42DC" w:rsidRDefault="00331BF9" w:rsidP="000A4E7D">
      <w:pPr>
        <w:rPr>
          <w:rFonts w:ascii="Times New Roman" w:hAnsi="Times New Roman" w:cs="Times New Roman"/>
        </w:rPr>
      </w:pPr>
      <w:r w:rsidRPr="00CC42DC">
        <w:rPr>
          <w:rFonts w:ascii="Times New Roman" w:hAnsi="Times New Roman" w:cs="Times New Roman"/>
          <w:bCs/>
          <w:sz w:val="20"/>
          <w:szCs w:val="20"/>
        </w:rPr>
        <w:t xml:space="preserve">In step 2, </w:t>
      </w:r>
      <w:r w:rsidR="000A4E7D" w:rsidRPr="00CC42DC">
        <w:rPr>
          <w:rFonts w:ascii="Times New Roman" w:hAnsi="Times New Roman" w:cs="Times New Roman"/>
        </w:rPr>
        <w:t>From our understanding, power saving gain can be achieved by reduced measurement samples. We also simulate estimated SNR error from -15dB to 20dB for low mobility UE where speed=3km/h with sample number equals to 5/10/20. The estimated SNR error is chosen from maximum (5%, 95%) of the CDF curve of SNR estimation error.</w:t>
      </w:r>
    </w:p>
    <w:p w14:paraId="676C4D13" w14:textId="77777777" w:rsidR="000A4E7D" w:rsidRPr="00CC42DC" w:rsidRDefault="000A4E7D" w:rsidP="000A4E7D">
      <w:pPr>
        <w:rPr>
          <w:rFonts w:ascii="Times New Roman" w:hAnsi="Times New Roman" w:cs="Times New Roman"/>
        </w:rPr>
      </w:pPr>
    </w:p>
    <w:p w14:paraId="40D5B841" w14:textId="4C4CDAF4" w:rsidR="000A4E7D" w:rsidRDefault="00AE4425" w:rsidP="000A4E7D">
      <w:pPr>
        <w:jc w:val="center"/>
        <w:rPr>
          <w:rFonts w:ascii="Times New Roman" w:hAnsi="Times New Roman" w:cs="Times New Roman"/>
        </w:rPr>
      </w:pPr>
      <w:r w:rsidRPr="00CC42DC">
        <w:rPr>
          <w:rFonts w:ascii="Times New Roman" w:hAnsi="Times New Roman" w:cs="Times New Roman"/>
          <w:noProof/>
        </w:rPr>
        <w:drawing>
          <wp:inline distT="0" distB="0" distL="0" distR="0" wp14:anchorId="19AA0583" wp14:editId="6006F658">
            <wp:extent cx="2645820" cy="1923862"/>
            <wp:effectExtent l="0" t="0" r="254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5966" cy="1931240"/>
                    </a:xfrm>
                    <a:prstGeom prst="rect">
                      <a:avLst/>
                    </a:prstGeom>
                    <a:noFill/>
                    <a:ln>
                      <a:noFill/>
                    </a:ln>
                  </pic:spPr>
                </pic:pic>
              </a:graphicData>
            </a:graphic>
          </wp:inline>
        </w:drawing>
      </w:r>
    </w:p>
    <w:p w14:paraId="3B789596" w14:textId="77777777" w:rsidR="00645479" w:rsidRPr="00CC42DC" w:rsidRDefault="00645479" w:rsidP="000A4E7D">
      <w:pPr>
        <w:jc w:val="center"/>
        <w:rPr>
          <w:rFonts w:ascii="Times New Roman" w:hAnsi="Times New Roman" w:cs="Times New Roman"/>
        </w:rPr>
      </w:pPr>
    </w:p>
    <w:p w14:paraId="620A7419" w14:textId="0DFDA822" w:rsidR="000A4E7D" w:rsidRPr="00CC42DC" w:rsidRDefault="00645479" w:rsidP="00645479">
      <w:pPr>
        <w:tabs>
          <w:tab w:val="center" w:pos="4819"/>
          <w:tab w:val="left" w:pos="6184"/>
        </w:tabs>
        <w:jc w:val="left"/>
        <w:rPr>
          <w:rFonts w:ascii="Times New Roman" w:hAnsi="Times New Roman" w:cs="Times New Roman"/>
        </w:rPr>
      </w:pPr>
      <w:r>
        <w:rPr>
          <w:rFonts w:ascii="Times New Roman" w:hAnsi="Times New Roman" w:cs="Times New Roman"/>
          <w:bCs/>
          <w:sz w:val="20"/>
          <w:szCs w:val="20"/>
        </w:rPr>
        <w:tab/>
      </w:r>
      <w:r w:rsidRPr="00CC42DC">
        <w:rPr>
          <w:rFonts w:ascii="Times New Roman" w:hAnsi="Times New Roman" w:cs="Times New Roman"/>
          <w:bCs/>
          <w:sz w:val="20"/>
          <w:szCs w:val="20"/>
        </w:rPr>
        <w:t>Fig.</w:t>
      </w:r>
      <w:r>
        <w:rPr>
          <w:rFonts w:ascii="Times New Roman" w:hAnsi="Times New Roman" w:cs="Times New Roman"/>
          <w:bCs/>
          <w:sz w:val="20"/>
          <w:szCs w:val="20"/>
        </w:rPr>
        <w:t>2 SINR estimation error by different sample numbers</w:t>
      </w:r>
    </w:p>
    <w:p w14:paraId="4614BECB" w14:textId="77777777" w:rsidR="000A4E7D" w:rsidRPr="00CC42DC" w:rsidRDefault="000A4E7D" w:rsidP="000A4E7D">
      <w:pPr>
        <w:widowControl/>
        <w:spacing w:after="240"/>
        <w:jc w:val="left"/>
        <w:rPr>
          <w:rFonts w:ascii="Times New Roman" w:hAnsi="Times New Roman" w:cs="Times New Roman"/>
          <w:bCs/>
          <w:sz w:val="20"/>
          <w:szCs w:val="20"/>
        </w:rPr>
      </w:pPr>
      <w:r w:rsidRPr="00CC42DC">
        <w:rPr>
          <w:rFonts w:ascii="Times New Roman" w:hAnsi="Times New Roman" w:cs="Times New Roman"/>
          <w:bCs/>
          <w:sz w:val="20"/>
          <w:szCs w:val="20"/>
        </w:rPr>
        <w:t>From the simulation results, we observed that in low SNR region, reduced sample number will have obvious performance degradation on SNR estimation accuracy. However, in relative high SNR region, there will not be obvious measurement accuracy degradation with reduced samples. Thus, we think that in relative high SNR region, it’s possible to reduce the sample numbers.</w:t>
      </w:r>
    </w:p>
    <w:p w14:paraId="24E8582D" w14:textId="77777777" w:rsidR="000A4E7D" w:rsidRPr="00CC42DC" w:rsidRDefault="000A4E7D" w:rsidP="000A4E7D">
      <w:pPr>
        <w:widowControl/>
        <w:spacing w:after="240"/>
        <w:jc w:val="left"/>
        <w:rPr>
          <w:rFonts w:ascii="Times New Roman" w:hAnsi="Times New Roman" w:cs="Times New Roman"/>
          <w:b/>
          <w:sz w:val="20"/>
          <w:szCs w:val="20"/>
        </w:rPr>
      </w:pPr>
      <w:r w:rsidRPr="00CC42DC">
        <w:rPr>
          <w:rFonts w:ascii="Times New Roman" w:hAnsi="Times New Roman" w:cs="Times New Roman"/>
          <w:b/>
          <w:sz w:val="20"/>
          <w:szCs w:val="20"/>
        </w:rPr>
        <w:lastRenderedPageBreak/>
        <w:t>Observation 1: In relative high SNR region, there will not be obvious measurement accuracy degradation with reduced samples.</w:t>
      </w:r>
    </w:p>
    <w:p w14:paraId="008B7571" w14:textId="222F1451" w:rsidR="000A4E7D" w:rsidRPr="00CC42DC" w:rsidRDefault="000A4E7D" w:rsidP="000A4E7D">
      <w:pPr>
        <w:widowControl/>
        <w:spacing w:after="240"/>
        <w:jc w:val="left"/>
        <w:rPr>
          <w:rFonts w:ascii="Times New Roman" w:hAnsi="Times New Roman" w:cs="Times New Roman"/>
          <w:b/>
          <w:sz w:val="20"/>
          <w:szCs w:val="20"/>
        </w:rPr>
      </w:pPr>
      <w:r w:rsidRPr="00CC42DC">
        <w:rPr>
          <w:rFonts w:ascii="Times New Roman" w:hAnsi="Times New Roman" w:cs="Times New Roman"/>
          <w:b/>
          <w:sz w:val="20"/>
          <w:szCs w:val="20"/>
        </w:rPr>
        <w:t xml:space="preserve">Proposal </w:t>
      </w:r>
      <w:r w:rsidR="00813E48" w:rsidRPr="00CC42DC">
        <w:rPr>
          <w:rFonts w:ascii="Times New Roman" w:hAnsi="Times New Roman" w:cs="Times New Roman"/>
          <w:b/>
          <w:sz w:val="20"/>
          <w:szCs w:val="20"/>
        </w:rPr>
        <w:t>2</w:t>
      </w:r>
      <w:r w:rsidRPr="00CC42DC">
        <w:rPr>
          <w:rFonts w:ascii="Times New Roman" w:hAnsi="Times New Roman" w:cs="Times New Roman"/>
          <w:b/>
          <w:sz w:val="20"/>
          <w:szCs w:val="20"/>
        </w:rPr>
        <w:t xml:space="preserve">: It’s possible to reduce measurement sample numbers in </w:t>
      </w:r>
      <w:r w:rsidR="00767B09" w:rsidRPr="00CC42DC">
        <w:rPr>
          <w:rFonts w:ascii="Times New Roman" w:hAnsi="Times New Roman" w:cs="Times New Roman"/>
          <w:b/>
          <w:sz w:val="20"/>
          <w:szCs w:val="20"/>
        </w:rPr>
        <w:t>relaxation mode</w:t>
      </w:r>
      <w:r w:rsidRPr="00CC42DC">
        <w:rPr>
          <w:rFonts w:ascii="Times New Roman" w:hAnsi="Times New Roman" w:cs="Times New Roman"/>
          <w:b/>
          <w:sz w:val="20"/>
          <w:szCs w:val="20"/>
        </w:rPr>
        <w:t xml:space="preserve"> for power saving.</w:t>
      </w:r>
    </w:p>
    <w:p w14:paraId="2645B365" w14:textId="36644C99" w:rsidR="00AA41F7" w:rsidRPr="00CC42DC" w:rsidRDefault="002D6C6F" w:rsidP="00EF4281">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Times New Roman" w:eastAsia="SimSun" w:hAnsi="Times New Roman" w:cs="Times New Roman"/>
          <w:kern w:val="0"/>
          <w:sz w:val="36"/>
          <w:szCs w:val="20"/>
          <w:lang w:val="en-GB"/>
        </w:rPr>
      </w:pPr>
      <w:r w:rsidRPr="00CC42DC">
        <w:rPr>
          <w:rFonts w:ascii="Times New Roman" w:eastAsia="SimSun" w:hAnsi="Times New Roman" w:cs="Times New Roman"/>
          <w:kern w:val="0"/>
          <w:sz w:val="36"/>
          <w:szCs w:val="20"/>
          <w:lang w:val="en-GB"/>
        </w:rPr>
        <w:t>3</w:t>
      </w:r>
      <w:r w:rsidR="00713114" w:rsidRPr="00CC42DC">
        <w:rPr>
          <w:rFonts w:ascii="Times New Roman" w:eastAsia="SimSun" w:hAnsi="Times New Roman" w:cs="Times New Roman"/>
          <w:kern w:val="0"/>
          <w:sz w:val="36"/>
          <w:szCs w:val="20"/>
          <w:lang w:val="en-GB"/>
        </w:rPr>
        <w:t xml:space="preserve"> </w:t>
      </w:r>
      <w:r w:rsidR="00AA41F7" w:rsidRPr="00CC42DC">
        <w:rPr>
          <w:rFonts w:ascii="Times New Roman" w:eastAsia="SimSun" w:hAnsi="Times New Roman" w:cs="Times New Roman"/>
          <w:kern w:val="0"/>
          <w:sz w:val="36"/>
          <w:szCs w:val="20"/>
          <w:lang w:val="en-GB"/>
        </w:rPr>
        <w:t>How to consider serving cell’s quality as relaxation criteria</w:t>
      </w:r>
    </w:p>
    <w:p w14:paraId="6B28459C" w14:textId="7404CED6" w:rsidR="00AA41F7" w:rsidRPr="00CC42DC" w:rsidRDefault="00AA41F7" w:rsidP="00AA41F7">
      <w:pPr>
        <w:widowControl/>
        <w:spacing w:after="240"/>
        <w:jc w:val="left"/>
        <w:rPr>
          <w:rFonts w:ascii="Times New Roman" w:hAnsi="Times New Roman" w:cs="Times New Roman"/>
          <w:bCs/>
          <w:sz w:val="20"/>
          <w:szCs w:val="20"/>
        </w:rPr>
      </w:pPr>
      <w:r w:rsidRPr="00CC42DC">
        <w:rPr>
          <w:rFonts w:ascii="Times New Roman" w:hAnsi="Times New Roman" w:cs="Times New Roman"/>
          <w:bCs/>
          <w:sz w:val="20"/>
          <w:szCs w:val="20"/>
        </w:rPr>
        <w:t xml:space="preserve">In last meeting, </w:t>
      </w:r>
      <w:r w:rsidR="003916C0" w:rsidRPr="00CC42DC">
        <w:rPr>
          <w:rFonts w:ascii="Times New Roman" w:hAnsi="Times New Roman" w:cs="Times New Roman"/>
          <w:bCs/>
          <w:sz w:val="20"/>
          <w:szCs w:val="20"/>
        </w:rPr>
        <w:t>there is open issues related to how to consider serving cell’s quality as relaxation criteria:</w:t>
      </w:r>
    </w:p>
    <w:tbl>
      <w:tblPr>
        <w:tblStyle w:val="TableGrid"/>
        <w:tblW w:w="0" w:type="auto"/>
        <w:tblLook w:val="04A0" w:firstRow="1" w:lastRow="0" w:firstColumn="1" w:lastColumn="0" w:noHBand="0" w:noVBand="1"/>
      </w:tblPr>
      <w:tblGrid>
        <w:gridCol w:w="9628"/>
      </w:tblGrid>
      <w:tr w:rsidR="003916C0" w:rsidRPr="00CC42DC" w14:paraId="169CD61D" w14:textId="77777777" w:rsidTr="003916C0">
        <w:tc>
          <w:tcPr>
            <w:tcW w:w="9628" w:type="dxa"/>
          </w:tcPr>
          <w:p w14:paraId="5928E3C7" w14:textId="77777777" w:rsidR="00BE7667" w:rsidRPr="00CC42DC" w:rsidRDefault="00BE7667" w:rsidP="00BE7667">
            <w:pPr>
              <w:widowControl/>
              <w:jc w:val="left"/>
              <w:rPr>
                <w:rFonts w:ascii="Times New Roman" w:hAnsi="Times New Roman" w:cs="Times New Roman"/>
                <w:bCs/>
                <w:sz w:val="20"/>
                <w:szCs w:val="20"/>
              </w:rPr>
            </w:pPr>
            <w:r w:rsidRPr="00CC42DC">
              <w:rPr>
                <w:rFonts w:ascii="Times New Roman" w:hAnsi="Times New Roman" w:cs="Times New Roman"/>
                <w:b/>
                <w:bCs/>
                <w:sz w:val="20"/>
                <w:szCs w:val="20"/>
                <w:u w:val="single"/>
                <w:lang w:val="en-GB"/>
              </w:rPr>
              <w:t>Issue 2-2-1: Good serving cell quality criteria for RLM/BFD: the radio link quality metric for RLM</w:t>
            </w:r>
          </w:p>
          <w:p w14:paraId="10B72CF3" w14:textId="77777777" w:rsidR="00BE7667" w:rsidRPr="00CC42DC" w:rsidRDefault="00BE7667" w:rsidP="00BE7667">
            <w:pPr>
              <w:widowControl/>
              <w:numPr>
                <w:ilvl w:val="0"/>
                <w:numId w:val="22"/>
              </w:numPr>
              <w:jc w:val="left"/>
              <w:rPr>
                <w:rFonts w:ascii="Times New Roman" w:hAnsi="Times New Roman" w:cs="Times New Roman"/>
                <w:bCs/>
                <w:sz w:val="20"/>
                <w:szCs w:val="20"/>
              </w:rPr>
            </w:pPr>
            <w:r w:rsidRPr="00CC42DC">
              <w:rPr>
                <w:rFonts w:ascii="Times New Roman" w:hAnsi="Times New Roman" w:cs="Times New Roman"/>
                <w:bCs/>
                <w:sz w:val="20"/>
                <w:szCs w:val="20"/>
                <w:lang w:val="en-GB"/>
              </w:rPr>
              <w:t>UE reuse the SINR for RLM/BFD evaluation when determine whether the serving cell quality criteria is fulfilled or not</w:t>
            </w:r>
          </w:p>
          <w:p w14:paraId="5E443015" w14:textId="77777777" w:rsidR="00BE7667" w:rsidRPr="00CC42DC" w:rsidRDefault="00BE7667" w:rsidP="00BE7667">
            <w:pPr>
              <w:widowControl/>
              <w:numPr>
                <w:ilvl w:val="1"/>
                <w:numId w:val="22"/>
              </w:numPr>
              <w:jc w:val="left"/>
              <w:rPr>
                <w:rFonts w:ascii="Times New Roman" w:hAnsi="Times New Roman" w:cs="Times New Roman"/>
                <w:bCs/>
                <w:sz w:val="20"/>
                <w:szCs w:val="20"/>
              </w:rPr>
            </w:pPr>
            <w:r w:rsidRPr="00CC42DC">
              <w:rPr>
                <w:rFonts w:ascii="Times New Roman" w:hAnsi="Times New Roman" w:cs="Times New Roman"/>
                <w:bCs/>
                <w:sz w:val="20"/>
                <w:szCs w:val="20"/>
              </w:rPr>
              <w:t xml:space="preserve">FFS what is the SINR definition </w:t>
            </w:r>
          </w:p>
          <w:p w14:paraId="78F56C3E" w14:textId="77777777" w:rsidR="00BE7667" w:rsidRPr="00CC42DC" w:rsidRDefault="00BE7667" w:rsidP="00BE7667">
            <w:pPr>
              <w:widowControl/>
              <w:numPr>
                <w:ilvl w:val="1"/>
                <w:numId w:val="22"/>
              </w:numPr>
              <w:jc w:val="left"/>
              <w:rPr>
                <w:rFonts w:ascii="Times New Roman" w:hAnsi="Times New Roman" w:cs="Times New Roman"/>
                <w:bCs/>
                <w:sz w:val="20"/>
                <w:szCs w:val="20"/>
              </w:rPr>
            </w:pPr>
            <w:r w:rsidRPr="00CC42DC">
              <w:rPr>
                <w:rFonts w:ascii="Times New Roman" w:hAnsi="Times New Roman" w:cs="Times New Roman"/>
                <w:bCs/>
                <w:sz w:val="20"/>
                <w:szCs w:val="20"/>
                <w:lang w:val="en-GB"/>
              </w:rPr>
              <w:t>FFS whether RSRP is also needed for RLM/BFD</w:t>
            </w:r>
            <w:r w:rsidRPr="00CC42DC">
              <w:rPr>
                <w:rFonts w:ascii="Times New Roman" w:hAnsi="Times New Roman" w:cs="Times New Roman"/>
                <w:bCs/>
                <w:sz w:val="20"/>
                <w:szCs w:val="20"/>
              </w:rPr>
              <w:t xml:space="preserve"> as additional condition</w:t>
            </w:r>
          </w:p>
          <w:p w14:paraId="7A4685D3" w14:textId="77777777" w:rsidR="00BE7667" w:rsidRPr="00CC42DC" w:rsidRDefault="00BE7667" w:rsidP="00BE7667">
            <w:pPr>
              <w:widowControl/>
              <w:jc w:val="left"/>
              <w:rPr>
                <w:rFonts w:ascii="Times New Roman" w:hAnsi="Times New Roman" w:cs="Times New Roman"/>
                <w:bCs/>
                <w:sz w:val="20"/>
                <w:szCs w:val="20"/>
              </w:rPr>
            </w:pPr>
            <w:r w:rsidRPr="00CC42DC">
              <w:rPr>
                <w:rFonts w:ascii="Times New Roman" w:hAnsi="Times New Roman" w:cs="Times New Roman"/>
                <w:b/>
                <w:bCs/>
                <w:sz w:val="20"/>
                <w:szCs w:val="20"/>
                <w:u w:val="single"/>
                <w:lang w:val="en-GB"/>
              </w:rPr>
              <w:t>Issue 2-2-2: Good serving cell quality criteria for RLM/BFD: predefined or configured threshold</w:t>
            </w:r>
          </w:p>
          <w:p w14:paraId="7E88E0DE" w14:textId="77777777" w:rsidR="00BE7667" w:rsidRPr="00CC42DC" w:rsidRDefault="00BE7667" w:rsidP="00BE7667">
            <w:pPr>
              <w:widowControl/>
              <w:numPr>
                <w:ilvl w:val="1"/>
                <w:numId w:val="23"/>
              </w:numPr>
              <w:jc w:val="left"/>
              <w:rPr>
                <w:rFonts w:ascii="Times New Roman" w:hAnsi="Times New Roman" w:cs="Times New Roman"/>
                <w:bCs/>
                <w:sz w:val="20"/>
                <w:szCs w:val="20"/>
              </w:rPr>
            </w:pPr>
            <w:r w:rsidRPr="00CC42DC">
              <w:rPr>
                <w:rFonts w:ascii="Times New Roman" w:hAnsi="Times New Roman" w:cs="Times New Roman"/>
                <w:bCs/>
                <w:sz w:val="20"/>
                <w:szCs w:val="20"/>
                <w:lang w:val="en-GB"/>
              </w:rPr>
              <w:t>Option A: The thresholds are configured to the UE by the network</w:t>
            </w:r>
          </w:p>
          <w:p w14:paraId="6427902B" w14:textId="77777777" w:rsidR="00BE7667" w:rsidRPr="00CC42DC" w:rsidRDefault="00BE7667" w:rsidP="00BE7667">
            <w:pPr>
              <w:widowControl/>
              <w:numPr>
                <w:ilvl w:val="2"/>
                <w:numId w:val="23"/>
              </w:numPr>
              <w:jc w:val="left"/>
              <w:rPr>
                <w:rFonts w:ascii="Times New Roman" w:hAnsi="Times New Roman" w:cs="Times New Roman"/>
                <w:bCs/>
                <w:sz w:val="20"/>
                <w:szCs w:val="20"/>
              </w:rPr>
            </w:pPr>
            <w:r w:rsidRPr="00CC42DC">
              <w:rPr>
                <w:rFonts w:ascii="Times New Roman" w:hAnsi="Times New Roman" w:cs="Times New Roman"/>
                <w:bCs/>
                <w:sz w:val="20"/>
                <w:szCs w:val="20"/>
                <w:lang w:val="en-GB"/>
              </w:rPr>
              <w:t xml:space="preserve"> FFS: based on a set of discrete threshold values.</w:t>
            </w:r>
          </w:p>
          <w:p w14:paraId="5CD2B4A2" w14:textId="77777777" w:rsidR="00BE7667" w:rsidRPr="00CC42DC" w:rsidRDefault="00BE7667" w:rsidP="00BE7667">
            <w:pPr>
              <w:widowControl/>
              <w:numPr>
                <w:ilvl w:val="1"/>
                <w:numId w:val="23"/>
              </w:numPr>
              <w:jc w:val="left"/>
              <w:rPr>
                <w:rFonts w:ascii="Times New Roman" w:hAnsi="Times New Roman" w:cs="Times New Roman"/>
                <w:bCs/>
                <w:sz w:val="20"/>
                <w:szCs w:val="20"/>
              </w:rPr>
            </w:pPr>
            <w:r w:rsidRPr="00CC42DC">
              <w:rPr>
                <w:rFonts w:ascii="Times New Roman" w:hAnsi="Times New Roman" w:cs="Times New Roman"/>
                <w:bCs/>
                <w:sz w:val="20"/>
                <w:szCs w:val="20"/>
                <w:lang w:val="en-GB"/>
              </w:rPr>
              <w:t xml:space="preserve">Option B: The thresholds can be pre-defined. </w:t>
            </w:r>
          </w:p>
          <w:p w14:paraId="2282FFD2" w14:textId="7FB3DD67" w:rsidR="003916C0" w:rsidRPr="00CC42DC" w:rsidRDefault="003916C0" w:rsidP="00BE7667">
            <w:pPr>
              <w:widowControl/>
              <w:jc w:val="left"/>
              <w:rPr>
                <w:rFonts w:ascii="Times New Roman" w:hAnsi="Times New Roman" w:cs="Times New Roman"/>
                <w:bCs/>
                <w:sz w:val="20"/>
                <w:szCs w:val="20"/>
              </w:rPr>
            </w:pPr>
          </w:p>
        </w:tc>
      </w:tr>
    </w:tbl>
    <w:p w14:paraId="777FCCBE" w14:textId="3939E45C" w:rsidR="003916C0" w:rsidRPr="00CC42DC" w:rsidRDefault="003916C0" w:rsidP="00AA41F7">
      <w:pPr>
        <w:widowControl/>
        <w:spacing w:after="240"/>
        <w:jc w:val="left"/>
        <w:rPr>
          <w:rFonts w:ascii="Times New Roman" w:hAnsi="Times New Roman" w:cs="Times New Roman"/>
          <w:bCs/>
          <w:sz w:val="20"/>
          <w:szCs w:val="20"/>
        </w:rPr>
      </w:pPr>
    </w:p>
    <w:p w14:paraId="5790391F" w14:textId="5AA35BC7" w:rsidR="000D2FA1" w:rsidRPr="00CC42DC" w:rsidRDefault="00076E39" w:rsidP="000D2FA1">
      <w:pPr>
        <w:rPr>
          <w:rFonts w:ascii="Times New Roman" w:eastAsia="SimSun" w:hAnsi="Times New Roman" w:cs="Times New Roman"/>
        </w:rPr>
      </w:pPr>
      <w:r w:rsidRPr="00CC42DC">
        <w:rPr>
          <w:rFonts w:ascii="Times New Roman" w:hAnsi="Times New Roman" w:cs="Times New Roman"/>
          <w:bCs/>
          <w:sz w:val="20"/>
          <w:szCs w:val="20"/>
        </w:rPr>
        <w:t>In legacy RLM</w:t>
      </w:r>
      <w:r w:rsidR="00D27A05" w:rsidRPr="00CC42DC">
        <w:rPr>
          <w:rFonts w:ascii="Times New Roman" w:hAnsi="Times New Roman" w:cs="Times New Roman"/>
          <w:bCs/>
          <w:sz w:val="20"/>
          <w:szCs w:val="20"/>
        </w:rPr>
        <w:t xml:space="preserve"> requirement</w:t>
      </w:r>
      <w:r w:rsidR="00143229" w:rsidRPr="00CC42DC">
        <w:rPr>
          <w:rFonts w:ascii="Times New Roman" w:hAnsi="Times New Roman" w:cs="Times New Roman"/>
          <w:bCs/>
          <w:sz w:val="20"/>
          <w:szCs w:val="20"/>
        </w:rPr>
        <w:t xml:space="preserve"> design</w:t>
      </w:r>
      <w:r w:rsidR="00D27A05" w:rsidRPr="00CC42DC">
        <w:rPr>
          <w:rFonts w:ascii="Times New Roman" w:hAnsi="Times New Roman" w:cs="Times New Roman"/>
          <w:bCs/>
          <w:sz w:val="20"/>
          <w:szCs w:val="20"/>
        </w:rPr>
        <w:t>,</w:t>
      </w:r>
      <w:r w:rsidR="00143229" w:rsidRPr="00CC42DC">
        <w:rPr>
          <w:rFonts w:ascii="Times New Roman" w:hAnsi="Times New Roman" w:cs="Times New Roman"/>
          <w:bCs/>
          <w:sz w:val="20"/>
          <w:szCs w:val="20"/>
        </w:rPr>
        <w:t xml:space="preserve"> </w:t>
      </w:r>
      <w:r w:rsidR="003C5A89" w:rsidRPr="00CC42DC">
        <w:rPr>
          <w:rFonts w:ascii="Times New Roman" w:hAnsi="Times New Roman" w:cs="Times New Roman"/>
          <w:bCs/>
          <w:sz w:val="20"/>
          <w:szCs w:val="20"/>
        </w:rPr>
        <w:t xml:space="preserve">the definition of SINR is clear </w:t>
      </w:r>
      <w:r w:rsidR="0089149E" w:rsidRPr="00CC42DC">
        <w:rPr>
          <w:rFonts w:ascii="Times New Roman" w:hAnsi="Times New Roman" w:cs="Times New Roman"/>
          <w:bCs/>
          <w:sz w:val="20"/>
          <w:szCs w:val="20"/>
        </w:rPr>
        <w:t xml:space="preserve">and </w:t>
      </w:r>
      <w:r w:rsidR="008312E3" w:rsidRPr="00CC42DC">
        <w:rPr>
          <w:rFonts w:ascii="Times New Roman" w:hAnsi="Times New Roman" w:cs="Times New Roman"/>
          <w:bCs/>
          <w:sz w:val="20"/>
          <w:szCs w:val="20"/>
        </w:rPr>
        <w:t xml:space="preserve">agreed </w:t>
      </w:r>
      <w:r w:rsidR="00143229" w:rsidRPr="00CC42DC">
        <w:rPr>
          <w:rFonts w:ascii="Times New Roman" w:hAnsi="Times New Roman" w:cs="Times New Roman"/>
          <w:bCs/>
          <w:sz w:val="20"/>
          <w:szCs w:val="20"/>
        </w:rPr>
        <w:t>link level simulation assumption is provide</w:t>
      </w:r>
      <w:r w:rsidR="00770CBC" w:rsidRPr="00CC42DC">
        <w:rPr>
          <w:rFonts w:ascii="Times New Roman" w:hAnsi="Times New Roman" w:cs="Times New Roman"/>
          <w:bCs/>
          <w:sz w:val="20"/>
          <w:szCs w:val="20"/>
        </w:rPr>
        <w:t>d</w:t>
      </w:r>
      <w:r w:rsidR="002D1BE7" w:rsidRPr="00CC42DC">
        <w:rPr>
          <w:rFonts w:ascii="Times New Roman" w:hAnsi="Times New Roman" w:cs="Times New Roman"/>
          <w:bCs/>
          <w:sz w:val="20"/>
          <w:szCs w:val="20"/>
        </w:rPr>
        <w:t xml:space="preserve"> to </w:t>
      </w:r>
      <w:r w:rsidR="000D2FA1" w:rsidRPr="00CC42DC">
        <w:rPr>
          <w:rFonts w:ascii="Times New Roman" w:hAnsi="Times New Roman" w:cs="Times New Roman"/>
          <w:bCs/>
          <w:sz w:val="20"/>
          <w:szCs w:val="20"/>
        </w:rPr>
        <w:t>investigate the number of samples required in L1 evaluation period for OOS and IS[2], which is as follows:</w:t>
      </w:r>
    </w:p>
    <w:tbl>
      <w:tblPr>
        <w:tblStyle w:val="TableGrid"/>
        <w:tblW w:w="0" w:type="auto"/>
        <w:tblLook w:val="04A0" w:firstRow="1" w:lastRow="0" w:firstColumn="1" w:lastColumn="0" w:noHBand="0" w:noVBand="1"/>
      </w:tblPr>
      <w:tblGrid>
        <w:gridCol w:w="9628"/>
      </w:tblGrid>
      <w:tr w:rsidR="00C84339" w:rsidRPr="00CC42DC" w14:paraId="4E7C689A" w14:textId="77777777" w:rsidTr="00C84339">
        <w:tc>
          <w:tcPr>
            <w:tcW w:w="9628" w:type="dxa"/>
          </w:tcPr>
          <w:p w14:paraId="15C5B663" w14:textId="724F1098" w:rsidR="00C84339" w:rsidRPr="00CC42DC" w:rsidRDefault="00C84339" w:rsidP="00C84339">
            <w:pPr>
              <w:rPr>
                <w:rFonts w:ascii="Times New Roman" w:eastAsia="SimSun" w:hAnsi="Times New Roman" w:cs="Times New Roman"/>
                <w:sz w:val="20"/>
                <w:szCs w:val="20"/>
              </w:rPr>
            </w:pPr>
            <w:bookmarkStart w:id="6" w:name="OLE_LINK15"/>
            <w:bookmarkStart w:id="7" w:name="OLE_LINK16"/>
            <w:r w:rsidRPr="00CC42DC">
              <w:rPr>
                <w:rFonts w:ascii="Times New Roman" w:eastAsia="SimSun" w:hAnsi="Times New Roman" w:cs="Times New Roman"/>
                <w:sz w:val="20"/>
                <w:szCs w:val="20"/>
                <w:highlight w:val="yellow"/>
              </w:rPr>
              <w:t>The UE performs signal and interference measurements based on RLM-RS (i.e. SS block or CSI-RS) to derive a downlink link quality metric (e.g. SINR)</w:t>
            </w:r>
            <w:r w:rsidRPr="00CC42DC">
              <w:rPr>
                <w:rFonts w:ascii="Times New Roman" w:hAnsi="Times New Roman" w:cs="Times New Roman"/>
                <w:color w:val="000000"/>
                <w:sz w:val="20"/>
                <w:szCs w:val="20"/>
                <w:highlight w:val="yellow"/>
                <w:lang w:eastAsia="ko-KR"/>
              </w:rPr>
              <w:t>.</w:t>
            </w:r>
            <w:r w:rsidRPr="00CC42DC">
              <w:rPr>
                <w:rFonts w:ascii="Times New Roman" w:hAnsi="Times New Roman" w:cs="Times New Roman"/>
                <w:color w:val="000000"/>
                <w:sz w:val="20"/>
                <w:szCs w:val="20"/>
                <w:lang w:eastAsia="ko-KR"/>
              </w:rPr>
              <w:t xml:space="preserve"> </w:t>
            </w:r>
          </w:p>
          <w:p w14:paraId="5CF2B0A8" w14:textId="77777777" w:rsidR="00C84339" w:rsidRPr="00CC42DC" w:rsidRDefault="00C84339" w:rsidP="00C84339">
            <w:pPr>
              <w:rPr>
                <w:rFonts w:ascii="Times New Roman" w:eastAsia="SimSun" w:hAnsi="Times New Roman" w:cs="Times New Roman"/>
                <w:sz w:val="20"/>
                <w:szCs w:val="20"/>
              </w:rPr>
            </w:pPr>
            <w:r w:rsidRPr="00CC42DC">
              <w:rPr>
                <w:rFonts w:ascii="Times New Roman" w:eastAsia="SimSun" w:hAnsi="Times New Roman" w:cs="Times New Roman"/>
                <w:sz w:val="20"/>
                <w:szCs w:val="20"/>
              </w:rPr>
              <w:t>The CDF curves are to be provided for measurement errors for downlink link quality metric:</w:t>
            </w:r>
          </w:p>
          <w:p w14:paraId="656FFBD0" w14:textId="77777777" w:rsidR="00C84339" w:rsidRPr="00CC42DC" w:rsidRDefault="00C84339" w:rsidP="00C84339">
            <w:pPr>
              <w:rPr>
                <w:rFonts w:ascii="Times New Roman" w:eastAsia="SimSun" w:hAnsi="Times New Roman" w:cs="Times New Roman"/>
                <w:sz w:val="20"/>
                <w:szCs w:val="20"/>
              </w:rPr>
            </w:pPr>
            <w:r w:rsidRPr="00CC42DC">
              <w:rPr>
                <w:rFonts w:ascii="Times New Roman" w:eastAsia="SimSun" w:hAnsi="Times New Roman" w:cs="Times New Roman"/>
                <w:sz w:val="20"/>
                <w:szCs w:val="20"/>
              </w:rPr>
              <w:t>•</w:t>
            </w:r>
            <w:r w:rsidRPr="00CC42DC">
              <w:rPr>
                <w:rFonts w:ascii="Times New Roman" w:eastAsia="SimSun" w:hAnsi="Times New Roman" w:cs="Times New Roman"/>
                <w:sz w:val="20"/>
                <w:szCs w:val="20"/>
              </w:rPr>
              <w:tab/>
              <w:t xml:space="preserve">Delta SINR = (estimated SINR – ideal SINR) </w:t>
            </w:r>
            <w:r w:rsidRPr="00CC42DC">
              <w:rPr>
                <w:rFonts w:ascii="Times New Roman" w:eastAsia="SimSun" w:hAnsi="Times New Roman" w:cs="Times New Roman"/>
                <w:sz w:val="20"/>
                <w:szCs w:val="20"/>
              </w:rPr>
              <w:tab/>
              <w:t>[dB]</w:t>
            </w:r>
          </w:p>
          <w:bookmarkEnd w:id="6"/>
          <w:bookmarkEnd w:id="7"/>
          <w:p w14:paraId="4C9014D7" w14:textId="6995634F" w:rsidR="00C84339" w:rsidRPr="00CC42DC" w:rsidRDefault="00C84339" w:rsidP="00C84339">
            <w:pPr>
              <w:rPr>
                <w:rFonts w:ascii="Times New Roman" w:hAnsi="Times New Roman" w:cs="Times New Roman"/>
                <w:bCs/>
                <w:sz w:val="20"/>
                <w:szCs w:val="20"/>
              </w:rPr>
            </w:pPr>
            <w:r w:rsidRPr="00CC42DC">
              <w:rPr>
                <w:rFonts w:ascii="Times New Roman" w:eastAsia="SimSun" w:hAnsi="Times New Roman" w:cs="Times New Roman"/>
                <w:sz w:val="20"/>
                <w:szCs w:val="20"/>
              </w:rPr>
              <w:t xml:space="preserve">Interest companies are encouraged to provide the measurement accuracy results of SINR. </w:t>
            </w:r>
          </w:p>
        </w:tc>
      </w:tr>
    </w:tbl>
    <w:p w14:paraId="045BA99E" w14:textId="5BB54D0D" w:rsidR="00770CBC" w:rsidRPr="00CC42DC" w:rsidRDefault="001C64DC" w:rsidP="001B1C73">
      <w:pPr>
        <w:spacing w:before="200"/>
        <w:rPr>
          <w:rFonts w:ascii="Times New Roman" w:hAnsi="Times New Roman" w:cs="Times New Roman"/>
          <w:bCs/>
          <w:sz w:val="20"/>
          <w:szCs w:val="20"/>
        </w:rPr>
      </w:pPr>
      <w:r w:rsidRPr="00CC42DC">
        <w:rPr>
          <w:rFonts w:ascii="Times New Roman" w:hAnsi="Times New Roman" w:cs="Times New Roman"/>
          <w:bCs/>
          <w:sz w:val="20"/>
          <w:szCs w:val="20"/>
        </w:rPr>
        <w:t xml:space="preserve">Besides, </w:t>
      </w:r>
      <w:r w:rsidR="00D27A05" w:rsidRPr="00CC42DC">
        <w:rPr>
          <w:rFonts w:ascii="Times New Roman" w:hAnsi="Times New Roman" w:cs="Times New Roman"/>
          <w:bCs/>
          <w:sz w:val="20"/>
          <w:szCs w:val="20"/>
        </w:rPr>
        <w:t xml:space="preserve">SINR accuracy for Qout and Qin is </w:t>
      </w:r>
      <w:r w:rsidR="00B44BA3" w:rsidRPr="00CC42DC">
        <w:rPr>
          <w:rFonts w:ascii="Times New Roman" w:hAnsi="Times New Roman" w:cs="Times New Roman"/>
          <w:bCs/>
          <w:sz w:val="20"/>
          <w:szCs w:val="20"/>
        </w:rPr>
        <w:t>evaluated to make sure that enough margin can</w:t>
      </w:r>
      <w:r w:rsidR="00387531" w:rsidRPr="00CC42DC">
        <w:rPr>
          <w:rFonts w:ascii="Times New Roman" w:hAnsi="Times New Roman" w:cs="Times New Roman"/>
          <w:bCs/>
          <w:sz w:val="20"/>
          <w:szCs w:val="20"/>
        </w:rPr>
        <w:t xml:space="preserve"> differentiate Qout and Qin.</w:t>
      </w:r>
      <w:r w:rsidR="00D27A05" w:rsidRPr="00CC42DC">
        <w:rPr>
          <w:rFonts w:ascii="Times New Roman" w:hAnsi="Times New Roman" w:cs="Times New Roman"/>
          <w:bCs/>
          <w:sz w:val="20"/>
          <w:szCs w:val="20"/>
        </w:rPr>
        <w:t xml:space="preserve"> </w:t>
      </w:r>
      <w:r w:rsidR="00073740" w:rsidRPr="00CC42DC">
        <w:rPr>
          <w:rFonts w:ascii="Times New Roman" w:hAnsi="Times New Roman" w:cs="Times New Roman"/>
          <w:bCs/>
          <w:sz w:val="20"/>
          <w:szCs w:val="20"/>
        </w:rPr>
        <w:t>F</w:t>
      </w:r>
      <w:r w:rsidR="001B1C73" w:rsidRPr="00CC42DC">
        <w:rPr>
          <w:rFonts w:ascii="Times New Roman" w:hAnsi="Times New Roman" w:cs="Times New Roman"/>
          <w:bCs/>
          <w:sz w:val="20"/>
          <w:szCs w:val="20"/>
        </w:rPr>
        <w:t xml:space="preserve">or the testcase of RLM OOS and INS, there are 5 level SINR values which is designed based on </w:t>
      </w:r>
      <w:r w:rsidR="005C6EA0" w:rsidRPr="00CC42DC">
        <w:rPr>
          <w:rFonts w:ascii="Times New Roman" w:hAnsi="Times New Roman" w:cs="Times New Roman"/>
          <w:bCs/>
          <w:sz w:val="20"/>
          <w:szCs w:val="20"/>
        </w:rPr>
        <w:t xml:space="preserve">Qout and Qin. </w:t>
      </w:r>
      <w:r w:rsidR="001B1C73" w:rsidRPr="00CC42DC">
        <w:rPr>
          <w:rFonts w:ascii="Times New Roman" w:hAnsi="Times New Roman" w:cs="Times New Roman"/>
          <w:bCs/>
          <w:sz w:val="20"/>
          <w:szCs w:val="20"/>
        </w:rPr>
        <w:t xml:space="preserve">UE needs to declare OOS and INS when SINR changes. </w:t>
      </w:r>
      <w:r w:rsidR="00512C4E" w:rsidRPr="00CC42DC">
        <w:rPr>
          <w:rFonts w:ascii="Times New Roman" w:hAnsi="Times New Roman" w:cs="Times New Roman"/>
          <w:bCs/>
          <w:sz w:val="20"/>
          <w:szCs w:val="20"/>
        </w:rPr>
        <w:t>It means UE can detect the threshold based on SINR.</w:t>
      </w:r>
      <w:r w:rsidR="00D96F71" w:rsidRPr="00CC42DC">
        <w:rPr>
          <w:rFonts w:ascii="Times New Roman" w:hAnsi="Times New Roman" w:cs="Times New Roman"/>
          <w:bCs/>
          <w:sz w:val="20"/>
          <w:szCs w:val="20"/>
        </w:rPr>
        <w:t xml:space="preserve"> Therefore, f</w:t>
      </w:r>
      <w:r w:rsidR="00770CBC" w:rsidRPr="00CC42DC">
        <w:rPr>
          <w:rFonts w:ascii="Times New Roman" w:hAnsi="Times New Roman" w:cs="Times New Roman"/>
          <w:bCs/>
          <w:sz w:val="20"/>
          <w:szCs w:val="20"/>
        </w:rPr>
        <w:t>rom our understanding, SINR can be used as the threshold</w:t>
      </w:r>
      <w:r w:rsidR="00D96F71" w:rsidRPr="00CC42DC">
        <w:rPr>
          <w:rFonts w:ascii="Times New Roman" w:hAnsi="Times New Roman" w:cs="Times New Roman"/>
          <w:bCs/>
          <w:sz w:val="20"/>
          <w:szCs w:val="20"/>
        </w:rPr>
        <w:t>.</w:t>
      </w:r>
    </w:p>
    <w:p w14:paraId="5F81A84E" w14:textId="39791DE1" w:rsidR="00D96F71" w:rsidRPr="00CC42DC" w:rsidRDefault="00D96F71" w:rsidP="00D91333">
      <w:pPr>
        <w:spacing w:before="200" w:after="240"/>
        <w:rPr>
          <w:rFonts w:ascii="Times New Roman" w:hAnsi="Times New Roman" w:cs="Times New Roman"/>
          <w:b/>
          <w:sz w:val="20"/>
          <w:szCs w:val="20"/>
          <w:lang w:val="en-GB"/>
        </w:rPr>
      </w:pPr>
      <w:r w:rsidRPr="00CC42DC">
        <w:rPr>
          <w:rFonts w:ascii="Times New Roman" w:hAnsi="Times New Roman" w:cs="Times New Roman"/>
          <w:b/>
          <w:sz w:val="20"/>
          <w:szCs w:val="20"/>
          <w:lang w:val="en-GB"/>
        </w:rPr>
        <w:t xml:space="preserve">Proposal </w:t>
      </w:r>
      <w:r w:rsidR="00813E48" w:rsidRPr="00CC42DC">
        <w:rPr>
          <w:rFonts w:ascii="Times New Roman" w:hAnsi="Times New Roman" w:cs="Times New Roman"/>
          <w:b/>
          <w:sz w:val="20"/>
          <w:szCs w:val="20"/>
          <w:lang w:val="en-GB"/>
        </w:rPr>
        <w:t>3</w:t>
      </w:r>
      <w:r w:rsidRPr="00CC42DC">
        <w:rPr>
          <w:rFonts w:ascii="Times New Roman" w:hAnsi="Times New Roman" w:cs="Times New Roman"/>
          <w:b/>
          <w:sz w:val="20"/>
          <w:szCs w:val="20"/>
          <w:lang w:val="en-GB"/>
        </w:rPr>
        <w:t>: SINR can be used as threshold since the legacy RLM requirement</w:t>
      </w:r>
      <w:r w:rsidR="006E2F67" w:rsidRPr="00CC42DC">
        <w:rPr>
          <w:rFonts w:ascii="Times New Roman" w:hAnsi="Times New Roman" w:cs="Times New Roman"/>
          <w:b/>
          <w:sz w:val="20"/>
          <w:szCs w:val="20"/>
          <w:lang w:val="en-GB"/>
        </w:rPr>
        <w:t xml:space="preserve"> is designed based on SINR.</w:t>
      </w:r>
    </w:p>
    <w:p w14:paraId="07180D0C" w14:textId="19FA4E03" w:rsidR="009C2673" w:rsidRPr="00CC42DC" w:rsidRDefault="0051202C" w:rsidP="00357391">
      <w:pPr>
        <w:widowControl/>
        <w:spacing w:after="240"/>
        <w:jc w:val="left"/>
        <w:rPr>
          <w:rFonts w:ascii="Times New Roman" w:hAnsi="Times New Roman" w:cs="Times New Roman"/>
          <w:bCs/>
          <w:sz w:val="20"/>
          <w:szCs w:val="20"/>
        </w:rPr>
      </w:pPr>
      <w:r w:rsidRPr="00CC42DC">
        <w:rPr>
          <w:rFonts w:ascii="Times New Roman" w:hAnsi="Times New Roman" w:cs="Times New Roman"/>
          <w:bCs/>
          <w:sz w:val="20"/>
          <w:szCs w:val="20"/>
        </w:rPr>
        <w:t>S</w:t>
      </w:r>
      <w:r w:rsidR="008A21D1" w:rsidRPr="00CC42DC">
        <w:rPr>
          <w:rFonts w:ascii="Times New Roman" w:hAnsi="Times New Roman" w:cs="Times New Roman"/>
          <w:bCs/>
          <w:sz w:val="20"/>
          <w:szCs w:val="20"/>
        </w:rPr>
        <w:t xml:space="preserve">ince </w:t>
      </w:r>
      <w:r w:rsidR="00441AC3" w:rsidRPr="00CC42DC">
        <w:rPr>
          <w:rFonts w:ascii="Times New Roman" w:hAnsi="Times New Roman" w:cs="Times New Roman"/>
          <w:bCs/>
          <w:sz w:val="20"/>
          <w:szCs w:val="20"/>
        </w:rPr>
        <w:t>RLM/BFD will depend on the SINR estimation,</w:t>
      </w:r>
      <w:r w:rsidR="002F572F" w:rsidRPr="00CC42DC">
        <w:rPr>
          <w:rFonts w:ascii="Times New Roman" w:hAnsi="Times New Roman" w:cs="Times New Roman"/>
          <w:bCs/>
          <w:sz w:val="20"/>
          <w:szCs w:val="20"/>
        </w:rPr>
        <w:t xml:space="preserve"> it’s </w:t>
      </w:r>
      <w:r w:rsidR="000712F8" w:rsidRPr="00CC42DC">
        <w:rPr>
          <w:rFonts w:ascii="Times New Roman" w:hAnsi="Times New Roman" w:cs="Times New Roman"/>
          <w:bCs/>
          <w:sz w:val="20"/>
          <w:szCs w:val="20"/>
        </w:rPr>
        <w:t>agreed</w:t>
      </w:r>
      <w:r w:rsidR="002F572F" w:rsidRPr="00CC42DC">
        <w:rPr>
          <w:rFonts w:ascii="Times New Roman" w:hAnsi="Times New Roman" w:cs="Times New Roman"/>
          <w:bCs/>
          <w:sz w:val="20"/>
          <w:szCs w:val="20"/>
        </w:rPr>
        <w:t xml:space="preserve"> that</w:t>
      </w:r>
      <w:r w:rsidR="00441AC3" w:rsidRPr="00CC42DC">
        <w:rPr>
          <w:rFonts w:ascii="Times New Roman" w:hAnsi="Times New Roman" w:cs="Times New Roman"/>
          <w:bCs/>
          <w:sz w:val="20"/>
          <w:szCs w:val="20"/>
        </w:rPr>
        <w:t xml:space="preserve"> </w:t>
      </w:r>
      <w:r w:rsidR="00CE6E44" w:rsidRPr="00CC42DC">
        <w:rPr>
          <w:rFonts w:ascii="Times New Roman" w:hAnsi="Times New Roman" w:cs="Times New Roman"/>
          <w:bCs/>
          <w:sz w:val="20"/>
          <w:szCs w:val="20"/>
        </w:rPr>
        <w:t xml:space="preserve">relaxation </w:t>
      </w:r>
      <w:r w:rsidR="00F70225" w:rsidRPr="00CC42DC">
        <w:rPr>
          <w:rFonts w:ascii="Times New Roman" w:hAnsi="Times New Roman" w:cs="Times New Roman"/>
          <w:bCs/>
          <w:sz w:val="20"/>
          <w:szCs w:val="20"/>
        </w:rPr>
        <w:t>criteria</w:t>
      </w:r>
      <w:r w:rsidR="00440B7E" w:rsidRPr="00CC42DC">
        <w:rPr>
          <w:rFonts w:ascii="Times New Roman" w:hAnsi="Times New Roman" w:cs="Times New Roman"/>
          <w:bCs/>
          <w:sz w:val="20"/>
          <w:szCs w:val="20"/>
        </w:rPr>
        <w:t xml:space="preserve"> </w:t>
      </w:r>
      <w:r w:rsidR="00960106" w:rsidRPr="00CC42DC">
        <w:rPr>
          <w:rFonts w:ascii="Times New Roman" w:hAnsi="Times New Roman" w:cs="Times New Roman"/>
          <w:bCs/>
          <w:sz w:val="20"/>
          <w:szCs w:val="20"/>
        </w:rPr>
        <w:t>can be</w:t>
      </w:r>
      <w:r w:rsidR="000712F8" w:rsidRPr="00CC42DC">
        <w:rPr>
          <w:rFonts w:ascii="Times New Roman" w:hAnsi="Times New Roman" w:cs="Times New Roman"/>
          <w:bCs/>
          <w:sz w:val="20"/>
          <w:szCs w:val="20"/>
        </w:rPr>
        <w:t xml:space="preserve"> based on</w:t>
      </w:r>
      <w:r w:rsidR="00812E56" w:rsidRPr="00CC42DC">
        <w:rPr>
          <w:rFonts w:ascii="Times New Roman" w:hAnsi="Times New Roman" w:cs="Times New Roman"/>
          <w:bCs/>
          <w:sz w:val="20"/>
          <w:szCs w:val="20"/>
        </w:rPr>
        <w:t xml:space="preserve"> SINR quality</w:t>
      </w:r>
      <w:r w:rsidR="00842FEF" w:rsidRPr="00CC42DC">
        <w:rPr>
          <w:rFonts w:ascii="Times New Roman" w:hAnsi="Times New Roman" w:cs="Times New Roman"/>
          <w:bCs/>
          <w:sz w:val="20"/>
          <w:szCs w:val="20"/>
        </w:rPr>
        <w:t>.</w:t>
      </w:r>
      <w:r w:rsidR="008F32D2" w:rsidRPr="00CC42DC">
        <w:rPr>
          <w:rFonts w:ascii="Times New Roman" w:hAnsi="Times New Roman" w:cs="Times New Roman"/>
          <w:bCs/>
          <w:sz w:val="20"/>
          <w:szCs w:val="20"/>
        </w:rPr>
        <w:t xml:space="preserve"> </w:t>
      </w:r>
      <w:r w:rsidR="009C2673" w:rsidRPr="00CC42DC">
        <w:rPr>
          <w:rFonts w:ascii="Times New Roman" w:hAnsi="Times New Roman" w:cs="Times New Roman"/>
          <w:bCs/>
          <w:sz w:val="20"/>
          <w:szCs w:val="20"/>
        </w:rPr>
        <w:t xml:space="preserve">RLM/BFD relaxation will happen when channel is in good quality. It’s </w:t>
      </w:r>
      <w:r w:rsidR="00E151FF" w:rsidRPr="00CC42DC">
        <w:rPr>
          <w:rFonts w:ascii="Times New Roman" w:hAnsi="Times New Roman" w:cs="Times New Roman"/>
          <w:bCs/>
          <w:sz w:val="20"/>
          <w:szCs w:val="20"/>
        </w:rPr>
        <w:t xml:space="preserve">reasonable that the </w:t>
      </w:r>
      <w:r w:rsidR="005957E9" w:rsidRPr="00CC42DC">
        <w:rPr>
          <w:rFonts w:ascii="Times New Roman" w:hAnsi="Times New Roman" w:cs="Times New Roman"/>
          <w:bCs/>
          <w:sz w:val="20"/>
          <w:szCs w:val="20"/>
        </w:rPr>
        <w:t xml:space="preserve">entering </w:t>
      </w:r>
      <w:r w:rsidR="00E151FF" w:rsidRPr="00CC42DC">
        <w:rPr>
          <w:rFonts w:ascii="Times New Roman" w:hAnsi="Times New Roman" w:cs="Times New Roman"/>
          <w:bCs/>
          <w:sz w:val="20"/>
          <w:szCs w:val="20"/>
        </w:rPr>
        <w:t>threshold is higher than Q</w:t>
      </w:r>
      <w:r w:rsidR="00E151FF" w:rsidRPr="00CC42DC">
        <w:rPr>
          <w:rFonts w:ascii="Times New Roman" w:hAnsi="Times New Roman" w:cs="Times New Roman"/>
          <w:bCs/>
          <w:sz w:val="20"/>
          <w:szCs w:val="20"/>
          <w:vertAlign w:val="subscript"/>
        </w:rPr>
        <w:t>in</w:t>
      </w:r>
      <w:r w:rsidR="00E151FF" w:rsidRPr="00CC42DC">
        <w:rPr>
          <w:rFonts w:ascii="Times New Roman" w:hAnsi="Times New Roman" w:cs="Times New Roman"/>
          <w:bCs/>
          <w:sz w:val="20"/>
          <w:szCs w:val="20"/>
        </w:rPr>
        <w:t>.</w:t>
      </w:r>
      <w:r w:rsidR="00953963" w:rsidRPr="00CC42DC">
        <w:rPr>
          <w:rFonts w:ascii="Times New Roman" w:hAnsi="Times New Roman" w:cs="Times New Roman"/>
          <w:bCs/>
          <w:sz w:val="20"/>
          <w:szCs w:val="20"/>
        </w:rPr>
        <w:t xml:space="preserve"> </w:t>
      </w:r>
      <w:r w:rsidR="00892C19" w:rsidRPr="00CC42DC">
        <w:rPr>
          <w:rFonts w:ascii="Times New Roman" w:hAnsi="Times New Roman" w:cs="Times New Roman"/>
          <w:bCs/>
          <w:sz w:val="20"/>
          <w:szCs w:val="20"/>
        </w:rPr>
        <w:t>A margin can be used to be added to the Qin to make sure that channel is higher than Q</w:t>
      </w:r>
      <w:r w:rsidR="00892C19" w:rsidRPr="00CC42DC">
        <w:rPr>
          <w:rFonts w:ascii="Times New Roman" w:hAnsi="Times New Roman" w:cs="Times New Roman"/>
          <w:bCs/>
          <w:sz w:val="20"/>
          <w:szCs w:val="20"/>
          <w:vertAlign w:val="subscript"/>
        </w:rPr>
        <w:t>in</w:t>
      </w:r>
      <w:r w:rsidR="00892C19" w:rsidRPr="00CC42DC">
        <w:rPr>
          <w:rFonts w:ascii="Times New Roman" w:hAnsi="Times New Roman" w:cs="Times New Roman"/>
          <w:bCs/>
          <w:sz w:val="20"/>
          <w:szCs w:val="20"/>
        </w:rPr>
        <w:t xml:space="preserve"> in most cases.</w:t>
      </w:r>
      <w:r w:rsidR="00C56A25" w:rsidRPr="00CC42DC">
        <w:rPr>
          <w:rFonts w:ascii="Times New Roman" w:hAnsi="Times New Roman" w:cs="Times New Roman"/>
          <w:bCs/>
          <w:sz w:val="20"/>
          <w:szCs w:val="20"/>
        </w:rPr>
        <w:t xml:space="preserve"> Similar with existing criteria,</w:t>
      </w:r>
      <w:r w:rsidR="005032B7" w:rsidRPr="00CC42DC">
        <w:rPr>
          <w:rFonts w:ascii="Times New Roman" w:hAnsi="Times New Roman" w:cs="Times New Roman"/>
          <w:bCs/>
          <w:sz w:val="20"/>
          <w:szCs w:val="20"/>
        </w:rPr>
        <w:t xml:space="preserve"> t</w:t>
      </w:r>
      <w:r w:rsidR="00A44517" w:rsidRPr="00CC42DC">
        <w:rPr>
          <w:rFonts w:ascii="Times New Roman" w:hAnsi="Times New Roman" w:cs="Times New Roman"/>
          <w:bCs/>
          <w:sz w:val="20"/>
          <w:szCs w:val="20"/>
        </w:rPr>
        <w:t xml:space="preserve">he </w:t>
      </w:r>
      <w:r w:rsidR="00FE53E6" w:rsidRPr="00CC42DC">
        <w:rPr>
          <w:rFonts w:ascii="Times New Roman" w:hAnsi="Times New Roman" w:cs="Times New Roman"/>
          <w:bCs/>
          <w:sz w:val="20"/>
          <w:szCs w:val="20"/>
        </w:rPr>
        <w:t>entering threshold</w:t>
      </w:r>
      <w:r w:rsidR="006677BA" w:rsidRPr="00CC42DC">
        <w:rPr>
          <w:rFonts w:ascii="Times New Roman" w:hAnsi="Times New Roman" w:cs="Times New Roman"/>
          <w:bCs/>
          <w:sz w:val="20"/>
          <w:szCs w:val="20"/>
        </w:rPr>
        <w:t>(</w:t>
      </w:r>
      <w:r w:rsidR="006677BA" w:rsidRPr="00CC42DC">
        <w:rPr>
          <w:rFonts w:ascii="Times New Roman" w:hAnsi="Times New Roman" w:cs="Times New Roman"/>
          <w:bCs/>
          <w:sz w:val="20"/>
          <w:szCs w:val="20"/>
          <w:lang w:val="en-GB"/>
        </w:rPr>
        <w:t>Th</w:t>
      </w:r>
      <w:r w:rsidR="006677BA" w:rsidRPr="00CC42DC">
        <w:rPr>
          <w:rFonts w:ascii="Times New Roman" w:hAnsi="Times New Roman" w:cs="Times New Roman"/>
          <w:bCs/>
          <w:sz w:val="20"/>
          <w:szCs w:val="20"/>
          <w:vertAlign w:val="subscript"/>
          <w:lang w:val="en-GB"/>
        </w:rPr>
        <w:t>enter</w:t>
      </w:r>
      <w:r w:rsidR="006677BA" w:rsidRPr="00CC42DC">
        <w:rPr>
          <w:rFonts w:ascii="Times New Roman" w:hAnsi="Times New Roman" w:cs="Times New Roman"/>
          <w:bCs/>
          <w:sz w:val="20"/>
          <w:szCs w:val="20"/>
        </w:rPr>
        <w:t>)</w:t>
      </w:r>
      <w:r w:rsidR="00FE53E6" w:rsidRPr="00CC42DC">
        <w:rPr>
          <w:rFonts w:ascii="Times New Roman" w:hAnsi="Times New Roman" w:cs="Times New Roman"/>
          <w:bCs/>
          <w:sz w:val="20"/>
          <w:szCs w:val="20"/>
        </w:rPr>
        <w:t xml:space="preserve"> will be Q</w:t>
      </w:r>
      <w:r w:rsidR="00FE53E6" w:rsidRPr="00CC42DC">
        <w:rPr>
          <w:rFonts w:ascii="Times New Roman" w:hAnsi="Times New Roman" w:cs="Times New Roman"/>
          <w:bCs/>
          <w:sz w:val="20"/>
          <w:szCs w:val="20"/>
          <w:vertAlign w:val="subscript"/>
        </w:rPr>
        <w:t>in</w:t>
      </w:r>
      <w:r w:rsidR="00FE53E6" w:rsidRPr="00CC42DC">
        <w:rPr>
          <w:rFonts w:ascii="Times New Roman" w:hAnsi="Times New Roman" w:cs="Times New Roman"/>
          <w:bCs/>
          <w:sz w:val="20"/>
          <w:szCs w:val="20"/>
        </w:rPr>
        <w:t>+X</w:t>
      </w:r>
      <w:r w:rsidR="00182B99" w:rsidRPr="00CC42DC">
        <w:rPr>
          <w:rFonts w:ascii="Times New Roman" w:hAnsi="Times New Roman" w:cs="Times New Roman"/>
          <w:bCs/>
          <w:sz w:val="20"/>
          <w:szCs w:val="20"/>
          <w:vertAlign w:val="subscript"/>
        </w:rPr>
        <w:t>2</w:t>
      </w:r>
      <w:r w:rsidR="00FE53E6" w:rsidRPr="00CC42DC">
        <w:rPr>
          <w:rFonts w:ascii="Times New Roman" w:hAnsi="Times New Roman" w:cs="Times New Roman"/>
          <w:bCs/>
          <w:sz w:val="20"/>
          <w:szCs w:val="20"/>
        </w:rPr>
        <w:t>dB, where X</w:t>
      </w:r>
      <w:r w:rsidR="00182B99" w:rsidRPr="00CC42DC">
        <w:rPr>
          <w:rFonts w:ascii="Times New Roman" w:hAnsi="Times New Roman" w:cs="Times New Roman"/>
          <w:bCs/>
          <w:sz w:val="20"/>
          <w:szCs w:val="20"/>
          <w:vertAlign w:val="subscript"/>
        </w:rPr>
        <w:t>2</w:t>
      </w:r>
      <w:r w:rsidR="00FE53E6" w:rsidRPr="00CC42DC">
        <w:rPr>
          <w:rFonts w:ascii="Times New Roman" w:hAnsi="Times New Roman" w:cs="Times New Roman"/>
          <w:bCs/>
          <w:sz w:val="20"/>
          <w:szCs w:val="20"/>
        </w:rPr>
        <w:t xml:space="preserve"> dB is margin.</w:t>
      </w:r>
      <w:r w:rsidR="00FD2B27" w:rsidRPr="00CC42DC">
        <w:rPr>
          <w:rFonts w:ascii="Times New Roman" w:hAnsi="Times New Roman" w:cs="Times New Roman"/>
          <w:bCs/>
          <w:sz w:val="20"/>
          <w:szCs w:val="20"/>
        </w:rPr>
        <w:t xml:space="preserve"> In this way, </w:t>
      </w:r>
      <w:r w:rsidR="006677BA" w:rsidRPr="00CC42DC">
        <w:rPr>
          <w:rFonts w:ascii="Times New Roman" w:hAnsi="Times New Roman" w:cs="Times New Roman"/>
          <w:bCs/>
          <w:sz w:val="20"/>
          <w:szCs w:val="20"/>
        </w:rPr>
        <w:t xml:space="preserve">the margin between </w:t>
      </w:r>
      <w:r w:rsidR="006677BA" w:rsidRPr="00CC42DC">
        <w:rPr>
          <w:rFonts w:ascii="Times New Roman" w:hAnsi="Times New Roman" w:cs="Times New Roman"/>
          <w:bCs/>
          <w:sz w:val="20"/>
          <w:szCs w:val="20"/>
          <w:lang w:val="en-GB"/>
        </w:rPr>
        <w:t>Th</w:t>
      </w:r>
      <w:r w:rsidR="006677BA" w:rsidRPr="00CC42DC">
        <w:rPr>
          <w:rFonts w:ascii="Times New Roman" w:hAnsi="Times New Roman" w:cs="Times New Roman"/>
          <w:bCs/>
          <w:sz w:val="20"/>
          <w:szCs w:val="20"/>
          <w:vertAlign w:val="subscript"/>
          <w:lang w:val="en-GB"/>
        </w:rPr>
        <w:t xml:space="preserve">enter </w:t>
      </w:r>
      <w:r w:rsidR="006677BA" w:rsidRPr="00CC42DC">
        <w:rPr>
          <w:rFonts w:ascii="Times New Roman" w:hAnsi="Times New Roman" w:cs="Times New Roman"/>
          <w:bCs/>
          <w:sz w:val="20"/>
          <w:szCs w:val="20"/>
        </w:rPr>
        <w:t xml:space="preserve">and </w:t>
      </w:r>
      <w:r w:rsidR="00D63EE6" w:rsidRPr="00CC42DC">
        <w:rPr>
          <w:rFonts w:ascii="Times New Roman" w:hAnsi="Times New Roman" w:cs="Times New Roman"/>
          <w:bCs/>
          <w:sz w:val="20"/>
          <w:szCs w:val="20"/>
          <w:lang w:val="en-GB"/>
        </w:rPr>
        <w:t>Th</w:t>
      </w:r>
      <w:r w:rsidR="00D63EE6" w:rsidRPr="00CC42DC">
        <w:rPr>
          <w:rFonts w:ascii="Times New Roman" w:hAnsi="Times New Roman" w:cs="Times New Roman"/>
          <w:bCs/>
          <w:sz w:val="20"/>
          <w:szCs w:val="20"/>
          <w:vertAlign w:val="subscript"/>
          <w:lang w:val="en-GB"/>
        </w:rPr>
        <w:t xml:space="preserve">exit </w:t>
      </w:r>
      <w:r w:rsidR="00D63EE6" w:rsidRPr="00CC42DC">
        <w:rPr>
          <w:rFonts w:ascii="Times New Roman" w:hAnsi="Times New Roman" w:cs="Times New Roman"/>
          <w:bCs/>
          <w:sz w:val="20"/>
          <w:szCs w:val="20"/>
        </w:rPr>
        <w:t>will be large enough to avoid ping-pong effect</w:t>
      </w:r>
      <w:r w:rsidR="00F771A1" w:rsidRPr="00CC42DC">
        <w:rPr>
          <w:rFonts w:ascii="Times New Roman" w:hAnsi="Times New Roman" w:cs="Times New Roman"/>
          <w:bCs/>
          <w:sz w:val="20"/>
          <w:szCs w:val="20"/>
        </w:rPr>
        <w:t>.</w:t>
      </w:r>
      <w:r w:rsidR="004029FE" w:rsidRPr="00CC42DC">
        <w:rPr>
          <w:rFonts w:ascii="Times New Roman" w:hAnsi="Times New Roman" w:cs="Times New Roman"/>
          <w:bCs/>
          <w:sz w:val="20"/>
          <w:szCs w:val="20"/>
        </w:rPr>
        <w:t xml:space="preserve"> We are also fine </w:t>
      </w:r>
      <w:r w:rsidR="00FA2969" w:rsidRPr="00CC42DC">
        <w:rPr>
          <w:rFonts w:ascii="Times New Roman" w:hAnsi="Times New Roman" w:cs="Times New Roman"/>
          <w:bCs/>
          <w:sz w:val="20"/>
          <w:szCs w:val="20"/>
        </w:rPr>
        <w:t xml:space="preserve">that </w:t>
      </w:r>
      <w:r w:rsidR="00FA2969" w:rsidRPr="00597734">
        <w:rPr>
          <w:rFonts w:ascii="Times New Roman" w:hAnsi="Times New Roman" w:cs="Times New Roman"/>
          <w:bCs/>
          <w:sz w:val="20"/>
          <w:szCs w:val="20"/>
          <w:lang w:val="en-GB"/>
        </w:rPr>
        <w:t>Th</w:t>
      </w:r>
      <w:r w:rsidR="00FA2969" w:rsidRPr="00597734">
        <w:rPr>
          <w:rFonts w:ascii="Times New Roman" w:hAnsi="Times New Roman" w:cs="Times New Roman"/>
          <w:bCs/>
          <w:sz w:val="20"/>
          <w:szCs w:val="20"/>
          <w:vertAlign w:val="subscript"/>
          <w:lang w:val="en-GB"/>
        </w:rPr>
        <w:t>enter</w:t>
      </w:r>
      <w:r w:rsidR="00FA2969" w:rsidRPr="00597734">
        <w:rPr>
          <w:rFonts w:ascii="Times New Roman" w:hAnsi="Times New Roman" w:cs="Times New Roman"/>
          <w:bCs/>
          <w:sz w:val="20"/>
          <w:szCs w:val="20"/>
          <w:lang w:val="en-GB"/>
        </w:rPr>
        <w:t>=</w:t>
      </w:r>
      <w:r w:rsidR="000109FA" w:rsidRPr="00597734">
        <w:rPr>
          <w:rFonts w:ascii="Times New Roman" w:hAnsi="Times New Roman" w:cs="Times New Roman"/>
          <w:bCs/>
          <w:sz w:val="20"/>
          <w:szCs w:val="20"/>
          <w:lang w:val="en-GB"/>
        </w:rPr>
        <w:t xml:space="preserve"> Th</w:t>
      </w:r>
      <w:r w:rsidR="000109FA" w:rsidRPr="00597734">
        <w:rPr>
          <w:rFonts w:ascii="Times New Roman" w:hAnsi="Times New Roman" w:cs="Times New Roman"/>
          <w:bCs/>
          <w:sz w:val="20"/>
          <w:szCs w:val="20"/>
          <w:vertAlign w:val="subscript"/>
          <w:lang w:val="en-GB"/>
        </w:rPr>
        <w:t>exit</w:t>
      </w:r>
      <w:r w:rsidR="000109FA" w:rsidRPr="00597734">
        <w:rPr>
          <w:rFonts w:ascii="Times New Roman" w:hAnsi="Times New Roman" w:cs="Times New Roman"/>
          <w:bCs/>
          <w:sz w:val="20"/>
          <w:szCs w:val="20"/>
          <w:lang w:val="en-GB"/>
        </w:rPr>
        <w:t>+</w:t>
      </w:r>
      <w:r w:rsidR="002A4C9C" w:rsidRPr="00597734">
        <w:rPr>
          <w:rFonts w:ascii="Times New Roman" w:hAnsi="Times New Roman" w:cs="Times New Roman"/>
          <w:bCs/>
          <w:sz w:val="20"/>
          <w:szCs w:val="20"/>
          <w:lang w:val="en-GB"/>
        </w:rPr>
        <w:t>Margin</w:t>
      </w:r>
      <w:r w:rsidR="0052458B" w:rsidRPr="00597734">
        <w:rPr>
          <w:rFonts w:ascii="Times New Roman" w:hAnsi="Times New Roman" w:cs="Times New Roman"/>
          <w:bCs/>
          <w:sz w:val="20"/>
          <w:szCs w:val="20"/>
          <w:lang w:val="en-GB"/>
        </w:rPr>
        <w:t>,</w:t>
      </w:r>
      <w:r w:rsidR="0052458B" w:rsidRPr="00CC42DC">
        <w:rPr>
          <w:rFonts w:ascii="Times New Roman" w:hAnsi="Times New Roman" w:cs="Times New Roman"/>
          <w:b/>
          <w:sz w:val="20"/>
          <w:szCs w:val="20"/>
          <w:lang w:val="en-GB"/>
        </w:rPr>
        <w:t xml:space="preserve"> </w:t>
      </w:r>
      <w:r w:rsidR="00EA405A" w:rsidRPr="00CC42DC">
        <w:rPr>
          <w:rFonts w:ascii="Times New Roman" w:hAnsi="Times New Roman" w:cs="Times New Roman"/>
          <w:bCs/>
          <w:sz w:val="20"/>
          <w:szCs w:val="20"/>
          <w:lang w:val="en-GB"/>
        </w:rPr>
        <w:t>where the expression is</w:t>
      </w:r>
      <w:r w:rsidR="0052458B" w:rsidRPr="00CC42DC">
        <w:rPr>
          <w:rFonts w:ascii="Times New Roman" w:hAnsi="Times New Roman" w:cs="Times New Roman"/>
          <w:bCs/>
          <w:sz w:val="20"/>
          <w:szCs w:val="20"/>
          <w:lang w:val="en-GB"/>
        </w:rPr>
        <w:t xml:space="preserve"> similar.</w:t>
      </w:r>
    </w:p>
    <w:p w14:paraId="756385A6" w14:textId="300D0806" w:rsidR="00AD69AE" w:rsidRPr="00CC42DC" w:rsidRDefault="00AD69AE" w:rsidP="00AD69AE">
      <w:pPr>
        <w:widowControl/>
        <w:spacing w:after="240"/>
        <w:jc w:val="left"/>
        <w:rPr>
          <w:rFonts w:ascii="Times New Roman" w:hAnsi="Times New Roman" w:cs="Times New Roman"/>
          <w:b/>
          <w:sz w:val="20"/>
          <w:szCs w:val="20"/>
        </w:rPr>
      </w:pPr>
      <w:r w:rsidRPr="00CC42DC">
        <w:rPr>
          <w:rFonts w:ascii="Times New Roman" w:hAnsi="Times New Roman" w:cs="Times New Roman"/>
          <w:b/>
          <w:sz w:val="20"/>
          <w:szCs w:val="20"/>
          <w:lang w:val="en-GB"/>
        </w:rPr>
        <w:t xml:space="preserve">Proposal </w:t>
      </w:r>
      <w:r w:rsidR="007E234D" w:rsidRPr="00CC42DC">
        <w:rPr>
          <w:rFonts w:ascii="Times New Roman" w:hAnsi="Times New Roman" w:cs="Times New Roman"/>
          <w:b/>
          <w:sz w:val="20"/>
          <w:szCs w:val="20"/>
          <w:lang w:val="en-GB"/>
        </w:rPr>
        <w:t>4</w:t>
      </w:r>
      <w:r w:rsidRPr="00CC42DC">
        <w:rPr>
          <w:rFonts w:ascii="Times New Roman" w:hAnsi="Times New Roman" w:cs="Times New Roman"/>
          <w:b/>
          <w:sz w:val="20"/>
          <w:szCs w:val="20"/>
          <w:lang w:val="en-GB"/>
        </w:rPr>
        <w:t>: Entering</w:t>
      </w:r>
      <w:r w:rsidR="00221310" w:rsidRPr="00CC42DC">
        <w:rPr>
          <w:rFonts w:ascii="Times New Roman" w:hAnsi="Times New Roman" w:cs="Times New Roman"/>
          <w:b/>
          <w:sz w:val="20"/>
          <w:szCs w:val="20"/>
          <w:lang w:val="en-GB"/>
        </w:rPr>
        <w:t xml:space="preserve"> relaxation </w:t>
      </w:r>
      <w:r w:rsidRPr="00CC42DC">
        <w:rPr>
          <w:rFonts w:ascii="Times New Roman" w:hAnsi="Times New Roman" w:cs="Times New Roman"/>
          <w:b/>
          <w:sz w:val="20"/>
          <w:szCs w:val="20"/>
          <w:lang w:val="en-GB"/>
        </w:rPr>
        <w:t>threshold (Th</w:t>
      </w:r>
      <w:r w:rsidRPr="00CC42DC">
        <w:rPr>
          <w:rFonts w:ascii="Times New Roman" w:hAnsi="Times New Roman" w:cs="Times New Roman"/>
          <w:b/>
          <w:sz w:val="20"/>
          <w:szCs w:val="20"/>
          <w:vertAlign w:val="subscript"/>
          <w:lang w:val="en-GB"/>
        </w:rPr>
        <w:t>enter</w:t>
      </w:r>
      <w:r w:rsidRPr="00CC42DC">
        <w:rPr>
          <w:rFonts w:ascii="Times New Roman" w:hAnsi="Times New Roman" w:cs="Times New Roman"/>
          <w:b/>
          <w:sz w:val="20"/>
          <w:szCs w:val="20"/>
          <w:lang w:val="en-GB"/>
        </w:rPr>
        <w:t xml:space="preserve">) </w:t>
      </w:r>
      <w:r w:rsidR="00096227" w:rsidRPr="00CC42DC">
        <w:rPr>
          <w:rFonts w:ascii="Times New Roman" w:hAnsi="Times New Roman" w:cs="Times New Roman"/>
          <w:b/>
          <w:sz w:val="20"/>
          <w:szCs w:val="20"/>
          <w:lang w:val="en-GB"/>
        </w:rPr>
        <w:t xml:space="preserve">for RLM </w:t>
      </w:r>
      <w:r w:rsidRPr="00CC42DC">
        <w:rPr>
          <w:rFonts w:ascii="Times New Roman" w:hAnsi="Times New Roman" w:cs="Times New Roman"/>
          <w:b/>
          <w:sz w:val="20"/>
          <w:szCs w:val="20"/>
          <w:lang w:val="en-GB"/>
        </w:rPr>
        <w:t>will be</w:t>
      </w:r>
      <w:r w:rsidRPr="00CC42DC">
        <w:rPr>
          <w:rFonts w:ascii="Times New Roman" w:hAnsi="Times New Roman" w:cs="Times New Roman"/>
          <w:b/>
          <w:sz w:val="20"/>
          <w:szCs w:val="20"/>
        </w:rPr>
        <w:t xml:space="preserve"> Q</w:t>
      </w:r>
      <w:r w:rsidRPr="00CC42DC">
        <w:rPr>
          <w:rFonts w:ascii="Times New Roman" w:hAnsi="Times New Roman" w:cs="Times New Roman"/>
          <w:b/>
          <w:sz w:val="20"/>
          <w:szCs w:val="20"/>
          <w:vertAlign w:val="subscript"/>
        </w:rPr>
        <w:t>in</w:t>
      </w:r>
      <w:r w:rsidRPr="00CC42DC">
        <w:rPr>
          <w:rFonts w:ascii="Times New Roman" w:hAnsi="Times New Roman" w:cs="Times New Roman"/>
          <w:b/>
          <w:sz w:val="20"/>
          <w:szCs w:val="20"/>
        </w:rPr>
        <w:t>+X</w:t>
      </w:r>
      <w:r w:rsidR="00F51B48" w:rsidRPr="00CC42DC">
        <w:rPr>
          <w:rFonts w:ascii="Times New Roman" w:hAnsi="Times New Roman" w:cs="Times New Roman"/>
          <w:b/>
          <w:sz w:val="20"/>
          <w:szCs w:val="20"/>
          <w:vertAlign w:val="subscript"/>
        </w:rPr>
        <w:t>2</w:t>
      </w:r>
      <w:r w:rsidR="00CC2318" w:rsidRPr="00CC42DC">
        <w:rPr>
          <w:rFonts w:ascii="Times New Roman" w:hAnsi="Times New Roman" w:cs="Times New Roman"/>
          <w:b/>
          <w:sz w:val="20"/>
          <w:szCs w:val="20"/>
          <w:vertAlign w:val="subscript"/>
        </w:rPr>
        <w:t xml:space="preserve"> </w:t>
      </w:r>
      <w:r w:rsidRPr="00CC42DC">
        <w:rPr>
          <w:rFonts w:ascii="Times New Roman" w:hAnsi="Times New Roman" w:cs="Times New Roman"/>
          <w:b/>
          <w:sz w:val="20"/>
          <w:szCs w:val="20"/>
        </w:rPr>
        <w:t>dB</w:t>
      </w:r>
      <w:r w:rsidR="00D179D9" w:rsidRPr="00CC42DC">
        <w:rPr>
          <w:rFonts w:ascii="Times New Roman" w:hAnsi="Times New Roman" w:cs="Times New Roman"/>
          <w:b/>
          <w:sz w:val="20"/>
          <w:szCs w:val="20"/>
        </w:rPr>
        <w:t xml:space="preserve"> or </w:t>
      </w:r>
      <w:r w:rsidR="00D179D9" w:rsidRPr="00CC42DC">
        <w:rPr>
          <w:rFonts w:ascii="Times New Roman" w:hAnsi="Times New Roman" w:cs="Times New Roman"/>
          <w:b/>
          <w:sz w:val="20"/>
          <w:szCs w:val="20"/>
          <w:lang w:val="en-GB"/>
        </w:rPr>
        <w:t>Th</w:t>
      </w:r>
      <w:r w:rsidR="00D179D9" w:rsidRPr="00CC42DC">
        <w:rPr>
          <w:rFonts w:ascii="Times New Roman" w:hAnsi="Times New Roman" w:cs="Times New Roman"/>
          <w:b/>
          <w:sz w:val="20"/>
          <w:szCs w:val="20"/>
          <w:vertAlign w:val="subscript"/>
          <w:lang w:val="en-GB"/>
        </w:rPr>
        <w:t>enter</w:t>
      </w:r>
      <w:r w:rsidR="00D179D9" w:rsidRPr="00CC42DC">
        <w:rPr>
          <w:rFonts w:ascii="Times New Roman" w:hAnsi="Times New Roman" w:cs="Times New Roman"/>
          <w:b/>
          <w:sz w:val="20"/>
          <w:szCs w:val="20"/>
          <w:lang w:val="en-GB"/>
        </w:rPr>
        <w:t>= Th</w:t>
      </w:r>
      <w:r w:rsidR="00D179D9" w:rsidRPr="00CC42DC">
        <w:rPr>
          <w:rFonts w:ascii="Times New Roman" w:hAnsi="Times New Roman" w:cs="Times New Roman"/>
          <w:b/>
          <w:sz w:val="20"/>
          <w:szCs w:val="20"/>
          <w:vertAlign w:val="subscript"/>
          <w:lang w:val="en-GB"/>
        </w:rPr>
        <w:t>exit</w:t>
      </w:r>
      <w:r w:rsidR="00D179D9" w:rsidRPr="00CC42DC">
        <w:rPr>
          <w:rFonts w:ascii="Times New Roman" w:hAnsi="Times New Roman" w:cs="Times New Roman"/>
          <w:b/>
          <w:sz w:val="20"/>
          <w:szCs w:val="20"/>
          <w:lang w:val="en-GB"/>
        </w:rPr>
        <w:t>+Margin</w:t>
      </w:r>
      <w:r w:rsidR="00D85AA4" w:rsidRPr="00CC42DC">
        <w:rPr>
          <w:rFonts w:ascii="Times New Roman" w:hAnsi="Times New Roman" w:cs="Times New Roman"/>
          <w:b/>
          <w:sz w:val="20"/>
          <w:szCs w:val="20"/>
          <w:lang w:val="en-GB"/>
        </w:rPr>
        <w:t xml:space="preserve"> if the margin can avoid </w:t>
      </w:r>
      <w:r w:rsidR="00D85AA4" w:rsidRPr="00CC42DC">
        <w:rPr>
          <w:rFonts w:ascii="Times New Roman" w:hAnsi="Times New Roman" w:cs="Times New Roman"/>
          <w:b/>
          <w:sz w:val="20"/>
          <w:szCs w:val="20"/>
        </w:rPr>
        <w:t>ping-pong effect.</w:t>
      </w:r>
    </w:p>
    <w:p w14:paraId="4383380F" w14:textId="4047168C" w:rsidR="005660DC" w:rsidRPr="00CC42DC" w:rsidRDefault="005660DC" w:rsidP="00AD69AE">
      <w:pPr>
        <w:widowControl/>
        <w:spacing w:after="240"/>
        <w:jc w:val="left"/>
        <w:rPr>
          <w:rFonts w:ascii="Times New Roman" w:hAnsi="Times New Roman" w:cs="Times New Roman"/>
          <w:bCs/>
          <w:sz w:val="20"/>
          <w:szCs w:val="20"/>
        </w:rPr>
      </w:pPr>
      <w:r w:rsidRPr="00CC42DC">
        <w:rPr>
          <w:rFonts w:ascii="Times New Roman" w:hAnsi="Times New Roman" w:cs="Times New Roman"/>
          <w:bCs/>
          <w:sz w:val="20"/>
          <w:szCs w:val="20"/>
        </w:rPr>
        <w:t xml:space="preserve">The threshold can be </w:t>
      </w:r>
      <w:r w:rsidR="008B60E6" w:rsidRPr="00CC42DC">
        <w:rPr>
          <w:rFonts w:ascii="Times New Roman" w:hAnsi="Times New Roman" w:cs="Times New Roman"/>
          <w:bCs/>
          <w:sz w:val="20"/>
          <w:szCs w:val="20"/>
        </w:rPr>
        <w:t>configured to UE</w:t>
      </w:r>
      <w:r w:rsidRPr="00CC42DC">
        <w:rPr>
          <w:rFonts w:ascii="Times New Roman" w:hAnsi="Times New Roman" w:cs="Times New Roman"/>
          <w:bCs/>
          <w:sz w:val="20"/>
          <w:szCs w:val="20"/>
        </w:rPr>
        <w:t xml:space="preserve"> based on the </w:t>
      </w:r>
      <w:r w:rsidR="008B60E6" w:rsidRPr="00CC42DC">
        <w:rPr>
          <w:rFonts w:ascii="Times New Roman" w:hAnsi="Times New Roman" w:cs="Times New Roman"/>
          <w:bCs/>
          <w:sz w:val="20"/>
          <w:szCs w:val="20"/>
        </w:rPr>
        <w:t>pre-defined values.</w:t>
      </w:r>
    </w:p>
    <w:p w14:paraId="357D7601" w14:textId="4884D273" w:rsidR="00BE7667" w:rsidRPr="00CC42DC" w:rsidRDefault="008B60E6" w:rsidP="008B60E6">
      <w:pPr>
        <w:widowControl/>
        <w:jc w:val="left"/>
        <w:rPr>
          <w:rFonts w:ascii="Times New Roman" w:hAnsi="Times New Roman" w:cs="Times New Roman"/>
          <w:b/>
          <w:sz w:val="20"/>
          <w:szCs w:val="20"/>
        </w:rPr>
      </w:pPr>
      <w:r w:rsidRPr="00CC42DC">
        <w:rPr>
          <w:rFonts w:ascii="Times New Roman" w:hAnsi="Times New Roman" w:cs="Times New Roman"/>
          <w:b/>
          <w:sz w:val="20"/>
          <w:szCs w:val="20"/>
        </w:rPr>
        <w:lastRenderedPageBreak/>
        <w:t xml:space="preserve">Proposal </w:t>
      </w:r>
      <w:r w:rsidR="007E234D" w:rsidRPr="00CC42DC">
        <w:rPr>
          <w:rFonts w:ascii="Times New Roman" w:hAnsi="Times New Roman" w:cs="Times New Roman"/>
          <w:b/>
          <w:sz w:val="20"/>
          <w:szCs w:val="20"/>
        </w:rPr>
        <w:t>5</w:t>
      </w:r>
      <w:r w:rsidRPr="00CC42DC">
        <w:rPr>
          <w:rFonts w:ascii="Times New Roman" w:hAnsi="Times New Roman" w:cs="Times New Roman"/>
          <w:b/>
          <w:sz w:val="20"/>
          <w:szCs w:val="20"/>
        </w:rPr>
        <w:t xml:space="preserve">: </w:t>
      </w:r>
      <w:r w:rsidR="00BE7667" w:rsidRPr="00CC42DC">
        <w:rPr>
          <w:rFonts w:ascii="Times New Roman" w:hAnsi="Times New Roman" w:cs="Times New Roman"/>
          <w:b/>
          <w:sz w:val="20"/>
          <w:szCs w:val="20"/>
          <w:lang w:val="en-GB"/>
        </w:rPr>
        <w:t>The thresholds are configured to the UE by the network</w:t>
      </w:r>
      <w:r w:rsidRPr="00CC42DC">
        <w:rPr>
          <w:rFonts w:ascii="Times New Roman" w:hAnsi="Times New Roman" w:cs="Times New Roman"/>
          <w:b/>
          <w:sz w:val="20"/>
          <w:szCs w:val="20"/>
          <w:lang w:val="en-GB"/>
        </w:rPr>
        <w:t xml:space="preserve"> based on </w:t>
      </w:r>
      <w:r w:rsidR="00BE7667" w:rsidRPr="00CC42DC">
        <w:rPr>
          <w:rFonts w:ascii="Times New Roman" w:hAnsi="Times New Roman" w:cs="Times New Roman"/>
          <w:b/>
          <w:sz w:val="20"/>
          <w:szCs w:val="20"/>
          <w:lang w:val="en-GB"/>
        </w:rPr>
        <w:t>pre-defined</w:t>
      </w:r>
      <w:r w:rsidRPr="00CC42DC">
        <w:rPr>
          <w:rFonts w:ascii="Times New Roman" w:hAnsi="Times New Roman" w:cs="Times New Roman"/>
          <w:b/>
          <w:sz w:val="20"/>
          <w:szCs w:val="20"/>
          <w:lang w:val="en-GB"/>
        </w:rPr>
        <w:t xml:space="preserve"> values.</w:t>
      </w:r>
    </w:p>
    <w:p w14:paraId="0238D33A" w14:textId="3336CB8A" w:rsidR="008B60E6" w:rsidRPr="00CC42DC" w:rsidRDefault="008B60E6" w:rsidP="00AD69AE">
      <w:pPr>
        <w:widowControl/>
        <w:spacing w:after="240"/>
        <w:jc w:val="left"/>
        <w:rPr>
          <w:rFonts w:ascii="Times New Roman" w:hAnsi="Times New Roman" w:cs="Times New Roman"/>
          <w:bCs/>
          <w:sz w:val="20"/>
          <w:szCs w:val="20"/>
        </w:rPr>
      </w:pPr>
    </w:p>
    <w:p w14:paraId="674C5BF4" w14:textId="77777777" w:rsidR="00CD62B8" w:rsidRPr="00CC42DC" w:rsidRDefault="00CD62B8" w:rsidP="00CD62B8">
      <w:pPr>
        <w:widowControl/>
        <w:spacing w:after="240"/>
        <w:jc w:val="left"/>
        <w:rPr>
          <w:rFonts w:ascii="Times New Roman" w:hAnsi="Times New Roman" w:cs="Times New Roman"/>
          <w:bCs/>
          <w:sz w:val="20"/>
          <w:szCs w:val="20"/>
        </w:rPr>
      </w:pPr>
      <w:r w:rsidRPr="00CC42DC">
        <w:rPr>
          <w:rFonts w:ascii="Times New Roman" w:hAnsi="Times New Roman" w:cs="Times New Roman"/>
          <w:bCs/>
          <w:sz w:val="20"/>
          <w:szCs w:val="20"/>
        </w:rPr>
        <w:t xml:space="preserve">BFD is designed to help the UE determine poor beam quality and trigger beam failure recovery without causing Radio link failure. BFD is half of the procedure of Beam management. Another half procedure is candidate beam detection(CBD). CBD is similar with Qin of RLM, which will make sure that current beam is in good quality. CBM can be assumed as the In-sync condition of beam management. Both RLM and BFD should be relaxed at least better than In-Sync condition. </w:t>
      </w:r>
    </w:p>
    <w:p w14:paraId="77709C3E" w14:textId="5A27B5FD" w:rsidR="00CD62B8" w:rsidRPr="00CC42DC" w:rsidRDefault="00CD62B8" w:rsidP="00CD62B8">
      <w:pPr>
        <w:widowControl/>
        <w:spacing w:after="240"/>
        <w:jc w:val="left"/>
        <w:rPr>
          <w:rFonts w:ascii="Times New Roman" w:hAnsi="Times New Roman" w:cs="Times New Roman"/>
          <w:bCs/>
          <w:sz w:val="20"/>
          <w:szCs w:val="20"/>
        </w:rPr>
      </w:pPr>
      <w:r w:rsidRPr="00CC42DC">
        <w:rPr>
          <w:rFonts w:ascii="Times New Roman" w:hAnsi="Times New Roman" w:cs="Times New Roman"/>
          <w:bCs/>
          <w:sz w:val="20"/>
          <w:szCs w:val="20"/>
        </w:rPr>
        <w:t>In-sync condition is different from RLM and BFD. For RLM, In-Sync means that SINR is higher than Qin threshold. Different from RLM, the criteria for CBD in BM satisfied that</w:t>
      </w:r>
      <w:r w:rsidRPr="00CC42DC">
        <w:rPr>
          <w:rFonts w:ascii="Times New Roman" w:eastAsia="?? ??" w:hAnsi="Times New Roman" w:cs="Times New Roman"/>
        </w:rPr>
        <w:t xml:space="preserve"> </w:t>
      </w:r>
      <w:r w:rsidRPr="00CC42DC">
        <w:rPr>
          <w:rFonts w:ascii="Times New Roman" w:hAnsi="Times New Roman" w:cs="Times New Roman"/>
        </w:rPr>
        <w:t>the measured L1-RSRP is equal to or better than the threshold Q</w:t>
      </w:r>
      <w:r w:rsidRPr="00CC42DC">
        <w:rPr>
          <w:rFonts w:ascii="Times New Roman" w:hAnsi="Times New Roman" w:cs="Times New Roman"/>
          <w:vertAlign w:val="subscript"/>
        </w:rPr>
        <w:t>in_LR</w:t>
      </w:r>
      <w:r w:rsidRPr="00CC42DC">
        <w:rPr>
          <w:rFonts w:ascii="Times New Roman" w:hAnsi="Times New Roman" w:cs="Times New Roman"/>
        </w:rPr>
        <w:t xml:space="preserve">, which is indicated by higher layer parameter </w:t>
      </w:r>
      <w:r w:rsidRPr="00CC42DC">
        <w:rPr>
          <w:rFonts w:ascii="Times New Roman" w:hAnsi="Times New Roman" w:cs="Times New Roman"/>
          <w:i/>
        </w:rPr>
        <w:t>rsrp-ThresholdSSB</w:t>
      </w:r>
      <w:r w:rsidRPr="00CC42DC">
        <w:rPr>
          <w:rFonts w:ascii="Times New Roman" w:hAnsi="Times New Roman" w:cs="Times New Roman"/>
        </w:rPr>
        <w:t xml:space="preserve">. It’s reasonable that </w:t>
      </w:r>
      <w:r w:rsidRPr="00CC42DC">
        <w:rPr>
          <w:rFonts w:ascii="Times New Roman" w:hAnsi="Times New Roman" w:cs="Times New Roman"/>
          <w:bCs/>
          <w:sz w:val="20"/>
          <w:szCs w:val="20"/>
        </w:rPr>
        <w:t>relaxation for BFD only happens when UE is in a better channel quality. Similar with relaxation for RLM, the entering threshold(</w:t>
      </w:r>
      <w:r w:rsidRPr="00CC42DC">
        <w:rPr>
          <w:rFonts w:ascii="Times New Roman" w:hAnsi="Times New Roman" w:cs="Times New Roman"/>
          <w:bCs/>
          <w:sz w:val="20"/>
          <w:szCs w:val="20"/>
          <w:lang w:val="en-GB"/>
        </w:rPr>
        <w:t>Th</w:t>
      </w:r>
      <w:r w:rsidRPr="00CC42DC">
        <w:rPr>
          <w:rFonts w:ascii="Times New Roman" w:hAnsi="Times New Roman" w:cs="Times New Roman"/>
          <w:bCs/>
          <w:sz w:val="20"/>
          <w:szCs w:val="20"/>
          <w:vertAlign w:val="subscript"/>
          <w:lang w:val="en-GB"/>
        </w:rPr>
        <w:t>enter</w:t>
      </w:r>
      <w:r w:rsidRPr="00CC42DC">
        <w:rPr>
          <w:rFonts w:ascii="Times New Roman" w:hAnsi="Times New Roman" w:cs="Times New Roman"/>
          <w:bCs/>
          <w:sz w:val="20"/>
          <w:szCs w:val="20"/>
        </w:rPr>
        <w:t xml:space="preserve">) will be </w:t>
      </w:r>
      <w:r w:rsidRPr="00CC42DC">
        <w:rPr>
          <w:rFonts w:ascii="Times New Roman" w:hAnsi="Times New Roman" w:cs="Times New Roman"/>
          <w:i/>
        </w:rPr>
        <w:t>rsrp-ThresholdSSB</w:t>
      </w:r>
      <w:r w:rsidRPr="00CC42DC">
        <w:rPr>
          <w:rFonts w:ascii="Times New Roman" w:hAnsi="Times New Roman" w:cs="Times New Roman"/>
          <w:bCs/>
          <w:sz w:val="20"/>
          <w:szCs w:val="20"/>
        </w:rPr>
        <w:t xml:space="preserve"> +X</w:t>
      </w:r>
      <w:r w:rsidRPr="00CC42DC">
        <w:rPr>
          <w:rFonts w:ascii="Times New Roman" w:hAnsi="Times New Roman" w:cs="Times New Roman"/>
          <w:bCs/>
          <w:sz w:val="20"/>
          <w:szCs w:val="20"/>
          <w:vertAlign w:val="subscript"/>
        </w:rPr>
        <w:t>3</w:t>
      </w:r>
      <w:r w:rsidRPr="00CC42DC">
        <w:rPr>
          <w:rFonts w:ascii="Times New Roman" w:hAnsi="Times New Roman" w:cs="Times New Roman"/>
          <w:bCs/>
          <w:sz w:val="20"/>
          <w:szCs w:val="20"/>
        </w:rPr>
        <w:t>dB, where X</w:t>
      </w:r>
      <w:r w:rsidRPr="00CC42DC">
        <w:rPr>
          <w:rFonts w:ascii="Times New Roman" w:hAnsi="Times New Roman" w:cs="Times New Roman"/>
          <w:bCs/>
          <w:sz w:val="20"/>
          <w:szCs w:val="20"/>
          <w:vertAlign w:val="subscript"/>
        </w:rPr>
        <w:t>2</w:t>
      </w:r>
      <w:r w:rsidRPr="00CC42DC">
        <w:rPr>
          <w:rFonts w:ascii="Times New Roman" w:hAnsi="Times New Roman" w:cs="Times New Roman"/>
          <w:bCs/>
          <w:sz w:val="20"/>
          <w:szCs w:val="20"/>
        </w:rPr>
        <w:t xml:space="preserve"> dB is margin.</w:t>
      </w:r>
    </w:p>
    <w:p w14:paraId="582B4EEA" w14:textId="17EAD470" w:rsidR="00CD62B8" w:rsidRPr="00CC42DC" w:rsidRDefault="00CD62B8" w:rsidP="00AD69AE">
      <w:pPr>
        <w:widowControl/>
        <w:spacing w:after="240"/>
        <w:jc w:val="left"/>
        <w:rPr>
          <w:rFonts w:ascii="Times New Roman" w:hAnsi="Times New Roman" w:cs="Times New Roman"/>
          <w:b/>
          <w:sz w:val="20"/>
          <w:szCs w:val="20"/>
        </w:rPr>
      </w:pPr>
      <w:r w:rsidRPr="00CC42DC">
        <w:rPr>
          <w:rFonts w:ascii="Times New Roman" w:hAnsi="Times New Roman" w:cs="Times New Roman"/>
          <w:b/>
          <w:sz w:val="20"/>
          <w:szCs w:val="20"/>
        </w:rPr>
        <w:t xml:space="preserve">Proposal </w:t>
      </w:r>
      <w:r w:rsidR="007E234D" w:rsidRPr="00CC42DC">
        <w:rPr>
          <w:rFonts w:ascii="Times New Roman" w:hAnsi="Times New Roman" w:cs="Times New Roman"/>
          <w:b/>
          <w:sz w:val="20"/>
          <w:szCs w:val="20"/>
        </w:rPr>
        <w:t>6</w:t>
      </w:r>
      <w:r w:rsidRPr="00CC42DC">
        <w:rPr>
          <w:rFonts w:ascii="Times New Roman" w:hAnsi="Times New Roman" w:cs="Times New Roman"/>
          <w:b/>
          <w:sz w:val="20"/>
          <w:szCs w:val="20"/>
        </w:rPr>
        <w:t xml:space="preserve">: </w:t>
      </w:r>
      <w:r w:rsidR="00556A8C" w:rsidRPr="00CC42DC">
        <w:rPr>
          <w:rFonts w:ascii="Times New Roman" w:hAnsi="Times New Roman" w:cs="Times New Roman"/>
          <w:b/>
          <w:sz w:val="20"/>
          <w:szCs w:val="20"/>
        </w:rPr>
        <w:t>T</w:t>
      </w:r>
      <w:r w:rsidRPr="00CC42DC">
        <w:rPr>
          <w:rFonts w:ascii="Times New Roman" w:hAnsi="Times New Roman" w:cs="Times New Roman"/>
          <w:b/>
          <w:sz w:val="20"/>
          <w:szCs w:val="20"/>
        </w:rPr>
        <w:t>he entering threshold(</w:t>
      </w:r>
      <w:r w:rsidRPr="00CC42DC">
        <w:rPr>
          <w:rFonts w:ascii="Times New Roman" w:hAnsi="Times New Roman" w:cs="Times New Roman"/>
          <w:b/>
          <w:sz w:val="20"/>
          <w:szCs w:val="20"/>
          <w:lang w:val="en-GB"/>
        </w:rPr>
        <w:t>Th</w:t>
      </w:r>
      <w:r w:rsidRPr="00CC42DC">
        <w:rPr>
          <w:rFonts w:ascii="Times New Roman" w:hAnsi="Times New Roman" w:cs="Times New Roman"/>
          <w:b/>
          <w:sz w:val="20"/>
          <w:szCs w:val="20"/>
          <w:vertAlign w:val="subscript"/>
          <w:lang w:val="en-GB"/>
        </w:rPr>
        <w:t>enter</w:t>
      </w:r>
      <w:r w:rsidRPr="00CC42DC">
        <w:rPr>
          <w:rFonts w:ascii="Times New Roman" w:hAnsi="Times New Roman" w:cs="Times New Roman"/>
          <w:b/>
          <w:sz w:val="20"/>
          <w:szCs w:val="20"/>
        </w:rPr>
        <w:t xml:space="preserve">) </w:t>
      </w:r>
      <w:r w:rsidR="00EE10DE" w:rsidRPr="00CC42DC">
        <w:rPr>
          <w:rFonts w:ascii="Times New Roman" w:hAnsi="Times New Roman" w:cs="Times New Roman"/>
          <w:b/>
          <w:sz w:val="20"/>
          <w:szCs w:val="20"/>
        </w:rPr>
        <w:t xml:space="preserve">for BFD </w:t>
      </w:r>
      <w:r w:rsidRPr="00CC42DC">
        <w:rPr>
          <w:rFonts w:ascii="Times New Roman" w:hAnsi="Times New Roman" w:cs="Times New Roman"/>
          <w:b/>
          <w:sz w:val="20"/>
          <w:szCs w:val="20"/>
        </w:rPr>
        <w:t xml:space="preserve">will be </w:t>
      </w:r>
      <w:r w:rsidRPr="00CC42DC">
        <w:rPr>
          <w:rFonts w:ascii="Times New Roman" w:hAnsi="Times New Roman" w:cs="Times New Roman"/>
          <w:b/>
          <w:i/>
        </w:rPr>
        <w:t>rsrp-ThresholdSSB</w:t>
      </w:r>
      <w:r w:rsidRPr="00CC42DC">
        <w:rPr>
          <w:rFonts w:ascii="Times New Roman" w:hAnsi="Times New Roman" w:cs="Times New Roman"/>
          <w:b/>
          <w:sz w:val="20"/>
          <w:szCs w:val="20"/>
        </w:rPr>
        <w:t xml:space="preserve"> +X</w:t>
      </w:r>
      <w:r w:rsidRPr="00CC42DC">
        <w:rPr>
          <w:rFonts w:ascii="Times New Roman" w:hAnsi="Times New Roman" w:cs="Times New Roman"/>
          <w:b/>
          <w:sz w:val="20"/>
          <w:szCs w:val="20"/>
          <w:vertAlign w:val="subscript"/>
        </w:rPr>
        <w:t>3</w:t>
      </w:r>
      <w:r w:rsidRPr="00CC42DC">
        <w:rPr>
          <w:rFonts w:ascii="Times New Roman" w:hAnsi="Times New Roman" w:cs="Times New Roman"/>
          <w:b/>
          <w:sz w:val="20"/>
          <w:szCs w:val="20"/>
        </w:rPr>
        <w:t>dB, where X</w:t>
      </w:r>
      <w:r w:rsidRPr="00CC42DC">
        <w:rPr>
          <w:rFonts w:ascii="Times New Roman" w:hAnsi="Times New Roman" w:cs="Times New Roman"/>
          <w:b/>
          <w:sz w:val="20"/>
          <w:szCs w:val="20"/>
          <w:vertAlign w:val="subscript"/>
        </w:rPr>
        <w:t>3</w:t>
      </w:r>
      <w:r w:rsidRPr="00CC42DC">
        <w:rPr>
          <w:rFonts w:ascii="Times New Roman" w:hAnsi="Times New Roman" w:cs="Times New Roman"/>
          <w:b/>
          <w:sz w:val="20"/>
          <w:szCs w:val="20"/>
        </w:rPr>
        <w:t xml:space="preserve"> dB is margin</w:t>
      </w:r>
      <w:r w:rsidR="00AE426D" w:rsidRPr="00CC42DC">
        <w:rPr>
          <w:rFonts w:ascii="Times New Roman" w:hAnsi="Times New Roman" w:cs="Times New Roman"/>
          <w:b/>
          <w:sz w:val="20"/>
          <w:szCs w:val="20"/>
        </w:rPr>
        <w:t>, in addition to SINR threshold.</w:t>
      </w:r>
    </w:p>
    <w:p w14:paraId="30DC92D4" w14:textId="0B4ACEA6" w:rsidR="00DC0AE1" w:rsidRPr="00CC42DC" w:rsidRDefault="00FF027E" w:rsidP="00554A1C">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Times New Roman" w:eastAsia="SimSun" w:hAnsi="Times New Roman" w:cs="Times New Roman"/>
          <w:kern w:val="0"/>
          <w:sz w:val="36"/>
          <w:szCs w:val="20"/>
          <w:lang w:val="en-GB"/>
        </w:rPr>
      </w:pPr>
      <w:r w:rsidRPr="00CC42DC">
        <w:rPr>
          <w:rFonts w:ascii="Times New Roman" w:eastAsia="SimSun" w:hAnsi="Times New Roman" w:cs="Times New Roman"/>
          <w:kern w:val="0"/>
          <w:sz w:val="36"/>
          <w:szCs w:val="20"/>
          <w:lang w:val="en-GB"/>
        </w:rPr>
        <w:t>4</w:t>
      </w:r>
      <w:r w:rsidR="00554A1C" w:rsidRPr="00CC42DC">
        <w:rPr>
          <w:rFonts w:ascii="Times New Roman" w:eastAsia="SimSun" w:hAnsi="Times New Roman" w:cs="Times New Roman"/>
          <w:kern w:val="0"/>
          <w:sz w:val="36"/>
          <w:szCs w:val="20"/>
          <w:lang w:val="en-GB"/>
        </w:rPr>
        <w:t xml:space="preserve"> </w:t>
      </w:r>
      <w:r w:rsidR="00DC0AE1" w:rsidRPr="00CC42DC">
        <w:rPr>
          <w:rFonts w:ascii="Times New Roman" w:eastAsia="SimSun" w:hAnsi="Times New Roman" w:cs="Times New Roman"/>
          <w:kern w:val="0"/>
          <w:sz w:val="36"/>
          <w:szCs w:val="20"/>
          <w:lang w:val="en-GB"/>
        </w:rPr>
        <w:t>How to consider UE mobility as relaxation criteria</w:t>
      </w:r>
    </w:p>
    <w:p w14:paraId="52AB6545" w14:textId="5FFBAB72" w:rsidR="00C4553B" w:rsidRPr="00CC42DC" w:rsidRDefault="00DC0AE1" w:rsidP="00C4553B">
      <w:pPr>
        <w:widowControl/>
        <w:spacing w:after="240"/>
        <w:jc w:val="left"/>
        <w:rPr>
          <w:rFonts w:ascii="Times New Roman" w:hAnsi="Times New Roman" w:cs="Times New Roman"/>
          <w:bCs/>
          <w:sz w:val="20"/>
          <w:szCs w:val="20"/>
        </w:rPr>
      </w:pPr>
      <w:r w:rsidRPr="00CC42DC">
        <w:rPr>
          <w:rFonts w:ascii="Times New Roman" w:hAnsi="Times New Roman" w:cs="Times New Roman"/>
          <w:bCs/>
          <w:sz w:val="20"/>
          <w:szCs w:val="20"/>
        </w:rPr>
        <w:t xml:space="preserve">In last meeting, </w:t>
      </w:r>
      <w:r w:rsidR="00C4553B" w:rsidRPr="00CC42DC">
        <w:rPr>
          <w:rFonts w:ascii="Times New Roman" w:hAnsi="Times New Roman" w:cs="Times New Roman"/>
          <w:bCs/>
          <w:sz w:val="20"/>
          <w:szCs w:val="20"/>
        </w:rPr>
        <w:t>there is open issues related to how to consider UE mobility as relaxation criteria:</w:t>
      </w:r>
    </w:p>
    <w:tbl>
      <w:tblPr>
        <w:tblStyle w:val="TableGrid"/>
        <w:tblW w:w="0" w:type="auto"/>
        <w:tblLook w:val="04A0" w:firstRow="1" w:lastRow="0" w:firstColumn="1" w:lastColumn="0" w:noHBand="0" w:noVBand="1"/>
      </w:tblPr>
      <w:tblGrid>
        <w:gridCol w:w="9628"/>
      </w:tblGrid>
      <w:tr w:rsidR="00605113" w:rsidRPr="00CC42DC" w14:paraId="05CD6152" w14:textId="77777777" w:rsidTr="00605113">
        <w:tc>
          <w:tcPr>
            <w:tcW w:w="9628" w:type="dxa"/>
          </w:tcPr>
          <w:p w14:paraId="1B160599" w14:textId="77777777" w:rsidR="00760B9E" w:rsidRPr="00CC42DC" w:rsidRDefault="00760B9E" w:rsidP="00760B9E">
            <w:pPr>
              <w:widowControl/>
              <w:spacing w:after="240"/>
              <w:jc w:val="left"/>
              <w:rPr>
                <w:rFonts w:ascii="Times New Roman" w:hAnsi="Times New Roman" w:cs="Times New Roman"/>
                <w:bCs/>
                <w:sz w:val="20"/>
                <w:szCs w:val="20"/>
              </w:rPr>
            </w:pPr>
            <w:r w:rsidRPr="00CC42DC">
              <w:rPr>
                <w:rFonts w:ascii="Times New Roman" w:hAnsi="Times New Roman" w:cs="Times New Roman"/>
                <w:b/>
                <w:bCs/>
                <w:sz w:val="20"/>
                <w:szCs w:val="20"/>
                <w:u w:val="single"/>
                <w:lang w:val="en-GB"/>
              </w:rPr>
              <w:t>Issue 2-2-5/2-2-6: Low mobility criteria of RLM/BFD relaxation</w:t>
            </w:r>
          </w:p>
          <w:p w14:paraId="36E19187" w14:textId="77777777" w:rsidR="00760B9E" w:rsidRPr="00CC42DC" w:rsidRDefault="00760B9E" w:rsidP="00760B9E">
            <w:pPr>
              <w:widowControl/>
              <w:numPr>
                <w:ilvl w:val="0"/>
                <w:numId w:val="24"/>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lang w:val="en-GB"/>
              </w:rPr>
              <w:t>UE verifies whether the low mobility criterion is fulfilled or not based on the RSRP variation and/or SINR variation, provided that the variation thresholds are configured by the NW.</w:t>
            </w:r>
          </w:p>
          <w:p w14:paraId="0698C4CF" w14:textId="77777777" w:rsidR="00760B9E" w:rsidRPr="00CC42DC" w:rsidRDefault="00760B9E" w:rsidP="00760B9E">
            <w:pPr>
              <w:widowControl/>
              <w:numPr>
                <w:ilvl w:val="0"/>
                <w:numId w:val="24"/>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lang w:val="en-GB"/>
              </w:rPr>
              <w:t>FFS the variation thresholds for low mobility criterion</w:t>
            </w:r>
          </w:p>
          <w:p w14:paraId="2DC2E7BB" w14:textId="77777777" w:rsidR="00760B9E" w:rsidRPr="00CC42DC" w:rsidRDefault="00760B9E" w:rsidP="00760B9E">
            <w:pPr>
              <w:widowControl/>
              <w:numPr>
                <w:ilvl w:val="1"/>
                <w:numId w:val="24"/>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lang w:val="en-GB"/>
              </w:rPr>
              <w:t xml:space="preserve">Option 1: RSRP variation </w:t>
            </w:r>
          </w:p>
          <w:p w14:paraId="2940C30F" w14:textId="77777777" w:rsidR="00760B9E" w:rsidRPr="00CC42DC" w:rsidRDefault="00760B9E" w:rsidP="00760B9E">
            <w:pPr>
              <w:widowControl/>
              <w:numPr>
                <w:ilvl w:val="1"/>
                <w:numId w:val="24"/>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lang w:val="en-GB"/>
              </w:rPr>
              <w:t>Option 2: SINR variation</w:t>
            </w:r>
          </w:p>
          <w:p w14:paraId="3487CCEC" w14:textId="77777777" w:rsidR="00760B9E" w:rsidRPr="00CC42DC" w:rsidRDefault="00760B9E" w:rsidP="00760B9E">
            <w:pPr>
              <w:widowControl/>
              <w:numPr>
                <w:ilvl w:val="1"/>
                <w:numId w:val="24"/>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lang w:val="en-GB"/>
              </w:rPr>
              <w:t>Option 3: RSRP variation and SINR variation.</w:t>
            </w:r>
          </w:p>
          <w:p w14:paraId="58CD5598" w14:textId="77777777" w:rsidR="00760B9E" w:rsidRPr="00CC42DC" w:rsidRDefault="00760B9E" w:rsidP="00760B9E">
            <w:pPr>
              <w:widowControl/>
              <w:numPr>
                <w:ilvl w:val="0"/>
                <w:numId w:val="24"/>
              </w:numPr>
              <w:spacing w:after="240"/>
              <w:jc w:val="left"/>
              <w:rPr>
                <w:rFonts w:ascii="Times New Roman" w:hAnsi="Times New Roman" w:cs="Times New Roman"/>
                <w:bCs/>
                <w:sz w:val="20"/>
                <w:szCs w:val="20"/>
              </w:rPr>
            </w:pPr>
            <w:r w:rsidRPr="00CC42DC">
              <w:rPr>
                <w:rFonts w:ascii="Times New Roman" w:hAnsi="Times New Roman" w:cs="Times New Roman"/>
                <w:bCs/>
                <w:sz w:val="20"/>
                <w:szCs w:val="20"/>
              </w:rPr>
              <w:t>FFS how to calculate the variation</w:t>
            </w:r>
          </w:p>
          <w:p w14:paraId="5BFFF7AC" w14:textId="62EF1184" w:rsidR="00605113" w:rsidRPr="00CC42DC" w:rsidRDefault="00605113" w:rsidP="00760B9E">
            <w:pPr>
              <w:widowControl/>
              <w:spacing w:after="240"/>
              <w:jc w:val="left"/>
              <w:rPr>
                <w:rFonts w:ascii="Times New Roman" w:hAnsi="Times New Roman" w:cs="Times New Roman"/>
                <w:bCs/>
                <w:sz w:val="20"/>
                <w:szCs w:val="20"/>
              </w:rPr>
            </w:pPr>
          </w:p>
        </w:tc>
      </w:tr>
    </w:tbl>
    <w:p w14:paraId="6B5BA4A9" w14:textId="77777777" w:rsidR="00B45204" w:rsidRPr="00CC42DC" w:rsidRDefault="00B45204" w:rsidP="00AE2448">
      <w:pPr>
        <w:rPr>
          <w:rFonts w:ascii="Times New Roman" w:hAnsi="Times New Roman" w:cs="Times New Roman"/>
          <w:bCs/>
          <w:sz w:val="20"/>
          <w:szCs w:val="20"/>
        </w:rPr>
      </w:pPr>
    </w:p>
    <w:p w14:paraId="525A688E" w14:textId="7D4EAEAB" w:rsidR="000937D7" w:rsidRPr="00CC42DC" w:rsidRDefault="00A34D1D" w:rsidP="008200E1">
      <w:pPr>
        <w:widowControl/>
        <w:spacing w:after="240"/>
        <w:jc w:val="left"/>
        <w:rPr>
          <w:rFonts w:ascii="Times New Roman" w:hAnsi="Times New Roman" w:cs="Times New Roman"/>
          <w:bCs/>
          <w:sz w:val="20"/>
          <w:szCs w:val="20"/>
        </w:rPr>
      </w:pPr>
      <w:r w:rsidRPr="00CC42DC">
        <w:rPr>
          <w:rFonts w:ascii="Times New Roman" w:hAnsi="Times New Roman" w:cs="Times New Roman"/>
          <w:bCs/>
          <w:sz w:val="20"/>
          <w:szCs w:val="20"/>
        </w:rPr>
        <w:t>The low mobility</w:t>
      </w:r>
      <w:r w:rsidR="006505EB" w:rsidRPr="00CC42DC">
        <w:rPr>
          <w:rFonts w:ascii="Times New Roman" w:hAnsi="Times New Roman" w:cs="Times New Roman"/>
          <w:bCs/>
          <w:sz w:val="20"/>
          <w:szCs w:val="20"/>
        </w:rPr>
        <w:t xml:space="preserve"> of Rel-16</w:t>
      </w:r>
      <w:r w:rsidRPr="00CC42DC">
        <w:rPr>
          <w:rFonts w:ascii="Times New Roman" w:hAnsi="Times New Roman" w:cs="Times New Roman"/>
          <w:bCs/>
          <w:sz w:val="20"/>
          <w:szCs w:val="20"/>
        </w:rPr>
        <w:t xml:space="preserve"> reflect</w:t>
      </w:r>
      <w:r w:rsidR="006505EB" w:rsidRPr="00CC42DC">
        <w:rPr>
          <w:rFonts w:ascii="Times New Roman" w:hAnsi="Times New Roman" w:cs="Times New Roman"/>
          <w:bCs/>
          <w:sz w:val="20"/>
          <w:szCs w:val="20"/>
        </w:rPr>
        <w:t>s</w:t>
      </w:r>
      <w:r w:rsidRPr="00CC42DC">
        <w:rPr>
          <w:rFonts w:ascii="Times New Roman" w:hAnsi="Times New Roman" w:cs="Times New Roman"/>
          <w:bCs/>
          <w:sz w:val="20"/>
          <w:szCs w:val="20"/>
        </w:rPr>
        <w:t xml:space="preserve"> the low fluctuation of </w:t>
      </w:r>
      <w:r w:rsidR="00B71534" w:rsidRPr="00CC42DC">
        <w:rPr>
          <w:rFonts w:ascii="Times New Roman" w:hAnsi="Times New Roman" w:cs="Times New Roman"/>
          <w:bCs/>
          <w:sz w:val="20"/>
          <w:szCs w:val="20"/>
        </w:rPr>
        <w:t>filtered</w:t>
      </w:r>
      <w:r w:rsidRPr="00CC42DC">
        <w:rPr>
          <w:rFonts w:ascii="Times New Roman" w:hAnsi="Times New Roman" w:cs="Times New Roman"/>
          <w:bCs/>
          <w:sz w:val="20"/>
          <w:szCs w:val="20"/>
        </w:rPr>
        <w:t xml:space="preserve"> RSRP</w:t>
      </w:r>
      <w:r w:rsidR="006505EB" w:rsidRPr="00CC42DC">
        <w:rPr>
          <w:rFonts w:ascii="Times New Roman" w:hAnsi="Times New Roman" w:cs="Times New Roman"/>
          <w:bCs/>
          <w:sz w:val="20"/>
          <w:szCs w:val="20"/>
        </w:rPr>
        <w:t>.</w:t>
      </w:r>
      <w:r w:rsidR="00F37EAD" w:rsidRPr="00CC42DC">
        <w:rPr>
          <w:rFonts w:ascii="Times New Roman" w:hAnsi="Times New Roman" w:cs="Times New Roman"/>
          <w:bCs/>
          <w:sz w:val="20"/>
          <w:szCs w:val="20"/>
        </w:rPr>
        <w:t xml:space="preserve"> </w:t>
      </w:r>
      <w:r w:rsidR="00DE74DA" w:rsidRPr="00CC42DC">
        <w:rPr>
          <w:rFonts w:ascii="Times New Roman" w:hAnsi="Times New Roman" w:cs="Times New Roman"/>
          <w:bCs/>
          <w:sz w:val="20"/>
          <w:szCs w:val="20"/>
        </w:rPr>
        <w:t xml:space="preserve">For Rel-17, since RLM/BFD will depend on the SINR estimation, </w:t>
      </w:r>
      <w:r w:rsidR="0092111F" w:rsidRPr="00CC42DC">
        <w:rPr>
          <w:rFonts w:ascii="Times New Roman" w:hAnsi="Times New Roman" w:cs="Times New Roman"/>
          <w:bCs/>
          <w:sz w:val="20"/>
          <w:szCs w:val="20"/>
        </w:rPr>
        <w:t xml:space="preserve">Low mobility criteria of Rel-16 is not suitable </w:t>
      </w:r>
      <w:r w:rsidR="00FE149C" w:rsidRPr="00CC42DC">
        <w:rPr>
          <w:rFonts w:ascii="Times New Roman" w:hAnsi="Times New Roman" w:cs="Times New Roman"/>
          <w:bCs/>
          <w:sz w:val="20"/>
          <w:szCs w:val="20"/>
        </w:rPr>
        <w:t xml:space="preserve">to be re-used </w:t>
      </w:r>
      <w:r w:rsidR="0092111F" w:rsidRPr="00CC42DC">
        <w:rPr>
          <w:rFonts w:ascii="Times New Roman" w:hAnsi="Times New Roman" w:cs="Times New Roman"/>
          <w:bCs/>
          <w:sz w:val="20"/>
          <w:szCs w:val="20"/>
        </w:rPr>
        <w:t xml:space="preserve">anymore. </w:t>
      </w:r>
      <w:r w:rsidR="00FE149C" w:rsidRPr="00CC42DC">
        <w:rPr>
          <w:rFonts w:ascii="Times New Roman" w:hAnsi="Times New Roman" w:cs="Times New Roman"/>
          <w:bCs/>
          <w:sz w:val="20"/>
          <w:szCs w:val="20"/>
        </w:rPr>
        <w:t xml:space="preserve">RSRP mainly focus about the useful signal power, </w:t>
      </w:r>
      <w:r w:rsidR="00A01384" w:rsidRPr="00CC42DC">
        <w:rPr>
          <w:rFonts w:ascii="Times New Roman" w:hAnsi="Times New Roman" w:cs="Times New Roman"/>
          <w:bCs/>
          <w:sz w:val="20"/>
          <w:szCs w:val="20"/>
        </w:rPr>
        <w:t xml:space="preserve">while SINR also take the noise and interference power into account. </w:t>
      </w:r>
      <w:r w:rsidR="00CD4531" w:rsidRPr="00CC42DC">
        <w:rPr>
          <w:rFonts w:ascii="Times New Roman" w:hAnsi="Times New Roman" w:cs="Times New Roman"/>
          <w:bCs/>
          <w:sz w:val="20"/>
          <w:szCs w:val="20"/>
        </w:rPr>
        <w:t>For Rel-17, it’s better to consider the “low fluctuation of SINR”, which is more directly relevant to RLM/BFD performance.</w:t>
      </w:r>
      <w:r w:rsidR="00CE4AA5" w:rsidRPr="00CC42DC">
        <w:rPr>
          <w:rFonts w:ascii="Times New Roman" w:hAnsi="Times New Roman" w:cs="Times New Roman"/>
          <w:bCs/>
          <w:sz w:val="20"/>
          <w:szCs w:val="20"/>
        </w:rPr>
        <w:t xml:space="preserve"> </w:t>
      </w:r>
    </w:p>
    <w:p w14:paraId="6D2F16C4" w14:textId="29E3D552" w:rsidR="00331438" w:rsidRPr="00CC42DC" w:rsidRDefault="00331438" w:rsidP="00331438">
      <w:pPr>
        <w:widowControl/>
        <w:spacing w:after="240"/>
        <w:jc w:val="left"/>
        <w:rPr>
          <w:rFonts w:ascii="Times New Roman" w:hAnsi="Times New Roman" w:cs="Times New Roman"/>
          <w:b/>
          <w:sz w:val="20"/>
          <w:szCs w:val="20"/>
        </w:rPr>
      </w:pPr>
      <w:r w:rsidRPr="00CC42DC">
        <w:rPr>
          <w:rFonts w:ascii="Times New Roman" w:hAnsi="Times New Roman" w:cs="Times New Roman"/>
          <w:b/>
          <w:sz w:val="20"/>
          <w:szCs w:val="20"/>
        </w:rPr>
        <w:t xml:space="preserve">Proposal </w:t>
      </w:r>
      <w:r w:rsidR="00B1713F" w:rsidRPr="00CC42DC">
        <w:rPr>
          <w:rFonts w:ascii="Times New Roman" w:hAnsi="Times New Roman" w:cs="Times New Roman"/>
          <w:b/>
          <w:sz w:val="20"/>
          <w:szCs w:val="20"/>
        </w:rPr>
        <w:t>7</w:t>
      </w:r>
      <w:r w:rsidRPr="00CC42DC">
        <w:rPr>
          <w:rFonts w:ascii="Times New Roman" w:hAnsi="Times New Roman" w:cs="Times New Roman"/>
          <w:b/>
          <w:sz w:val="20"/>
          <w:szCs w:val="20"/>
        </w:rPr>
        <w:t xml:space="preserve">: For Rel-17, it’s better to consider the SINR </w:t>
      </w:r>
      <w:r w:rsidR="00760B9E" w:rsidRPr="00CC42DC">
        <w:rPr>
          <w:rFonts w:ascii="Times New Roman" w:hAnsi="Times New Roman" w:cs="Times New Roman"/>
          <w:b/>
          <w:sz w:val="20"/>
          <w:szCs w:val="20"/>
        </w:rPr>
        <w:t>variation</w:t>
      </w:r>
      <w:r w:rsidRPr="00CC42DC">
        <w:rPr>
          <w:rFonts w:ascii="Times New Roman" w:hAnsi="Times New Roman" w:cs="Times New Roman"/>
          <w:b/>
          <w:sz w:val="20"/>
          <w:szCs w:val="20"/>
        </w:rPr>
        <w:t xml:space="preserve"> for low mobility criteria, which is more relevant to RLM/BFD performance. </w:t>
      </w:r>
    </w:p>
    <w:p w14:paraId="69BA1C0D" w14:textId="22B2AC9D" w:rsidR="00B81B80" w:rsidRPr="00CC42DC" w:rsidRDefault="006657A4" w:rsidP="008200E1">
      <w:pPr>
        <w:widowControl/>
        <w:spacing w:after="240"/>
        <w:jc w:val="left"/>
        <w:rPr>
          <w:rFonts w:ascii="Times New Roman" w:hAnsi="Times New Roman" w:cs="Times New Roman"/>
          <w:bCs/>
          <w:sz w:val="20"/>
          <w:szCs w:val="20"/>
        </w:rPr>
      </w:pPr>
      <w:r w:rsidRPr="00CC42DC">
        <w:rPr>
          <w:rFonts w:ascii="Times New Roman" w:hAnsi="Times New Roman" w:cs="Times New Roman"/>
          <w:bCs/>
          <w:sz w:val="20"/>
          <w:szCs w:val="20"/>
        </w:rPr>
        <w:lastRenderedPageBreak/>
        <w:t>The variation calculation method can be similar with legacy RSRP</w:t>
      </w:r>
      <w:r w:rsidR="00946C25" w:rsidRPr="00CC42DC">
        <w:rPr>
          <w:rFonts w:ascii="Times New Roman" w:hAnsi="Times New Roman" w:cs="Times New Roman"/>
          <w:bCs/>
          <w:sz w:val="20"/>
          <w:szCs w:val="20"/>
        </w:rPr>
        <w:t xml:space="preserve"> based low mobility criteria</w:t>
      </w:r>
      <w:r w:rsidR="0038698D" w:rsidRPr="00CC42DC">
        <w:rPr>
          <w:rFonts w:ascii="Times New Roman" w:hAnsi="Times New Roman" w:cs="Times New Roman"/>
          <w:bCs/>
          <w:sz w:val="20"/>
          <w:szCs w:val="20"/>
        </w:rPr>
        <w:t xml:space="preserve">. </w:t>
      </w:r>
      <w:r w:rsidR="008200E1" w:rsidRPr="00CC42DC">
        <w:rPr>
          <w:rFonts w:ascii="Times New Roman" w:hAnsi="Times New Roman" w:cs="Times New Roman"/>
          <w:bCs/>
          <w:sz w:val="20"/>
          <w:szCs w:val="20"/>
        </w:rPr>
        <w:t xml:space="preserve">For example, SINR difference between adjacent SINR level can be used as reference to be compared with a threshold. </w:t>
      </w:r>
      <w:r w:rsidR="0038698D" w:rsidRPr="00CC42DC">
        <w:rPr>
          <w:rFonts w:ascii="Times New Roman" w:hAnsi="Times New Roman" w:cs="Times New Roman"/>
          <w:bCs/>
          <w:sz w:val="20"/>
          <w:szCs w:val="20"/>
        </w:rPr>
        <w:t>here</w:t>
      </w:r>
      <w:r w:rsidR="008200E1" w:rsidRPr="00CC42DC">
        <w:rPr>
          <w:rFonts w:ascii="Times New Roman" w:hAnsi="Times New Roman" w:cs="Times New Roman"/>
          <w:bCs/>
          <w:sz w:val="20"/>
          <w:szCs w:val="20"/>
        </w:rPr>
        <w:t xml:space="preserve"> SINR </w:t>
      </w:r>
      <w:r w:rsidR="0038698D" w:rsidRPr="00CC42DC">
        <w:rPr>
          <w:rFonts w:ascii="Times New Roman" w:hAnsi="Times New Roman" w:cs="Times New Roman"/>
          <w:bCs/>
          <w:sz w:val="20"/>
          <w:szCs w:val="20"/>
        </w:rPr>
        <w:t>will be filtered</w:t>
      </w:r>
      <w:r w:rsidR="00BF20E8" w:rsidRPr="00CC42DC">
        <w:rPr>
          <w:rFonts w:ascii="Times New Roman" w:hAnsi="Times New Roman" w:cs="Times New Roman"/>
          <w:bCs/>
          <w:sz w:val="20"/>
          <w:szCs w:val="20"/>
        </w:rPr>
        <w:t xml:space="preserve"> during a time, T</w:t>
      </w:r>
      <w:r w:rsidR="00BF20E8" w:rsidRPr="00CC42DC">
        <w:rPr>
          <w:rFonts w:ascii="Times New Roman" w:hAnsi="Times New Roman" w:cs="Times New Roman"/>
          <w:bCs/>
          <w:sz w:val="20"/>
          <w:szCs w:val="20"/>
          <w:vertAlign w:val="subscript"/>
        </w:rPr>
        <w:t>valuate</w:t>
      </w:r>
      <w:r w:rsidR="0038698D" w:rsidRPr="00CC42DC">
        <w:rPr>
          <w:rFonts w:ascii="Times New Roman" w:hAnsi="Times New Roman" w:cs="Times New Roman"/>
          <w:bCs/>
          <w:sz w:val="20"/>
          <w:szCs w:val="20"/>
        </w:rPr>
        <w:t>.</w:t>
      </w:r>
      <w:r w:rsidR="008200E1" w:rsidRPr="00CC42DC">
        <w:rPr>
          <w:rFonts w:ascii="Times New Roman" w:hAnsi="Times New Roman" w:cs="Times New Roman"/>
          <w:bCs/>
          <w:sz w:val="20"/>
          <w:szCs w:val="20"/>
        </w:rPr>
        <w:t xml:space="preserve"> If SINR difference is smaller than the threshold, it can be assumed that current scenario is stable and in “low </w:t>
      </w:r>
      <w:r w:rsidR="00331438" w:rsidRPr="00CC42DC">
        <w:rPr>
          <w:rFonts w:ascii="Times New Roman" w:hAnsi="Times New Roman" w:cs="Times New Roman"/>
          <w:bCs/>
          <w:sz w:val="20"/>
          <w:szCs w:val="20"/>
        </w:rPr>
        <w:t>mobility</w:t>
      </w:r>
      <w:r w:rsidR="008200E1" w:rsidRPr="00CC42DC">
        <w:rPr>
          <w:rFonts w:ascii="Times New Roman" w:hAnsi="Times New Roman" w:cs="Times New Roman"/>
          <w:bCs/>
          <w:sz w:val="20"/>
          <w:szCs w:val="20"/>
        </w:rPr>
        <w:t xml:space="preserve">” state. </w:t>
      </w:r>
    </w:p>
    <w:p w14:paraId="3006F529" w14:textId="42436DFB" w:rsidR="00F268F5" w:rsidRPr="00CC42DC" w:rsidRDefault="00984BE2" w:rsidP="00C308A6">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Times New Roman" w:eastAsia="SimSun" w:hAnsi="Times New Roman" w:cs="Times New Roman"/>
          <w:kern w:val="0"/>
          <w:sz w:val="36"/>
          <w:szCs w:val="20"/>
          <w:lang w:val="en-GB"/>
        </w:rPr>
      </w:pPr>
      <w:r w:rsidRPr="00CC42DC">
        <w:rPr>
          <w:rFonts w:ascii="Times New Roman" w:eastAsia="SimSun" w:hAnsi="Times New Roman" w:cs="Times New Roman"/>
          <w:kern w:val="0"/>
          <w:sz w:val="36"/>
          <w:szCs w:val="20"/>
          <w:lang w:val="en-GB"/>
        </w:rPr>
        <w:t>6</w:t>
      </w:r>
      <w:r w:rsidR="00C308A6" w:rsidRPr="00CC42DC">
        <w:rPr>
          <w:rFonts w:ascii="Times New Roman" w:eastAsia="SimSun" w:hAnsi="Times New Roman" w:cs="Times New Roman"/>
          <w:kern w:val="0"/>
          <w:sz w:val="36"/>
          <w:szCs w:val="20"/>
          <w:lang w:val="en-GB"/>
        </w:rPr>
        <w:t xml:space="preserve"> Conclusion</w:t>
      </w:r>
    </w:p>
    <w:p w14:paraId="2FDF0F46" w14:textId="356263DD" w:rsidR="00AA7AD0" w:rsidRPr="00CC42DC" w:rsidRDefault="00AA7AD0" w:rsidP="00AA7AD0">
      <w:pPr>
        <w:widowControl/>
        <w:spacing w:after="240"/>
        <w:jc w:val="left"/>
        <w:rPr>
          <w:rFonts w:ascii="Times New Roman" w:hAnsi="Times New Roman" w:cs="Times New Roman"/>
          <w:bCs/>
          <w:sz w:val="20"/>
          <w:szCs w:val="20"/>
        </w:rPr>
      </w:pPr>
      <w:r w:rsidRPr="00CC42DC">
        <w:rPr>
          <w:rFonts w:ascii="Times New Roman" w:hAnsi="Times New Roman" w:cs="Times New Roman"/>
          <w:bCs/>
          <w:sz w:val="20"/>
          <w:szCs w:val="20"/>
        </w:rPr>
        <w:t xml:space="preserve">In this contribution, we provide our views </w:t>
      </w:r>
      <w:r w:rsidR="00524E01" w:rsidRPr="00CC42DC">
        <w:rPr>
          <w:rFonts w:ascii="Times New Roman" w:hAnsi="Times New Roman" w:cs="Times New Roman"/>
          <w:bCs/>
          <w:sz w:val="20"/>
          <w:szCs w:val="20"/>
        </w:rPr>
        <w:t xml:space="preserve">regarding to </w:t>
      </w:r>
      <w:r w:rsidR="00FC5FC7" w:rsidRPr="00CC42DC">
        <w:rPr>
          <w:rFonts w:ascii="Times New Roman" w:hAnsi="Times New Roman" w:cs="Times New Roman"/>
          <w:sz w:val="24"/>
          <w:szCs w:val="24"/>
        </w:rPr>
        <w:t xml:space="preserve">UE </w:t>
      </w:r>
      <w:r w:rsidR="00FC5FC7" w:rsidRPr="00CC42DC">
        <w:rPr>
          <w:rFonts w:ascii="Times New Roman" w:hAnsi="Times New Roman" w:cs="Times New Roman"/>
          <w:bCs/>
          <w:sz w:val="20"/>
          <w:szCs w:val="20"/>
        </w:rPr>
        <w:t xml:space="preserve">power saving for </w:t>
      </w:r>
      <w:r w:rsidR="00524E01" w:rsidRPr="00CC42DC">
        <w:rPr>
          <w:rFonts w:ascii="Times New Roman" w:hAnsi="Times New Roman" w:cs="Times New Roman"/>
          <w:bCs/>
          <w:sz w:val="20"/>
          <w:szCs w:val="20"/>
        </w:rPr>
        <w:t>RLM/BFD</w:t>
      </w:r>
      <w:r w:rsidR="00FC5FC7" w:rsidRPr="00CC42DC">
        <w:rPr>
          <w:rFonts w:ascii="Times New Roman" w:hAnsi="Times New Roman" w:cs="Times New Roman"/>
          <w:bCs/>
          <w:sz w:val="20"/>
          <w:szCs w:val="20"/>
        </w:rPr>
        <w:t>:</w:t>
      </w:r>
      <w:r w:rsidR="00524E01" w:rsidRPr="00CC42DC">
        <w:rPr>
          <w:rFonts w:ascii="Times New Roman" w:hAnsi="Times New Roman" w:cs="Times New Roman"/>
          <w:bCs/>
          <w:sz w:val="20"/>
          <w:szCs w:val="20"/>
        </w:rPr>
        <w:t xml:space="preserve"> </w:t>
      </w:r>
    </w:p>
    <w:p w14:paraId="3439BAD9" w14:textId="77777777" w:rsidR="0098613E" w:rsidRPr="00CC42DC" w:rsidRDefault="0098613E" w:rsidP="000E46EB">
      <w:pPr>
        <w:widowControl/>
        <w:jc w:val="left"/>
        <w:rPr>
          <w:rFonts w:ascii="Times New Roman" w:hAnsi="Times New Roman" w:cs="Times New Roman"/>
          <w:b/>
          <w:sz w:val="20"/>
          <w:szCs w:val="20"/>
        </w:rPr>
      </w:pPr>
      <w:r w:rsidRPr="00CC42DC">
        <w:rPr>
          <w:rFonts w:ascii="Times New Roman" w:hAnsi="Times New Roman" w:cs="Times New Roman"/>
          <w:b/>
          <w:sz w:val="20"/>
          <w:szCs w:val="20"/>
          <w:lang w:val="en-GB"/>
        </w:rPr>
        <w:t>Proposal 1: Exit relaxation threshold (Th</w:t>
      </w:r>
      <w:r w:rsidRPr="00CC42DC">
        <w:rPr>
          <w:rFonts w:ascii="Times New Roman" w:hAnsi="Times New Roman" w:cs="Times New Roman"/>
          <w:b/>
          <w:sz w:val="20"/>
          <w:szCs w:val="20"/>
          <w:vertAlign w:val="subscript"/>
          <w:lang w:val="en-GB"/>
        </w:rPr>
        <w:t>exit</w:t>
      </w:r>
      <w:r w:rsidRPr="00CC42DC">
        <w:rPr>
          <w:rFonts w:ascii="Times New Roman" w:hAnsi="Times New Roman" w:cs="Times New Roman"/>
          <w:b/>
          <w:sz w:val="20"/>
          <w:szCs w:val="20"/>
          <w:lang w:val="en-GB"/>
        </w:rPr>
        <w:t>) will be</w:t>
      </w:r>
      <w:r w:rsidRPr="00CC42DC">
        <w:rPr>
          <w:rFonts w:ascii="Times New Roman" w:hAnsi="Times New Roman" w:cs="Times New Roman"/>
          <w:b/>
          <w:sz w:val="20"/>
          <w:szCs w:val="20"/>
        </w:rPr>
        <w:t xml:space="preserve"> Q</w:t>
      </w:r>
      <w:r w:rsidRPr="006F64AC">
        <w:rPr>
          <w:rFonts w:ascii="Times New Roman" w:hAnsi="Times New Roman" w:cs="Times New Roman"/>
          <w:b/>
          <w:sz w:val="20"/>
          <w:szCs w:val="20"/>
          <w:vertAlign w:val="subscript"/>
        </w:rPr>
        <w:t>out</w:t>
      </w:r>
      <w:r w:rsidRPr="00CC42DC">
        <w:rPr>
          <w:rFonts w:ascii="Times New Roman" w:hAnsi="Times New Roman" w:cs="Times New Roman"/>
          <w:b/>
          <w:sz w:val="20"/>
          <w:szCs w:val="20"/>
        </w:rPr>
        <w:t>+7dB or simpley Q</w:t>
      </w:r>
      <w:r w:rsidRPr="00CC42DC">
        <w:rPr>
          <w:rFonts w:ascii="Times New Roman" w:hAnsi="Times New Roman" w:cs="Times New Roman"/>
          <w:b/>
          <w:sz w:val="20"/>
          <w:szCs w:val="20"/>
          <w:vertAlign w:val="subscript"/>
        </w:rPr>
        <w:t>in</w:t>
      </w:r>
      <w:r w:rsidRPr="00CC42DC">
        <w:rPr>
          <w:rFonts w:ascii="Times New Roman" w:hAnsi="Times New Roman" w:cs="Times New Roman"/>
          <w:b/>
          <w:sz w:val="20"/>
          <w:szCs w:val="20"/>
        </w:rPr>
        <w:t xml:space="preserve">, which is higher than </w:t>
      </w:r>
      <w:r w:rsidRPr="00C10006">
        <w:rPr>
          <w:rFonts w:ascii="Times New Roman" w:hAnsi="Times New Roman" w:cs="Times New Roman"/>
          <w:b/>
          <w:sz w:val="20"/>
          <w:szCs w:val="20"/>
        </w:rPr>
        <w:t>Q</w:t>
      </w:r>
      <w:r w:rsidRPr="00C10006">
        <w:rPr>
          <w:rFonts w:ascii="Times New Roman" w:hAnsi="Times New Roman" w:cs="Times New Roman"/>
          <w:b/>
          <w:sz w:val="20"/>
          <w:szCs w:val="20"/>
          <w:vertAlign w:val="subscript"/>
        </w:rPr>
        <w:t>out</w:t>
      </w:r>
      <w:r w:rsidRPr="00C10006">
        <w:rPr>
          <w:rFonts w:ascii="Times New Roman" w:hAnsi="Times New Roman" w:cs="Times New Roman"/>
          <w:b/>
          <w:sz w:val="20"/>
          <w:szCs w:val="20"/>
        </w:rPr>
        <w:t>.</w:t>
      </w:r>
    </w:p>
    <w:p w14:paraId="5CACB850" w14:textId="77777777" w:rsidR="006A0185" w:rsidRPr="00CC42DC" w:rsidRDefault="006A0185" w:rsidP="000E46EB">
      <w:pPr>
        <w:widowControl/>
        <w:jc w:val="left"/>
        <w:rPr>
          <w:rFonts w:ascii="Times New Roman" w:hAnsi="Times New Roman" w:cs="Times New Roman"/>
          <w:b/>
          <w:sz w:val="20"/>
          <w:szCs w:val="20"/>
        </w:rPr>
      </w:pPr>
      <w:r w:rsidRPr="00CC42DC">
        <w:rPr>
          <w:rFonts w:ascii="Times New Roman" w:hAnsi="Times New Roman" w:cs="Times New Roman"/>
          <w:b/>
          <w:sz w:val="20"/>
          <w:szCs w:val="20"/>
        </w:rPr>
        <w:t>Observation 1: In relative high SNR region, there will not be obvious measurement accuracy degradation with reduced samples.</w:t>
      </w:r>
    </w:p>
    <w:p w14:paraId="6927C0CF" w14:textId="77777777" w:rsidR="006A0185" w:rsidRPr="00CC42DC" w:rsidRDefault="006A0185" w:rsidP="000E46EB">
      <w:pPr>
        <w:widowControl/>
        <w:jc w:val="left"/>
        <w:rPr>
          <w:rFonts w:ascii="Times New Roman" w:hAnsi="Times New Roman" w:cs="Times New Roman"/>
          <w:b/>
          <w:sz w:val="20"/>
          <w:szCs w:val="20"/>
        </w:rPr>
      </w:pPr>
      <w:r w:rsidRPr="00CC42DC">
        <w:rPr>
          <w:rFonts w:ascii="Times New Roman" w:hAnsi="Times New Roman" w:cs="Times New Roman"/>
          <w:b/>
          <w:sz w:val="20"/>
          <w:szCs w:val="20"/>
        </w:rPr>
        <w:t>Proposal 2: It’s possible to reduce measurement sample numbers in relaxation mode for power saving.</w:t>
      </w:r>
    </w:p>
    <w:p w14:paraId="545D2019" w14:textId="77777777" w:rsidR="000E46EB" w:rsidRPr="00CC42DC" w:rsidRDefault="000E46EB" w:rsidP="000E46EB">
      <w:pPr>
        <w:rPr>
          <w:rFonts w:ascii="Times New Roman" w:hAnsi="Times New Roman" w:cs="Times New Roman"/>
          <w:b/>
          <w:sz w:val="20"/>
          <w:szCs w:val="20"/>
          <w:lang w:val="en-GB"/>
        </w:rPr>
      </w:pPr>
      <w:r w:rsidRPr="00CC42DC">
        <w:rPr>
          <w:rFonts w:ascii="Times New Roman" w:hAnsi="Times New Roman" w:cs="Times New Roman"/>
          <w:b/>
          <w:sz w:val="20"/>
          <w:szCs w:val="20"/>
          <w:lang w:val="en-GB"/>
        </w:rPr>
        <w:t>Proposal 3: SINR can be used as threshold since the legacy RLM requirement is designed based on SINR.</w:t>
      </w:r>
    </w:p>
    <w:p w14:paraId="0A92943C" w14:textId="77777777" w:rsidR="000E46EB" w:rsidRPr="00CC42DC" w:rsidRDefault="000E46EB" w:rsidP="000E46EB">
      <w:pPr>
        <w:widowControl/>
        <w:jc w:val="left"/>
        <w:rPr>
          <w:rFonts w:ascii="Times New Roman" w:hAnsi="Times New Roman" w:cs="Times New Roman"/>
          <w:b/>
          <w:sz w:val="20"/>
          <w:szCs w:val="20"/>
        </w:rPr>
      </w:pPr>
      <w:r w:rsidRPr="00CC42DC">
        <w:rPr>
          <w:rFonts w:ascii="Times New Roman" w:hAnsi="Times New Roman" w:cs="Times New Roman"/>
          <w:b/>
          <w:sz w:val="20"/>
          <w:szCs w:val="20"/>
          <w:lang w:val="en-GB"/>
        </w:rPr>
        <w:t>Proposal 4: Entering relaxation threshold (Th</w:t>
      </w:r>
      <w:r w:rsidRPr="00CC42DC">
        <w:rPr>
          <w:rFonts w:ascii="Times New Roman" w:hAnsi="Times New Roman" w:cs="Times New Roman"/>
          <w:b/>
          <w:sz w:val="20"/>
          <w:szCs w:val="20"/>
          <w:vertAlign w:val="subscript"/>
          <w:lang w:val="en-GB"/>
        </w:rPr>
        <w:t>enter</w:t>
      </w:r>
      <w:r w:rsidRPr="00CC42DC">
        <w:rPr>
          <w:rFonts w:ascii="Times New Roman" w:hAnsi="Times New Roman" w:cs="Times New Roman"/>
          <w:b/>
          <w:sz w:val="20"/>
          <w:szCs w:val="20"/>
          <w:lang w:val="en-GB"/>
        </w:rPr>
        <w:t>) for RLM will be</w:t>
      </w:r>
      <w:r w:rsidRPr="00CC42DC">
        <w:rPr>
          <w:rFonts w:ascii="Times New Roman" w:hAnsi="Times New Roman" w:cs="Times New Roman"/>
          <w:b/>
          <w:sz w:val="20"/>
          <w:szCs w:val="20"/>
        </w:rPr>
        <w:t xml:space="preserve"> Q</w:t>
      </w:r>
      <w:r w:rsidRPr="00CC42DC">
        <w:rPr>
          <w:rFonts w:ascii="Times New Roman" w:hAnsi="Times New Roman" w:cs="Times New Roman"/>
          <w:b/>
          <w:sz w:val="20"/>
          <w:szCs w:val="20"/>
          <w:vertAlign w:val="subscript"/>
        </w:rPr>
        <w:t>in</w:t>
      </w:r>
      <w:r w:rsidRPr="00CC42DC">
        <w:rPr>
          <w:rFonts w:ascii="Times New Roman" w:hAnsi="Times New Roman" w:cs="Times New Roman"/>
          <w:b/>
          <w:sz w:val="20"/>
          <w:szCs w:val="20"/>
        </w:rPr>
        <w:t>+X</w:t>
      </w:r>
      <w:r w:rsidRPr="00CC42DC">
        <w:rPr>
          <w:rFonts w:ascii="Times New Roman" w:hAnsi="Times New Roman" w:cs="Times New Roman"/>
          <w:b/>
          <w:sz w:val="20"/>
          <w:szCs w:val="20"/>
          <w:vertAlign w:val="subscript"/>
        </w:rPr>
        <w:t xml:space="preserve">2 </w:t>
      </w:r>
      <w:r w:rsidRPr="00CC42DC">
        <w:rPr>
          <w:rFonts w:ascii="Times New Roman" w:hAnsi="Times New Roman" w:cs="Times New Roman"/>
          <w:b/>
          <w:sz w:val="20"/>
          <w:szCs w:val="20"/>
        </w:rPr>
        <w:t xml:space="preserve">dB or </w:t>
      </w:r>
      <w:r w:rsidRPr="00CC42DC">
        <w:rPr>
          <w:rFonts w:ascii="Times New Roman" w:hAnsi="Times New Roman" w:cs="Times New Roman"/>
          <w:b/>
          <w:sz w:val="20"/>
          <w:szCs w:val="20"/>
          <w:lang w:val="en-GB"/>
        </w:rPr>
        <w:t>Th</w:t>
      </w:r>
      <w:r w:rsidRPr="00CC42DC">
        <w:rPr>
          <w:rFonts w:ascii="Times New Roman" w:hAnsi="Times New Roman" w:cs="Times New Roman"/>
          <w:b/>
          <w:sz w:val="20"/>
          <w:szCs w:val="20"/>
          <w:vertAlign w:val="subscript"/>
          <w:lang w:val="en-GB"/>
        </w:rPr>
        <w:t>enter</w:t>
      </w:r>
      <w:r w:rsidRPr="00CC42DC">
        <w:rPr>
          <w:rFonts w:ascii="Times New Roman" w:hAnsi="Times New Roman" w:cs="Times New Roman"/>
          <w:b/>
          <w:sz w:val="20"/>
          <w:szCs w:val="20"/>
          <w:lang w:val="en-GB"/>
        </w:rPr>
        <w:t>= Th</w:t>
      </w:r>
      <w:r w:rsidRPr="00CC42DC">
        <w:rPr>
          <w:rFonts w:ascii="Times New Roman" w:hAnsi="Times New Roman" w:cs="Times New Roman"/>
          <w:b/>
          <w:sz w:val="20"/>
          <w:szCs w:val="20"/>
          <w:vertAlign w:val="subscript"/>
          <w:lang w:val="en-GB"/>
        </w:rPr>
        <w:t>exit</w:t>
      </w:r>
      <w:r w:rsidRPr="00CC42DC">
        <w:rPr>
          <w:rFonts w:ascii="Times New Roman" w:hAnsi="Times New Roman" w:cs="Times New Roman"/>
          <w:b/>
          <w:sz w:val="20"/>
          <w:szCs w:val="20"/>
          <w:lang w:val="en-GB"/>
        </w:rPr>
        <w:t xml:space="preserve">+Margin if the margin can avoid </w:t>
      </w:r>
      <w:r w:rsidRPr="00CC42DC">
        <w:rPr>
          <w:rFonts w:ascii="Times New Roman" w:hAnsi="Times New Roman" w:cs="Times New Roman"/>
          <w:b/>
          <w:sz w:val="20"/>
          <w:szCs w:val="20"/>
        </w:rPr>
        <w:t>ping-pong effect.</w:t>
      </w:r>
    </w:p>
    <w:p w14:paraId="1D047767" w14:textId="77777777" w:rsidR="000E46EB" w:rsidRPr="00CC42DC" w:rsidRDefault="000E46EB" w:rsidP="000E46EB">
      <w:pPr>
        <w:widowControl/>
        <w:jc w:val="left"/>
        <w:rPr>
          <w:rFonts w:ascii="Times New Roman" w:hAnsi="Times New Roman" w:cs="Times New Roman"/>
          <w:b/>
          <w:sz w:val="20"/>
          <w:szCs w:val="20"/>
        </w:rPr>
      </w:pPr>
      <w:r w:rsidRPr="00CC42DC">
        <w:rPr>
          <w:rFonts w:ascii="Times New Roman" w:hAnsi="Times New Roman" w:cs="Times New Roman"/>
          <w:b/>
          <w:sz w:val="20"/>
          <w:szCs w:val="20"/>
        </w:rPr>
        <w:t xml:space="preserve">Proposal 5: </w:t>
      </w:r>
      <w:r w:rsidRPr="00CC42DC">
        <w:rPr>
          <w:rFonts w:ascii="Times New Roman" w:hAnsi="Times New Roman" w:cs="Times New Roman"/>
          <w:b/>
          <w:sz w:val="20"/>
          <w:szCs w:val="20"/>
          <w:lang w:val="en-GB"/>
        </w:rPr>
        <w:t>The thresholds are configured to the UE by the network based on pre-defined values.</w:t>
      </w:r>
    </w:p>
    <w:p w14:paraId="63C1B9B5" w14:textId="77777777" w:rsidR="00937772" w:rsidRPr="00CC42DC" w:rsidRDefault="00937772" w:rsidP="00ED0617">
      <w:pPr>
        <w:widowControl/>
        <w:jc w:val="left"/>
        <w:rPr>
          <w:rFonts w:ascii="Times New Roman" w:hAnsi="Times New Roman" w:cs="Times New Roman"/>
          <w:b/>
          <w:sz w:val="20"/>
          <w:szCs w:val="20"/>
        </w:rPr>
      </w:pPr>
      <w:r w:rsidRPr="00CC42DC">
        <w:rPr>
          <w:rFonts w:ascii="Times New Roman" w:hAnsi="Times New Roman" w:cs="Times New Roman"/>
          <w:b/>
          <w:sz w:val="20"/>
          <w:szCs w:val="20"/>
        </w:rPr>
        <w:t>Proposal 6: The entering threshold(</w:t>
      </w:r>
      <w:r w:rsidRPr="00CC42DC">
        <w:rPr>
          <w:rFonts w:ascii="Times New Roman" w:hAnsi="Times New Roman" w:cs="Times New Roman"/>
          <w:b/>
          <w:sz w:val="20"/>
          <w:szCs w:val="20"/>
          <w:lang w:val="en-GB"/>
        </w:rPr>
        <w:t>Th</w:t>
      </w:r>
      <w:r w:rsidRPr="00CC42DC">
        <w:rPr>
          <w:rFonts w:ascii="Times New Roman" w:hAnsi="Times New Roman" w:cs="Times New Roman"/>
          <w:b/>
          <w:sz w:val="20"/>
          <w:szCs w:val="20"/>
          <w:vertAlign w:val="subscript"/>
          <w:lang w:val="en-GB"/>
        </w:rPr>
        <w:t>enter</w:t>
      </w:r>
      <w:r w:rsidRPr="00CC42DC">
        <w:rPr>
          <w:rFonts w:ascii="Times New Roman" w:hAnsi="Times New Roman" w:cs="Times New Roman"/>
          <w:b/>
          <w:sz w:val="20"/>
          <w:szCs w:val="20"/>
        </w:rPr>
        <w:t xml:space="preserve">) for BFD will be </w:t>
      </w:r>
      <w:r w:rsidRPr="00CC42DC">
        <w:rPr>
          <w:rFonts w:ascii="Times New Roman" w:hAnsi="Times New Roman" w:cs="Times New Roman"/>
          <w:b/>
          <w:i/>
        </w:rPr>
        <w:t>rsrp-ThresholdSSB</w:t>
      </w:r>
      <w:r w:rsidRPr="00CC42DC">
        <w:rPr>
          <w:rFonts w:ascii="Times New Roman" w:hAnsi="Times New Roman" w:cs="Times New Roman"/>
          <w:b/>
          <w:sz w:val="20"/>
          <w:szCs w:val="20"/>
        </w:rPr>
        <w:t xml:space="preserve"> +X</w:t>
      </w:r>
      <w:r w:rsidRPr="00CC42DC">
        <w:rPr>
          <w:rFonts w:ascii="Times New Roman" w:hAnsi="Times New Roman" w:cs="Times New Roman"/>
          <w:b/>
          <w:sz w:val="20"/>
          <w:szCs w:val="20"/>
          <w:vertAlign w:val="subscript"/>
        </w:rPr>
        <w:t>3</w:t>
      </w:r>
      <w:r w:rsidRPr="00CC42DC">
        <w:rPr>
          <w:rFonts w:ascii="Times New Roman" w:hAnsi="Times New Roman" w:cs="Times New Roman"/>
          <w:b/>
          <w:sz w:val="20"/>
          <w:szCs w:val="20"/>
        </w:rPr>
        <w:t>dB, where X</w:t>
      </w:r>
      <w:r w:rsidRPr="00CC42DC">
        <w:rPr>
          <w:rFonts w:ascii="Times New Roman" w:hAnsi="Times New Roman" w:cs="Times New Roman"/>
          <w:b/>
          <w:sz w:val="20"/>
          <w:szCs w:val="20"/>
          <w:vertAlign w:val="subscript"/>
        </w:rPr>
        <w:t>3</w:t>
      </w:r>
      <w:r w:rsidRPr="00CC42DC">
        <w:rPr>
          <w:rFonts w:ascii="Times New Roman" w:hAnsi="Times New Roman" w:cs="Times New Roman"/>
          <w:b/>
          <w:sz w:val="20"/>
          <w:szCs w:val="20"/>
        </w:rPr>
        <w:t xml:space="preserve"> dB is margin, in addition to SINR threshold.</w:t>
      </w:r>
    </w:p>
    <w:p w14:paraId="56B40886" w14:textId="77777777" w:rsidR="00937772" w:rsidRPr="00CC42DC" w:rsidRDefault="00937772" w:rsidP="00937772">
      <w:pPr>
        <w:widowControl/>
        <w:spacing w:after="240"/>
        <w:jc w:val="left"/>
        <w:rPr>
          <w:rFonts w:ascii="Times New Roman" w:hAnsi="Times New Roman" w:cs="Times New Roman"/>
          <w:b/>
          <w:sz w:val="20"/>
          <w:szCs w:val="20"/>
        </w:rPr>
      </w:pPr>
      <w:r w:rsidRPr="00CC42DC">
        <w:rPr>
          <w:rFonts w:ascii="Times New Roman" w:hAnsi="Times New Roman" w:cs="Times New Roman"/>
          <w:b/>
          <w:sz w:val="20"/>
          <w:szCs w:val="20"/>
        </w:rPr>
        <w:t xml:space="preserve">Proposal 7: For Rel-17, it’s better to consider the SINR variation for low mobility criteria, which is more relevant to RLM/BFD performance. </w:t>
      </w:r>
    </w:p>
    <w:p w14:paraId="07C00C56" w14:textId="60E30263" w:rsidR="00710C89" w:rsidRPr="00CC42DC" w:rsidRDefault="00984BE2" w:rsidP="00710C89">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Times New Roman" w:eastAsia="SimSun" w:hAnsi="Times New Roman" w:cs="Times New Roman"/>
          <w:kern w:val="0"/>
          <w:sz w:val="36"/>
          <w:szCs w:val="20"/>
          <w:lang w:val="en-GB"/>
        </w:rPr>
      </w:pPr>
      <w:r w:rsidRPr="00CC42DC">
        <w:rPr>
          <w:rFonts w:ascii="Times New Roman" w:eastAsia="SimSun" w:hAnsi="Times New Roman" w:cs="Times New Roman"/>
          <w:kern w:val="0"/>
          <w:sz w:val="36"/>
          <w:szCs w:val="20"/>
          <w:lang w:val="en-GB"/>
        </w:rPr>
        <w:t>7</w:t>
      </w:r>
      <w:r w:rsidR="00710C89" w:rsidRPr="00CC42DC">
        <w:rPr>
          <w:rFonts w:ascii="Times New Roman" w:eastAsia="SimSun" w:hAnsi="Times New Roman" w:cs="Times New Roman"/>
          <w:kern w:val="0"/>
          <w:sz w:val="36"/>
          <w:szCs w:val="20"/>
          <w:lang w:val="en-GB"/>
        </w:rPr>
        <w:t xml:space="preserve"> Reference</w:t>
      </w:r>
    </w:p>
    <w:p w14:paraId="6DA5E408" w14:textId="46004D12" w:rsidR="00C308A6" w:rsidRPr="00CC42DC" w:rsidRDefault="00710C89">
      <w:pPr>
        <w:rPr>
          <w:rFonts w:ascii="Times New Roman" w:hAnsi="Times New Roman" w:cs="Times New Roman"/>
          <w:color w:val="000000"/>
          <w:sz w:val="22"/>
        </w:rPr>
      </w:pPr>
      <w:r w:rsidRPr="00CC42DC">
        <w:rPr>
          <w:rFonts w:ascii="Times New Roman" w:hAnsi="Times New Roman" w:cs="Times New Roman"/>
          <w:color w:val="000000"/>
          <w:sz w:val="22"/>
        </w:rPr>
        <w:t xml:space="preserve">[1] </w:t>
      </w:r>
      <w:r w:rsidR="00825D12" w:rsidRPr="00825D12">
        <w:rPr>
          <w:rFonts w:ascii="Times New Roman" w:hAnsi="Times New Roman" w:cs="Times New Roman"/>
          <w:color w:val="000000"/>
          <w:sz w:val="22"/>
        </w:rPr>
        <w:t>R4-2108351</w:t>
      </w:r>
      <w:r w:rsidR="00AA6318" w:rsidRPr="00CC42DC">
        <w:rPr>
          <w:rFonts w:ascii="Times New Roman" w:hAnsi="Times New Roman" w:cs="Times New Roman"/>
          <w:color w:val="000000"/>
          <w:sz w:val="22"/>
        </w:rPr>
        <w:t>,</w:t>
      </w:r>
      <w:r w:rsidR="00C86E41" w:rsidRPr="00CC42DC">
        <w:rPr>
          <w:rFonts w:ascii="Times New Roman" w:hAnsi="Times New Roman" w:cs="Times New Roman"/>
          <w:color w:val="000000"/>
          <w:sz w:val="22"/>
        </w:rPr>
        <w:t xml:space="preserve"> </w:t>
      </w:r>
      <w:r w:rsidR="00843623" w:rsidRPr="00CC42DC">
        <w:rPr>
          <w:rFonts w:ascii="Times New Roman" w:hAnsi="Times New Roman" w:cs="Times New Roman"/>
          <w:color w:val="000000"/>
          <w:sz w:val="22"/>
        </w:rPr>
        <w:t>WF on RLM/BM relaxation</w:t>
      </w:r>
      <w:r w:rsidR="00C86E41" w:rsidRPr="00CC42DC">
        <w:rPr>
          <w:rFonts w:ascii="Times New Roman" w:hAnsi="Times New Roman" w:cs="Times New Roman"/>
          <w:color w:val="000000"/>
          <w:sz w:val="22"/>
        </w:rPr>
        <w:t>, MTK</w:t>
      </w:r>
      <w:r w:rsidR="00843623" w:rsidRPr="00CC42DC">
        <w:rPr>
          <w:rFonts w:ascii="Times New Roman" w:hAnsi="Times New Roman" w:cs="Times New Roman"/>
          <w:color w:val="000000"/>
          <w:sz w:val="22"/>
        </w:rPr>
        <w:t>,</w:t>
      </w:r>
      <w:r w:rsidR="004D0AF1" w:rsidRPr="00CC42DC">
        <w:rPr>
          <w:rFonts w:ascii="Times New Roman" w:hAnsi="Times New Roman" w:cs="Times New Roman"/>
          <w:color w:val="000000"/>
          <w:sz w:val="22"/>
        </w:rPr>
        <w:t xml:space="preserve"> </w:t>
      </w:r>
      <w:r w:rsidR="00843623" w:rsidRPr="00CC42DC">
        <w:rPr>
          <w:rFonts w:ascii="Times New Roman" w:hAnsi="Times New Roman" w:cs="Times New Roman"/>
          <w:color w:val="000000"/>
          <w:sz w:val="22"/>
        </w:rPr>
        <w:t>vivo</w:t>
      </w:r>
    </w:p>
    <w:p w14:paraId="7D6D1257" w14:textId="694FE562" w:rsidR="00DF5BC1" w:rsidRPr="00CC42DC" w:rsidRDefault="00DF5BC1">
      <w:pPr>
        <w:rPr>
          <w:rFonts w:ascii="Times New Roman" w:hAnsi="Times New Roman" w:cs="Times New Roman"/>
          <w:color w:val="000000"/>
          <w:sz w:val="22"/>
        </w:rPr>
      </w:pPr>
      <w:r w:rsidRPr="00CC42DC">
        <w:rPr>
          <w:rFonts w:ascii="Times New Roman" w:hAnsi="Times New Roman" w:cs="Times New Roman"/>
          <w:color w:val="000000"/>
          <w:sz w:val="22"/>
        </w:rPr>
        <w:t>[2]</w:t>
      </w:r>
      <w:r w:rsidR="00F84608" w:rsidRPr="00CC42DC">
        <w:rPr>
          <w:rFonts w:ascii="Times New Roman" w:hAnsi="Times New Roman" w:cs="Times New Roman"/>
          <w:color w:val="000000"/>
          <w:sz w:val="22"/>
        </w:rPr>
        <w:t xml:space="preserve"> R4-1709896, </w:t>
      </w:r>
      <w:r w:rsidR="001E4E46" w:rsidRPr="00CC42DC">
        <w:rPr>
          <w:rFonts w:ascii="Times New Roman" w:hAnsi="Times New Roman" w:cs="Times New Roman"/>
          <w:color w:val="000000"/>
          <w:sz w:val="22"/>
        </w:rPr>
        <w:t>Simulation assumptions on radio link monitoring in NR</w:t>
      </w:r>
    </w:p>
    <w:sectPr w:rsidR="00DF5BC1" w:rsidRPr="00CC42DC" w:rsidSect="0059018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83DC91" w14:textId="77777777" w:rsidR="0094091C" w:rsidRDefault="0094091C" w:rsidP="00590185">
      <w:r>
        <w:separator/>
      </w:r>
    </w:p>
  </w:endnote>
  <w:endnote w:type="continuationSeparator" w:id="0">
    <w:p w14:paraId="4A42A6C3" w14:textId="77777777" w:rsidR="0094091C" w:rsidRDefault="0094091C" w:rsidP="00590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w:panose1 w:val="020B0604020203020204"/>
    <w:charset w:val="00"/>
    <w:family w:val="swiss"/>
    <w:pitch w:val="variable"/>
    <w:sig w:usb0="E10006FF" w:usb1="400060FB" w:usb2="00000028" w:usb3="00000000" w:csb0="0000019F" w:csb1="00000000"/>
  </w:font>
  <w:font w:name="STIXTwoTex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3F8C24" w14:textId="77777777" w:rsidR="0094091C" w:rsidRDefault="0094091C" w:rsidP="00590185">
      <w:r>
        <w:separator/>
      </w:r>
    </w:p>
  </w:footnote>
  <w:footnote w:type="continuationSeparator" w:id="0">
    <w:p w14:paraId="19BEB825" w14:textId="77777777" w:rsidR="0094091C" w:rsidRDefault="0094091C" w:rsidP="005901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C79C8"/>
    <w:multiLevelType w:val="hybridMultilevel"/>
    <w:tmpl w:val="919EFFE6"/>
    <w:lvl w:ilvl="0" w:tplc="04090003">
      <w:start w:val="1"/>
      <w:numFmt w:val="bullet"/>
      <w:lvlText w:val=""/>
      <w:lvlJc w:val="left"/>
      <w:pPr>
        <w:ind w:left="1260" w:hanging="360"/>
      </w:pPr>
      <w:rPr>
        <w:rFonts w:ascii="MS Gothic" w:hAnsi="MS Gothic"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D9361E5"/>
    <w:multiLevelType w:val="hybridMultilevel"/>
    <w:tmpl w:val="D520A670"/>
    <w:lvl w:ilvl="0" w:tplc="EFA078B8">
      <w:start w:val="1"/>
      <w:numFmt w:val="bullet"/>
      <w:lvlText w:val="•"/>
      <w:lvlJc w:val="left"/>
      <w:pPr>
        <w:tabs>
          <w:tab w:val="num" w:pos="720"/>
        </w:tabs>
        <w:ind w:left="720" w:hanging="360"/>
      </w:pPr>
      <w:rPr>
        <w:rFonts w:ascii="Arial" w:hAnsi="Arial" w:hint="default"/>
      </w:rPr>
    </w:lvl>
    <w:lvl w:ilvl="1" w:tplc="C0A633BE">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610"/>
        </w:tabs>
        <w:ind w:left="2610" w:hanging="360"/>
      </w:pPr>
      <w:rPr>
        <w:rFonts w:ascii="Wingdings" w:hAnsi="Wingdings" w:hint="default"/>
      </w:rPr>
    </w:lvl>
    <w:lvl w:ilvl="3" w:tplc="788ABD06">
      <w:numFmt w:val="bullet"/>
      <w:lvlText w:val="–"/>
      <w:lvlJc w:val="left"/>
      <w:pPr>
        <w:tabs>
          <w:tab w:val="num" w:pos="2880"/>
        </w:tabs>
        <w:ind w:left="2880" w:hanging="360"/>
      </w:pPr>
      <w:rPr>
        <w:rFonts w:ascii="Arial" w:hAnsi="Arial" w:hint="default"/>
      </w:rPr>
    </w:lvl>
    <w:lvl w:ilvl="4" w:tplc="39668114" w:tentative="1">
      <w:start w:val="1"/>
      <w:numFmt w:val="bullet"/>
      <w:lvlText w:val="•"/>
      <w:lvlJc w:val="left"/>
      <w:pPr>
        <w:tabs>
          <w:tab w:val="num" w:pos="3600"/>
        </w:tabs>
        <w:ind w:left="3600" w:hanging="360"/>
      </w:pPr>
      <w:rPr>
        <w:rFonts w:ascii="Arial" w:hAnsi="Arial" w:hint="default"/>
      </w:rPr>
    </w:lvl>
    <w:lvl w:ilvl="5" w:tplc="6BAACE76" w:tentative="1">
      <w:start w:val="1"/>
      <w:numFmt w:val="bullet"/>
      <w:lvlText w:val="•"/>
      <w:lvlJc w:val="left"/>
      <w:pPr>
        <w:tabs>
          <w:tab w:val="num" w:pos="4320"/>
        </w:tabs>
        <w:ind w:left="4320" w:hanging="360"/>
      </w:pPr>
      <w:rPr>
        <w:rFonts w:ascii="Arial" w:hAnsi="Arial" w:hint="default"/>
      </w:rPr>
    </w:lvl>
    <w:lvl w:ilvl="6" w:tplc="324E4816" w:tentative="1">
      <w:start w:val="1"/>
      <w:numFmt w:val="bullet"/>
      <w:lvlText w:val="•"/>
      <w:lvlJc w:val="left"/>
      <w:pPr>
        <w:tabs>
          <w:tab w:val="num" w:pos="5040"/>
        </w:tabs>
        <w:ind w:left="5040" w:hanging="360"/>
      </w:pPr>
      <w:rPr>
        <w:rFonts w:ascii="Arial" w:hAnsi="Arial" w:hint="default"/>
      </w:rPr>
    </w:lvl>
    <w:lvl w:ilvl="7" w:tplc="F94C7D4A" w:tentative="1">
      <w:start w:val="1"/>
      <w:numFmt w:val="bullet"/>
      <w:lvlText w:val="•"/>
      <w:lvlJc w:val="left"/>
      <w:pPr>
        <w:tabs>
          <w:tab w:val="num" w:pos="5760"/>
        </w:tabs>
        <w:ind w:left="5760" w:hanging="360"/>
      </w:pPr>
      <w:rPr>
        <w:rFonts w:ascii="Arial" w:hAnsi="Arial" w:hint="default"/>
      </w:rPr>
    </w:lvl>
    <w:lvl w:ilvl="8" w:tplc="018831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5443BF"/>
    <w:multiLevelType w:val="hybridMultilevel"/>
    <w:tmpl w:val="577468A0"/>
    <w:lvl w:ilvl="0" w:tplc="255E1346">
      <w:start w:val="1"/>
      <w:numFmt w:val="bullet"/>
      <w:lvlText w:val="•"/>
      <w:lvlJc w:val="left"/>
      <w:pPr>
        <w:tabs>
          <w:tab w:val="num" w:pos="720"/>
        </w:tabs>
        <w:ind w:left="720" w:hanging="360"/>
      </w:pPr>
      <w:rPr>
        <w:rFonts w:ascii="Arial" w:hAnsi="Arial" w:hint="default"/>
      </w:rPr>
    </w:lvl>
    <w:lvl w:ilvl="1" w:tplc="D432223A">
      <w:numFmt w:val="bullet"/>
      <w:lvlText w:val="•"/>
      <w:lvlJc w:val="left"/>
      <w:pPr>
        <w:tabs>
          <w:tab w:val="num" w:pos="1440"/>
        </w:tabs>
        <w:ind w:left="1440" w:hanging="360"/>
      </w:pPr>
      <w:rPr>
        <w:rFonts w:ascii="Arial" w:hAnsi="Arial" w:hint="default"/>
      </w:rPr>
    </w:lvl>
    <w:lvl w:ilvl="2" w:tplc="56DCC81C">
      <w:numFmt w:val="bullet"/>
      <w:lvlText w:val="•"/>
      <w:lvlJc w:val="left"/>
      <w:pPr>
        <w:tabs>
          <w:tab w:val="num" w:pos="2160"/>
        </w:tabs>
        <w:ind w:left="2160" w:hanging="360"/>
      </w:pPr>
      <w:rPr>
        <w:rFonts w:ascii="Arial" w:hAnsi="Arial" w:hint="default"/>
      </w:rPr>
    </w:lvl>
    <w:lvl w:ilvl="3" w:tplc="876E1368" w:tentative="1">
      <w:start w:val="1"/>
      <w:numFmt w:val="bullet"/>
      <w:lvlText w:val="•"/>
      <w:lvlJc w:val="left"/>
      <w:pPr>
        <w:tabs>
          <w:tab w:val="num" w:pos="2880"/>
        </w:tabs>
        <w:ind w:left="2880" w:hanging="360"/>
      </w:pPr>
      <w:rPr>
        <w:rFonts w:ascii="Arial" w:hAnsi="Arial" w:hint="default"/>
      </w:rPr>
    </w:lvl>
    <w:lvl w:ilvl="4" w:tplc="F9108A6A" w:tentative="1">
      <w:start w:val="1"/>
      <w:numFmt w:val="bullet"/>
      <w:lvlText w:val="•"/>
      <w:lvlJc w:val="left"/>
      <w:pPr>
        <w:tabs>
          <w:tab w:val="num" w:pos="3600"/>
        </w:tabs>
        <w:ind w:left="3600" w:hanging="360"/>
      </w:pPr>
      <w:rPr>
        <w:rFonts w:ascii="Arial" w:hAnsi="Arial" w:hint="default"/>
      </w:rPr>
    </w:lvl>
    <w:lvl w:ilvl="5" w:tplc="91F60ACE" w:tentative="1">
      <w:start w:val="1"/>
      <w:numFmt w:val="bullet"/>
      <w:lvlText w:val="•"/>
      <w:lvlJc w:val="left"/>
      <w:pPr>
        <w:tabs>
          <w:tab w:val="num" w:pos="4320"/>
        </w:tabs>
        <w:ind w:left="4320" w:hanging="360"/>
      </w:pPr>
      <w:rPr>
        <w:rFonts w:ascii="Arial" w:hAnsi="Arial" w:hint="default"/>
      </w:rPr>
    </w:lvl>
    <w:lvl w:ilvl="6" w:tplc="BD9C78B8" w:tentative="1">
      <w:start w:val="1"/>
      <w:numFmt w:val="bullet"/>
      <w:lvlText w:val="•"/>
      <w:lvlJc w:val="left"/>
      <w:pPr>
        <w:tabs>
          <w:tab w:val="num" w:pos="5040"/>
        </w:tabs>
        <w:ind w:left="5040" w:hanging="360"/>
      </w:pPr>
      <w:rPr>
        <w:rFonts w:ascii="Arial" w:hAnsi="Arial" w:hint="default"/>
      </w:rPr>
    </w:lvl>
    <w:lvl w:ilvl="7" w:tplc="8D94D2DC" w:tentative="1">
      <w:start w:val="1"/>
      <w:numFmt w:val="bullet"/>
      <w:lvlText w:val="•"/>
      <w:lvlJc w:val="left"/>
      <w:pPr>
        <w:tabs>
          <w:tab w:val="num" w:pos="5760"/>
        </w:tabs>
        <w:ind w:left="5760" w:hanging="360"/>
      </w:pPr>
      <w:rPr>
        <w:rFonts w:ascii="Arial" w:hAnsi="Arial" w:hint="default"/>
      </w:rPr>
    </w:lvl>
    <w:lvl w:ilvl="8" w:tplc="011C02A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3D2897"/>
    <w:multiLevelType w:val="hybridMultilevel"/>
    <w:tmpl w:val="C7EAE148"/>
    <w:lvl w:ilvl="0" w:tplc="D7E89F8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F77684"/>
    <w:multiLevelType w:val="hybridMultilevel"/>
    <w:tmpl w:val="D436C90A"/>
    <w:lvl w:ilvl="0" w:tplc="2E48FA4E">
      <w:start w:val="1"/>
      <w:numFmt w:val="bullet"/>
      <w:lvlText w:val=""/>
      <w:lvlJc w:val="left"/>
      <w:pPr>
        <w:tabs>
          <w:tab w:val="num" w:pos="720"/>
        </w:tabs>
        <w:ind w:left="720" w:hanging="360"/>
      </w:pPr>
      <w:rPr>
        <w:rFonts w:ascii="Wingdings" w:hAnsi="Wingdings" w:hint="default"/>
      </w:rPr>
    </w:lvl>
    <w:lvl w:ilvl="1" w:tplc="17489966">
      <w:start w:val="1"/>
      <w:numFmt w:val="bullet"/>
      <w:lvlText w:val=""/>
      <w:lvlJc w:val="left"/>
      <w:pPr>
        <w:tabs>
          <w:tab w:val="num" w:pos="1440"/>
        </w:tabs>
        <w:ind w:left="1440" w:hanging="360"/>
      </w:pPr>
      <w:rPr>
        <w:rFonts w:ascii="Wingdings" w:hAnsi="Wingdings" w:hint="default"/>
      </w:rPr>
    </w:lvl>
    <w:lvl w:ilvl="2" w:tplc="6164AD76" w:tentative="1">
      <w:start w:val="1"/>
      <w:numFmt w:val="bullet"/>
      <w:lvlText w:val=""/>
      <w:lvlJc w:val="left"/>
      <w:pPr>
        <w:tabs>
          <w:tab w:val="num" w:pos="2160"/>
        </w:tabs>
        <w:ind w:left="2160" w:hanging="360"/>
      </w:pPr>
      <w:rPr>
        <w:rFonts w:ascii="Wingdings" w:hAnsi="Wingdings" w:hint="default"/>
      </w:rPr>
    </w:lvl>
    <w:lvl w:ilvl="3" w:tplc="1666A144" w:tentative="1">
      <w:start w:val="1"/>
      <w:numFmt w:val="bullet"/>
      <w:lvlText w:val=""/>
      <w:lvlJc w:val="left"/>
      <w:pPr>
        <w:tabs>
          <w:tab w:val="num" w:pos="2880"/>
        </w:tabs>
        <w:ind w:left="2880" w:hanging="360"/>
      </w:pPr>
      <w:rPr>
        <w:rFonts w:ascii="Wingdings" w:hAnsi="Wingdings" w:hint="default"/>
      </w:rPr>
    </w:lvl>
    <w:lvl w:ilvl="4" w:tplc="3AD6AE96" w:tentative="1">
      <w:start w:val="1"/>
      <w:numFmt w:val="bullet"/>
      <w:lvlText w:val=""/>
      <w:lvlJc w:val="left"/>
      <w:pPr>
        <w:tabs>
          <w:tab w:val="num" w:pos="3600"/>
        </w:tabs>
        <w:ind w:left="3600" w:hanging="360"/>
      </w:pPr>
      <w:rPr>
        <w:rFonts w:ascii="Wingdings" w:hAnsi="Wingdings" w:hint="default"/>
      </w:rPr>
    </w:lvl>
    <w:lvl w:ilvl="5" w:tplc="1FA66960" w:tentative="1">
      <w:start w:val="1"/>
      <w:numFmt w:val="bullet"/>
      <w:lvlText w:val=""/>
      <w:lvlJc w:val="left"/>
      <w:pPr>
        <w:tabs>
          <w:tab w:val="num" w:pos="4320"/>
        </w:tabs>
        <w:ind w:left="4320" w:hanging="360"/>
      </w:pPr>
      <w:rPr>
        <w:rFonts w:ascii="Wingdings" w:hAnsi="Wingdings" w:hint="default"/>
      </w:rPr>
    </w:lvl>
    <w:lvl w:ilvl="6" w:tplc="F282E7C8" w:tentative="1">
      <w:start w:val="1"/>
      <w:numFmt w:val="bullet"/>
      <w:lvlText w:val=""/>
      <w:lvlJc w:val="left"/>
      <w:pPr>
        <w:tabs>
          <w:tab w:val="num" w:pos="5040"/>
        </w:tabs>
        <w:ind w:left="5040" w:hanging="360"/>
      </w:pPr>
      <w:rPr>
        <w:rFonts w:ascii="Wingdings" w:hAnsi="Wingdings" w:hint="default"/>
      </w:rPr>
    </w:lvl>
    <w:lvl w:ilvl="7" w:tplc="871CB1A4" w:tentative="1">
      <w:start w:val="1"/>
      <w:numFmt w:val="bullet"/>
      <w:lvlText w:val=""/>
      <w:lvlJc w:val="left"/>
      <w:pPr>
        <w:tabs>
          <w:tab w:val="num" w:pos="5760"/>
        </w:tabs>
        <w:ind w:left="5760" w:hanging="360"/>
      </w:pPr>
      <w:rPr>
        <w:rFonts w:ascii="Wingdings" w:hAnsi="Wingdings" w:hint="default"/>
      </w:rPr>
    </w:lvl>
    <w:lvl w:ilvl="8" w:tplc="7304EFE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9D46E7"/>
    <w:multiLevelType w:val="hybridMultilevel"/>
    <w:tmpl w:val="8932D8C4"/>
    <w:lvl w:ilvl="0" w:tplc="70445F4A">
      <w:start w:val="1"/>
      <w:numFmt w:val="bullet"/>
      <w:lvlText w:val="•"/>
      <w:lvlJc w:val="left"/>
      <w:pPr>
        <w:tabs>
          <w:tab w:val="num" w:pos="720"/>
        </w:tabs>
        <w:ind w:left="720" w:hanging="360"/>
      </w:pPr>
      <w:rPr>
        <w:rFonts w:ascii="Arial" w:hAnsi="Arial" w:hint="default"/>
      </w:rPr>
    </w:lvl>
    <w:lvl w:ilvl="1" w:tplc="20862596">
      <w:numFmt w:val="bullet"/>
      <w:lvlText w:val="•"/>
      <w:lvlJc w:val="left"/>
      <w:pPr>
        <w:tabs>
          <w:tab w:val="num" w:pos="1440"/>
        </w:tabs>
        <w:ind w:left="1440" w:hanging="360"/>
      </w:pPr>
      <w:rPr>
        <w:rFonts w:ascii="Arial" w:hAnsi="Arial" w:hint="default"/>
      </w:rPr>
    </w:lvl>
    <w:lvl w:ilvl="2" w:tplc="3EB06070">
      <w:numFmt w:val="bullet"/>
      <w:lvlText w:val="•"/>
      <w:lvlJc w:val="left"/>
      <w:pPr>
        <w:tabs>
          <w:tab w:val="num" w:pos="2160"/>
        </w:tabs>
        <w:ind w:left="2160" w:hanging="360"/>
      </w:pPr>
      <w:rPr>
        <w:rFonts w:ascii="Arial" w:hAnsi="Arial" w:hint="default"/>
      </w:rPr>
    </w:lvl>
    <w:lvl w:ilvl="3" w:tplc="0C4062FA" w:tentative="1">
      <w:start w:val="1"/>
      <w:numFmt w:val="bullet"/>
      <w:lvlText w:val="•"/>
      <w:lvlJc w:val="left"/>
      <w:pPr>
        <w:tabs>
          <w:tab w:val="num" w:pos="2880"/>
        </w:tabs>
        <w:ind w:left="2880" w:hanging="360"/>
      </w:pPr>
      <w:rPr>
        <w:rFonts w:ascii="Arial" w:hAnsi="Arial" w:hint="default"/>
      </w:rPr>
    </w:lvl>
    <w:lvl w:ilvl="4" w:tplc="76DAECCC" w:tentative="1">
      <w:start w:val="1"/>
      <w:numFmt w:val="bullet"/>
      <w:lvlText w:val="•"/>
      <w:lvlJc w:val="left"/>
      <w:pPr>
        <w:tabs>
          <w:tab w:val="num" w:pos="3600"/>
        </w:tabs>
        <w:ind w:left="3600" w:hanging="360"/>
      </w:pPr>
      <w:rPr>
        <w:rFonts w:ascii="Arial" w:hAnsi="Arial" w:hint="default"/>
      </w:rPr>
    </w:lvl>
    <w:lvl w:ilvl="5" w:tplc="E2CC31DE" w:tentative="1">
      <w:start w:val="1"/>
      <w:numFmt w:val="bullet"/>
      <w:lvlText w:val="•"/>
      <w:lvlJc w:val="left"/>
      <w:pPr>
        <w:tabs>
          <w:tab w:val="num" w:pos="4320"/>
        </w:tabs>
        <w:ind w:left="4320" w:hanging="360"/>
      </w:pPr>
      <w:rPr>
        <w:rFonts w:ascii="Arial" w:hAnsi="Arial" w:hint="default"/>
      </w:rPr>
    </w:lvl>
    <w:lvl w:ilvl="6" w:tplc="7386554E" w:tentative="1">
      <w:start w:val="1"/>
      <w:numFmt w:val="bullet"/>
      <w:lvlText w:val="•"/>
      <w:lvlJc w:val="left"/>
      <w:pPr>
        <w:tabs>
          <w:tab w:val="num" w:pos="5040"/>
        </w:tabs>
        <w:ind w:left="5040" w:hanging="360"/>
      </w:pPr>
      <w:rPr>
        <w:rFonts w:ascii="Arial" w:hAnsi="Arial" w:hint="default"/>
      </w:rPr>
    </w:lvl>
    <w:lvl w:ilvl="7" w:tplc="E1AC490C" w:tentative="1">
      <w:start w:val="1"/>
      <w:numFmt w:val="bullet"/>
      <w:lvlText w:val="•"/>
      <w:lvlJc w:val="left"/>
      <w:pPr>
        <w:tabs>
          <w:tab w:val="num" w:pos="5760"/>
        </w:tabs>
        <w:ind w:left="5760" w:hanging="360"/>
      </w:pPr>
      <w:rPr>
        <w:rFonts w:ascii="Arial" w:hAnsi="Arial" w:hint="default"/>
      </w:rPr>
    </w:lvl>
    <w:lvl w:ilvl="8" w:tplc="E6D640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C767C4"/>
    <w:multiLevelType w:val="hybridMultilevel"/>
    <w:tmpl w:val="3CCCCF84"/>
    <w:lvl w:ilvl="0" w:tplc="83002C26">
      <w:start w:val="1"/>
      <w:numFmt w:val="bullet"/>
      <w:lvlText w:val="•"/>
      <w:lvlJc w:val="left"/>
      <w:pPr>
        <w:tabs>
          <w:tab w:val="num" w:pos="720"/>
        </w:tabs>
        <w:ind w:left="720" w:hanging="360"/>
      </w:pPr>
      <w:rPr>
        <w:rFonts w:ascii="Arial" w:hAnsi="Arial" w:hint="default"/>
      </w:rPr>
    </w:lvl>
    <w:lvl w:ilvl="1" w:tplc="149CF26A">
      <w:start w:val="1"/>
      <w:numFmt w:val="bullet"/>
      <w:lvlText w:val="•"/>
      <w:lvlJc w:val="left"/>
      <w:pPr>
        <w:tabs>
          <w:tab w:val="num" w:pos="1440"/>
        </w:tabs>
        <w:ind w:left="1440" w:hanging="360"/>
      </w:pPr>
      <w:rPr>
        <w:rFonts w:ascii="Arial" w:hAnsi="Arial" w:hint="default"/>
      </w:rPr>
    </w:lvl>
    <w:lvl w:ilvl="2" w:tplc="57165E5A">
      <w:numFmt w:val="bullet"/>
      <w:lvlText w:val="•"/>
      <w:lvlJc w:val="left"/>
      <w:pPr>
        <w:tabs>
          <w:tab w:val="num" w:pos="2160"/>
        </w:tabs>
        <w:ind w:left="2160" w:hanging="360"/>
      </w:pPr>
      <w:rPr>
        <w:rFonts w:ascii="Arial" w:hAnsi="Arial" w:hint="default"/>
      </w:rPr>
    </w:lvl>
    <w:lvl w:ilvl="3" w:tplc="05865E5A" w:tentative="1">
      <w:start w:val="1"/>
      <w:numFmt w:val="bullet"/>
      <w:lvlText w:val="•"/>
      <w:lvlJc w:val="left"/>
      <w:pPr>
        <w:tabs>
          <w:tab w:val="num" w:pos="2880"/>
        </w:tabs>
        <w:ind w:left="2880" w:hanging="360"/>
      </w:pPr>
      <w:rPr>
        <w:rFonts w:ascii="Arial" w:hAnsi="Arial" w:hint="default"/>
      </w:rPr>
    </w:lvl>
    <w:lvl w:ilvl="4" w:tplc="1F267D4E" w:tentative="1">
      <w:start w:val="1"/>
      <w:numFmt w:val="bullet"/>
      <w:lvlText w:val="•"/>
      <w:lvlJc w:val="left"/>
      <w:pPr>
        <w:tabs>
          <w:tab w:val="num" w:pos="3600"/>
        </w:tabs>
        <w:ind w:left="3600" w:hanging="360"/>
      </w:pPr>
      <w:rPr>
        <w:rFonts w:ascii="Arial" w:hAnsi="Arial" w:hint="default"/>
      </w:rPr>
    </w:lvl>
    <w:lvl w:ilvl="5" w:tplc="A69AF470" w:tentative="1">
      <w:start w:val="1"/>
      <w:numFmt w:val="bullet"/>
      <w:lvlText w:val="•"/>
      <w:lvlJc w:val="left"/>
      <w:pPr>
        <w:tabs>
          <w:tab w:val="num" w:pos="4320"/>
        </w:tabs>
        <w:ind w:left="4320" w:hanging="360"/>
      </w:pPr>
      <w:rPr>
        <w:rFonts w:ascii="Arial" w:hAnsi="Arial" w:hint="default"/>
      </w:rPr>
    </w:lvl>
    <w:lvl w:ilvl="6" w:tplc="0AB66D30" w:tentative="1">
      <w:start w:val="1"/>
      <w:numFmt w:val="bullet"/>
      <w:lvlText w:val="•"/>
      <w:lvlJc w:val="left"/>
      <w:pPr>
        <w:tabs>
          <w:tab w:val="num" w:pos="5040"/>
        </w:tabs>
        <w:ind w:left="5040" w:hanging="360"/>
      </w:pPr>
      <w:rPr>
        <w:rFonts w:ascii="Arial" w:hAnsi="Arial" w:hint="default"/>
      </w:rPr>
    </w:lvl>
    <w:lvl w:ilvl="7" w:tplc="5886A46E" w:tentative="1">
      <w:start w:val="1"/>
      <w:numFmt w:val="bullet"/>
      <w:lvlText w:val="•"/>
      <w:lvlJc w:val="left"/>
      <w:pPr>
        <w:tabs>
          <w:tab w:val="num" w:pos="5760"/>
        </w:tabs>
        <w:ind w:left="5760" w:hanging="360"/>
      </w:pPr>
      <w:rPr>
        <w:rFonts w:ascii="Arial" w:hAnsi="Arial" w:hint="default"/>
      </w:rPr>
    </w:lvl>
    <w:lvl w:ilvl="8" w:tplc="89B8BD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13606C"/>
    <w:multiLevelType w:val="hybridMultilevel"/>
    <w:tmpl w:val="C8C4B844"/>
    <w:lvl w:ilvl="0" w:tplc="816C92CE">
      <w:start w:val="1"/>
      <w:numFmt w:val="bullet"/>
      <w:lvlText w:val="•"/>
      <w:lvlJc w:val="left"/>
      <w:pPr>
        <w:tabs>
          <w:tab w:val="num" w:pos="720"/>
        </w:tabs>
        <w:ind w:left="720" w:hanging="360"/>
      </w:pPr>
      <w:rPr>
        <w:rFonts w:ascii="Arial" w:hAnsi="Arial" w:hint="default"/>
      </w:rPr>
    </w:lvl>
    <w:lvl w:ilvl="1" w:tplc="57C0CD2A">
      <w:numFmt w:val="bullet"/>
      <w:lvlText w:val="•"/>
      <w:lvlJc w:val="left"/>
      <w:pPr>
        <w:tabs>
          <w:tab w:val="num" w:pos="1440"/>
        </w:tabs>
        <w:ind w:left="1440" w:hanging="360"/>
      </w:pPr>
      <w:rPr>
        <w:rFonts w:ascii="Arial" w:hAnsi="Arial" w:hint="default"/>
      </w:rPr>
    </w:lvl>
    <w:lvl w:ilvl="2" w:tplc="56A6B78A">
      <w:numFmt w:val="bullet"/>
      <w:lvlText w:val="•"/>
      <w:lvlJc w:val="left"/>
      <w:pPr>
        <w:tabs>
          <w:tab w:val="num" w:pos="2160"/>
        </w:tabs>
        <w:ind w:left="2160" w:hanging="360"/>
      </w:pPr>
      <w:rPr>
        <w:rFonts w:ascii="Arial" w:hAnsi="Arial" w:hint="default"/>
      </w:rPr>
    </w:lvl>
    <w:lvl w:ilvl="3" w:tplc="BB4CD65C">
      <w:numFmt w:val="bullet"/>
      <w:lvlText w:val="•"/>
      <w:lvlJc w:val="left"/>
      <w:pPr>
        <w:tabs>
          <w:tab w:val="num" w:pos="2880"/>
        </w:tabs>
        <w:ind w:left="2880" w:hanging="360"/>
      </w:pPr>
      <w:rPr>
        <w:rFonts w:ascii="Arial" w:hAnsi="Arial" w:hint="default"/>
      </w:rPr>
    </w:lvl>
    <w:lvl w:ilvl="4" w:tplc="2F9E3054" w:tentative="1">
      <w:start w:val="1"/>
      <w:numFmt w:val="bullet"/>
      <w:lvlText w:val="•"/>
      <w:lvlJc w:val="left"/>
      <w:pPr>
        <w:tabs>
          <w:tab w:val="num" w:pos="3600"/>
        </w:tabs>
        <w:ind w:left="3600" w:hanging="360"/>
      </w:pPr>
      <w:rPr>
        <w:rFonts w:ascii="Arial" w:hAnsi="Arial" w:hint="default"/>
      </w:rPr>
    </w:lvl>
    <w:lvl w:ilvl="5" w:tplc="59825E36" w:tentative="1">
      <w:start w:val="1"/>
      <w:numFmt w:val="bullet"/>
      <w:lvlText w:val="•"/>
      <w:lvlJc w:val="left"/>
      <w:pPr>
        <w:tabs>
          <w:tab w:val="num" w:pos="4320"/>
        </w:tabs>
        <w:ind w:left="4320" w:hanging="360"/>
      </w:pPr>
      <w:rPr>
        <w:rFonts w:ascii="Arial" w:hAnsi="Arial" w:hint="default"/>
      </w:rPr>
    </w:lvl>
    <w:lvl w:ilvl="6" w:tplc="9C64162C" w:tentative="1">
      <w:start w:val="1"/>
      <w:numFmt w:val="bullet"/>
      <w:lvlText w:val="•"/>
      <w:lvlJc w:val="left"/>
      <w:pPr>
        <w:tabs>
          <w:tab w:val="num" w:pos="5040"/>
        </w:tabs>
        <w:ind w:left="5040" w:hanging="360"/>
      </w:pPr>
      <w:rPr>
        <w:rFonts w:ascii="Arial" w:hAnsi="Arial" w:hint="default"/>
      </w:rPr>
    </w:lvl>
    <w:lvl w:ilvl="7" w:tplc="DB981570" w:tentative="1">
      <w:start w:val="1"/>
      <w:numFmt w:val="bullet"/>
      <w:lvlText w:val="•"/>
      <w:lvlJc w:val="left"/>
      <w:pPr>
        <w:tabs>
          <w:tab w:val="num" w:pos="5760"/>
        </w:tabs>
        <w:ind w:left="5760" w:hanging="360"/>
      </w:pPr>
      <w:rPr>
        <w:rFonts w:ascii="Arial" w:hAnsi="Arial" w:hint="default"/>
      </w:rPr>
    </w:lvl>
    <w:lvl w:ilvl="8" w:tplc="CA2EC6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1E1E52"/>
    <w:multiLevelType w:val="hybridMultilevel"/>
    <w:tmpl w:val="CB54F4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4770F"/>
    <w:multiLevelType w:val="hybridMultilevel"/>
    <w:tmpl w:val="AFBC4B10"/>
    <w:lvl w:ilvl="0" w:tplc="033EA46E">
      <w:start w:val="1"/>
      <w:numFmt w:val="bullet"/>
      <w:lvlText w:val="•"/>
      <w:lvlJc w:val="left"/>
      <w:pPr>
        <w:tabs>
          <w:tab w:val="num" w:pos="720"/>
        </w:tabs>
        <w:ind w:left="720" w:hanging="360"/>
      </w:pPr>
      <w:rPr>
        <w:rFonts w:ascii="Arial" w:hAnsi="Arial" w:hint="default"/>
      </w:rPr>
    </w:lvl>
    <w:lvl w:ilvl="1" w:tplc="AE8A6F18" w:tentative="1">
      <w:start w:val="1"/>
      <w:numFmt w:val="bullet"/>
      <w:lvlText w:val="•"/>
      <w:lvlJc w:val="left"/>
      <w:pPr>
        <w:tabs>
          <w:tab w:val="num" w:pos="1440"/>
        </w:tabs>
        <w:ind w:left="1440" w:hanging="360"/>
      </w:pPr>
      <w:rPr>
        <w:rFonts w:ascii="Arial" w:hAnsi="Arial" w:hint="default"/>
      </w:rPr>
    </w:lvl>
    <w:lvl w:ilvl="2" w:tplc="8C529BA2" w:tentative="1">
      <w:start w:val="1"/>
      <w:numFmt w:val="bullet"/>
      <w:lvlText w:val="•"/>
      <w:lvlJc w:val="left"/>
      <w:pPr>
        <w:tabs>
          <w:tab w:val="num" w:pos="2160"/>
        </w:tabs>
        <w:ind w:left="2160" w:hanging="360"/>
      </w:pPr>
      <w:rPr>
        <w:rFonts w:ascii="Arial" w:hAnsi="Arial" w:hint="default"/>
      </w:rPr>
    </w:lvl>
    <w:lvl w:ilvl="3" w:tplc="11D2167C" w:tentative="1">
      <w:start w:val="1"/>
      <w:numFmt w:val="bullet"/>
      <w:lvlText w:val="•"/>
      <w:lvlJc w:val="left"/>
      <w:pPr>
        <w:tabs>
          <w:tab w:val="num" w:pos="2880"/>
        </w:tabs>
        <w:ind w:left="2880" w:hanging="360"/>
      </w:pPr>
      <w:rPr>
        <w:rFonts w:ascii="Arial" w:hAnsi="Arial" w:hint="default"/>
      </w:rPr>
    </w:lvl>
    <w:lvl w:ilvl="4" w:tplc="1298A68C" w:tentative="1">
      <w:start w:val="1"/>
      <w:numFmt w:val="bullet"/>
      <w:lvlText w:val="•"/>
      <w:lvlJc w:val="left"/>
      <w:pPr>
        <w:tabs>
          <w:tab w:val="num" w:pos="3600"/>
        </w:tabs>
        <w:ind w:left="3600" w:hanging="360"/>
      </w:pPr>
      <w:rPr>
        <w:rFonts w:ascii="Arial" w:hAnsi="Arial" w:hint="default"/>
      </w:rPr>
    </w:lvl>
    <w:lvl w:ilvl="5" w:tplc="BE82046E" w:tentative="1">
      <w:start w:val="1"/>
      <w:numFmt w:val="bullet"/>
      <w:lvlText w:val="•"/>
      <w:lvlJc w:val="left"/>
      <w:pPr>
        <w:tabs>
          <w:tab w:val="num" w:pos="4320"/>
        </w:tabs>
        <w:ind w:left="4320" w:hanging="360"/>
      </w:pPr>
      <w:rPr>
        <w:rFonts w:ascii="Arial" w:hAnsi="Arial" w:hint="default"/>
      </w:rPr>
    </w:lvl>
    <w:lvl w:ilvl="6" w:tplc="436847B4" w:tentative="1">
      <w:start w:val="1"/>
      <w:numFmt w:val="bullet"/>
      <w:lvlText w:val="•"/>
      <w:lvlJc w:val="left"/>
      <w:pPr>
        <w:tabs>
          <w:tab w:val="num" w:pos="5040"/>
        </w:tabs>
        <w:ind w:left="5040" w:hanging="360"/>
      </w:pPr>
      <w:rPr>
        <w:rFonts w:ascii="Arial" w:hAnsi="Arial" w:hint="default"/>
      </w:rPr>
    </w:lvl>
    <w:lvl w:ilvl="7" w:tplc="1CB816D8" w:tentative="1">
      <w:start w:val="1"/>
      <w:numFmt w:val="bullet"/>
      <w:lvlText w:val="•"/>
      <w:lvlJc w:val="left"/>
      <w:pPr>
        <w:tabs>
          <w:tab w:val="num" w:pos="5760"/>
        </w:tabs>
        <w:ind w:left="5760" w:hanging="360"/>
      </w:pPr>
      <w:rPr>
        <w:rFonts w:ascii="Arial" w:hAnsi="Arial" w:hint="default"/>
      </w:rPr>
    </w:lvl>
    <w:lvl w:ilvl="8" w:tplc="9D4AB8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94309E"/>
    <w:multiLevelType w:val="hybridMultilevel"/>
    <w:tmpl w:val="B03A3732"/>
    <w:lvl w:ilvl="0" w:tplc="FEA248BE">
      <w:start w:val="1"/>
      <w:numFmt w:val="bullet"/>
      <w:lvlText w:val="•"/>
      <w:lvlJc w:val="left"/>
      <w:pPr>
        <w:tabs>
          <w:tab w:val="num" w:pos="720"/>
        </w:tabs>
        <w:ind w:left="720" w:hanging="360"/>
      </w:pPr>
      <w:rPr>
        <w:rFonts w:ascii="Arial" w:hAnsi="Arial" w:hint="default"/>
      </w:rPr>
    </w:lvl>
    <w:lvl w:ilvl="1" w:tplc="FAEE003E">
      <w:start w:val="1"/>
      <w:numFmt w:val="bullet"/>
      <w:lvlText w:val="•"/>
      <w:lvlJc w:val="left"/>
      <w:pPr>
        <w:tabs>
          <w:tab w:val="num" w:pos="1440"/>
        </w:tabs>
        <w:ind w:left="1440" w:hanging="360"/>
      </w:pPr>
      <w:rPr>
        <w:rFonts w:ascii="Arial" w:hAnsi="Arial" w:hint="default"/>
      </w:rPr>
    </w:lvl>
    <w:lvl w:ilvl="2" w:tplc="B0DC9760" w:tentative="1">
      <w:start w:val="1"/>
      <w:numFmt w:val="bullet"/>
      <w:lvlText w:val="•"/>
      <w:lvlJc w:val="left"/>
      <w:pPr>
        <w:tabs>
          <w:tab w:val="num" w:pos="2160"/>
        </w:tabs>
        <w:ind w:left="2160" w:hanging="360"/>
      </w:pPr>
      <w:rPr>
        <w:rFonts w:ascii="Arial" w:hAnsi="Arial" w:hint="default"/>
      </w:rPr>
    </w:lvl>
    <w:lvl w:ilvl="3" w:tplc="C76E4C30" w:tentative="1">
      <w:start w:val="1"/>
      <w:numFmt w:val="bullet"/>
      <w:lvlText w:val="•"/>
      <w:lvlJc w:val="left"/>
      <w:pPr>
        <w:tabs>
          <w:tab w:val="num" w:pos="2880"/>
        </w:tabs>
        <w:ind w:left="2880" w:hanging="360"/>
      </w:pPr>
      <w:rPr>
        <w:rFonts w:ascii="Arial" w:hAnsi="Arial" w:hint="default"/>
      </w:rPr>
    </w:lvl>
    <w:lvl w:ilvl="4" w:tplc="5052D366" w:tentative="1">
      <w:start w:val="1"/>
      <w:numFmt w:val="bullet"/>
      <w:lvlText w:val="•"/>
      <w:lvlJc w:val="left"/>
      <w:pPr>
        <w:tabs>
          <w:tab w:val="num" w:pos="3600"/>
        </w:tabs>
        <w:ind w:left="3600" w:hanging="360"/>
      </w:pPr>
      <w:rPr>
        <w:rFonts w:ascii="Arial" w:hAnsi="Arial" w:hint="default"/>
      </w:rPr>
    </w:lvl>
    <w:lvl w:ilvl="5" w:tplc="73CE355A" w:tentative="1">
      <w:start w:val="1"/>
      <w:numFmt w:val="bullet"/>
      <w:lvlText w:val="•"/>
      <w:lvlJc w:val="left"/>
      <w:pPr>
        <w:tabs>
          <w:tab w:val="num" w:pos="4320"/>
        </w:tabs>
        <w:ind w:left="4320" w:hanging="360"/>
      </w:pPr>
      <w:rPr>
        <w:rFonts w:ascii="Arial" w:hAnsi="Arial" w:hint="default"/>
      </w:rPr>
    </w:lvl>
    <w:lvl w:ilvl="6" w:tplc="28442B7E" w:tentative="1">
      <w:start w:val="1"/>
      <w:numFmt w:val="bullet"/>
      <w:lvlText w:val="•"/>
      <w:lvlJc w:val="left"/>
      <w:pPr>
        <w:tabs>
          <w:tab w:val="num" w:pos="5040"/>
        </w:tabs>
        <w:ind w:left="5040" w:hanging="360"/>
      </w:pPr>
      <w:rPr>
        <w:rFonts w:ascii="Arial" w:hAnsi="Arial" w:hint="default"/>
      </w:rPr>
    </w:lvl>
    <w:lvl w:ilvl="7" w:tplc="00C27252" w:tentative="1">
      <w:start w:val="1"/>
      <w:numFmt w:val="bullet"/>
      <w:lvlText w:val="•"/>
      <w:lvlJc w:val="left"/>
      <w:pPr>
        <w:tabs>
          <w:tab w:val="num" w:pos="5760"/>
        </w:tabs>
        <w:ind w:left="5760" w:hanging="360"/>
      </w:pPr>
      <w:rPr>
        <w:rFonts w:ascii="Arial" w:hAnsi="Arial" w:hint="default"/>
      </w:rPr>
    </w:lvl>
    <w:lvl w:ilvl="8" w:tplc="44E2EA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415488"/>
    <w:multiLevelType w:val="hybridMultilevel"/>
    <w:tmpl w:val="62C22EB8"/>
    <w:lvl w:ilvl="0" w:tplc="D7E6539E">
      <w:start w:val="1"/>
      <w:numFmt w:val="bullet"/>
      <w:lvlText w:val="•"/>
      <w:lvlJc w:val="left"/>
      <w:pPr>
        <w:tabs>
          <w:tab w:val="num" w:pos="720"/>
        </w:tabs>
        <w:ind w:left="720" w:hanging="360"/>
      </w:pPr>
      <w:rPr>
        <w:rFonts w:ascii="Arial" w:hAnsi="Arial" w:hint="default"/>
      </w:rPr>
    </w:lvl>
    <w:lvl w:ilvl="1" w:tplc="3E9A02DC">
      <w:numFmt w:val="bullet"/>
      <w:lvlText w:val="•"/>
      <w:lvlJc w:val="left"/>
      <w:pPr>
        <w:tabs>
          <w:tab w:val="num" w:pos="1440"/>
        </w:tabs>
        <w:ind w:left="1440" w:hanging="360"/>
      </w:pPr>
      <w:rPr>
        <w:rFonts w:ascii="Arial" w:hAnsi="Arial" w:hint="default"/>
      </w:rPr>
    </w:lvl>
    <w:lvl w:ilvl="2" w:tplc="25EE9C1A" w:tentative="1">
      <w:start w:val="1"/>
      <w:numFmt w:val="bullet"/>
      <w:lvlText w:val="•"/>
      <w:lvlJc w:val="left"/>
      <w:pPr>
        <w:tabs>
          <w:tab w:val="num" w:pos="2160"/>
        </w:tabs>
        <w:ind w:left="2160" w:hanging="360"/>
      </w:pPr>
      <w:rPr>
        <w:rFonts w:ascii="Arial" w:hAnsi="Arial" w:hint="default"/>
      </w:rPr>
    </w:lvl>
    <w:lvl w:ilvl="3" w:tplc="0C86E110" w:tentative="1">
      <w:start w:val="1"/>
      <w:numFmt w:val="bullet"/>
      <w:lvlText w:val="•"/>
      <w:lvlJc w:val="left"/>
      <w:pPr>
        <w:tabs>
          <w:tab w:val="num" w:pos="2880"/>
        </w:tabs>
        <w:ind w:left="2880" w:hanging="360"/>
      </w:pPr>
      <w:rPr>
        <w:rFonts w:ascii="Arial" w:hAnsi="Arial" w:hint="default"/>
      </w:rPr>
    </w:lvl>
    <w:lvl w:ilvl="4" w:tplc="BCC67FD6" w:tentative="1">
      <w:start w:val="1"/>
      <w:numFmt w:val="bullet"/>
      <w:lvlText w:val="•"/>
      <w:lvlJc w:val="left"/>
      <w:pPr>
        <w:tabs>
          <w:tab w:val="num" w:pos="3600"/>
        </w:tabs>
        <w:ind w:left="3600" w:hanging="360"/>
      </w:pPr>
      <w:rPr>
        <w:rFonts w:ascii="Arial" w:hAnsi="Arial" w:hint="default"/>
      </w:rPr>
    </w:lvl>
    <w:lvl w:ilvl="5" w:tplc="AC1A0A74" w:tentative="1">
      <w:start w:val="1"/>
      <w:numFmt w:val="bullet"/>
      <w:lvlText w:val="•"/>
      <w:lvlJc w:val="left"/>
      <w:pPr>
        <w:tabs>
          <w:tab w:val="num" w:pos="4320"/>
        </w:tabs>
        <w:ind w:left="4320" w:hanging="360"/>
      </w:pPr>
      <w:rPr>
        <w:rFonts w:ascii="Arial" w:hAnsi="Arial" w:hint="default"/>
      </w:rPr>
    </w:lvl>
    <w:lvl w:ilvl="6" w:tplc="6D302904" w:tentative="1">
      <w:start w:val="1"/>
      <w:numFmt w:val="bullet"/>
      <w:lvlText w:val="•"/>
      <w:lvlJc w:val="left"/>
      <w:pPr>
        <w:tabs>
          <w:tab w:val="num" w:pos="5040"/>
        </w:tabs>
        <w:ind w:left="5040" w:hanging="360"/>
      </w:pPr>
      <w:rPr>
        <w:rFonts w:ascii="Arial" w:hAnsi="Arial" w:hint="default"/>
      </w:rPr>
    </w:lvl>
    <w:lvl w:ilvl="7" w:tplc="09DA2B14" w:tentative="1">
      <w:start w:val="1"/>
      <w:numFmt w:val="bullet"/>
      <w:lvlText w:val="•"/>
      <w:lvlJc w:val="left"/>
      <w:pPr>
        <w:tabs>
          <w:tab w:val="num" w:pos="5760"/>
        </w:tabs>
        <w:ind w:left="5760" w:hanging="360"/>
      </w:pPr>
      <w:rPr>
        <w:rFonts w:ascii="Arial" w:hAnsi="Arial" w:hint="default"/>
      </w:rPr>
    </w:lvl>
    <w:lvl w:ilvl="8" w:tplc="F7EA4F2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A32DF5"/>
    <w:multiLevelType w:val="hybridMultilevel"/>
    <w:tmpl w:val="7AAEE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B94137"/>
    <w:multiLevelType w:val="hybridMultilevel"/>
    <w:tmpl w:val="1D5CD7A4"/>
    <w:lvl w:ilvl="0" w:tplc="3F04F998">
      <w:start w:val="1"/>
      <w:numFmt w:val="bullet"/>
      <w:lvlText w:val="•"/>
      <w:lvlJc w:val="left"/>
      <w:pPr>
        <w:tabs>
          <w:tab w:val="num" w:pos="720"/>
        </w:tabs>
        <w:ind w:left="720" w:hanging="360"/>
      </w:pPr>
      <w:rPr>
        <w:rFonts w:ascii="Arial" w:hAnsi="Arial" w:hint="default"/>
      </w:rPr>
    </w:lvl>
    <w:lvl w:ilvl="1" w:tplc="E20C990C">
      <w:numFmt w:val="bullet"/>
      <w:lvlText w:val="•"/>
      <w:lvlJc w:val="left"/>
      <w:pPr>
        <w:tabs>
          <w:tab w:val="num" w:pos="1440"/>
        </w:tabs>
        <w:ind w:left="1440" w:hanging="360"/>
      </w:pPr>
      <w:rPr>
        <w:rFonts w:ascii="Arial" w:hAnsi="Arial" w:hint="default"/>
      </w:rPr>
    </w:lvl>
    <w:lvl w:ilvl="2" w:tplc="E26497A0">
      <w:numFmt w:val="bullet"/>
      <w:lvlText w:val="•"/>
      <w:lvlJc w:val="left"/>
      <w:pPr>
        <w:tabs>
          <w:tab w:val="num" w:pos="2160"/>
        </w:tabs>
        <w:ind w:left="2160" w:hanging="360"/>
      </w:pPr>
      <w:rPr>
        <w:rFonts w:ascii="Arial" w:hAnsi="Arial" w:hint="default"/>
      </w:rPr>
    </w:lvl>
    <w:lvl w:ilvl="3" w:tplc="50485B70" w:tentative="1">
      <w:start w:val="1"/>
      <w:numFmt w:val="bullet"/>
      <w:lvlText w:val="•"/>
      <w:lvlJc w:val="left"/>
      <w:pPr>
        <w:tabs>
          <w:tab w:val="num" w:pos="2880"/>
        </w:tabs>
        <w:ind w:left="2880" w:hanging="360"/>
      </w:pPr>
      <w:rPr>
        <w:rFonts w:ascii="Arial" w:hAnsi="Arial" w:hint="default"/>
      </w:rPr>
    </w:lvl>
    <w:lvl w:ilvl="4" w:tplc="75468D48" w:tentative="1">
      <w:start w:val="1"/>
      <w:numFmt w:val="bullet"/>
      <w:lvlText w:val="•"/>
      <w:lvlJc w:val="left"/>
      <w:pPr>
        <w:tabs>
          <w:tab w:val="num" w:pos="3600"/>
        </w:tabs>
        <w:ind w:left="3600" w:hanging="360"/>
      </w:pPr>
      <w:rPr>
        <w:rFonts w:ascii="Arial" w:hAnsi="Arial" w:hint="default"/>
      </w:rPr>
    </w:lvl>
    <w:lvl w:ilvl="5" w:tplc="9F783856" w:tentative="1">
      <w:start w:val="1"/>
      <w:numFmt w:val="bullet"/>
      <w:lvlText w:val="•"/>
      <w:lvlJc w:val="left"/>
      <w:pPr>
        <w:tabs>
          <w:tab w:val="num" w:pos="4320"/>
        </w:tabs>
        <w:ind w:left="4320" w:hanging="360"/>
      </w:pPr>
      <w:rPr>
        <w:rFonts w:ascii="Arial" w:hAnsi="Arial" w:hint="default"/>
      </w:rPr>
    </w:lvl>
    <w:lvl w:ilvl="6" w:tplc="B5F6233E" w:tentative="1">
      <w:start w:val="1"/>
      <w:numFmt w:val="bullet"/>
      <w:lvlText w:val="•"/>
      <w:lvlJc w:val="left"/>
      <w:pPr>
        <w:tabs>
          <w:tab w:val="num" w:pos="5040"/>
        </w:tabs>
        <w:ind w:left="5040" w:hanging="360"/>
      </w:pPr>
      <w:rPr>
        <w:rFonts w:ascii="Arial" w:hAnsi="Arial" w:hint="default"/>
      </w:rPr>
    </w:lvl>
    <w:lvl w:ilvl="7" w:tplc="44F838C8" w:tentative="1">
      <w:start w:val="1"/>
      <w:numFmt w:val="bullet"/>
      <w:lvlText w:val="•"/>
      <w:lvlJc w:val="left"/>
      <w:pPr>
        <w:tabs>
          <w:tab w:val="num" w:pos="5760"/>
        </w:tabs>
        <w:ind w:left="5760" w:hanging="360"/>
      </w:pPr>
      <w:rPr>
        <w:rFonts w:ascii="Arial" w:hAnsi="Arial" w:hint="default"/>
      </w:rPr>
    </w:lvl>
    <w:lvl w:ilvl="8" w:tplc="9CFC11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DC4967"/>
    <w:multiLevelType w:val="hybridMultilevel"/>
    <w:tmpl w:val="8A6AAB0A"/>
    <w:lvl w:ilvl="0" w:tplc="09C083B6">
      <w:start w:val="1"/>
      <w:numFmt w:val="bullet"/>
      <w:lvlText w:val="•"/>
      <w:lvlJc w:val="left"/>
      <w:pPr>
        <w:tabs>
          <w:tab w:val="num" w:pos="720"/>
        </w:tabs>
        <w:ind w:left="720" w:hanging="360"/>
      </w:pPr>
      <w:rPr>
        <w:rFonts w:ascii="Arial" w:hAnsi="Arial" w:hint="default"/>
      </w:rPr>
    </w:lvl>
    <w:lvl w:ilvl="1" w:tplc="7D0CC4C6">
      <w:numFmt w:val="bullet"/>
      <w:lvlText w:val="•"/>
      <w:lvlJc w:val="left"/>
      <w:pPr>
        <w:tabs>
          <w:tab w:val="num" w:pos="1440"/>
        </w:tabs>
        <w:ind w:left="1440" w:hanging="360"/>
      </w:pPr>
      <w:rPr>
        <w:rFonts w:ascii="Arial" w:hAnsi="Arial" w:hint="default"/>
      </w:rPr>
    </w:lvl>
    <w:lvl w:ilvl="2" w:tplc="5AC6F2FE">
      <w:numFmt w:val="bullet"/>
      <w:lvlText w:val="•"/>
      <w:lvlJc w:val="left"/>
      <w:pPr>
        <w:tabs>
          <w:tab w:val="num" w:pos="2160"/>
        </w:tabs>
        <w:ind w:left="2160" w:hanging="360"/>
      </w:pPr>
      <w:rPr>
        <w:rFonts w:ascii="Arial" w:hAnsi="Arial" w:hint="default"/>
      </w:rPr>
    </w:lvl>
    <w:lvl w:ilvl="3" w:tplc="BBE60FD0" w:tentative="1">
      <w:start w:val="1"/>
      <w:numFmt w:val="bullet"/>
      <w:lvlText w:val="•"/>
      <w:lvlJc w:val="left"/>
      <w:pPr>
        <w:tabs>
          <w:tab w:val="num" w:pos="2880"/>
        </w:tabs>
        <w:ind w:left="2880" w:hanging="360"/>
      </w:pPr>
      <w:rPr>
        <w:rFonts w:ascii="Arial" w:hAnsi="Arial" w:hint="default"/>
      </w:rPr>
    </w:lvl>
    <w:lvl w:ilvl="4" w:tplc="02828AD2" w:tentative="1">
      <w:start w:val="1"/>
      <w:numFmt w:val="bullet"/>
      <w:lvlText w:val="•"/>
      <w:lvlJc w:val="left"/>
      <w:pPr>
        <w:tabs>
          <w:tab w:val="num" w:pos="3600"/>
        </w:tabs>
        <w:ind w:left="3600" w:hanging="360"/>
      </w:pPr>
      <w:rPr>
        <w:rFonts w:ascii="Arial" w:hAnsi="Arial" w:hint="default"/>
      </w:rPr>
    </w:lvl>
    <w:lvl w:ilvl="5" w:tplc="3AF06406" w:tentative="1">
      <w:start w:val="1"/>
      <w:numFmt w:val="bullet"/>
      <w:lvlText w:val="•"/>
      <w:lvlJc w:val="left"/>
      <w:pPr>
        <w:tabs>
          <w:tab w:val="num" w:pos="4320"/>
        </w:tabs>
        <w:ind w:left="4320" w:hanging="360"/>
      </w:pPr>
      <w:rPr>
        <w:rFonts w:ascii="Arial" w:hAnsi="Arial" w:hint="default"/>
      </w:rPr>
    </w:lvl>
    <w:lvl w:ilvl="6" w:tplc="C34A9654" w:tentative="1">
      <w:start w:val="1"/>
      <w:numFmt w:val="bullet"/>
      <w:lvlText w:val="•"/>
      <w:lvlJc w:val="left"/>
      <w:pPr>
        <w:tabs>
          <w:tab w:val="num" w:pos="5040"/>
        </w:tabs>
        <w:ind w:left="5040" w:hanging="360"/>
      </w:pPr>
      <w:rPr>
        <w:rFonts w:ascii="Arial" w:hAnsi="Arial" w:hint="default"/>
      </w:rPr>
    </w:lvl>
    <w:lvl w:ilvl="7" w:tplc="8B1630AA" w:tentative="1">
      <w:start w:val="1"/>
      <w:numFmt w:val="bullet"/>
      <w:lvlText w:val="•"/>
      <w:lvlJc w:val="left"/>
      <w:pPr>
        <w:tabs>
          <w:tab w:val="num" w:pos="5760"/>
        </w:tabs>
        <w:ind w:left="5760" w:hanging="360"/>
      </w:pPr>
      <w:rPr>
        <w:rFonts w:ascii="Arial" w:hAnsi="Arial" w:hint="default"/>
      </w:rPr>
    </w:lvl>
    <w:lvl w:ilvl="8" w:tplc="6350946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E356AD"/>
    <w:multiLevelType w:val="hybridMultilevel"/>
    <w:tmpl w:val="C3147620"/>
    <w:lvl w:ilvl="0" w:tplc="16A62DA0">
      <w:start w:val="1"/>
      <w:numFmt w:val="bullet"/>
      <w:lvlText w:val="•"/>
      <w:lvlJc w:val="left"/>
      <w:pPr>
        <w:tabs>
          <w:tab w:val="num" w:pos="720"/>
        </w:tabs>
        <w:ind w:left="720" w:hanging="360"/>
      </w:pPr>
      <w:rPr>
        <w:rFonts w:ascii="Arial" w:hAnsi="Arial" w:hint="default"/>
      </w:rPr>
    </w:lvl>
    <w:lvl w:ilvl="1" w:tplc="BCE2CE82">
      <w:numFmt w:val="bullet"/>
      <w:lvlText w:val="•"/>
      <w:lvlJc w:val="left"/>
      <w:pPr>
        <w:tabs>
          <w:tab w:val="num" w:pos="1440"/>
        </w:tabs>
        <w:ind w:left="1440" w:hanging="360"/>
      </w:pPr>
      <w:rPr>
        <w:rFonts w:ascii="Arial" w:hAnsi="Arial" w:hint="default"/>
      </w:rPr>
    </w:lvl>
    <w:lvl w:ilvl="2" w:tplc="D228BFF6" w:tentative="1">
      <w:start w:val="1"/>
      <w:numFmt w:val="bullet"/>
      <w:lvlText w:val="•"/>
      <w:lvlJc w:val="left"/>
      <w:pPr>
        <w:tabs>
          <w:tab w:val="num" w:pos="2160"/>
        </w:tabs>
        <w:ind w:left="2160" w:hanging="360"/>
      </w:pPr>
      <w:rPr>
        <w:rFonts w:ascii="Arial" w:hAnsi="Arial" w:hint="default"/>
      </w:rPr>
    </w:lvl>
    <w:lvl w:ilvl="3" w:tplc="E48EBA4A" w:tentative="1">
      <w:start w:val="1"/>
      <w:numFmt w:val="bullet"/>
      <w:lvlText w:val="•"/>
      <w:lvlJc w:val="left"/>
      <w:pPr>
        <w:tabs>
          <w:tab w:val="num" w:pos="2880"/>
        </w:tabs>
        <w:ind w:left="2880" w:hanging="360"/>
      </w:pPr>
      <w:rPr>
        <w:rFonts w:ascii="Arial" w:hAnsi="Arial" w:hint="default"/>
      </w:rPr>
    </w:lvl>
    <w:lvl w:ilvl="4" w:tplc="22DCAD38" w:tentative="1">
      <w:start w:val="1"/>
      <w:numFmt w:val="bullet"/>
      <w:lvlText w:val="•"/>
      <w:lvlJc w:val="left"/>
      <w:pPr>
        <w:tabs>
          <w:tab w:val="num" w:pos="3600"/>
        </w:tabs>
        <w:ind w:left="3600" w:hanging="360"/>
      </w:pPr>
      <w:rPr>
        <w:rFonts w:ascii="Arial" w:hAnsi="Arial" w:hint="default"/>
      </w:rPr>
    </w:lvl>
    <w:lvl w:ilvl="5" w:tplc="EC8E9D64" w:tentative="1">
      <w:start w:val="1"/>
      <w:numFmt w:val="bullet"/>
      <w:lvlText w:val="•"/>
      <w:lvlJc w:val="left"/>
      <w:pPr>
        <w:tabs>
          <w:tab w:val="num" w:pos="4320"/>
        </w:tabs>
        <w:ind w:left="4320" w:hanging="360"/>
      </w:pPr>
      <w:rPr>
        <w:rFonts w:ascii="Arial" w:hAnsi="Arial" w:hint="default"/>
      </w:rPr>
    </w:lvl>
    <w:lvl w:ilvl="6" w:tplc="876A8D3C" w:tentative="1">
      <w:start w:val="1"/>
      <w:numFmt w:val="bullet"/>
      <w:lvlText w:val="•"/>
      <w:lvlJc w:val="left"/>
      <w:pPr>
        <w:tabs>
          <w:tab w:val="num" w:pos="5040"/>
        </w:tabs>
        <w:ind w:left="5040" w:hanging="360"/>
      </w:pPr>
      <w:rPr>
        <w:rFonts w:ascii="Arial" w:hAnsi="Arial" w:hint="default"/>
      </w:rPr>
    </w:lvl>
    <w:lvl w:ilvl="7" w:tplc="A314BDDC" w:tentative="1">
      <w:start w:val="1"/>
      <w:numFmt w:val="bullet"/>
      <w:lvlText w:val="•"/>
      <w:lvlJc w:val="left"/>
      <w:pPr>
        <w:tabs>
          <w:tab w:val="num" w:pos="5760"/>
        </w:tabs>
        <w:ind w:left="5760" w:hanging="360"/>
      </w:pPr>
      <w:rPr>
        <w:rFonts w:ascii="Arial" w:hAnsi="Arial" w:hint="default"/>
      </w:rPr>
    </w:lvl>
    <w:lvl w:ilvl="8" w:tplc="371454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647B6F"/>
    <w:multiLevelType w:val="hybridMultilevel"/>
    <w:tmpl w:val="6D0841E4"/>
    <w:lvl w:ilvl="0" w:tplc="56E4D0A0">
      <w:start w:val="1"/>
      <w:numFmt w:val="bullet"/>
      <w:lvlText w:val="•"/>
      <w:lvlJc w:val="left"/>
      <w:pPr>
        <w:tabs>
          <w:tab w:val="num" w:pos="720"/>
        </w:tabs>
        <w:ind w:left="720" w:hanging="360"/>
      </w:pPr>
      <w:rPr>
        <w:rFonts w:ascii="Arial" w:hAnsi="Arial" w:hint="default"/>
      </w:rPr>
    </w:lvl>
    <w:lvl w:ilvl="1" w:tplc="4380FD14">
      <w:numFmt w:val="bullet"/>
      <w:lvlText w:val="•"/>
      <w:lvlJc w:val="left"/>
      <w:pPr>
        <w:tabs>
          <w:tab w:val="num" w:pos="1440"/>
        </w:tabs>
        <w:ind w:left="1440" w:hanging="360"/>
      </w:pPr>
      <w:rPr>
        <w:rFonts w:ascii="Arial" w:hAnsi="Arial" w:hint="default"/>
      </w:rPr>
    </w:lvl>
    <w:lvl w:ilvl="2" w:tplc="73F29702">
      <w:numFmt w:val="bullet"/>
      <w:lvlText w:val="•"/>
      <w:lvlJc w:val="left"/>
      <w:pPr>
        <w:tabs>
          <w:tab w:val="num" w:pos="2160"/>
        </w:tabs>
        <w:ind w:left="2160" w:hanging="360"/>
      </w:pPr>
      <w:rPr>
        <w:rFonts w:ascii="Arial" w:hAnsi="Arial" w:hint="default"/>
      </w:rPr>
    </w:lvl>
    <w:lvl w:ilvl="3" w:tplc="9776FC40" w:tentative="1">
      <w:start w:val="1"/>
      <w:numFmt w:val="bullet"/>
      <w:lvlText w:val="•"/>
      <w:lvlJc w:val="left"/>
      <w:pPr>
        <w:tabs>
          <w:tab w:val="num" w:pos="2880"/>
        </w:tabs>
        <w:ind w:left="2880" w:hanging="360"/>
      </w:pPr>
      <w:rPr>
        <w:rFonts w:ascii="Arial" w:hAnsi="Arial" w:hint="default"/>
      </w:rPr>
    </w:lvl>
    <w:lvl w:ilvl="4" w:tplc="DCDC704C" w:tentative="1">
      <w:start w:val="1"/>
      <w:numFmt w:val="bullet"/>
      <w:lvlText w:val="•"/>
      <w:lvlJc w:val="left"/>
      <w:pPr>
        <w:tabs>
          <w:tab w:val="num" w:pos="3600"/>
        </w:tabs>
        <w:ind w:left="3600" w:hanging="360"/>
      </w:pPr>
      <w:rPr>
        <w:rFonts w:ascii="Arial" w:hAnsi="Arial" w:hint="default"/>
      </w:rPr>
    </w:lvl>
    <w:lvl w:ilvl="5" w:tplc="8C4A71CC" w:tentative="1">
      <w:start w:val="1"/>
      <w:numFmt w:val="bullet"/>
      <w:lvlText w:val="•"/>
      <w:lvlJc w:val="left"/>
      <w:pPr>
        <w:tabs>
          <w:tab w:val="num" w:pos="4320"/>
        </w:tabs>
        <w:ind w:left="4320" w:hanging="360"/>
      </w:pPr>
      <w:rPr>
        <w:rFonts w:ascii="Arial" w:hAnsi="Arial" w:hint="default"/>
      </w:rPr>
    </w:lvl>
    <w:lvl w:ilvl="6" w:tplc="FED84F8E" w:tentative="1">
      <w:start w:val="1"/>
      <w:numFmt w:val="bullet"/>
      <w:lvlText w:val="•"/>
      <w:lvlJc w:val="left"/>
      <w:pPr>
        <w:tabs>
          <w:tab w:val="num" w:pos="5040"/>
        </w:tabs>
        <w:ind w:left="5040" w:hanging="360"/>
      </w:pPr>
      <w:rPr>
        <w:rFonts w:ascii="Arial" w:hAnsi="Arial" w:hint="default"/>
      </w:rPr>
    </w:lvl>
    <w:lvl w:ilvl="7" w:tplc="4F8ACFFE" w:tentative="1">
      <w:start w:val="1"/>
      <w:numFmt w:val="bullet"/>
      <w:lvlText w:val="•"/>
      <w:lvlJc w:val="left"/>
      <w:pPr>
        <w:tabs>
          <w:tab w:val="num" w:pos="5760"/>
        </w:tabs>
        <w:ind w:left="5760" w:hanging="360"/>
      </w:pPr>
      <w:rPr>
        <w:rFonts w:ascii="Arial" w:hAnsi="Arial" w:hint="default"/>
      </w:rPr>
    </w:lvl>
    <w:lvl w:ilvl="8" w:tplc="E3469D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941158A"/>
    <w:multiLevelType w:val="hybridMultilevel"/>
    <w:tmpl w:val="13B8ED5E"/>
    <w:lvl w:ilvl="0" w:tplc="B2BC605E">
      <w:start w:val="1"/>
      <w:numFmt w:val="bullet"/>
      <w:lvlText w:val="•"/>
      <w:lvlJc w:val="left"/>
      <w:pPr>
        <w:tabs>
          <w:tab w:val="num" w:pos="720"/>
        </w:tabs>
        <w:ind w:left="720" w:hanging="360"/>
      </w:pPr>
      <w:rPr>
        <w:rFonts w:ascii="Arial" w:hAnsi="Arial" w:hint="default"/>
      </w:rPr>
    </w:lvl>
    <w:lvl w:ilvl="1" w:tplc="7370ED32">
      <w:numFmt w:val="bullet"/>
      <w:lvlText w:val="•"/>
      <w:lvlJc w:val="left"/>
      <w:pPr>
        <w:tabs>
          <w:tab w:val="num" w:pos="1440"/>
        </w:tabs>
        <w:ind w:left="1440" w:hanging="360"/>
      </w:pPr>
      <w:rPr>
        <w:rFonts w:ascii="Arial" w:hAnsi="Arial" w:hint="default"/>
      </w:rPr>
    </w:lvl>
    <w:lvl w:ilvl="2" w:tplc="46A0FB3A" w:tentative="1">
      <w:start w:val="1"/>
      <w:numFmt w:val="bullet"/>
      <w:lvlText w:val="•"/>
      <w:lvlJc w:val="left"/>
      <w:pPr>
        <w:tabs>
          <w:tab w:val="num" w:pos="2160"/>
        </w:tabs>
        <w:ind w:left="2160" w:hanging="360"/>
      </w:pPr>
      <w:rPr>
        <w:rFonts w:ascii="Arial" w:hAnsi="Arial" w:hint="default"/>
      </w:rPr>
    </w:lvl>
    <w:lvl w:ilvl="3" w:tplc="9F10C180" w:tentative="1">
      <w:start w:val="1"/>
      <w:numFmt w:val="bullet"/>
      <w:lvlText w:val="•"/>
      <w:lvlJc w:val="left"/>
      <w:pPr>
        <w:tabs>
          <w:tab w:val="num" w:pos="2880"/>
        </w:tabs>
        <w:ind w:left="2880" w:hanging="360"/>
      </w:pPr>
      <w:rPr>
        <w:rFonts w:ascii="Arial" w:hAnsi="Arial" w:hint="default"/>
      </w:rPr>
    </w:lvl>
    <w:lvl w:ilvl="4" w:tplc="D8561D7C" w:tentative="1">
      <w:start w:val="1"/>
      <w:numFmt w:val="bullet"/>
      <w:lvlText w:val="•"/>
      <w:lvlJc w:val="left"/>
      <w:pPr>
        <w:tabs>
          <w:tab w:val="num" w:pos="3600"/>
        </w:tabs>
        <w:ind w:left="3600" w:hanging="360"/>
      </w:pPr>
      <w:rPr>
        <w:rFonts w:ascii="Arial" w:hAnsi="Arial" w:hint="default"/>
      </w:rPr>
    </w:lvl>
    <w:lvl w:ilvl="5" w:tplc="810C2846" w:tentative="1">
      <w:start w:val="1"/>
      <w:numFmt w:val="bullet"/>
      <w:lvlText w:val="•"/>
      <w:lvlJc w:val="left"/>
      <w:pPr>
        <w:tabs>
          <w:tab w:val="num" w:pos="4320"/>
        </w:tabs>
        <w:ind w:left="4320" w:hanging="360"/>
      </w:pPr>
      <w:rPr>
        <w:rFonts w:ascii="Arial" w:hAnsi="Arial" w:hint="default"/>
      </w:rPr>
    </w:lvl>
    <w:lvl w:ilvl="6" w:tplc="5C801B00" w:tentative="1">
      <w:start w:val="1"/>
      <w:numFmt w:val="bullet"/>
      <w:lvlText w:val="•"/>
      <w:lvlJc w:val="left"/>
      <w:pPr>
        <w:tabs>
          <w:tab w:val="num" w:pos="5040"/>
        </w:tabs>
        <w:ind w:left="5040" w:hanging="360"/>
      </w:pPr>
      <w:rPr>
        <w:rFonts w:ascii="Arial" w:hAnsi="Arial" w:hint="default"/>
      </w:rPr>
    </w:lvl>
    <w:lvl w:ilvl="7" w:tplc="3DCAE28E" w:tentative="1">
      <w:start w:val="1"/>
      <w:numFmt w:val="bullet"/>
      <w:lvlText w:val="•"/>
      <w:lvlJc w:val="left"/>
      <w:pPr>
        <w:tabs>
          <w:tab w:val="num" w:pos="5760"/>
        </w:tabs>
        <w:ind w:left="5760" w:hanging="360"/>
      </w:pPr>
      <w:rPr>
        <w:rFonts w:ascii="Arial" w:hAnsi="Arial" w:hint="default"/>
      </w:rPr>
    </w:lvl>
    <w:lvl w:ilvl="8" w:tplc="15D864E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551491E"/>
    <w:multiLevelType w:val="hybridMultilevel"/>
    <w:tmpl w:val="83EEE50E"/>
    <w:lvl w:ilvl="0" w:tplc="EFA078B8">
      <w:start w:val="1"/>
      <w:numFmt w:val="bullet"/>
      <w:lvlText w:val="•"/>
      <w:lvlJc w:val="left"/>
      <w:pPr>
        <w:tabs>
          <w:tab w:val="num" w:pos="720"/>
        </w:tabs>
        <w:ind w:left="720" w:hanging="360"/>
      </w:pPr>
      <w:rPr>
        <w:rFonts w:ascii="Arial" w:hAnsi="Arial" w:hint="default"/>
      </w:rPr>
    </w:lvl>
    <w:lvl w:ilvl="1" w:tplc="C0A633BE">
      <w:numFmt w:val="bullet"/>
      <w:lvlText w:val="–"/>
      <w:lvlJc w:val="left"/>
      <w:pPr>
        <w:tabs>
          <w:tab w:val="num" w:pos="1440"/>
        </w:tabs>
        <w:ind w:left="1440" w:hanging="360"/>
      </w:pPr>
      <w:rPr>
        <w:rFonts w:ascii="Arial" w:hAnsi="Arial" w:hint="default"/>
      </w:rPr>
    </w:lvl>
    <w:lvl w:ilvl="2" w:tplc="61E400AE">
      <w:numFmt w:val="bullet"/>
      <w:lvlText w:val="•"/>
      <w:lvlJc w:val="left"/>
      <w:pPr>
        <w:tabs>
          <w:tab w:val="num" w:pos="2160"/>
        </w:tabs>
        <w:ind w:left="2160" w:hanging="360"/>
      </w:pPr>
      <w:rPr>
        <w:rFonts w:ascii="Arial" w:hAnsi="Arial" w:hint="default"/>
      </w:rPr>
    </w:lvl>
    <w:lvl w:ilvl="3" w:tplc="788ABD06">
      <w:numFmt w:val="bullet"/>
      <w:lvlText w:val="–"/>
      <w:lvlJc w:val="left"/>
      <w:pPr>
        <w:tabs>
          <w:tab w:val="num" w:pos="2880"/>
        </w:tabs>
        <w:ind w:left="2880" w:hanging="360"/>
      </w:pPr>
      <w:rPr>
        <w:rFonts w:ascii="Arial" w:hAnsi="Arial" w:hint="default"/>
      </w:rPr>
    </w:lvl>
    <w:lvl w:ilvl="4" w:tplc="39668114" w:tentative="1">
      <w:start w:val="1"/>
      <w:numFmt w:val="bullet"/>
      <w:lvlText w:val="•"/>
      <w:lvlJc w:val="left"/>
      <w:pPr>
        <w:tabs>
          <w:tab w:val="num" w:pos="3600"/>
        </w:tabs>
        <w:ind w:left="3600" w:hanging="360"/>
      </w:pPr>
      <w:rPr>
        <w:rFonts w:ascii="Arial" w:hAnsi="Arial" w:hint="default"/>
      </w:rPr>
    </w:lvl>
    <w:lvl w:ilvl="5" w:tplc="6BAACE76" w:tentative="1">
      <w:start w:val="1"/>
      <w:numFmt w:val="bullet"/>
      <w:lvlText w:val="•"/>
      <w:lvlJc w:val="left"/>
      <w:pPr>
        <w:tabs>
          <w:tab w:val="num" w:pos="4320"/>
        </w:tabs>
        <w:ind w:left="4320" w:hanging="360"/>
      </w:pPr>
      <w:rPr>
        <w:rFonts w:ascii="Arial" w:hAnsi="Arial" w:hint="default"/>
      </w:rPr>
    </w:lvl>
    <w:lvl w:ilvl="6" w:tplc="324E4816" w:tentative="1">
      <w:start w:val="1"/>
      <w:numFmt w:val="bullet"/>
      <w:lvlText w:val="•"/>
      <w:lvlJc w:val="left"/>
      <w:pPr>
        <w:tabs>
          <w:tab w:val="num" w:pos="5040"/>
        </w:tabs>
        <w:ind w:left="5040" w:hanging="360"/>
      </w:pPr>
      <w:rPr>
        <w:rFonts w:ascii="Arial" w:hAnsi="Arial" w:hint="default"/>
      </w:rPr>
    </w:lvl>
    <w:lvl w:ilvl="7" w:tplc="F94C7D4A" w:tentative="1">
      <w:start w:val="1"/>
      <w:numFmt w:val="bullet"/>
      <w:lvlText w:val="•"/>
      <w:lvlJc w:val="left"/>
      <w:pPr>
        <w:tabs>
          <w:tab w:val="num" w:pos="5760"/>
        </w:tabs>
        <w:ind w:left="5760" w:hanging="360"/>
      </w:pPr>
      <w:rPr>
        <w:rFonts w:ascii="Arial" w:hAnsi="Arial" w:hint="default"/>
      </w:rPr>
    </w:lvl>
    <w:lvl w:ilvl="8" w:tplc="018831F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AC0254"/>
    <w:multiLevelType w:val="hybridMultilevel"/>
    <w:tmpl w:val="56964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DB295E"/>
    <w:multiLevelType w:val="hybridMultilevel"/>
    <w:tmpl w:val="5DC00CA6"/>
    <w:lvl w:ilvl="0" w:tplc="998C3F94">
      <w:start w:val="1"/>
      <w:numFmt w:val="bullet"/>
      <w:lvlText w:val="•"/>
      <w:lvlJc w:val="left"/>
      <w:pPr>
        <w:tabs>
          <w:tab w:val="num" w:pos="720"/>
        </w:tabs>
        <w:ind w:left="720" w:hanging="360"/>
      </w:pPr>
      <w:rPr>
        <w:rFonts w:ascii="Arial" w:hAnsi="Arial" w:hint="default"/>
      </w:rPr>
    </w:lvl>
    <w:lvl w:ilvl="1" w:tplc="94C49602">
      <w:numFmt w:val="bullet"/>
      <w:lvlText w:val="•"/>
      <w:lvlJc w:val="left"/>
      <w:pPr>
        <w:tabs>
          <w:tab w:val="num" w:pos="1440"/>
        </w:tabs>
        <w:ind w:left="1440" w:hanging="360"/>
      </w:pPr>
      <w:rPr>
        <w:rFonts w:ascii="Arial" w:hAnsi="Arial" w:hint="default"/>
      </w:rPr>
    </w:lvl>
    <w:lvl w:ilvl="2" w:tplc="71D221FC" w:tentative="1">
      <w:start w:val="1"/>
      <w:numFmt w:val="bullet"/>
      <w:lvlText w:val="•"/>
      <w:lvlJc w:val="left"/>
      <w:pPr>
        <w:tabs>
          <w:tab w:val="num" w:pos="2160"/>
        </w:tabs>
        <w:ind w:left="2160" w:hanging="360"/>
      </w:pPr>
      <w:rPr>
        <w:rFonts w:ascii="Arial" w:hAnsi="Arial" w:hint="default"/>
      </w:rPr>
    </w:lvl>
    <w:lvl w:ilvl="3" w:tplc="4BC6682C" w:tentative="1">
      <w:start w:val="1"/>
      <w:numFmt w:val="bullet"/>
      <w:lvlText w:val="•"/>
      <w:lvlJc w:val="left"/>
      <w:pPr>
        <w:tabs>
          <w:tab w:val="num" w:pos="2880"/>
        </w:tabs>
        <w:ind w:left="2880" w:hanging="360"/>
      </w:pPr>
      <w:rPr>
        <w:rFonts w:ascii="Arial" w:hAnsi="Arial" w:hint="default"/>
      </w:rPr>
    </w:lvl>
    <w:lvl w:ilvl="4" w:tplc="F190C22C" w:tentative="1">
      <w:start w:val="1"/>
      <w:numFmt w:val="bullet"/>
      <w:lvlText w:val="•"/>
      <w:lvlJc w:val="left"/>
      <w:pPr>
        <w:tabs>
          <w:tab w:val="num" w:pos="3600"/>
        </w:tabs>
        <w:ind w:left="3600" w:hanging="360"/>
      </w:pPr>
      <w:rPr>
        <w:rFonts w:ascii="Arial" w:hAnsi="Arial" w:hint="default"/>
      </w:rPr>
    </w:lvl>
    <w:lvl w:ilvl="5" w:tplc="8DAC74A0" w:tentative="1">
      <w:start w:val="1"/>
      <w:numFmt w:val="bullet"/>
      <w:lvlText w:val="•"/>
      <w:lvlJc w:val="left"/>
      <w:pPr>
        <w:tabs>
          <w:tab w:val="num" w:pos="4320"/>
        </w:tabs>
        <w:ind w:left="4320" w:hanging="360"/>
      </w:pPr>
      <w:rPr>
        <w:rFonts w:ascii="Arial" w:hAnsi="Arial" w:hint="default"/>
      </w:rPr>
    </w:lvl>
    <w:lvl w:ilvl="6" w:tplc="8E1AF506" w:tentative="1">
      <w:start w:val="1"/>
      <w:numFmt w:val="bullet"/>
      <w:lvlText w:val="•"/>
      <w:lvlJc w:val="left"/>
      <w:pPr>
        <w:tabs>
          <w:tab w:val="num" w:pos="5040"/>
        </w:tabs>
        <w:ind w:left="5040" w:hanging="360"/>
      </w:pPr>
      <w:rPr>
        <w:rFonts w:ascii="Arial" w:hAnsi="Arial" w:hint="default"/>
      </w:rPr>
    </w:lvl>
    <w:lvl w:ilvl="7" w:tplc="9D843B58" w:tentative="1">
      <w:start w:val="1"/>
      <w:numFmt w:val="bullet"/>
      <w:lvlText w:val="•"/>
      <w:lvlJc w:val="left"/>
      <w:pPr>
        <w:tabs>
          <w:tab w:val="num" w:pos="5760"/>
        </w:tabs>
        <w:ind w:left="5760" w:hanging="360"/>
      </w:pPr>
      <w:rPr>
        <w:rFonts w:ascii="Arial" w:hAnsi="Arial" w:hint="default"/>
      </w:rPr>
    </w:lvl>
    <w:lvl w:ilvl="8" w:tplc="F7900BA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740076"/>
    <w:multiLevelType w:val="hybridMultilevel"/>
    <w:tmpl w:val="94FE5C44"/>
    <w:lvl w:ilvl="0" w:tplc="0862D306">
      <w:start w:val="1"/>
      <w:numFmt w:val="bullet"/>
      <w:lvlText w:val="•"/>
      <w:lvlJc w:val="left"/>
      <w:pPr>
        <w:tabs>
          <w:tab w:val="num" w:pos="720"/>
        </w:tabs>
        <w:ind w:left="720" w:hanging="360"/>
      </w:pPr>
      <w:rPr>
        <w:rFonts w:ascii="Arial" w:hAnsi="Arial" w:hint="default"/>
      </w:rPr>
    </w:lvl>
    <w:lvl w:ilvl="1" w:tplc="3F58992C">
      <w:start w:val="1"/>
      <w:numFmt w:val="bullet"/>
      <w:lvlText w:val="•"/>
      <w:lvlJc w:val="left"/>
      <w:pPr>
        <w:tabs>
          <w:tab w:val="num" w:pos="1440"/>
        </w:tabs>
        <w:ind w:left="1440" w:hanging="360"/>
      </w:pPr>
      <w:rPr>
        <w:rFonts w:ascii="Arial" w:hAnsi="Arial" w:hint="default"/>
      </w:rPr>
    </w:lvl>
    <w:lvl w:ilvl="2" w:tplc="9D06762C" w:tentative="1">
      <w:start w:val="1"/>
      <w:numFmt w:val="bullet"/>
      <w:lvlText w:val="•"/>
      <w:lvlJc w:val="left"/>
      <w:pPr>
        <w:tabs>
          <w:tab w:val="num" w:pos="2160"/>
        </w:tabs>
        <w:ind w:left="2160" w:hanging="360"/>
      </w:pPr>
      <w:rPr>
        <w:rFonts w:ascii="Arial" w:hAnsi="Arial" w:hint="default"/>
      </w:rPr>
    </w:lvl>
    <w:lvl w:ilvl="3" w:tplc="10BA0D70" w:tentative="1">
      <w:start w:val="1"/>
      <w:numFmt w:val="bullet"/>
      <w:lvlText w:val="•"/>
      <w:lvlJc w:val="left"/>
      <w:pPr>
        <w:tabs>
          <w:tab w:val="num" w:pos="2880"/>
        </w:tabs>
        <w:ind w:left="2880" w:hanging="360"/>
      </w:pPr>
      <w:rPr>
        <w:rFonts w:ascii="Arial" w:hAnsi="Arial" w:hint="default"/>
      </w:rPr>
    </w:lvl>
    <w:lvl w:ilvl="4" w:tplc="ED3A4A8C" w:tentative="1">
      <w:start w:val="1"/>
      <w:numFmt w:val="bullet"/>
      <w:lvlText w:val="•"/>
      <w:lvlJc w:val="left"/>
      <w:pPr>
        <w:tabs>
          <w:tab w:val="num" w:pos="3600"/>
        </w:tabs>
        <w:ind w:left="3600" w:hanging="360"/>
      </w:pPr>
      <w:rPr>
        <w:rFonts w:ascii="Arial" w:hAnsi="Arial" w:hint="default"/>
      </w:rPr>
    </w:lvl>
    <w:lvl w:ilvl="5" w:tplc="69C891E4" w:tentative="1">
      <w:start w:val="1"/>
      <w:numFmt w:val="bullet"/>
      <w:lvlText w:val="•"/>
      <w:lvlJc w:val="left"/>
      <w:pPr>
        <w:tabs>
          <w:tab w:val="num" w:pos="4320"/>
        </w:tabs>
        <w:ind w:left="4320" w:hanging="360"/>
      </w:pPr>
      <w:rPr>
        <w:rFonts w:ascii="Arial" w:hAnsi="Arial" w:hint="default"/>
      </w:rPr>
    </w:lvl>
    <w:lvl w:ilvl="6" w:tplc="45DEBCBE" w:tentative="1">
      <w:start w:val="1"/>
      <w:numFmt w:val="bullet"/>
      <w:lvlText w:val="•"/>
      <w:lvlJc w:val="left"/>
      <w:pPr>
        <w:tabs>
          <w:tab w:val="num" w:pos="5040"/>
        </w:tabs>
        <w:ind w:left="5040" w:hanging="360"/>
      </w:pPr>
      <w:rPr>
        <w:rFonts w:ascii="Arial" w:hAnsi="Arial" w:hint="default"/>
      </w:rPr>
    </w:lvl>
    <w:lvl w:ilvl="7" w:tplc="787EF8D2" w:tentative="1">
      <w:start w:val="1"/>
      <w:numFmt w:val="bullet"/>
      <w:lvlText w:val="•"/>
      <w:lvlJc w:val="left"/>
      <w:pPr>
        <w:tabs>
          <w:tab w:val="num" w:pos="5760"/>
        </w:tabs>
        <w:ind w:left="5760" w:hanging="360"/>
      </w:pPr>
      <w:rPr>
        <w:rFonts w:ascii="Arial" w:hAnsi="Arial" w:hint="default"/>
      </w:rPr>
    </w:lvl>
    <w:lvl w:ilvl="8" w:tplc="5A10B1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2C6732"/>
    <w:multiLevelType w:val="hybridMultilevel"/>
    <w:tmpl w:val="60ECC076"/>
    <w:lvl w:ilvl="0" w:tplc="07F2144E">
      <w:start w:val="1"/>
      <w:numFmt w:val="bullet"/>
      <w:lvlText w:val="•"/>
      <w:lvlJc w:val="left"/>
      <w:pPr>
        <w:tabs>
          <w:tab w:val="num" w:pos="720"/>
        </w:tabs>
        <w:ind w:left="720" w:hanging="360"/>
      </w:pPr>
      <w:rPr>
        <w:rFonts w:ascii="Arial" w:hAnsi="Arial" w:hint="default"/>
      </w:rPr>
    </w:lvl>
    <w:lvl w:ilvl="1" w:tplc="34BC7EA8">
      <w:start w:val="1"/>
      <w:numFmt w:val="bullet"/>
      <w:lvlText w:val="•"/>
      <w:lvlJc w:val="left"/>
      <w:pPr>
        <w:tabs>
          <w:tab w:val="num" w:pos="1440"/>
        </w:tabs>
        <w:ind w:left="1440" w:hanging="360"/>
      </w:pPr>
      <w:rPr>
        <w:rFonts w:ascii="Arial" w:hAnsi="Arial" w:hint="default"/>
      </w:rPr>
    </w:lvl>
    <w:lvl w:ilvl="2" w:tplc="618CD3B8">
      <w:numFmt w:val="bullet"/>
      <w:lvlText w:val="•"/>
      <w:lvlJc w:val="left"/>
      <w:pPr>
        <w:tabs>
          <w:tab w:val="num" w:pos="2160"/>
        </w:tabs>
        <w:ind w:left="2160" w:hanging="360"/>
      </w:pPr>
      <w:rPr>
        <w:rFonts w:ascii="Arial" w:hAnsi="Arial" w:hint="default"/>
      </w:rPr>
    </w:lvl>
    <w:lvl w:ilvl="3" w:tplc="B5DEB4A4" w:tentative="1">
      <w:start w:val="1"/>
      <w:numFmt w:val="bullet"/>
      <w:lvlText w:val="•"/>
      <w:lvlJc w:val="left"/>
      <w:pPr>
        <w:tabs>
          <w:tab w:val="num" w:pos="2880"/>
        </w:tabs>
        <w:ind w:left="2880" w:hanging="360"/>
      </w:pPr>
      <w:rPr>
        <w:rFonts w:ascii="Arial" w:hAnsi="Arial" w:hint="default"/>
      </w:rPr>
    </w:lvl>
    <w:lvl w:ilvl="4" w:tplc="79426DE8" w:tentative="1">
      <w:start w:val="1"/>
      <w:numFmt w:val="bullet"/>
      <w:lvlText w:val="•"/>
      <w:lvlJc w:val="left"/>
      <w:pPr>
        <w:tabs>
          <w:tab w:val="num" w:pos="3600"/>
        </w:tabs>
        <w:ind w:left="3600" w:hanging="360"/>
      </w:pPr>
      <w:rPr>
        <w:rFonts w:ascii="Arial" w:hAnsi="Arial" w:hint="default"/>
      </w:rPr>
    </w:lvl>
    <w:lvl w:ilvl="5" w:tplc="C9265816" w:tentative="1">
      <w:start w:val="1"/>
      <w:numFmt w:val="bullet"/>
      <w:lvlText w:val="•"/>
      <w:lvlJc w:val="left"/>
      <w:pPr>
        <w:tabs>
          <w:tab w:val="num" w:pos="4320"/>
        </w:tabs>
        <w:ind w:left="4320" w:hanging="360"/>
      </w:pPr>
      <w:rPr>
        <w:rFonts w:ascii="Arial" w:hAnsi="Arial" w:hint="default"/>
      </w:rPr>
    </w:lvl>
    <w:lvl w:ilvl="6" w:tplc="D276A76C" w:tentative="1">
      <w:start w:val="1"/>
      <w:numFmt w:val="bullet"/>
      <w:lvlText w:val="•"/>
      <w:lvlJc w:val="left"/>
      <w:pPr>
        <w:tabs>
          <w:tab w:val="num" w:pos="5040"/>
        </w:tabs>
        <w:ind w:left="5040" w:hanging="360"/>
      </w:pPr>
      <w:rPr>
        <w:rFonts w:ascii="Arial" w:hAnsi="Arial" w:hint="default"/>
      </w:rPr>
    </w:lvl>
    <w:lvl w:ilvl="7" w:tplc="6A1ADCA8" w:tentative="1">
      <w:start w:val="1"/>
      <w:numFmt w:val="bullet"/>
      <w:lvlText w:val="•"/>
      <w:lvlJc w:val="left"/>
      <w:pPr>
        <w:tabs>
          <w:tab w:val="num" w:pos="5760"/>
        </w:tabs>
        <w:ind w:left="5760" w:hanging="360"/>
      </w:pPr>
      <w:rPr>
        <w:rFonts w:ascii="Arial" w:hAnsi="Arial" w:hint="default"/>
      </w:rPr>
    </w:lvl>
    <w:lvl w:ilvl="8" w:tplc="AF8E6EF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A6C000D"/>
    <w:multiLevelType w:val="hybridMultilevel"/>
    <w:tmpl w:val="60E243D8"/>
    <w:lvl w:ilvl="0" w:tplc="1A964422">
      <w:start w:val="1"/>
      <w:numFmt w:val="bullet"/>
      <w:lvlText w:val="•"/>
      <w:lvlJc w:val="left"/>
      <w:pPr>
        <w:tabs>
          <w:tab w:val="num" w:pos="720"/>
        </w:tabs>
        <w:ind w:left="720" w:hanging="360"/>
      </w:pPr>
      <w:rPr>
        <w:rFonts w:ascii="Arial" w:hAnsi="Arial" w:hint="default"/>
      </w:rPr>
    </w:lvl>
    <w:lvl w:ilvl="1" w:tplc="413E741E">
      <w:numFmt w:val="bullet"/>
      <w:lvlText w:val="•"/>
      <w:lvlJc w:val="left"/>
      <w:pPr>
        <w:tabs>
          <w:tab w:val="num" w:pos="1440"/>
        </w:tabs>
        <w:ind w:left="1440" w:hanging="360"/>
      </w:pPr>
      <w:rPr>
        <w:rFonts w:ascii="Arial" w:hAnsi="Arial" w:hint="default"/>
      </w:rPr>
    </w:lvl>
    <w:lvl w:ilvl="2" w:tplc="067AD086">
      <w:numFmt w:val="bullet"/>
      <w:lvlText w:val="•"/>
      <w:lvlJc w:val="left"/>
      <w:pPr>
        <w:tabs>
          <w:tab w:val="num" w:pos="2160"/>
        </w:tabs>
        <w:ind w:left="2160" w:hanging="360"/>
      </w:pPr>
      <w:rPr>
        <w:rFonts w:ascii="Arial" w:hAnsi="Arial" w:hint="default"/>
      </w:rPr>
    </w:lvl>
    <w:lvl w:ilvl="3" w:tplc="3D206084">
      <w:numFmt w:val="bullet"/>
      <w:lvlText w:val="•"/>
      <w:lvlJc w:val="left"/>
      <w:pPr>
        <w:tabs>
          <w:tab w:val="num" w:pos="2880"/>
        </w:tabs>
        <w:ind w:left="2880" w:hanging="360"/>
      </w:pPr>
      <w:rPr>
        <w:rFonts w:ascii="Arial" w:hAnsi="Arial" w:hint="default"/>
      </w:rPr>
    </w:lvl>
    <w:lvl w:ilvl="4" w:tplc="24240062" w:tentative="1">
      <w:start w:val="1"/>
      <w:numFmt w:val="bullet"/>
      <w:lvlText w:val="•"/>
      <w:lvlJc w:val="left"/>
      <w:pPr>
        <w:tabs>
          <w:tab w:val="num" w:pos="3600"/>
        </w:tabs>
        <w:ind w:left="3600" w:hanging="360"/>
      </w:pPr>
      <w:rPr>
        <w:rFonts w:ascii="Arial" w:hAnsi="Arial" w:hint="default"/>
      </w:rPr>
    </w:lvl>
    <w:lvl w:ilvl="5" w:tplc="E63E9CF4" w:tentative="1">
      <w:start w:val="1"/>
      <w:numFmt w:val="bullet"/>
      <w:lvlText w:val="•"/>
      <w:lvlJc w:val="left"/>
      <w:pPr>
        <w:tabs>
          <w:tab w:val="num" w:pos="4320"/>
        </w:tabs>
        <w:ind w:left="4320" w:hanging="360"/>
      </w:pPr>
      <w:rPr>
        <w:rFonts w:ascii="Arial" w:hAnsi="Arial" w:hint="default"/>
      </w:rPr>
    </w:lvl>
    <w:lvl w:ilvl="6" w:tplc="CE369158" w:tentative="1">
      <w:start w:val="1"/>
      <w:numFmt w:val="bullet"/>
      <w:lvlText w:val="•"/>
      <w:lvlJc w:val="left"/>
      <w:pPr>
        <w:tabs>
          <w:tab w:val="num" w:pos="5040"/>
        </w:tabs>
        <w:ind w:left="5040" w:hanging="360"/>
      </w:pPr>
      <w:rPr>
        <w:rFonts w:ascii="Arial" w:hAnsi="Arial" w:hint="default"/>
      </w:rPr>
    </w:lvl>
    <w:lvl w:ilvl="7" w:tplc="484844FE" w:tentative="1">
      <w:start w:val="1"/>
      <w:numFmt w:val="bullet"/>
      <w:lvlText w:val="•"/>
      <w:lvlJc w:val="left"/>
      <w:pPr>
        <w:tabs>
          <w:tab w:val="num" w:pos="5760"/>
        </w:tabs>
        <w:ind w:left="5760" w:hanging="360"/>
      </w:pPr>
      <w:rPr>
        <w:rFonts w:ascii="Arial" w:hAnsi="Arial" w:hint="default"/>
      </w:rPr>
    </w:lvl>
    <w:lvl w:ilvl="8" w:tplc="1DD842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10510B2"/>
    <w:multiLevelType w:val="hybridMultilevel"/>
    <w:tmpl w:val="50A8ADA2"/>
    <w:lvl w:ilvl="0" w:tplc="AD4E3408">
      <w:start w:val="1"/>
      <w:numFmt w:val="bullet"/>
      <w:lvlText w:val="•"/>
      <w:lvlJc w:val="left"/>
      <w:pPr>
        <w:tabs>
          <w:tab w:val="num" w:pos="720"/>
        </w:tabs>
        <w:ind w:left="720" w:hanging="360"/>
      </w:pPr>
      <w:rPr>
        <w:rFonts w:ascii="Arial" w:hAnsi="Arial" w:hint="default"/>
      </w:rPr>
    </w:lvl>
    <w:lvl w:ilvl="1" w:tplc="91003F7A">
      <w:numFmt w:val="bullet"/>
      <w:lvlText w:val="•"/>
      <w:lvlJc w:val="left"/>
      <w:pPr>
        <w:tabs>
          <w:tab w:val="num" w:pos="1440"/>
        </w:tabs>
        <w:ind w:left="1440" w:hanging="360"/>
      </w:pPr>
      <w:rPr>
        <w:rFonts w:ascii="Arial" w:hAnsi="Arial" w:hint="default"/>
      </w:rPr>
    </w:lvl>
    <w:lvl w:ilvl="2" w:tplc="BD4A42E6" w:tentative="1">
      <w:start w:val="1"/>
      <w:numFmt w:val="bullet"/>
      <w:lvlText w:val="•"/>
      <w:lvlJc w:val="left"/>
      <w:pPr>
        <w:tabs>
          <w:tab w:val="num" w:pos="2160"/>
        </w:tabs>
        <w:ind w:left="2160" w:hanging="360"/>
      </w:pPr>
      <w:rPr>
        <w:rFonts w:ascii="Arial" w:hAnsi="Arial" w:hint="default"/>
      </w:rPr>
    </w:lvl>
    <w:lvl w:ilvl="3" w:tplc="D9CC0B60" w:tentative="1">
      <w:start w:val="1"/>
      <w:numFmt w:val="bullet"/>
      <w:lvlText w:val="•"/>
      <w:lvlJc w:val="left"/>
      <w:pPr>
        <w:tabs>
          <w:tab w:val="num" w:pos="2880"/>
        </w:tabs>
        <w:ind w:left="2880" w:hanging="360"/>
      </w:pPr>
      <w:rPr>
        <w:rFonts w:ascii="Arial" w:hAnsi="Arial" w:hint="default"/>
      </w:rPr>
    </w:lvl>
    <w:lvl w:ilvl="4" w:tplc="A7109E4C" w:tentative="1">
      <w:start w:val="1"/>
      <w:numFmt w:val="bullet"/>
      <w:lvlText w:val="•"/>
      <w:lvlJc w:val="left"/>
      <w:pPr>
        <w:tabs>
          <w:tab w:val="num" w:pos="3600"/>
        </w:tabs>
        <w:ind w:left="3600" w:hanging="360"/>
      </w:pPr>
      <w:rPr>
        <w:rFonts w:ascii="Arial" w:hAnsi="Arial" w:hint="default"/>
      </w:rPr>
    </w:lvl>
    <w:lvl w:ilvl="5" w:tplc="394203AE" w:tentative="1">
      <w:start w:val="1"/>
      <w:numFmt w:val="bullet"/>
      <w:lvlText w:val="•"/>
      <w:lvlJc w:val="left"/>
      <w:pPr>
        <w:tabs>
          <w:tab w:val="num" w:pos="4320"/>
        </w:tabs>
        <w:ind w:left="4320" w:hanging="360"/>
      </w:pPr>
      <w:rPr>
        <w:rFonts w:ascii="Arial" w:hAnsi="Arial" w:hint="default"/>
      </w:rPr>
    </w:lvl>
    <w:lvl w:ilvl="6" w:tplc="8684F8EA" w:tentative="1">
      <w:start w:val="1"/>
      <w:numFmt w:val="bullet"/>
      <w:lvlText w:val="•"/>
      <w:lvlJc w:val="left"/>
      <w:pPr>
        <w:tabs>
          <w:tab w:val="num" w:pos="5040"/>
        </w:tabs>
        <w:ind w:left="5040" w:hanging="360"/>
      </w:pPr>
      <w:rPr>
        <w:rFonts w:ascii="Arial" w:hAnsi="Arial" w:hint="default"/>
      </w:rPr>
    </w:lvl>
    <w:lvl w:ilvl="7" w:tplc="C04823FA" w:tentative="1">
      <w:start w:val="1"/>
      <w:numFmt w:val="bullet"/>
      <w:lvlText w:val="•"/>
      <w:lvlJc w:val="left"/>
      <w:pPr>
        <w:tabs>
          <w:tab w:val="num" w:pos="5760"/>
        </w:tabs>
        <w:ind w:left="5760" w:hanging="360"/>
      </w:pPr>
      <w:rPr>
        <w:rFonts w:ascii="Arial" w:hAnsi="Arial" w:hint="default"/>
      </w:rPr>
    </w:lvl>
    <w:lvl w:ilvl="8" w:tplc="7C12650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2446111"/>
    <w:multiLevelType w:val="hybridMultilevel"/>
    <w:tmpl w:val="09DEE0CC"/>
    <w:lvl w:ilvl="0" w:tplc="7D689D4C">
      <w:start w:val="1"/>
      <w:numFmt w:val="bullet"/>
      <w:lvlText w:val=""/>
      <w:lvlJc w:val="left"/>
      <w:pPr>
        <w:tabs>
          <w:tab w:val="num" w:pos="720"/>
        </w:tabs>
        <w:ind w:left="720" w:hanging="360"/>
      </w:pPr>
      <w:rPr>
        <w:rFonts w:ascii="Wingdings" w:hAnsi="Wingdings" w:hint="default"/>
      </w:rPr>
    </w:lvl>
    <w:lvl w:ilvl="1" w:tplc="F2229094">
      <w:start w:val="1"/>
      <w:numFmt w:val="bullet"/>
      <w:lvlText w:val=""/>
      <w:lvlJc w:val="left"/>
      <w:pPr>
        <w:tabs>
          <w:tab w:val="num" w:pos="1440"/>
        </w:tabs>
        <w:ind w:left="1440" w:hanging="360"/>
      </w:pPr>
      <w:rPr>
        <w:rFonts w:ascii="Wingdings" w:hAnsi="Wingdings" w:hint="default"/>
      </w:rPr>
    </w:lvl>
    <w:lvl w:ilvl="2" w:tplc="036CAA14" w:tentative="1">
      <w:start w:val="1"/>
      <w:numFmt w:val="bullet"/>
      <w:lvlText w:val=""/>
      <w:lvlJc w:val="left"/>
      <w:pPr>
        <w:tabs>
          <w:tab w:val="num" w:pos="2160"/>
        </w:tabs>
        <w:ind w:left="2160" w:hanging="360"/>
      </w:pPr>
      <w:rPr>
        <w:rFonts w:ascii="Wingdings" w:hAnsi="Wingdings" w:hint="default"/>
      </w:rPr>
    </w:lvl>
    <w:lvl w:ilvl="3" w:tplc="5910312A" w:tentative="1">
      <w:start w:val="1"/>
      <w:numFmt w:val="bullet"/>
      <w:lvlText w:val=""/>
      <w:lvlJc w:val="left"/>
      <w:pPr>
        <w:tabs>
          <w:tab w:val="num" w:pos="2880"/>
        </w:tabs>
        <w:ind w:left="2880" w:hanging="360"/>
      </w:pPr>
      <w:rPr>
        <w:rFonts w:ascii="Wingdings" w:hAnsi="Wingdings" w:hint="default"/>
      </w:rPr>
    </w:lvl>
    <w:lvl w:ilvl="4" w:tplc="9628F89C" w:tentative="1">
      <w:start w:val="1"/>
      <w:numFmt w:val="bullet"/>
      <w:lvlText w:val=""/>
      <w:lvlJc w:val="left"/>
      <w:pPr>
        <w:tabs>
          <w:tab w:val="num" w:pos="3600"/>
        </w:tabs>
        <w:ind w:left="3600" w:hanging="360"/>
      </w:pPr>
      <w:rPr>
        <w:rFonts w:ascii="Wingdings" w:hAnsi="Wingdings" w:hint="default"/>
      </w:rPr>
    </w:lvl>
    <w:lvl w:ilvl="5" w:tplc="0FF234E2" w:tentative="1">
      <w:start w:val="1"/>
      <w:numFmt w:val="bullet"/>
      <w:lvlText w:val=""/>
      <w:lvlJc w:val="left"/>
      <w:pPr>
        <w:tabs>
          <w:tab w:val="num" w:pos="4320"/>
        </w:tabs>
        <w:ind w:left="4320" w:hanging="360"/>
      </w:pPr>
      <w:rPr>
        <w:rFonts w:ascii="Wingdings" w:hAnsi="Wingdings" w:hint="default"/>
      </w:rPr>
    </w:lvl>
    <w:lvl w:ilvl="6" w:tplc="406CD016" w:tentative="1">
      <w:start w:val="1"/>
      <w:numFmt w:val="bullet"/>
      <w:lvlText w:val=""/>
      <w:lvlJc w:val="left"/>
      <w:pPr>
        <w:tabs>
          <w:tab w:val="num" w:pos="5040"/>
        </w:tabs>
        <w:ind w:left="5040" w:hanging="360"/>
      </w:pPr>
      <w:rPr>
        <w:rFonts w:ascii="Wingdings" w:hAnsi="Wingdings" w:hint="default"/>
      </w:rPr>
    </w:lvl>
    <w:lvl w:ilvl="7" w:tplc="6C44D794" w:tentative="1">
      <w:start w:val="1"/>
      <w:numFmt w:val="bullet"/>
      <w:lvlText w:val=""/>
      <w:lvlJc w:val="left"/>
      <w:pPr>
        <w:tabs>
          <w:tab w:val="num" w:pos="5760"/>
        </w:tabs>
        <w:ind w:left="5760" w:hanging="360"/>
      </w:pPr>
      <w:rPr>
        <w:rFonts w:ascii="Wingdings" w:hAnsi="Wingdings" w:hint="default"/>
      </w:rPr>
    </w:lvl>
    <w:lvl w:ilvl="8" w:tplc="E766E9B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8974D3"/>
    <w:multiLevelType w:val="hybridMultilevel"/>
    <w:tmpl w:val="6FA0C408"/>
    <w:lvl w:ilvl="0" w:tplc="E6169D12">
      <w:start w:val="1"/>
      <w:numFmt w:val="decimal"/>
      <w:lvlText w:val="%1."/>
      <w:lvlJc w:val="left"/>
      <w:pPr>
        <w:tabs>
          <w:tab w:val="num" w:pos="720"/>
        </w:tabs>
        <w:ind w:left="720" w:hanging="360"/>
      </w:pPr>
      <w:rPr>
        <w:rFonts w:ascii="Intel Clear" w:eastAsia="Times New Roman" w:hAnsi="Intel Clear" w:cs="Intel Clear"/>
        <w:lang w:val="en-US"/>
      </w:rPr>
    </w:lvl>
    <w:lvl w:ilvl="1" w:tplc="AB2A0A32">
      <w:start w:val="332"/>
      <w:numFmt w:val="bullet"/>
      <w:lvlText w:val="–"/>
      <w:lvlJc w:val="left"/>
      <w:pPr>
        <w:tabs>
          <w:tab w:val="num" w:pos="1440"/>
        </w:tabs>
        <w:ind w:left="1440" w:hanging="360"/>
      </w:pPr>
      <w:rPr>
        <w:rFonts w:ascii="Arial" w:hAnsi="Arial" w:hint="default"/>
        <w:lang w:val="en-US"/>
      </w:rPr>
    </w:lvl>
    <w:lvl w:ilvl="2" w:tplc="9A203648">
      <w:numFmt w:val="bullet"/>
      <w:lvlText w:val="•"/>
      <w:lvlJc w:val="left"/>
      <w:pPr>
        <w:tabs>
          <w:tab w:val="num" w:pos="2160"/>
        </w:tabs>
        <w:ind w:left="2160" w:hanging="360"/>
      </w:pPr>
      <w:rPr>
        <w:rFonts w:ascii="Arial" w:hAnsi="Arial" w:hint="default"/>
      </w:rPr>
    </w:lvl>
    <w:lvl w:ilvl="3" w:tplc="E51600FE">
      <w:numFmt w:val="bullet"/>
      <w:lvlText w:val="•"/>
      <w:lvlJc w:val="left"/>
      <w:pPr>
        <w:tabs>
          <w:tab w:val="num" w:pos="2880"/>
        </w:tabs>
        <w:ind w:left="2880" w:hanging="360"/>
      </w:pPr>
      <w:rPr>
        <w:rFonts w:ascii="Arial" w:hAnsi="Arial" w:hint="default"/>
      </w:rPr>
    </w:lvl>
    <w:lvl w:ilvl="4" w:tplc="62246262" w:tentative="1">
      <w:start w:val="1"/>
      <w:numFmt w:val="bullet"/>
      <w:lvlText w:val="•"/>
      <w:lvlJc w:val="left"/>
      <w:pPr>
        <w:tabs>
          <w:tab w:val="num" w:pos="3600"/>
        </w:tabs>
        <w:ind w:left="3600" w:hanging="360"/>
      </w:pPr>
      <w:rPr>
        <w:rFonts w:ascii="Arial" w:hAnsi="Arial" w:hint="default"/>
      </w:rPr>
    </w:lvl>
    <w:lvl w:ilvl="5" w:tplc="9F0C0FC8" w:tentative="1">
      <w:start w:val="1"/>
      <w:numFmt w:val="bullet"/>
      <w:lvlText w:val="•"/>
      <w:lvlJc w:val="left"/>
      <w:pPr>
        <w:tabs>
          <w:tab w:val="num" w:pos="4320"/>
        </w:tabs>
        <w:ind w:left="4320" w:hanging="360"/>
      </w:pPr>
      <w:rPr>
        <w:rFonts w:ascii="Arial" w:hAnsi="Arial" w:hint="default"/>
      </w:rPr>
    </w:lvl>
    <w:lvl w:ilvl="6" w:tplc="B98E08B8" w:tentative="1">
      <w:start w:val="1"/>
      <w:numFmt w:val="bullet"/>
      <w:lvlText w:val="•"/>
      <w:lvlJc w:val="left"/>
      <w:pPr>
        <w:tabs>
          <w:tab w:val="num" w:pos="5040"/>
        </w:tabs>
        <w:ind w:left="5040" w:hanging="360"/>
      </w:pPr>
      <w:rPr>
        <w:rFonts w:ascii="Arial" w:hAnsi="Arial" w:hint="default"/>
      </w:rPr>
    </w:lvl>
    <w:lvl w:ilvl="7" w:tplc="BE0A3AEA" w:tentative="1">
      <w:start w:val="1"/>
      <w:numFmt w:val="bullet"/>
      <w:lvlText w:val="•"/>
      <w:lvlJc w:val="left"/>
      <w:pPr>
        <w:tabs>
          <w:tab w:val="num" w:pos="5760"/>
        </w:tabs>
        <w:ind w:left="5760" w:hanging="360"/>
      </w:pPr>
      <w:rPr>
        <w:rFonts w:ascii="Arial" w:hAnsi="Arial" w:hint="default"/>
      </w:rPr>
    </w:lvl>
    <w:lvl w:ilvl="8" w:tplc="87CE5FF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F23DD6"/>
    <w:multiLevelType w:val="hybridMultilevel"/>
    <w:tmpl w:val="0DBA04F2"/>
    <w:lvl w:ilvl="0" w:tplc="17C41B9C">
      <w:start w:val="1"/>
      <w:numFmt w:val="bullet"/>
      <w:lvlText w:val="•"/>
      <w:lvlJc w:val="left"/>
      <w:pPr>
        <w:ind w:left="135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0"/>
  </w:num>
  <w:num w:numId="4">
    <w:abstractNumId w:val="27"/>
  </w:num>
  <w:num w:numId="5">
    <w:abstractNumId w:val="9"/>
  </w:num>
  <w:num w:numId="6">
    <w:abstractNumId w:val="19"/>
  </w:num>
  <w:num w:numId="7">
    <w:abstractNumId w:val="16"/>
  </w:num>
  <w:num w:numId="8">
    <w:abstractNumId w:val="21"/>
  </w:num>
  <w:num w:numId="9">
    <w:abstractNumId w:val="25"/>
  </w:num>
  <w:num w:numId="10">
    <w:abstractNumId w:val="11"/>
  </w:num>
  <w:num w:numId="11">
    <w:abstractNumId w:val="12"/>
  </w:num>
  <w:num w:numId="12">
    <w:abstractNumId w:val="4"/>
  </w:num>
  <w:num w:numId="13">
    <w:abstractNumId w:val="10"/>
  </w:num>
  <w:num w:numId="14">
    <w:abstractNumId w:val="26"/>
  </w:num>
  <w:num w:numId="15">
    <w:abstractNumId w:val="18"/>
  </w:num>
  <w:num w:numId="16">
    <w:abstractNumId w:val="1"/>
  </w:num>
  <w:num w:numId="17">
    <w:abstractNumId w:val="14"/>
  </w:num>
  <w:num w:numId="18">
    <w:abstractNumId w:val="23"/>
  </w:num>
  <w:num w:numId="19">
    <w:abstractNumId w:val="13"/>
  </w:num>
  <w:num w:numId="20">
    <w:abstractNumId w:val="2"/>
  </w:num>
  <w:num w:numId="21">
    <w:abstractNumId w:val="6"/>
  </w:num>
  <w:num w:numId="22">
    <w:abstractNumId w:val="17"/>
  </w:num>
  <w:num w:numId="23">
    <w:abstractNumId w:val="22"/>
  </w:num>
  <w:num w:numId="24">
    <w:abstractNumId w:val="20"/>
  </w:num>
  <w:num w:numId="25">
    <w:abstractNumId w:val="24"/>
  </w:num>
  <w:num w:numId="26">
    <w:abstractNumId w:val="15"/>
  </w:num>
  <w:num w:numId="27">
    <w:abstractNumId w:val="5"/>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81">
      <o:colormenu v:ext="edit" fillcolor="none [321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1E0"/>
    <w:rsid w:val="00004CF9"/>
    <w:rsid w:val="00005FB1"/>
    <w:rsid w:val="0000711D"/>
    <w:rsid w:val="00007A49"/>
    <w:rsid w:val="00007FAD"/>
    <w:rsid w:val="000109FA"/>
    <w:rsid w:val="00010FAA"/>
    <w:rsid w:val="000119B4"/>
    <w:rsid w:val="00012BB2"/>
    <w:rsid w:val="000156E6"/>
    <w:rsid w:val="000222FE"/>
    <w:rsid w:val="00023371"/>
    <w:rsid w:val="00026239"/>
    <w:rsid w:val="000273AD"/>
    <w:rsid w:val="00032681"/>
    <w:rsid w:val="00032D54"/>
    <w:rsid w:val="0003313D"/>
    <w:rsid w:val="00033319"/>
    <w:rsid w:val="00034AA6"/>
    <w:rsid w:val="00034C1C"/>
    <w:rsid w:val="0003564D"/>
    <w:rsid w:val="0003657D"/>
    <w:rsid w:val="0003798D"/>
    <w:rsid w:val="00045EB0"/>
    <w:rsid w:val="00052454"/>
    <w:rsid w:val="00055972"/>
    <w:rsid w:val="00056371"/>
    <w:rsid w:val="00057FCB"/>
    <w:rsid w:val="00061131"/>
    <w:rsid w:val="00061B29"/>
    <w:rsid w:val="00061D96"/>
    <w:rsid w:val="00062A8A"/>
    <w:rsid w:val="0006317E"/>
    <w:rsid w:val="00064652"/>
    <w:rsid w:val="0006652F"/>
    <w:rsid w:val="000712F8"/>
    <w:rsid w:val="0007170D"/>
    <w:rsid w:val="000730A5"/>
    <w:rsid w:val="00073740"/>
    <w:rsid w:val="00073C3E"/>
    <w:rsid w:val="00073EEE"/>
    <w:rsid w:val="00075656"/>
    <w:rsid w:val="00075F5E"/>
    <w:rsid w:val="00076E39"/>
    <w:rsid w:val="00077E08"/>
    <w:rsid w:val="000816C4"/>
    <w:rsid w:val="000834F5"/>
    <w:rsid w:val="000854FA"/>
    <w:rsid w:val="00085E7E"/>
    <w:rsid w:val="00086CA4"/>
    <w:rsid w:val="00086CEC"/>
    <w:rsid w:val="000879A1"/>
    <w:rsid w:val="000904D5"/>
    <w:rsid w:val="000937D7"/>
    <w:rsid w:val="00094C07"/>
    <w:rsid w:val="000960F5"/>
    <w:rsid w:val="00096227"/>
    <w:rsid w:val="000A1189"/>
    <w:rsid w:val="000A11A2"/>
    <w:rsid w:val="000A1F06"/>
    <w:rsid w:val="000A4E7D"/>
    <w:rsid w:val="000A6DBF"/>
    <w:rsid w:val="000A7968"/>
    <w:rsid w:val="000B1AB9"/>
    <w:rsid w:val="000B3EE9"/>
    <w:rsid w:val="000B5071"/>
    <w:rsid w:val="000B779C"/>
    <w:rsid w:val="000C0FDB"/>
    <w:rsid w:val="000C255B"/>
    <w:rsid w:val="000C41C2"/>
    <w:rsid w:val="000C4D18"/>
    <w:rsid w:val="000C5466"/>
    <w:rsid w:val="000D2FA1"/>
    <w:rsid w:val="000D4A0D"/>
    <w:rsid w:val="000E17A2"/>
    <w:rsid w:val="000E4185"/>
    <w:rsid w:val="000E46EB"/>
    <w:rsid w:val="000F0F98"/>
    <w:rsid w:val="000F30B3"/>
    <w:rsid w:val="001005A5"/>
    <w:rsid w:val="00100C8E"/>
    <w:rsid w:val="00101290"/>
    <w:rsid w:val="00104269"/>
    <w:rsid w:val="00107478"/>
    <w:rsid w:val="001138A6"/>
    <w:rsid w:val="0011617F"/>
    <w:rsid w:val="00116262"/>
    <w:rsid w:val="0012596F"/>
    <w:rsid w:val="00127204"/>
    <w:rsid w:val="001277D9"/>
    <w:rsid w:val="00131019"/>
    <w:rsid w:val="00133051"/>
    <w:rsid w:val="001333A0"/>
    <w:rsid w:val="001353E8"/>
    <w:rsid w:val="00136996"/>
    <w:rsid w:val="00143229"/>
    <w:rsid w:val="00143640"/>
    <w:rsid w:val="001437D1"/>
    <w:rsid w:val="001453BA"/>
    <w:rsid w:val="001538AB"/>
    <w:rsid w:val="00154517"/>
    <w:rsid w:val="00155428"/>
    <w:rsid w:val="00160538"/>
    <w:rsid w:val="00163AF0"/>
    <w:rsid w:val="00165417"/>
    <w:rsid w:val="00165460"/>
    <w:rsid w:val="001673AB"/>
    <w:rsid w:val="00170BBF"/>
    <w:rsid w:val="001711FB"/>
    <w:rsid w:val="0017122C"/>
    <w:rsid w:val="00171E57"/>
    <w:rsid w:val="00174323"/>
    <w:rsid w:val="00176157"/>
    <w:rsid w:val="00180CFF"/>
    <w:rsid w:val="0018101C"/>
    <w:rsid w:val="00181A3C"/>
    <w:rsid w:val="00181EEA"/>
    <w:rsid w:val="00182B99"/>
    <w:rsid w:val="00182DAE"/>
    <w:rsid w:val="00184F16"/>
    <w:rsid w:val="00190D44"/>
    <w:rsid w:val="00192928"/>
    <w:rsid w:val="00197AD7"/>
    <w:rsid w:val="001A2A3B"/>
    <w:rsid w:val="001A3A7E"/>
    <w:rsid w:val="001B076F"/>
    <w:rsid w:val="001B0C15"/>
    <w:rsid w:val="001B1024"/>
    <w:rsid w:val="001B168A"/>
    <w:rsid w:val="001B1C73"/>
    <w:rsid w:val="001B2F59"/>
    <w:rsid w:val="001B58AC"/>
    <w:rsid w:val="001B7651"/>
    <w:rsid w:val="001C1E33"/>
    <w:rsid w:val="001C47E5"/>
    <w:rsid w:val="001C64DC"/>
    <w:rsid w:val="001C7028"/>
    <w:rsid w:val="001C7542"/>
    <w:rsid w:val="001D151D"/>
    <w:rsid w:val="001D1B05"/>
    <w:rsid w:val="001D53F5"/>
    <w:rsid w:val="001D6F87"/>
    <w:rsid w:val="001E0116"/>
    <w:rsid w:val="001E02F0"/>
    <w:rsid w:val="001E0426"/>
    <w:rsid w:val="001E062E"/>
    <w:rsid w:val="001E2798"/>
    <w:rsid w:val="001E3060"/>
    <w:rsid w:val="001E4E46"/>
    <w:rsid w:val="001E5270"/>
    <w:rsid w:val="001E6D0D"/>
    <w:rsid w:val="001F136A"/>
    <w:rsid w:val="001F3FC3"/>
    <w:rsid w:val="002006AC"/>
    <w:rsid w:val="00205B6F"/>
    <w:rsid w:val="00205B7A"/>
    <w:rsid w:val="00205EED"/>
    <w:rsid w:val="002071D5"/>
    <w:rsid w:val="002075F9"/>
    <w:rsid w:val="002077D3"/>
    <w:rsid w:val="0021118B"/>
    <w:rsid w:val="00211272"/>
    <w:rsid w:val="0021450D"/>
    <w:rsid w:val="002145B4"/>
    <w:rsid w:val="0021728B"/>
    <w:rsid w:val="0021739C"/>
    <w:rsid w:val="0021764D"/>
    <w:rsid w:val="00221310"/>
    <w:rsid w:val="00224DB6"/>
    <w:rsid w:val="0022548E"/>
    <w:rsid w:val="00225ECC"/>
    <w:rsid w:val="00226A23"/>
    <w:rsid w:val="00232393"/>
    <w:rsid w:val="00237D4F"/>
    <w:rsid w:val="00241857"/>
    <w:rsid w:val="0025134D"/>
    <w:rsid w:val="00252B7B"/>
    <w:rsid w:val="00254011"/>
    <w:rsid w:val="0025477F"/>
    <w:rsid w:val="00256B3C"/>
    <w:rsid w:val="00261283"/>
    <w:rsid w:val="00261CF5"/>
    <w:rsid w:val="002636BA"/>
    <w:rsid w:val="00264951"/>
    <w:rsid w:val="00266F94"/>
    <w:rsid w:val="002760C8"/>
    <w:rsid w:val="00281883"/>
    <w:rsid w:val="002820B3"/>
    <w:rsid w:val="00286C04"/>
    <w:rsid w:val="00286E6A"/>
    <w:rsid w:val="002945AC"/>
    <w:rsid w:val="0029506A"/>
    <w:rsid w:val="002963B7"/>
    <w:rsid w:val="00297E2B"/>
    <w:rsid w:val="002A4AE0"/>
    <w:rsid w:val="002A4C9C"/>
    <w:rsid w:val="002A52D1"/>
    <w:rsid w:val="002A531F"/>
    <w:rsid w:val="002B0E6C"/>
    <w:rsid w:val="002B1BEE"/>
    <w:rsid w:val="002B371B"/>
    <w:rsid w:val="002C0A0F"/>
    <w:rsid w:val="002C3EA2"/>
    <w:rsid w:val="002D0841"/>
    <w:rsid w:val="002D1AD6"/>
    <w:rsid w:val="002D1BE7"/>
    <w:rsid w:val="002D2491"/>
    <w:rsid w:val="002D5D9A"/>
    <w:rsid w:val="002D6C6F"/>
    <w:rsid w:val="002E0DA2"/>
    <w:rsid w:val="002E4BEE"/>
    <w:rsid w:val="002E79B3"/>
    <w:rsid w:val="002F04A7"/>
    <w:rsid w:val="002F1190"/>
    <w:rsid w:val="002F1F83"/>
    <w:rsid w:val="002F26FD"/>
    <w:rsid w:val="002F572F"/>
    <w:rsid w:val="002F5A20"/>
    <w:rsid w:val="002F6AF3"/>
    <w:rsid w:val="002F7DDB"/>
    <w:rsid w:val="003017F7"/>
    <w:rsid w:val="003102A2"/>
    <w:rsid w:val="0031186E"/>
    <w:rsid w:val="00311C1B"/>
    <w:rsid w:val="00312DE7"/>
    <w:rsid w:val="00313629"/>
    <w:rsid w:val="003141E5"/>
    <w:rsid w:val="003153D7"/>
    <w:rsid w:val="00316B1D"/>
    <w:rsid w:val="00317631"/>
    <w:rsid w:val="003217D1"/>
    <w:rsid w:val="00321F9E"/>
    <w:rsid w:val="00322E94"/>
    <w:rsid w:val="00324493"/>
    <w:rsid w:val="003308D0"/>
    <w:rsid w:val="00331438"/>
    <w:rsid w:val="00331BF9"/>
    <w:rsid w:val="00332156"/>
    <w:rsid w:val="00332439"/>
    <w:rsid w:val="00333D47"/>
    <w:rsid w:val="00334B2C"/>
    <w:rsid w:val="00336805"/>
    <w:rsid w:val="00341787"/>
    <w:rsid w:val="00342C4F"/>
    <w:rsid w:val="003432DF"/>
    <w:rsid w:val="00344B87"/>
    <w:rsid w:val="00344CD5"/>
    <w:rsid w:val="00344F77"/>
    <w:rsid w:val="0035085A"/>
    <w:rsid w:val="00353012"/>
    <w:rsid w:val="00353192"/>
    <w:rsid w:val="00356994"/>
    <w:rsid w:val="003572BB"/>
    <w:rsid w:val="00357391"/>
    <w:rsid w:val="003609F9"/>
    <w:rsid w:val="00361979"/>
    <w:rsid w:val="00363004"/>
    <w:rsid w:val="00367E3B"/>
    <w:rsid w:val="003702D6"/>
    <w:rsid w:val="003743E3"/>
    <w:rsid w:val="00375032"/>
    <w:rsid w:val="0037520C"/>
    <w:rsid w:val="00375D58"/>
    <w:rsid w:val="00380340"/>
    <w:rsid w:val="00384264"/>
    <w:rsid w:val="0038698D"/>
    <w:rsid w:val="00387531"/>
    <w:rsid w:val="003916C0"/>
    <w:rsid w:val="00392DBC"/>
    <w:rsid w:val="00395CD8"/>
    <w:rsid w:val="00397E71"/>
    <w:rsid w:val="003A02AA"/>
    <w:rsid w:val="003A09D1"/>
    <w:rsid w:val="003A54AE"/>
    <w:rsid w:val="003A72A7"/>
    <w:rsid w:val="003A7490"/>
    <w:rsid w:val="003A7B71"/>
    <w:rsid w:val="003B3036"/>
    <w:rsid w:val="003B4995"/>
    <w:rsid w:val="003B61BC"/>
    <w:rsid w:val="003B6999"/>
    <w:rsid w:val="003B6C4C"/>
    <w:rsid w:val="003C0794"/>
    <w:rsid w:val="003C5A89"/>
    <w:rsid w:val="003C6D6F"/>
    <w:rsid w:val="003C734A"/>
    <w:rsid w:val="003D00E9"/>
    <w:rsid w:val="003D02E2"/>
    <w:rsid w:val="003D10CA"/>
    <w:rsid w:val="003D2AF4"/>
    <w:rsid w:val="003D3EAA"/>
    <w:rsid w:val="003D4CD0"/>
    <w:rsid w:val="003D5592"/>
    <w:rsid w:val="003E278D"/>
    <w:rsid w:val="003E56DB"/>
    <w:rsid w:val="003E632C"/>
    <w:rsid w:val="003E7374"/>
    <w:rsid w:val="003E7382"/>
    <w:rsid w:val="003F7703"/>
    <w:rsid w:val="003F7D38"/>
    <w:rsid w:val="004007B4"/>
    <w:rsid w:val="00401A71"/>
    <w:rsid w:val="004023ED"/>
    <w:rsid w:val="004029FE"/>
    <w:rsid w:val="00405D5D"/>
    <w:rsid w:val="00406564"/>
    <w:rsid w:val="00406C20"/>
    <w:rsid w:val="00412E7C"/>
    <w:rsid w:val="00413DDB"/>
    <w:rsid w:val="00414039"/>
    <w:rsid w:val="00415D99"/>
    <w:rsid w:val="00420F12"/>
    <w:rsid w:val="00423D20"/>
    <w:rsid w:val="00427206"/>
    <w:rsid w:val="00430829"/>
    <w:rsid w:val="00431D20"/>
    <w:rsid w:val="004338F5"/>
    <w:rsid w:val="00434973"/>
    <w:rsid w:val="00440B7E"/>
    <w:rsid w:val="00440DC4"/>
    <w:rsid w:val="00440FE2"/>
    <w:rsid w:val="00441AC3"/>
    <w:rsid w:val="00441DAB"/>
    <w:rsid w:val="0044286C"/>
    <w:rsid w:val="004458B7"/>
    <w:rsid w:val="00452A52"/>
    <w:rsid w:val="0045344D"/>
    <w:rsid w:val="00454AAE"/>
    <w:rsid w:val="00455AAA"/>
    <w:rsid w:val="004561F3"/>
    <w:rsid w:val="00460F32"/>
    <w:rsid w:val="00462530"/>
    <w:rsid w:val="00465FB9"/>
    <w:rsid w:val="00472EB7"/>
    <w:rsid w:val="0047419C"/>
    <w:rsid w:val="00483F22"/>
    <w:rsid w:val="00485783"/>
    <w:rsid w:val="00490235"/>
    <w:rsid w:val="00491992"/>
    <w:rsid w:val="00492BD4"/>
    <w:rsid w:val="004939B4"/>
    <w:rsid w:val="004939F8"/>
    <w:rsid w:val="00493B54"/>
    <w:rsid w:val="00493CE4"/>
    <w:rsid w:val="00494627"/>
    <w:rsid w:val="00494CB9"/>
    <w:rsid w:val="0049698B"/>
    <w:rsid w:val="0049698E"/>
    <w:rsid w:val="00496F22"/>
    <w:rsid w:val="0049740C"/>
    <w:rsid w:val="004A1ADE"/>
    <w:rsid w:val="004A56BA"/>
    <w:rsid w:val="004B2CD9"/>
    <w:rsid w:val="004B7B9D"/>
    <w:rsid w:val="004C2502"/>
    <w:rsid w:val="004C2775"/>
    <w:rsid w:val="004C27B9"/>
    <w:rsid w:val="004C28D6"/>
    <w:rsid w:val="004C3825"/>
    <w:rsid w:val="004C5A97"/>
    <w:rsid w:val="004D0AF1"/>
    <w:rsid w:val="004D2FA6"/>
    <w:rsid w:val="004E1CFE"/>
    <w:rsid w:val="004E4709"/>
    <w:rsid w:val="004E47DD"/>
    <w:rsid w:val="004E4F93"/>
    <w:rsid w:val="004E5C7F"/>
    <w:rsid w:val="004F1825"/>
    <w:rsid w:val="00501426"/>
    <w:rsid w:val="005032B7"/>
    <w:rsid w:val="00503779"/>
    <w:rsid w:val="00503FBE"/>
    <w:rsid w:val="00504029"/>
    <w:rsid w:val="00505C96"/>
    <w:rsid w:val="005075EC"/>
    <w:rsid w:val="005110E3"/>
    <w:rsid w:val="0051202C"/>
    <w:rsid w:val="00512C4E"/>
    <w:rsid w:val="0051492E"/>
    <w:rsid w:val="00515616"/>
    <w:rsid w:val="00516B0F"/>
    <w:rsid w:val="00517257"/>
    <w:rsid w:val="00517856"/>
    <w:rsid w:val="00523BFB"/>
    <w:rsid w:val="0052458B"/>
    <w:rsid w:val="00524ABC"/>
    <w:rsid w:val="00524E01"/>
    <w:rsid w:val="00531949"/>
    <w:rsid w:val="00534B85"/>
    <w:rsid w:val="005355EA"/>
    <w:rsid w:val="00537AD6"/>
    <w:rsid w:val="0054024B"/>
    <w:rsid w:val="0054478C"/>
    <w:rsid w:val="00547B7A"/>
    <w:rsid w:val="00550354"/>
    <w:rsid w:val="0055244C"/>
    <w:rsid w:val="005539AC"/>
    <w:rsid w:val="00554A1C"/>
    <w:rsid w:val="00556A8C"/>
    <w:rsid w:val="00557A55"/>
    <w:rsid w:val="00560055"/>
    <w:rsid w:val="005609CB"/>
    <w:rsid w:val="005620AE"/>
    <w:rsid w:val="00562270"/>
    <w:rsid w:val="00562C4E"/>
    <w:rsid w:val="005640FC"/>
    <w:rsid w:val="0056599C"/>
    <w:rsid w:val="005660DC"/>
    <w:rsid w:val="00574290"/>
    <w:rsid w:val="0058051D"/>
    <w:rsid w:val="00581619"/>
    <w:rsid w:val="00582666"/>
    <w:rsid w:val="00582933"/>
    <w:rsid w:val="0058660E"/>
    <w:rsid w:val="00590185"/>
    <w:rsid w:val="00590C22"/>
    <w:rsid w:val="00591087"/>
    <w:rsid w:val="005914CF"/>
    <w:rsid w:val="00594515"/>
    <w:rsid w:val="005949E7"/>
    <w:rsid w:val="00595252"/>
    <w:rsid w:val="005957E9"/>
    <w:rsid w:val="005967B0"/>
    <w:rsid w:val="00597268"/>
    <w:rsid w:val="00597734"/>
    <w:rsid w:val="005A53E3"/>
    <w:rsid w:val="005A6DE9"/>
    <w:rsid w:val="005B01AA"/>
    <w:rsid w:val="005B0EF9"/>
    <w:rsid w:val="005B2EEE"/>
    <w:rsid w:val="005B4615"/>
    <w:rsid w:val="005B4A5F"/>
    <w:rsid w:val="005B59A2"/>
    <w:rsid w:val="005C0EC4"/>
    <w:rsid w:val="005C2B8A"/>
    <w:rsid w:val="005C3857"/>
    <w:rsid w:val="005C6E3A"/>
    <w:rsid w:val="005C6EA0"/>
    <w:rsid w:val="005C760A"/>
    <w:rsid w:val="005D0E37"/>
    <w:rsid w:val="005D1CBB"/>
    <w:rsid w:val="005D263E"/>
    <w:rsid w:val="005D3705"/>
    <w:rsid w:val="005D4615"/>
    <w:rsid w:val="005D5E0F"/>
    <w:rsid w:val="005E20AE"/>
    <w:rsid w:val="005E50AD"/>
    <w:rsid w:val="005E5D93"/>
    <w:rsid w:val="005F1FAF"/>
    <w:rsid w:val="005F219E"/>
    <w:rsid w:val="005F3198"/>
    <w:rsid w:val="005F40F7"/>
    <w:rsid w:val="005F500D"/>
    <w:rsid w:val="005F6C3A"/>
    <w:rsid w:val="00605113"/>
    <w:rsid w:val="00605129"/>
    <w:rsid w:val="00606926"/>
    <w:rsid w:val="00614C58"/>
    <w:rsid w:val="00615286"/>
    <w:rsid w:val="006200BF"/>
    <w:rsid w:val="00621208"/>
    <w:rsid w:val="006224CC"/>
    <w:rsid w:val="0062323E"/>
    <w:rsid w:val="006233DE"/>
    <w:rsid w:val="006252DE"/>
    <w:rsid w:val="0062633B"/>
    <w:rsid w:val="00630828"/>
    <w:rsid w:val="00630B48"/>
    <w:rsid w:val="006412D0"/>
    <w:rsid w:val="00645467"/>
    <w:rsid w:val="00645479"/>
    <w:rsid w:val="00646043"/>
    <w:rsid w:val="006471BF"/>
    <w:rsid w:val="00647592"/>
    <w:rsid w:val="006505EB"/>
    <w:rsid w:val="00650642"/>
    <w:rsid w:val="006547F6"/>
    <w:rsid w:val="0065547D"/>
    <w:rsid w:val="006578F0"/>
    <w:rsid w:val="00660D10"/>
    <w:rsid w:val="00660D6A"/>
    <w:rsid w:val="006657A4"/>
    <w:rsid w:val="00665B4D"/>
    <w:rsid w:val="006665A4"/>
    <w:rsid w:val="00666B9B"/>
    <w:rsid w:val="006677BA"/>
    <w:rsid w:val="00673155"/>
    <w:rsid w:val="00674A18"/>
    <w:rsid w:val="0067677C"/>
    <w:rsid w:val="00676889"/>
    <w:rsid w:val="00676CED"/>
    <w:rsid w:val="00680B2F"/>
    <w:rsid w:val="00682F54"/>
    <w:rsid w:val="00686862"/>
    <w:rsid w:val="00687C0C"/>
    <w:rsid w:val="006900CC"/>
    <w:rsid w:val="006907E4"/>
    <w:rsid w:val="00691979"/>
    <w:rsid w:val="00691DD2"/>
    <w:rsid w:val="0069280D"/>
    <w:rsid w:val="006948CF"/>
    <w:rsid w:val="0069651D"/>
    <w:rsid w:val="006968C0"/>
    <w:rsid w:val="00696D77"/>
    <w:rsid w:val="006A0185"/>
    <w:rsid w:val="006A093E"/>
    <w:rsid w:val="006A2386"/>
    <w:rsid w:val="006A26EC"/>
    <w:rsid w:val="006A4A83"/>
    <w:rsid w:val="006A5F5D"/>
    <w:rsid w:val="006A6500"/>
    <w:rsid w:val="006A7B5F"/>
    <w:rsid w:val="006B19D4"/>
    <w:rsid w:val="006B1B10"/>
    <w:rsid w:val="006B655D"/>
    <w:rsid w:val="006B6B83"/>
    <w:rsid w:val="006B6F50"/>
    <w:rsid w:val="006B72DC"/>
    <w:rsid w:val="006B7935"/>
    <w:rsid w:val="006C40CE"/>
    <w:rsid w:val="006C5E00"/>
    <w:rsid w:val="006D0E28"/>
    <w:rsid w:val="006D3AD6"/>
    <w:rsid w:val="006E0881"/>
    <w:rsid w:val="006E2F67"/>
    <w:rsid w:val="006F079D"/>
    <w:rsid w:val="006F0DD3"/>
    <w:rsid w:val="006F272F"/>
    <w:rsid w:val="006F64AC"/>
    <w:rsid w:val="006F6F8A"/>
    <w:rsid w:val="0070020C"/>
    <w:rsid w:val="00701A16"/>
    <w:rsid w:val="00704E0B"/>
    <w:rsid w:val="00707974"/>
    <w:rsid w:val="00710C89"/>
    <w:rsid w:val="00713114"/>
    <w:rsid w:val="00715815"/>
    <w:rsid w:val="007201AA"/>
    <w:rsid w:val="00721EA2"/>
    <w:rsid w:val="00722050"/>
    <w:rsid w:val="0072336B"/>
    <w:rsid w:val="0072477A"/>
    <w:rsid w:val="0072691F"/>
    <w:rsid w:val="00730F41"/>
    <w:rsid w:val="00732D03"/>
    <w:rsid w:val="00732EB5"/>
    <w:rsid w:val="00746A91"/>
    <w:rsid w:val="00746E64"/>
    <w:rsid w:val="0075384A"/>
    <w:rsid w:val="00760B9E"/>
    <w:rsid w:val="00764699"/>
    <w:rsid w:val="00765572"/>
    <w:rsid w:val="00765DF0"/>
    <w:rsid w:val="00766C94"/>
    <w:rsid w:val="00767B09"/>
    <w:rsid w:val="00770CBC"/>
    <w:rsid w:val="00773DAC"/>
    <w:rsid w:val="0077468A"/>
    <w:rsid w:val="007851E0"/>
    <w:rsid w:val="00792D9A"/>
    <w:rsid w:val="00793B8F"/>
    <w:rsid w:val="00796F12"/>
    <w:rsid w:val="007A1525"/>
    <w:rsid w:val="007A1BA2"/>
    <w:rsid w:val="007A25B1"/>
    <w:rsid w:val="007A6CDE"/>
    <w:rsid w:val="007A6F29"/>
    <w:rsid w:val="007B0D03"/>
    <w:rsid w:val="007B28CC"/>
    <w:rsid w:val="007B4AD0"/>
    <w:rsid w:val="007B5575"/>
    <w:rsid w:val="007B5860"/>
    <w:rsid w:val="007E234D"/>
    <w:rsid w:val="007E2F6E"/>
    <w:rsid w:val="007E379F"/>
    <w:rsid w:val="007E4627"/>
    <w:rsid w:val="007E61A5"/>
    <w:rsid w:val="007E6656"/>
    <w:rsid w:val="007E6890"/>
    <w:rsid w:val="007F63FF"/>
    <w:rsid w:val="007F658A"/>
    <w:rsid w:val="007F774C"/>
    <w:rsid w:val="007F7DE4"/>
    <w:rsid w:val="00801C7B"/>
    <w:rsid w:val="0080239A"/>
    <w:rsid w:val="0080678F"/>
    <w:rsid w:val="00807704"/>
    <w:rsid w:val="00811E0A"/>
    <w:rsid w:val="00812E56"/>
    <w:rsid w:val="00813E48"/>
    <w:rsid w:val="00815711"/>
    <w:rsid w:val="00816481"/>
    <w:rsid w:val="008200E1"/>
    <w:rsid w:val="00821D7E"/>
    <w:rsid w:val="00822085"/>
    <w:rsid w:val="00822DD5"/>
    <w:rsid w:val="00825D12"/>
    <w:rsid w:val="0082619F"/>
    <w:rsid w:val="0082723B"/>
    <w:rsid w:val="00827C10"/>
    <w:rsid w:val="008312E3"/>
    <w:rsid w:val="00833A6A"/>
    <w:rsid w:val="008354FF"/>
    <w:rsid w:val="00836853"/>
    <w:rsid w:val="008372EF"/>
    <w:rsid w:val="00840E45"/>
    <w:rsid w:val="00842FEF"/>
    <w:rsid w:val="00843214"/>
    <w:rsid w:val="008434DC"/>
    <w:rsid w:val="00843623"/>
    <w:rsid w:val="00844672"/>
    <w:rsid w:val="008513EB"/>
    <w:rsid w:val="00851BB9"/>
    <w:rsid w:val="0085248C"/>
    <w:rsid w:val="008576E2"/>
    <w:rsid w:val="008618D1"/>
    <w:rsid w:val="008677E5"/>
    <w:rsid w:val="00880D34"/>
    <w:rsid w:val="0088274C"/>
    <w:rsid w:val="00882CAE"/>
    <w:rsid w:val="00882CFC"/>
    <w:rsid w:val="008831A5"/>
    <w:rsid w:val="0088553A"/>
    <w:rsid w:val="00885EBB"/>
    <w:rsid w:val="00886793"/>
    <w:rsid w:val="0089149E"/>
    <w:rsid w:val="00892C19"/>
    <w:rsid w:val="008A21D1"/>
    <w:rsid w:val="008A3718"/>
    <w:rsid w:val="008A502F"/>
    <w:rsid w:val="008A60B5"/>
    <w:rsid w:val="008A63CA"/>
    <w:rsid w:val="008A6BED"/>
    <w:rsid w:val="008A793C"/>
    <w:rsid w:val="008B1839"/>
    <w:rsid w:val="008B1A94"/>
    <w:rsid w:val="008B1C93"/>
    <w:rsid w:val="008B23D0"/>
    <w:rsid w:val="008B60E6"/>
    <w:rsid w:val="008B61CF"/>
    <w:rsid w:val="008B65E4"/>
    <w:rsid w:val="008B7C4A"/>
    <w:rsid w:val="008B7C8B"/>
    <w:rsid w:val="008C6E60"/>
    <w:rsid w:val="008D00A9"/>
    <w:rsid w:val="008D15C5"/>
    <w:rsid w:val="008D2B28"/>
    <w:rsid w:val="008D3DA3"/>
    <w:rsid w:val="008D4D4A"/>
    <w:rsid w:val="008D6B51"/>
    <w:rsid w:val="008E260B"/>
    <w:rsid w:val="008E5166"/>
    <w:rsid w:val="008E51CA"/>
    <w:rsid w:val="008E588D"/>
    <w:rsid w:val="008E73BB"/>
    <w:rsid w:val="008E7E8C"/>
    <w:rsid w:val="008F0714"/>
    <w:rsid w:val="008F26C0"/>
    <w:rsid w:val="008F2B75"/>
    <w:rsid w:val="008F2CA2"/>
    <w:rsid w:val="008F32D2"/>
    <w:rsid w:val="008F3AC3"/>
    <w:rsid w:val="008F529D"/>
    <w:rsid w:val="008F6217"/>
    <w:rsid w:val="008F7077"/>
    <w:rsid w:val="008F7965"/>
    <w:rsid w:val="00901B4D"/>
    <w:rsid w:val="00903AA1"/>
    <w:rsid w:val="00904145"/>
    <w:rsid w:val="00904F28"/>
    <w:rsid w:val="00907163"/>
    <w:rsid w:val="0091262C"/>
    <w:rsid w:val="00913392"/>
    <w:rsid w:val="009175C4"/>
    <w:rsid w:val="00917605"/>
    <w:rsid w:val="009204FA"/>
    <w:rsid w:val="0092111F"/>
    <w:rsid w:val="00922A3F"/>
    <w:rsid w:val="00922E71"/>
    <w:rsid w:val="009266F4"/>
    <w:rsid w:val="0092722B"/>
    <w:rsid w:val="00927824"/>
    <w:rsid w:val="00931D58"/>
    <w:rsid w:val="00934560"/>
    <w:rsid w:val="00937772"/>
    <w:rsid w:val="0094091C"/>
    <w:rsid w:val="00942246"/>
    <w:rsid w:val="00946C25"/>
    <w:rsid w:val="00950A7E"/>
    <w:rsid w:val="009518CC"/>
    <w:rsid w:val="00953549"/>
    <w:rsid w:val="00953963"/>
    <w:rsid w:val="00960106"/>
    <w:rsid w:val="00962FF5"/>
    <w:rsid w:val="00965AAB"/>
    <w:rsid w:val="009733D5"/>
    <w:rsid w:val="0097393C"/>
    <w:rsid w:val="009747D0"/>
    <w:rsid w:val="009774C8"/>
    <w:rsid w:val="00981500"/>
    <w:rsid w:val="00983D2C"/>
    <w:rsid w:val="00984BE2"/>
    <w:rsid w:val="009860F6"/>
    <w:rsid w:val="0098613E"/>
    <w:rsid w:val="00987702"/>
    <w:rsid w:val="0099130D"/>
    <w:rsid w:val="009930DF"/>
    <w:rsid w:val="0099325E"/>
    <w:rsid w:val="009A2651"/>
    <w:rsid w:val="009A40D9"/>
    <w:rsid w:val="009A483E"/>
    <w:rsid w:val="009A4CC5"/>
    <w:rsid w:val="009B191A"/>
    <w:rsid w:val="009B42FF"/>
    <w:rsid w:val="009B54F0"/>
    <w:rsid w:val="009B7422"/>
    <w:rsid w:val="009C135F"/>
    <w:rsid w:val="009C2673"/>
    <w:rsid w:val="009C4E0E"/>
    <w:rsid w:val="009E13DD"/>
    <w:rsid w:val="009E2141"/>
    <w:rsid w:val="009E36A0"/>
    <w:rsid w:val="009E74E6"/>
    <w:rsid w:val="009F01E0"/>
    <w:rsid w:val="009F0A1D"/>
    <w:rsid w:val="009F175C"/>
    <w:rsid w:val="009F2F45"/>
    <w:rsid w:val="009F5DBF"/>
    <w:rsid w:val="00A0039E"/>
    <w:rsid w:val="00A01384"/>
    <w:rsid w:val="00A03354"/>
    <w:rsid w:val="00A109AF"/>
    <w:rsid w:val="00A10F02"/>
    <w:rsid w:val="00A11490"/>
    <w:rsid w:val="00A12D95"/>
    <w:rsid w:val="00A2105E"/>
    <w:rsid w:val="00A21372"/>
    <w:rsid w:val="00A2447D"/>
    <w:rsid w:val="00A24BF9"/>
    <w:rsid w:val="00A25C5D"/>
    <w:rsid w:val="00A33198"/>
    <w:rsid w:val="00A3347E"/>
    <w:rsid w:val="00A3356B"/>
    <w:rsid w:val="00A3494B"/>
    <w:rsid w:val="00A34D1D"/>
    <w:rsid w:val="00A35F67"/>
    <w:rsid w:val="00A42793"/>
    <w:rsid w:val="00A439CD"/>
    <w:rsid w:val="00A43EE2"/>
    <w:rsid w:val="00A44517"/>
    <w:rsid w:val="00A46727"/>
    <w:rsid w:val="00A46A0E"/>
    <w:rsid w:val="00A57B8E"/>
    <w:rsid w:val="00A62CAC"/>
    <w:rsid w:val="00A63001"/>
    <w:rsid w:val="00A71AE7"/>
    <w:rsid w:val="00A76226"/>
    <w:rsid w:val="00A76A57"/>
    <w:rsid w:val="00A77AA9"/>
    <w:rsid w:val="00A8414E"/>
    <w:rsid w:val="00A91E23"/>
    <w:rsid w:val="00A92623"/>
    <w:rsid w:val="00A93B5F"/>
    <w:rsid w:val="00A94176"/>
    <w:rsid w:val="00A94AF2"/>
    <w:rsid w:val="00A95EF3"/>
    <w:rsid w:val="00A9635A"/>
    <w:rsid w:val="00AA30F6"/>
    <w:rsid w:val="00AA41F7"/>
    <w:rsid w:val="00AA5EE5"/>
    <w:rsid w:val="00AA6318"/>
    <w:rsid w:val="00AA728B"/>
    <w:rsid w:val="00AA7AD0"/>
    <w:rsid w:val="00AB4A06"/>
    <w:rsid w:val="00AC41BA"/>
    <w:rsid w:val="00AC676B"/>
    <w:rsid w:val="00AC6E5B"/>
    <w:rsid w:val="00AD19CB"/>
    <w:rsid w:val="00AD1F22"/>
    <w:rsid w:val="00AD22BA"/>
    <w:rsid w:val="00AD2DFC"/>
    <w:rsid w:val="00AD6384"/>
    <w:rsid w:val="00AD69AE"/>
    <w:rsid w:val="00AE2448"/>
    <w:rsid w:val="00AE26C0"/>
    <w:rsid w:val="00AE2F28"/>
    <w:rsid w:val="00AE426D"/>
    <w:rsid w:val="00AE4425"/>
    <w:rsid w:val="00AF050E"/>
    <w:rsid w:val="00AF1DF1"/>
    <w:rsid w:val="00AF2D6E"/>
    <w:rsid w:val="00AF4E72"/>
    <w:rsid w:val="00AF6702"/>
    <w:rsid w:val="00AF68AB"/>
    <w:rsid w:val="00AF6B66"/>
    <w:rsid w:val="00B03A4B"/>
    <w:rsid w:val="00B05F86"/>
    <w:rsid w:val="00B07B70"/>
    <w:rsid w:val="00B131E5"/>
    <w:rsid w:val="00B15911"/>
    <w:rsid w:val="00B16BEE"/>
    <w:rsid w:val="00B1713F"/>
    <w:rsid w:val="00B22C27"/>
    <w:rsid w:val="00B22CC5"/>
    <w:rsid w:val="00B239F7"/>
    <w:rsid w:val="00B26BC2"/>
    <w:rsid w:val="00B27242"/>
    <w:rsid w:val="00B273E1"/>
    <w:rsid w:val="00B274E3"/>
    <w:rsid w:val="00B30574"/>
    <w:rsid w:val="00B32526"/>
    <w:rsid w:val="00B33F81"/>
    <w:rsid w:val="00B40750"/>
    <w:rsid w:val="00B44783"/>
    <w:rsid w:val="00B44BA3"/>
    <w:rsid w:val="00B45204"/>
    <w:rsid w:val="00B45DFF"/>
    <w:rsid w:val="00B4682B"/>
    <w:rsid w:val="00B46A15"/>
    <w:rsid w:val="00B470A7"/>
    <w:rsid w:val="00B53A4A"/>
    <w:rsid w:val="00B5461B"/>
    <w:rsid w:val="00B55DEB"/>
    <w:rsid w:val="00B56C08"/>
    <w:rsid w:val="00B64FE1"/>
    <w:rsid w:val="00B6588D"/>
    <w:rsid w:val="00B71534"/>
    <w:rsid w:val="00B74E66"/>
    <w:rsid w:val="00B76596"/>
    <w:rsid w:val="00B76A0A"/>
    <w:rsid w:val="00B77A6C"/>
    <w:rsid w:val="00B81039"/>
    <w:rsid w:val="00B81B80"/>
    <w:rsid w:val="00B846FC"/>
    <w:rsid w:val="00B87A06"/>
    <w:rsid w:val="00B90011"/>
    <w:rsid w:val="00B91056"/>
    <w:rsid w:val="00B925E5"/>
    <w:rsid w:val="00B9335A"/>
    <w:rsid w:val="00B94D83"/>
    <w:rsid w:val="00B95BDB"/>
    <w:rsid w:val="00B95D70"/>
    <w:rsid w:val="00BA00C6"/>
    <w:rsid w:val="00BA0AB7"/>
    <w:rsid w:val="00BA0BAE"/>
    <w:rsid w:val="00BA3AFD"/>
    <w:rsid w:val="00BB188A"/>
    <w:rsid w:val="00BB3E88"/>
    <w:rsid w:val="00BC124E"/>
    <w:rsid w:val="00BC2064"/>
    <w:rsid w:val="00BD0803"/>
    <w:rsid w:val="00BD1E49"/>
    <w:rsid w:val="00BD3393"/>
    <w:rsid w:val="00BD7603"/>
    <w:rsid w:val="00BD772A"/>
    <w:rsid w:val="00BE0302"/>
    <w:rsid w:val="00BE1247"/>
    <w:rsid w:val="00BE167B"/>
    <w:rsid w:val="00BE298B"/>
    <w:rsid w:val="00BE34C9"/>
    <w:rsid w:val="00BE6331"/>
    <w:rsid w:val="00BE734D"/>
    <w:rsid w:val="00BE742A"/>
    <w:rsid w:val="00BE7667"/>
    <w:rsid w:val="00BF20E8"/>
    <w:rsid w:val="00BF5259"/>
    <w:rsid w:val="00BF5970"/>
    <w:rsid w:val="00BF636D"/>
    <w:rsid w:val="00BF660D"/>
    <w:rsid w:val="00C02C41"/>
    <w:rsid w:val="00C03735"/>
    <w:rsid w:val="00C05E6F"/>
    <w:rsid w:val="00C10006"/>
    <w:rsid w:val="00C146C7"/>
    <w:rsid w:val="00C15F9B"/>
    <w:rsid w:val="00C205AF"/>
    <w:rsid w:val="00C2233D"/>
    <w:rsid w:val="00C23687"/>
    <w:rsid w:val="00C24037"/>
    <w:rsid w:val="00C254F1"/>
    <w:rsid w:val="00C2690F"/>
    <w:rsid w:val="00C305D9"/>
    <w:rsid w:val="00C308A6"/>
    <w:rsid w:val="00C30E9B"/>
    <w:rsid w:val="00C3140B"/>
    <w:rsid w:val="00C33DC0"/>
    <w:rsid w:val="00C34B13"/>
    <w:rsid w:val="00C41B22"/>
    <w:rsid w:val="00C4281A"/>
    <w:rsid w:val="00C4553B"/>
    <w:rsid w:val="00C53E0C"/>
    <w:rsid w:val="00C54C14"/>
    <w:rsid w:val="00C55B45"/>
    <w:rsid w:val="00C56A25"/>
    <w:rsid w:val="00C5738B"/>
    <w:rsid w:val="00C6090C"/>
    <w:rsid w:val="00C61CBE"/>
    <w:rsid w:val="00C62067"/>
    <w:rsid w:val="00C630C6"/>
    <w:rsid w:val="00C639D2"/>
    <w:rsid w:val="00C6670D"/>
    <w:rsid w:val="00C6754C"/>
    <w:rsid w:val="00C71578"/>
    <w:rsid w:val="00C71D2A"/>
    <w:rsid w:val="00C7296A"/>
    <w:rsid w:val="00C77F64"/>
    <w:rsid w:val="00C80CA0"/>
    <w:rsid w:val="00C8227E"/>
    <w:rsid w:val="00C82D18"/>
    <w:rsid w:val="00C84339"/>
    <w:rsid w:val="00C85295"/>
    <w:rsid w:val="00C8558C"/>
    <w:rsid w:val="00C86E41"/>
    <w:rsid w:val="00C9032B"/>
    <w:rsid w:val="00C9048F"/>
    <w:rsid w:val="00C92799"/>
    <w:rsid w:val="00C9399E"/>
    <w:rsid w:val="00C949F5"/>
    <w:rsid w:val="00CA00AC"/>
    <w:rsid w:val="00CA0B86"/>
    <w:rsid w:val="00CA2FD6"/>
    <w:rsid w:val="00CA2FD7"/>
    <w:rsid w:val="00CA502C"/>
    <w:rsid w:val="00CA609A"/>
    <w:rsid w:val="00CA77F5"/>
    <w:rsid w:val="00CB090A"/>
    <w:rsid w:val="00CB7FAD"/>
    <w:rsid w:val="00CC2318"/>
    <w:rsid w:val="00CC3BE9"/>
    <w:rsid w:val="00CC42DC"/>
    <w:rsid w:val="00CC4D3E"/>
    <w:rsid w:val="00CC538C"/>
    <w:rsid w:val="00CC56B1"/>
    <w:rsid w:val="00CC7E34"/>
    <w:rsid w:val="00CD4531"/>
    <w:rsid w:val="00CD62B8"/>
    <w:rsid w:val="00CD7B23"/>
    <w:rsid w:val="00CE4831"/>
    <w:rsid w:val="00CE4AA5"/>
    <w:rsid w:val="00CE584F"/>
    <w:rsid w:val="00CE62E1"/>
    <w:rsid w:val="00CE6E44"/>
    <w:rsid w:val="00CF1776"/>
    <w:rsid w:val="00CF67E8"/>
    <w:rsid w:val="00D02663"/>
    <w:rsid w:val="00D07073"/>
    <w:rsid w:val="00D12207"/>
    <w:rsid w:val="00D13147"/>
    <w:rsid w:val="00D15092"/>
    <w:rsid w:val="00D16D2F"/>
    <w:rsid w:val="00D177F6"/>
    <w:rsid w:val="00D179D9"/>
    <w:rsid w:val="00D230EE"/>
    <w:rsid w:val="00D23850"/>
    <w:rsid w:val="00D27A05"/>
    <w:rsid w:val="00D3089E"/>
    <w:rsid w:val="00D32292"/>
    <w:rsid w:val="00D33340"/>
    <w:rsid w:val="00D3343E"/>
    <w:rsid w:val="00D40D91"/>
    <w:rsid w:val="00D41F1A"/>
    <w:rsid w:val="00D43568"/>
    <w:rsid w:val="00D45E2C"/>
    <w:rsid w:val="00D46F26"/>
    <w:rsid w:val="00D50DD8"/>
    <w:rsid w:val="00D518BC"/>
    <w:rsid w:val="00D54985"/>
    <w:rsid w:val="00D5515C"/>
    <w:rsid w:val="00D55847"/>
    <w:rsid w:val="00D60B44"/>
    <w:rsid w:val="00D61597"/>
    <w:rsid w:val="00D63EE6"/>
    <w:rsid w:val="00D6782E"/>
    <w:rsid w:val="00D71AFA"/>
    <w:rsid w:val="00D724F2"/>
    <w:rsid w:val="00D74904"/>
    <w:rsid w:val="00D74A0A"/>
    <w:rsid w:val="00D80307"/>
    <w:rsid w:val="00D80F4F"/>
    <w:rsid w:val="00D84119"/>
    <w:rsid w:val="00D85020"/>
    <w:rsid w:val="00D85AA4"/>
    <w:rsid w:val="00D91333"/>
    <w:rsid w:val="00D925E0"/>
    <w:rsid w:val="00D96F71"/>
    <w:rsid w:val="00DA3BAE"/>
    <w:rsid w:val="00DA579B"/>
    <w:rsid w:val="00DA59CD"/>
    <w:rsid w:val="00DA623D"/>
    <w:rsid w:val="00DA7401"/>
    <w:rsid w:val="00DB1AD1"/>
    <w:rsid w:val="00DB29CB"/>
    <w:rsid w:val="00DB4B7B"/>
    <w:rsid w:val="00DC0AE1"/>
    <w:rsid w:val="00DC193E"/>
    <w:rsid w:val="00DC7002"/>
    <w:rsid w:val="00DC771C"/>
    <w:rsid w:val="00DD0DAF"/>
    <w:rsid w:val="00DD1B20"/>
    <w:rsid w:val="00DD1D57"/>
    <w:rsid w:val="00DD4638"/>
    <w:rsid w:val="00DD71DC"/>
    <w:rsid w:val="00DE3448"/>
    <w:rsid w:val="00DE3EDC"/>
    <w:rsid w:val="00DE5A68"/>
    <w:rsid w:val="00DE5B3A"/>
    <w:rsid w:val="00DE74DA"/>
    <w:rsid w:val="00DF5BC1"/>
    <w:rsid w:val="00DF6FB4"/>
    <w:rsid w:val="00DF6FF8"/>
    <w:rsid w:val="00DF7F57"/>
    <w:rsid w:val="00E00D7A"/>
    <w:rsid w:val="00E01EB7"/>
    <w:rsid w:val="00E116F6"/>
    <w:rsid w:val="00E151FF"/>
    <w:rsid w:val="00E168E4"/>
    <w:rsid w:val="00E16CAE"/>
    <w:rsid w:val="00E20FB8"/>
    <w:rsid w:val="00E2738A"/>
    <w:rsid w:val="00E27495"/>
    <w:rsid w:val="00E31A08"/>
    <w:rsid w:val="00E34E03"/>
    <w:rsid w:val="00E36BE2"/>
    <w:rsid w:val="00E36D28"/>
    <w:rsid w:val="00E37E6B"/>
    <w:rsid w:val="00E4077F"/>
    <w:rsid w:val="00E41378"/>
    <w:rsid w:val="00E424FF"/>
    <w:rsid w:val="00E435A9"/>
    <w:rsid w:val="00E436DF"/>
    <w:rsid w:val="00E4523B"/>
    <w:rsid w:val="00E45251"/>
    <w:rsid w:val="00E46169"/>
    <w:rsid w:val="00E46AB0"/>
    <w:rsid w:val="00E47EC0"/>
    <w:rsid w:val="00E55D4E"/>
    <w:rsid w:val="00E6111A"/>
    <w:rsid w:val="00E61F31"/>
    <w:rsid w:val="00E62A1F"/>
    <w:rsid w:val="00E644D7"/>
    <w:rsid w:val="00E733D3"/>
    <w:rsid w:val="00E76FE6"/>
    <w:rsid w:val="00E82E36"/>
    <w:rsid w:val="00E83051"/>
    <w:rsid w:val="00E8765F"/>
    <w:rsid w:val="00E87682"/>
    <w:rsid w:val="00E92C7F"/>
    <w:rsid w:val="00E9493D"/>
    <w:rsid w:val="00E95E48"/>
    <w:rsid w:val="00E9627A"/>
    <w:rsid w:val="00E9669A"/>
    <w:rsid w:val="00E96D49"/>
    <w:rsid w:val="00E9710B"/>
    <w:rsid w:val="00E97EAE"/>
    <w:rsid w:val="00EA0DB6"/>
    <w:rsid w:val="00EA2241"/>
    <w:rsid w:val="00EA405A"/>
    <w:rsid w:val="00EB0482"/>
    <w:rsid w:val="00EB2319"/>
    <w:rsid w:val="00EB290E"/>
    <w:rsid w:val="00EB59F5"/>
    <w:rsid w:val="00EB5A8C"/>
    <w:rsid w:val="00EB6BBB"/>
    <w:rsid w:val="00EB7649"/>
    <w:rsid w:val="00EC0D41"/>
    <w:rsid w:val="00EC1231"/>
    <w:rsid w:val="00EC1585"/>
    <w:rsid w:val="00EC2186"/>
    <w:rsid w:val="00EC33F6"/>
    <w:rsid w:val="00EC4438"/>
    <w:rsid w:val="00ED0617"/>
    <w:rsid w:val="00ED0CCB"/>
    <w:rsid w:val="00ED2CE3"/>
    <w:rsid w:val="00ED3BB6"/>
    <w:rsid w:val="00ED5160"/>
    <w:rsid w:val="00EE0D1C"/>
    <w:rsid w:val="00EE10DE"/>
    <w:rsid w:val="00EE1C87"/>
    <w:rsid w:val="00EE5B9F"/>
    <w:rsid w:val="00EF16E8"/>
    <w:rsid w:val="00EF4281"/>
    <w:rsid w:val="00F06B66"/>
    <w:rsid w:val="00F10805"/>
    <w:rsid w:val="00F14FF3"/>
    <w:rsid w:val="00F16C62"/>
    <w:rsid w:val="00F17872"/>
    <w:rsid w:val="00F21576"/>
    <w:rsid w:val="00F25446"/>
    <w:rsid w:val="00F254C6"/>
    <w:rsid w:val="00F268D3"/>
    <w:rsid w:val="00F268F5"/>
    <w:rsid w:val="00F276AD"/>
    <w:rsid w:val="00F32E25"/>
    <w:rsid w:val="00F355BC"/>
    <w:rsid w:val="00F37EAD"/>
    <w:rsid w:val="00F41263"/>
    <w:rsid w:val="00F4236E"/>
    <w:rsid w:val="00F42871"/>
    <w:rsid w:val="00F4699B"/>
    <w:rsid w:val="00F472B9"/>
    <w:rsid w:val="00F51069"/>
    <w:rsid w:val="00F51B48"/>
    <w:rsid w:val="00F51D41"/>
    <w:rsid w:val="00F54A56"/>
    <w:rsid w:val="00F60140"/>
    <w:rsid w:val="00F6235E"/>
    <w:rsid w:val="00F641C4"/>
    <w:rsid w:val="00F643CE"/>
    <w:rsid w:val="00F643D1"/>
    <w:rsid w:val="00F65F48"/>
    <w:rsid w:val="00F66650"/>
    <w:rsid w:val="00F70225"/>
    <w:rsid w:val="00F71FE6"/>
    <w:rsid w:val="00F7298D"/>
    <w:rsid w:val="00F73EC1"/>
    <w:rsid w:val="00F7498A"/>
    <w:rsid w:val="00F7567C"/>
    <w:rsid w:val="00F771A1"/>
    <w:rsid w:val="00F84608"/>
    <w:rsid w:val="00F86EAF"/>
    <w:rsid w:val="00F8719A"/>
    <w:rsid w:val="00F91ED2"/>
    <w:rsid w:val="00F93889"/>
    <w:rsid w:val="00F95BFD"/>
    <w:rsid w:val="00F96CCD"/>
    <w:rsid w:val="00F97939"/>
    <w:rsid w:val="00FA2969"/>
    <w:rsid w:val="00FA4ECB"/>
    <w:rsid w:val="00FA6B66"/>
    <w:rsid w:val="00FA7F3B"/>
    <w:rsid w:val="00FB02EF"/>
    <w:rsid w:val="00FB2D99"/>
    <w:rsid w:val="00FB304E"/>
    <w:rsid w:val="00FB3DE6"/>
    <w:rsid w:val="00FB4E5F"/>
    <w:rsid w:val="00FB5C43"/>
    <w:rsid w:val="00FB632F"/>
    <w:rsid w:val="00FB75B9"/>
    <w:rsid w:val="00FC35C9"/>
    <w:rsid w:val="00FC5FC7"/>
    <w:rsid w:val="00FC7F70"/>
    <w:rsid w:val="00FD0C6C"/>
    <w:rsid w:val="00FD1DD3"/>
    <w:rsid w:val="00FD283B"/>
    <w:rsid w:val="00FD2B27"/>
    <w:rsid w:val="00FD6768"/>
    <w:rsid w:val="00FE149C"/>
    <w:rsid w:val="00FE53E6"/>
    <w:rsid w:val="00FF027E"/>
    <w:rsid w:val="00FF09E0"/>
    <w:rsid w:val="00FF215C"/>
    <w:rsid w:val="00FF3F89"/>
    <w:rsid w:val="00FF5E65"/>
    <w:rsid w:val="00FF653D"/>
    <w:rsid w:val="00FF7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colormenu v:ext="edit" fillcolor="none [3212]"/>
    </o:shapedefaults>
    <o:shapelayout v:ext="edit">
      <o:idmap v:ext="edit" data="1"/>
    </o:shapelayout>
  </w:shapeDefaults>
  <w:decimalSymbol w:val=","/>
  <w:listSeparator w:val=";"/>
  <w14:docId w14:val="17D39271"/>
  <w15:chartTrackingRefBased/>
  <w15:docId w15:val="{C5BA0155-6340-45FA-A2EA-C12681CD1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7772"/>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9018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0185"/>
    <w:rPr>
      <w:sz w:val="18"/>
      <w:szCs w:val="18"/>
    </w:rPr>
  </w:style>
  <w:style w:type="paragraph" w:styleId="Footer">
    <w:name w:val="footer"/>
    <w:basedOn w:val="Normal"/>
    <w:link w:val="FooterChar"/>
    <w:uiPriority w:val="99"/>
    <w:unhideWhenUsed/>
    <w:rsid w:val="0059018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90185"/>
    <w:rPr>
      <w:sz w:val="18"/>
      <w:szCs w:val="18"/>
    </w:rPr>
  </w:style>
  <w:style w:type="paragraph" w:customStyle="1" w:styleId="a">
    <w:name w:val="样式 页眉"/>
    <w:basedOn w:val="Header"/>
    <w:link w:val="Char"/>
    <w:rsid w:val="00590185"/>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590185"/>
    <w:rPr>
      <w:rFonts w:ascii="Arial" w:eastAsia="Arial" w:hAnsi="Arial" w:cs="Times New Roman"/>
      <w:b/>
      <w:bCs/>
      <w:noProof/>
      <w:kern w:val="0"/>
      <w:sz w:val="22"/>
      <w:szCs w:val="20"/>
      <w:lang w:val="en-GB" w:eastAsia="en-US"/>
    </w:rPr>
  </w:style>
  <w:style w:type="character" w:customStyle="1" w:styleId="fontstyle01">
    <w:name w:val="fontstyle01"/>
    <w:basedOn w:val="DefaultParagraphFont"/>
    <w:rsid w:val="00F4699B"/>
    <w:rPr>
      <w:rFonts w:ascii="STIXTwoText" w:hAnsi="STIXTwoText" w:hint="default"/>
      <w:b w:val="0"/>
      <w:bCs w:val="0"/>
      <w:i w:val="0"/>
      <w:iCs w:val="0"/>
      <w:color w:val="000000"/>
      <w:sz w:val="20"/>
      <w:szCs w:val="20"/>
    </w:rPr>
  </w:style>
  <w:style w:type="paragraph" w:styleId="BalloonText">
    <w:name w:val="Balloon Text"/>
    <w:basedOn w:val="Normal"/>
    <w:link w:val="BalloonTextChar"/>
    <w:uiPriority w:val="99"/>
    <w:semiHidden/>
    <w:unhideWhenUsed/>
    <w:rsid w:val="005F1FAF"/>
    <w:rPr>
      <w:sz w:val="18"/>
      <w:szCs w:val="18"/>
    </w:rPr>
  </w:style>
  <w:style w:type="character" w:customStyle="1" w:styleId="BalloonTextChar">
    <w:name w:val="Balloon Text Char"/>
    <w:basedOn w:val="DefaultParagraphFont"/>
    <w:link w:val="BalloonText"/>
    <w:uiPriority w:val="99"/>
    <w:semiHidden/>
    <w:rsid w:val="005F1FAF"/>
    <w:rPr>
      <w:sz w:val="18"/>
      <w:szCs w:val="18"/>
    </w:rPr>
  </w:style>
  <w:style w:type="table" w:styleId="TableGrid">
    <w:name w:val="Table Grid"/>
    <w:basedOn w:val="TableNormal"/>
    <w:uiPriority w:val="39"/>
    <w:rsid w:val="00336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54985"/>
    <w:pPr>
      <w:ind w:left="720"/>
      <w:contextualSpacing/>
    </w:pPr>
  </w:style>
  <w:style w:type="paragraph" w:customStyle="1" w:styleId="B1">
    <w:name w:val="B1"/>
    <w:basedOn w:val="List"/>
    <w:link w:val="B1Char"/>
    <w:rsid w:val="00B76A0A"/>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link w:val="B1"/>
    <w:qFormat/>
    <w:rsid w:val="00B76A0A"/>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B76A0A"/>
    <w:pPr>
      <w:ind w:left="360" w:hanging="360"/>
      <w:contextualSpacing/>
    </w:pPr>
  </w:style>
  <w:style w:type="paragraph" w:customStyle="1" w:styleId="B2">
    <w:name w:val="B2"/>
    <w:basedOn w:val="List2"/>
    <w:link w:val="B2Char"/>
    <w:rsid w:val="006F272F"/>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kern w:val="0"/>
      <w:sz w:val="20"/>
      <w:szCs w:val="20"/>
      <w:lang w:val="en-GB" w:eastAsia="ja-JP"/>
    </w:rPr>
  </w:style>
  <w:style w:type="paragraph" w:customStyle="1" w:styleId="B3">
    <w:name w:val="B3"/>
    <w:basedOn w:val="List3"/>
    <w:link w:val="B3Char"/>
    <w:rsid w:val="006F272F"/>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F272F"/>
    <w:rPr>
      <w:rFonts w:ascii="Times New Roman" w:eastAsia="Times New Roman" w:hAnsi="Times New Roman" w:cs="Times New Roman"/>
      <w:kern w:val="0"/>
      <w:sz w:val="20"/>
      <w:szCs w:val="20"/>
      <w:lang w:val="en-GB" w:eastAsia="ja-JP"/>
    </w:rPr>
  </w:style>
  <w:style w:type="character" w:customStyle="1" w:styleId="B3Char">
    <w:name w:val="B3 Char"/>
    <w:link w:val="B3"/>
    <w:rsid w:val="006F272F"/>
    <w:rPr>
      <w:rFonts w:ascii="Times New Roman" w:eastAsia="Times New Roman" w:hAnsi="Times New Roman" w:cs="Times New Roman"/>
      <w:kern w:val="0"/>
      <w:sz w:val="20"/>
      <w:szCs w:val="20"/>
      <w:lang w:val="en-GB" w:eastAsia="ja-JP"/>
    </w:rPr>
  </w:style>
  <w:style w:type="paragraph" w:styleId="List2">
    <w:name w:val="List 2"/>
    <w:basedOn w:val="Normal"/>
    <w:uiPriority w:val="99"/>
    <w:semiHidden/>
    <w:unhideWhenUsed/>
    <w:rsid w:val="006F272F"/>
    <w:pPr>
      <w:ind w:left="720" w:hanging="360"/>
      <w:contextualSpacing/>
    </w:pPr>
  </w:style>
  <w:style w:type="paragraph" w:styleId="List3">
    <w:name w:val="List 3"/>
    <w:basedOn w:val="Normal"/>
    <w:uiPriority w:val="99"/>
    <w:semiHidden/>
    <w:unhideWhenUsed/>
    <w:rsid w:val="006F272F"/>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06923">
      <w:bodyDiv w:val="1"/>
      <w:marLeft w:val="0"/>
      <w:marRight w:val="0"/>
      <w:marTop w:val="0"/>
      <w:marBottom w:val="0"/>
      <w:divBdr>
        <w:top w:val="none" w:sz="0" w:space="0" w:color="auto"/>
        <w:left w:val="none" w:sz="0" w:space="0" w:color="auto"/>
        <w:bottom w:val="none" w:sz="0" w:space="0" w:color="auto"/>
        <w:right w:val="none" w:sz="0" w:space="0" w:color="auto"/>
      </w:divBdr>
      <w:divsChild>
        <w:div w:id="1486817373">
          <w:marLeft w:val="360"/>
          <w:marRight w:val="0"/>
          <w:marTop w:val="200"/>
          <w:marBottom w:val="0"/>
          <w:divBdr>
            <w:top w:val="none" w:sz="0" w:space="0" w:color="auto"/>
            <w:left w:val="none" w:sz="0" w:space="0" w:color="auto"/>
            <w:bottom w:val="none" w:sz="0" w:space="0" w:color="auto"/>
            <w:right w:val="none" w:sz="0" w:space="0" w:color="auto"/>
          </w:divBdr>
        </w:div>
        <w:div w:id="2069961002">
          <w:marLeft w:val="1080"/>
          <w:marRight w:val="0"/>
          <w:marTop w:val="100"/>
          <w:marBottom w:val="0"/>
          <w:divBdr>
            <w:top w:val="none" w:sz="0" w:space="0" w:color="auto"/>
            <w:left w:val="none" w:sz="0" w:space="0" w:color="auto"/>
            <w:bottom w:val="none" w:sz="0" w:space="0" w:color="auto"/>
            <w:right w:val="none" w:sz="0" w:space="0" w:color="auto"/>
          </w:divBdr>
        </w:div>
        <w:div w:id="1967081961">
          <w:marLeft w:val="1800"/>
          <w:marRight w:val="0"/>
          <w:marTop w:val="100"/>
          <w:marBottom w:val="0"/>
          <w:divBdr>
            <w:top w:val="none" w:sz="0" w:space="0" w:color="auto"/>
            <w:left w:val="none" w:sz="0" w:space="0" w:color="auto"/>
            <w:bottom w:val="none" w:sz="0" w:space="0" w:color="auto"/>
            <w:right w:val="none" w:sz="0" w:space="0" w:color="auto"/>
          </w:divBdr>
        </w:div>
        <w:div w:id="1169634378">
          <w:marLeft w:val="2520"/>
          <w:marRight w:val="0"/>
          <w:marTop w:val="100"/>
          <w:marBottom w:val="0"/>
          <w:divBdr>
            <w:top w:val="none" w:sz="0" w:space="0" w:color="auto"/>
            <w:left w:val="none" w:sz="0" w:space="0" w:color="auto"/>
            <w:bottom w:val="none" w:sz="0" w:space="0" w:color="auto"/>
            <w:right w:val="none" w:sz="0" w:space="0" w:color="auto"/>
          </w:divBdr>
        </w:div>
        <w:div w:id="1375887230">
          <w:marLeft w:val="2520"/>
          <w:marRight w:val="0"/>
          <w:marTop w:val="100"/>
          <w:marBottom w:val="0"/>
          <w:divBdr>
            <w:top w:val="none" w:sz="0" w:space="0" w:color="auto"/>
            <w:left w:val="none" w:sz="0" w:space="0" w:color="auto"/>
            <w:bottom w:val="none" w:sz="0" w:space="0" w:color="auto"/>
            <w:right w:val="none" w:sz="0" w:space="0" w:color="auto"/>
          </w:divBdr>
        </w:div>
        <w:div w:id="531262013">
          <w:marLeft w:val="1800"/>
          <w:marRight w:val="0"/>
          <w:marTop w:val="100"/>
          <w:marBottom w:val="0"/>
          <w:divBdr>
            <w:top w:val="none" w:sz="0" w:space="0" w:color="auto"/>
            <w:left w:val="none" w:sz="0" w:space="0" w:color="auto"/>
            <w:bottom w:val="none" w:sz="0" w:space="0" w:color="auto"/>
            <w:right w:val="none" w:sz="0" w:space="0" w:color="auto"/>
          </w:divBdr>
        </w:div>
        <w:div w:id="745497230">
          <w:marLeft w:val="2520"/>
          <w:marRight w:val="0"/>
          <w:marTop w:val="100"/>
          <w:marBottom w:val="0"/>
          <w:divBdr>
            <w:top w:val="none" w:sz="0" w:space="0" w:color="auto"/>
            <w:left w:val="none" w:sz="0" w:space="0" w:color="auto"/>
            <w:bottom w:val="none" w:sz="0" w:space="0" w:color="auto"/>
            <w:right w:val="none" w:sz="0" w:space="0" w:color="auto"/>
          </w:divBdr>
        </w:div>
        <w:div w:id="766851963">
          <w:marLeft w:val="2520"/>
          <w:marRight w:val="0"/>
          <w:marTop w:val="100"/>
          <w:marBottom w:val="0"/>
          <w:divBdr>
            <w:top w:val="none" w:sz="0" w:space="0" w:color="auto"/>
            <w:left w:val="none" w:sz="0" w:space="0" w:color="auto"/>
            <w:bottom w:val="none" w:sz="0" w:space="0" w:color="auto"/>
            <w:right w:val="none" w:sz="0" w:space="0" w:color="auto"/>
          </w:divBdr>
        </w:div>
        <w:div w:id="771821750">
          <w:marLeft w:val="1800"/>
          <w:marRight w:val="0"/>
          <w:marTop w:val="100"/>
          <w:marBottom w:val="0"/>
          <w:divBdr>
            <w:top w:val="none" w:sz="0" w:space="0" w:color="auto"/>
            <w:left w:val="none" w:sz="0" w:space="0" w:color="auto"/>
            <w:bottom w:val="none" w:sz="0" w:space="0" w:color="auto"/>
            <w:right w:val="none" w:sz="0" w:space="0" w:color="auto"/>
          </w:divBdr>
        </w:div>
        <w:div w:id="48188605">
          <w:marLeft w:val="1800"/>
          <w:marRight w:val="0"/>
          <w:marTop w:val="100"/>
          <w:marBottom w:val="0"/>
          <w:divBdr>
            <w:top w:val="none" w:sz="0" w:space="0" w:color="auto"/>
            <w:left w:val="none" w:sz="0" w:space="0" w:color="auto"/>
            <w:bottom w:val="none" w:sz="0" w:space="0" w:color="auto"/>
            <w:right w:val="none" w:sz="0" w:space="0" w:color="auto"/>
          </w:divBdr>
        </w:div>
      </w:divsChild>
    </w:div>
    <w:div w:id="159932913">
      <w:bodyDiv w:val="1"/>
      <w:marLeft w:val="0"/>
      <w:marRight w:val="0"/>
      <w:marTop w:val="0"/>
      <w:marBottom w:val="0"/>
      <w:divBdr>
        <w:top w:val="none" w:sz="0" w:space="0" w:color="auto"/>
        <w:left w:val="none" w:sz="0" w:space="0" w:color="auto"/>
        <w:bottom w:val="none" w:sz="0" w:space="0" w:color="auto"/>
        <w:right w:val="none" w:sz="0" w:space="0" w:color="auto"/>
      </w:divBdr>
    </w:div>
    <w:div w:id="239098661">
      <w:bodyDiv w:val="1"/>
      <w:marLeft w:val="0"/>
      <w:marRight w:val="0"/>
      <w:marTop w:val="0"/>
      <w:marBottom w:val="0"/>
      <w:divBdr>
        <w:top w:val="none" w:sz="0" w:space="0" w:color="auto"/>
        <w:left w:val="none" w:sz="0" w:space="0" w:color="auto"/>
        <w:bottom w:val="none" w:sz="0" w:space="0" w:color="auto"/>
        <w:right w:val="none" w:sz="0" w:space="0" w:color="auto"/>
      </w:divBdr>
      <w:divsChild>
        <w:div w:id="1145775711">
          <w:marLeft w:val="360"/>
          <w:marRight w:val="0"/>
          <w:marTop w:val="200"/>
          <w:marBottom w:val="0"/>
          <w:divBdr>
            <w:top w:val="none" w:sz="0" w:space="0" w:color="auto"/>
            <w:left w:val="none" w:sz="0" w:space="0" w:color="auto"/>
            <w:bottom w:val="none" w:sz="0" w:space="0" w:color="auto"/>
            <w:right w:val="none" w:sz="0" w:space="0" w:color="auto"/>
          </w:divBdr>
        </w:div>
        <w:div w:id="208305615">
          <w:marLeft w:val="1080"/>
          <w:marRight w:val="0"/>
          <w:marTop w:val="100"/>
          <w:marBottom w:val="0"/>
          <w:divBdr>
            <w:top w:val="none" w:sz="0" w:space="0" w:color="auto"/>
            <w:left w:val="none" w:sz="0" w:space="0" w:color="auto"/>
            <w:bottom w:val="none" w:sz="0" w:space="0" w:color="auto"/>
            <w:right w:val="none" w:sz="0" w:space="0" w:color="auto"/>
          </w:divBdr>
        </w:div>
        <w:div w:id="385839988">
          <w:marLeft w:val="1800"/>
          <w:marRight w:val="0"/>
          <w:marTop w:val="100"/>
          <w:marBottom w:val="0"/>
          <w:divBdr>
            <w:top w:val="none" w:sz="0" w:space="0" w:color="auto"/>
            <w:left w:val="none" w:sz="0" w:space="0" w:color="auto"/>
            <w:bottom w:val="none" w:sz="0" w:space="0" w:color="auto"/>
            <w:right w:val="none" w:sz="0" w:space="0" w:color="auto"/>
          </w:divBdr>
        </w:div>
        <w:div w:id="1210339892">
          <w:marLeft w:val="1080"/>
          <w:marRight w:val="0"/>
          <w:marTop w:val="100"/>
          <w:marBottom w:val="0"/>
          <w:divBdr>
            <w:top w:val="none" w:sz="0" w:space="0" w:color="auto"/>
            <w:left w:val="none" w:sz="0" w:space="0" w:color="auto"/>
            <w:bottom w:val="none" w:sz="0" w:space="0" w:color="auto"/>
            <w:right w:val="none" w:sz="0" w:space="0" w:color="auto"/>
          </w:divBdr>
        </w:div>
        <w:div w:id="694575166">
          <w:marLeft w:val="1800"/>
          <w:marRight w:val="0"/>
          <w:marTop w:val="100"/>
          <w:marBottom w:val="0"/>
          <w:divBdr>
            <w:top w:val="none" w:sz="0" w:space="0" w:color="auto"/>
            <w:left w:val="none" w:sz="0" w:space="0" w:color="auto"/>
            <w:bottom w:val="none" w:sz="0" w:space="0" w:color="auto"/>
            <w:right w:val="none" w:sz="0" w:space="0" w:color="auto"/>
          </w:divBdr>
        </w:div>
        <w:div w:id="256016163">
          <w:marLeft w:val="1800"/>
          <w:marRight w:val="0"/>
          <w:marTop w:val="100"/>
          <w:marBottom w:val="0"/>
          <w:divBdr>
            <w:top w:val="none" w:sz="0" w:space="0" w:color="auto"/>
            <w:left w:val="none" w:sz="0" w:space="0" w:color="auto"/>
            <w:bottom w:val="none" w:sz="0" w:space="0" w:color="auto"/>
            <w:right w:val="none" w:sz="0" w:space="0" w:color="auto"/>
          </w:divBdr>
        </w:div>
        <w:div w:id="1579483424">
          <w:marLeft w:val="1800"/>
          <w:marRight w:val="0"/>
          <w:marTop w:val="100"/>
          <w:marBottom w:val="0"/>
          <w:divBdr>
            <w:top w:val="none" w:sz="0" w:space="0" w:color="auto"/>
            <w:left w:val="none" w:sz="0" w:space="0" w:color="auto"/>
            <w:bottom w:val="none" w:sz="0" w:space="0" w:color="auto"/>
            <w:right w:val="none" w:sz="0" w:space="0" w:color="auto"/>
          </w:divBdr>
        </w:div>
        <w:div w:id="1461147447">
          <w:marLeft w:val="1800"/>
          <w:marRight w:val="0"/>
          <w:marTop w:val="100"/>
          <w:marBottom w:val="0"/>
          <w:divBdr>
            <w:top w:val="none" w:sz="0" w:space="0" w:color="auto"/>
            <w:left w:val="none" w:sz="0" w:space="0" w:color="auto"/>
            <w:bottom w:val="none" w:sz="0" w:space="0" w:color="auto"/>
            <w:right w:val="none" w:sz="0" w:space="0" w:color="auto"/>
          </w:divBdr>
        </w:div>
        <w:div w:id="285896996">
          <w:marLeft w:val="1800"/>
          <w:marRight w:val="0"/>
          <w:marTop w:val="100"/>
          <w:marBottom w:val="0"/>
          <w:divBdr>
            <w:top w:val="none" w:sz="0" w:space="0" w:color="auto"/>
            <w:left w:val="none" w:sz="0" w:space="0" w:color="auto"/>
            <w:bottom w:val="none" w:sz="0" w:space="0" w:color="auto"/>
            <w:right w:val="none" w:sz="0" w:space="0" w:color="auto"/>
          </w:divBdr>
        </w:div>
        <w:div w:id="1648826511">
          <w:marLeft w:val="1080"/>
          <w:marRight w:val="0"/>
          <w:marTop w:val="100"/>
          <w:marBottom w:val="0"/>
          <w:divBdr>
            <w:top w:val="none" w:sz="0" w:space="0" w:color="auto"/>
            <w:left w:val="none" w:sz="0" w:space="0" w:color="auto"/>
            <w:bottom w:val="none" w:sz="0" w:space="0" w:color="auto"/>
            <w:right w:val="none" w:sz="0" w:space="0" w:color="auto"/>
          </w:divBdr>
        </w:div>
        <w:div w:id="1073233795">
          <w:marLeft w:val="1080"/>
          <w:marRight w:val="0"/>
          <w:marTop w:val="100"/>
          <w:marBottom w:val="0"/>
          <w:divBdr>
            <w:top w:val="none" w:sz="0" w:space="0" w:color="auto"/>
            <w:left w:val="none" w:sz="0" w:space="0" w:color="auto"/>
            <w:bottom w:val="none" w:sz="0" w:space="0" w:color="auto"/>
            <w:right w:val="none" w:sz="0" w:space="0" w:color="auto"/>
          </w:divBdr>
        </w:div>
      </w:divsChild>
    </w:div>
    <w:div w:id="370038513">
      <w:bodyDiv w:val="1"/>
      <w:marLeft w:val="0"/>
      <w:marRight w:val="0"/>
      <w:marTop w:val="0"/>
      <w:marBottom w:val="0"/>
      <w:divBdr>
        <w:top w:val="none" w:sz="0" w:space="0" w:color="auto"/>
        <w:left w:val="none" w:sz="0" w:space="0" w:color="auto"/>
        <w:bottom w:val="none" w:sz="0" w:space="0" w:color="auto"/>
        <w:right w:val="none" w:sz="0" w:space="0" w:color="auto"/>
      </w:divBdr>
      <w:divsChild>
        <w:div w:id="726225966">
          <w:marLeft w:val="360"/>
          <w:marRight w:val="0"/>
          <w:marTop w:val="200"/>
          <w:marBottom w:val="0"/>
          <w:divBdr>
            <w:top w:val="none" w:sz="0" w:space="0" w:color="auto"/>
            <w:left w:val="none" w:sz="0" w:space="0" w:color="auto"/>
            <w:bottom w:val="none" w:sz="0" w:space="0" w:color="auto"/>
            <w:right w:val="none" w:sz="0" w:space="0" w:color="auto"/>
          </w:divBdr>
        </w:div>
        <w:div w:id="269171130">
          <w:marLeft w:val="1080"/>
          <w:marRight w:val="0"/>
          <w:marTop w:val="100"/>
          <w:marBottom w:val="0"/>
          <w:divBdr>
            <w:top w:val="none" w:sz="0" w:space="0" w:color="auto"/>
            <w:left w:val="none" w:sz="0" w:space="0" w:color="auto"/>
            <w:bottom w:val="none" w:sz="0" w:space="0" w:color="auto"/>
            <w:right w:val="none" w:sz="0" w:space="0" w:color="auto"/>
          </w:divBdr>
        </w:div>
        <w:div w:id="1750073790">
          <w:marLeft w:val="1080"/>
          <w:marRight w:val="0"/>
          <w:marTop w:val="100"/>
          <w:marBottom w:val="0"/>
          <w:divBdr>
            <w:top w:val="none" w:sz="0" w:space="0" w:color="auto"/>
            <w:left w:val="none" w:sz="0" w:space="0" w:color="auto"/>
            <w:bottom w:val="none" w:sz="0" w:space="0" w:color="auto"/>
            <w:right w:val="none" w:sz="0" w:space="0" w:color="auto"/>
          </w:divBdr>
        </w:div>
        <w:div w:id="217858597">
          <w:marLeft w:val="360"/>
          <w:marRight w:val="0"/>
          <w:marTop w:val="200"/>
          <w:marBottom w:val="0"/>
          <w:divBdr>
            <w:top w:val="none" w:sz="0" w:space="0" w:color="auto"/>
            <w:left w:val="none" w:sz="0" w:space="0" w:color="auto"/>
            <w:bottom w:val="none" w:sz="0" w:space="0" w:color="auto"/>
            <w:right w:val="none" w:sz="0" w:space="0" w:color="auto"/>
          </w:divBdr>
        </w:div>
      </w:divsChild>
    </w:div>
    <w:div w:id="577980731">
      <w:bodyDiv w:val="1"/>
      <w:marLeft w:val="0"/>
      <w:marRight w:val="0"/>
      <w:marTop w:val="0"/>
      <w:marBottom w:val="0"/>
      <w:divBdr>
        <w:top w:val="none" w:sz="0" w:space="0" w:color="auto"/>
        <w:left w:val="none" w:sz="0" w:space="0" w:color="auto"/>
        <w:bottom w:val="none" w:sz="0" w:space="0" w:color="auto"/>
        <w:right w:val="none" w:sz="0" w:space="0" w:color="auto"/>
      </w:divBdr>
      <w:divsChild>
        <w:div w:id="1245795150">
          <w:marLeft w:val="1080"/>
          <w:marRight w:val="0"/>
          <w:marTop w:val="100"/>
          <w:marBottom w:val="0"/>
          <w:divBdr>
            <w:top w:val="none" w:sz="0" w:space="0" w:color="auto"/>
            <w:left w:val="none" w:sz="0" w:space="0" w:color="auto"/>
            <w:bottom w:val="none" w:sz="0" w:space="0" w:color="auto"/>
            <w:right w:val="none" w:sz="0" w:space="0" w:color="auto"/>
          </w:divBdr>
        </w:div>
        <w:div w:id="580993118">
          <w:marLeft w:val="1080"/>
          <w:marRight w:val="0"/>
          <w:marTop w:val="100"/>
          <w:marBottom w:val="0"/>
          <w:divBdr>
            <w:top w:val="none" w:sz="0" w:space="0" w:color="auto"/>
            <w:left w:val="none" w:sz="0" w:space="0" w:color="auto"/>
            <w:bottom w:val="none" w:sz="0" w:space="0" w:color="auto"/>
            <w:right w:val="none" w:sz="0" w:space="0" w:color="auto"/>
          </w:divBdr>
        </w:div>
        <w:div w:id="2142916405">
          <w:marLeft w:val="1080"/>
          <w:marRight w:val="0"/>
          <w:marTop w:val="100"/>
          <w:marBottom w:val="0"/>
          <w:divBdr>
            <w:top w:val="none" w:sz="0" w:space="0" w:color="auto"/>
            <w:left w:val="none" w:sz="0" w:space="0" w:color="auto"/>
            <w:bottom w:val="none" w:sz="0" w:space="0" w:color="auto"/>
            <w:right w:val="none" w:sz="0" w:space="0" w:color="auto"/>
          </w:divBdr>
        </w:div>
        <w:div w:id="555094266">
          <w:marLeft w:val="1080"/>
          <w:marRight w:val="0"/>
          <w:marTop w:val="100"/>
          <w:marBottom w:val="0"/>
          <w:divBdr>
            <w:top w:val="none" w:sz="0" w:space="0" w:color="auto"/>
            <w:left w:val="none" w:sz="0" w:space="0" w:color="auto"/>
            <w:bottom w:val="none" w:sz="0" w:space="0" w:color="auto"/>
            <w:right w:val="none" w:sz="0" w:space="0" w:color="auto"/>
          </w:divBdr>
        </w:div>
        <w:div w:id="1156873412">
          <w:marLeft w:val="1080"/>
          <w:marRight w:val="0"/>
          <w:marTop w:val="100"/>
          <w:marBottom w:val="0"/>
          <w:divBdr>
            <w:top w:val="none" w:sz="0" w:space="0" w:color="auto"/>
            <w:left w:val="none" w:sz="0" w:space="0" w:color="auto"/>
            <w:bottom w:val="none" w:sz="0" w:space="0" w:color="auto"/>
            <w:right w:val="none" w:sz="0" w:space="0" w:color="auto"/>
          </w:divBdr>
        </w:div>
      </w:divsChild>
    </w:div>
    <w:div w:id="624314467">
      <w:bodyDiv w:val="1"/>
      <w:marLeft w:val="0"/>
      <w:marRight w:val="0"/>
      <w:marTop w:val="0"/>
      <w:marBottom w:val="0"/>
      <w:divBdr>
        <w:top w:val="none" w:sz="0" w:space="0" w:color="auto"/>
        <w:left w:val="none" w:sz="0" w:space="0" w:color="auto"/>
        <w:bottom w:val="none" w:sz="0" w:space="0" w:color="auto"/>
        <w:right w:val="none" w:sz="0" w:space="0" w:color="auto"/>
      </w:divBdr>
      <w:divsChild>
        <w:div w:id="339740960">
          <w:marLeft w:val="677"/>
          <w:marRight w:val="0"/>
          <w:marTop w:val="240"/>
          <w:marBottom w:val="0"/>
          <w:divBdr>
            <w:top w:val="none" w:sz="0" w:space="0" w:color="auto"/>
            <w:left w:val="none" w:sz="0" w:space="0" w:color="auto"/>
            <w:bottom w:val="none" w:sz="0" w:space="0" w:color="auto"/>
            <w:right w:val="none" w:sz="0" w:space="0" w:color="auto"/>
          </w:divBdr>
        </w:div>
      </w:divsChild>
    </w:div>
    <w:div w:id="649870522">
      <w:bodyDiv w:val="1"/>
      <w:marLeft w:val="0"/>
      <w:marRight w:val="0"/>
      <w:marTop w:val="0"/>
      <w:marBottom w:val="0"/>
      <w:divBdr>
        <w:top w:val="none" w:sz="0" w:space="0" w:color="auto"/>
        <w:left w:val="none" w:sz="0" w:space="0" w:color="auto"/>
        <w:bottom w:val="none" w:sz="0" w:space="0" w:color="auto"/>
        <w:right w:val="none" w:sz="0" w:space="0" w:color="auto"/>
      </w:divBdr>
      <w:divsChild>
        <w:div w:id="1682850256">
          <w:marLeft w:val="360"/>
          <w:marRight w:val="0"/>
          <w:marTop w:val="200"/>
          <w:marBottom w:val="0"/>
          <w:divBdr>
            <w:top w:val="none" w:sz="0" w:space="0" w:color="auto"/>
            <w:left w:val="none" w:sz="0" w:space="0" w:color="auto"/>
            <w:bottom w:val="none" w:sz="0" w:space="0" w:color="auto"/>
            <w:right w:val="none" w:sz="0" w:space="0" w:color="auto"/>
          </w:divBdr>
        </w:div>
        <w:div w:id="2048216075">
          <w:marLeft w:val="1080"/>
          <w:marRight w:val="0"/>
          <w:marTop w:val="100"/>
          <w:marBottom w:val="0"/>
          <w:divBdr>
            <w:top w:val="none" w:sz="0" w:space="0" w:color="auto"/>
            <w:left w:val="none" w:sz="0" w:space="0" w:color="auto"/>
            <w:bottom w:val="none" w:sz="0" w:space="0" w:color="auto"/>
            <w:right w:val="none" w:sz="0" w:space="0" w:color="auto"/>
          </w:divBdr>
        </w:div>
        <w:div w:id="564951816">
          <w:marLeft w:val="1800"/>
          <w:marRight w:val="0"/>
          <w:marTop w:val="100"/>
          <w:marBottom w:val="0"/>
          <w:divBdr>
            <w:top w:val="none" w:sz="0" w:space="0" w:color="auto"/>
            <w:left w:val="none" w:sz="0" w:space="0" w:color="auto"/>
            <w:bottom w:val="none" w:sz="0" w:space="0" w:color="auto"/>
            <w:right w:val="none" w:sz="0" w:space="0" w:color="auto"/>
          </w:divBdr>
        </w:div>
        <w:div w:id="1565481126">
          <w:marLeft w:val="360"/>
          <w:marRight w:val="0"/>
          <w:marTop w:val="200"/>
          <w:marBottom w:val="0"/>
          <w:divBdr>
            <w:top w:val="none" w:sz="0" w:space="0" w:color="auto"/>
            <w:left w:val="none" w:sz="0" w:space="0" w:color="auto"/>
            <w:bottom w:val="none" w:sz="0" w:space="0" w:color="auto"/>
            <w:right w:val="none" w:sz="0" w:space="0" w:color="auto"/>
          </w:divBdr>
        </w:div>
        <w:div w:id="632095955">
          <w:marLeft w:val="1080"/>
          <w:marRight w:val="0"/>
          <w:marTop w:val="100"/>
          <w:marBottom w:val="0"/>
          <w:divBdr>
            <w:top w:val="none" w:sz="0" w:space="0" w:color="auto"/>
            <w:left w:val="none" w:sz="0" w:space="0" w:color="auto"/>
            <w:bottom w:val="none" w:sz="0" w:space="0" w:color="auto"/>
            <w:right w:val="none" w:sz="0" w:space="0" w:color="auto"/>
          </w:divBdr>
        </w:div>
        <w:div w:id="353388212">
          <w:marLeft w:val="1080"/>
          <w:marRight w:val="0"/>
          <w:marTop w:val="100"/>
          <w:marBottom w:val="0"/>
          <w:divBdr>
            <w:top w:val="none" w:sz="0" w:space="0" w:color="auto"/>
            <w:left w:val="none" w:sz="0" w:space="0" w:color="auto"/>
            <w:bottom w:val="none" w:sz="0" w:space="0" w:color="auto"/>
            <w:right w:val="none" w:sz="0" w:space="0" w:color="auto"/>
          </w:divBdr>
        </w:div>
        <w:div w:id="100300366">
          <w:marLeft w:val="360"/>
          <w:marRight w:val="0"/>
          <w:marTop w:val="200"/>
          <w:marBottom w:val="0"/>
          <w:divBdr>
            <w:top w:val="none" w:sz="0" w:space="0" w:color="auto"/>
            <w:left w:val="none" w:sz="0" w:space="0" w:color="auto"/>
            <w:bottom w:val="none" w:sz="0" w:space="0" w:color="auto"/>
            <w:right w:val="none" w:sz="0" w:space="0" w:color="auto"/>
          </w:divBdr>
        </w:div>
        <w:div w:id="1902405622">
          <w:marLeft w:val="1080"/>
          <w:marRight w:val="0"/>
          <w:marTop w:val="100"/>
          <w:marBottom w:val="0"/>
          <w:divBdr>
            <w:top w:val="none" w:sz="0" w:space="0" w:color="auto"/>
            <w:left w:val="none" w:sz="0" w:space="0" w:color="auto"/>
            <w:bottom w:val="none" w:sz="0" w:space="0" w:color="auto"/>
            <w:right w:val="none" w:sz="0" w:space="0" w:color="auto"/>
          </w:divBdr>
        </w:div>
        <w:div w:id="1572815447">
          <w:marLeft w:val="1080"/>
          <w:marRight w:val="0"/>
          <w:marTop w:val="100"/>
          <w:marBottom w:val="0"/>
          <w:divBdr>
            <w:top w:val="none" w:sz="0" w:space="0" w:color="auto"/>
            <w:left w:val="none" w:sz="0" w:space="0" w:color="auto"/>
            <w:bottom w:val="none" w:sz="0" w:space="0" w:color="auto"/>
            <w:right w:val="none" w:sz="0" w:space="0" w:color="auto"/>
          </w:divBdr>
        </w:div>
        <w:div w:id="2077195821">
          <w:marLeft w:val="360"/>
          <w:marRight w:val="0"/>
          <w:marTop w:val="200"/>
          <w:marBottom w:val="0"/>
          <w:divBdr>
            <w:top w:val="none" w:sz="0" w:space="0" w:color="auto"/>
            <w:left w:val="none" w:sz="0" w:space="0" w:color="auto"/>
            <w:bottom w:val="none" w:sz="0" w:space="0" w:color="auto"/>
            <w:right w:val="none" w:sz="0" w:space="0" w:color="auto"/>
          </w:divBdr>
        </w:div>
      </w:divsChild>
    </w:div>
    <w:div w:id="779182312">
      <w:bodyDiv w:val="1"/>
      <w:marLeft w:val="0"/>
      <w:marRight w:val="0"/>
      <w:marTop w:val="0"/>
      <w:marBottom w:val="0"/>
      <w:divBdr>
        <w:top w:val="none" w:sz="0" w:space="0" w:color="auto"/>
        <w:left w:val="none" w:sz="0" w:space="0" w:color="auto"/>
        <w:bottom w:val="none" w:sz="0" w:space="0" w:color="auto"/>
        <w:right w:val="none" w:sz="0" w:space="0" w:color="auto"/>
      </w:divBdr>
    </w:div>
    <w:div w:id="802892392">
      <w:bodyDiv w:val="1"/>
      <w:marLeft w:val="0"/>
      <w:marRight w:val="0"/>
      <w:marTop w:val="0"/>
      <w:marBottom w:val="0"/>
      <w:divBdr>
        <w:top w:val="none" w:sz="0" w:space="0" w:color="auto"/>
        <w:left w:val="none" w:sz="0" w:space="0" w:color="auto"/>
        <w:bottom w:val="none" w:sz="0" w:space="0" w:color="auto"/>
        <w:right w:val="none" w:sz="0" w:space="0" w:color="auto"/>
      </w:divBdr>
      <w:divsChild>
        <w:div w:id="156385960">
          <w:marLeft w:val="360"/>
          <w:marRight w:val="0"/>
          <w:marTop w:val="200"/>
          <w:marBottom w:val="0"/>
          <w:divBdr>
            <w:top w:val="none" w:sz="0" w:space="0" w:color="auto"/>
            <w:left w:val="none" w:sz="0" w:space="0" w:color="auto"/>
            <w:bottom w:val="none" w:sz="0" w:space="0" w:color="auto"/>
            <w:right w:val="none" w:sz="0" w:space="0" w:color="auto"/>
          </w:divBdr>
        </w:div>
        <w:div w:id="313880038">
          <w:marLeft w:val="1080"/>
          <w:marRight w:val="0"/>
          <w:marTop w:val="100"/>
          <w:marBottom w:val="0"/>
          <w:divBdr>
            <w:top w:val="none" w:sz="0" w:space="0" w:color="auto"/>
            <w:left w:val="none" w:sz="0" w:space="0" w:color="auto"/>
            <w:bottom w:val="none" w:sz="0" w:space="0" w:color="auto"/>
            <w:right w:val="none" w:sz="0" w:space="0" w:color="auto"/>
          </w:divBdr>
        </w:div>
        <w:div w:id="1190872130">
          <w:marLeft w:val="1080"/>
          <w:marRight w:val="0"/>
          <w:marTop w:val="100"/>
          <w:marBottom w:val="0"/>
          <w:divBdr>
            <w:top w:val="none" w:sz="0" w:space="0" w:color="auto"/>
            <w:left w:val="none" w:sz="0" w:space="0" w:color="auto"/>
            <w:bottom w:val="none" w:sz="0" w:space="0" w:color="auto"/>
            <w:right w:val="none" w:sz="0" w:space="0" w:color="auto"/>
          </w:divBdr>
        </w:div>
        <w:div w:id="406802822">
          <w:marLeft w:val="360"/>
          <w:marRight w:val="0"/>
          <w:marTop w:val="200"/>
          <w:marBottom w:val="0"/>
          <w:divBdr>
            <w:top w:val="none" w:sz="0" w:space="0" w:color="auto"/>
            <w:left w:val="none" w:sz="0" w:space="0" w:color="auto"/>
            <w:bottom w:val="none" w:sz="0" w:space="0" w:color="auto"/>
            <w:right w:val="none" w:sz="0" w:space="0" w:color="auto"/>
          </w:divBdr>
        </w:div>
      </w:divsChild>
    </w:div>
    <w:div w:id="828910117">
      <w:bodyDiv w:val="1"/>
      <w:marLeft w:val="0"/>
      <w:marRight w:val="0"/>
      <w:marTop w:val="0"/>
      <w:marBottom w:val="0"/>
      <w:divBdr>
        <w:top w:val="none" w:sz="0" w:space="0" w:color="auto"/>
        <w:left w:val="none" w:sz="0" w:space="0" w:color="auto"/>
        <w:bottom w:val="none" w:sz="0" w:space="0" w:color="auto"/>
        <w:right w:val="none" w:sz="0" w:space="0" w:color="auto"/>
      </w:divBdr>
      <w:divsChild>
        <w:div w:id="478494642">
          <w:marLeft w:val="806"/>
          <w:marRight w:val="0"/>
          <w:marTop w:val="240"/>
          <w:marBottom w:val="0"/>
          <w:divBdr>
            <w:top w:val="none" w:sz="0" w:space="0" w:color="auto"/>
            <w:left w:val="none" w:sz="0" w:space="0" w:color="auto"/>
            <w:bottom w:val="none" w:sz="0" w:space="0" w:color="auto"/>
            <w:right w:val="none" w:sz="0" w:space="0" w:color="auto"/>
          </w:divBdr>
        </w:div>
      </w:divsChild>
    </w:div>
    <w:div w:id="948010311">
      <w:bodyDiv w:val="1"/>
      <w:marLeft w:val="0"/>
      <w:marRight w:val="0"/>
      <w:marTop w:val="0"/>
      <w:marBottom w:val="0"/>
      <w:divBdr>
        <w:top w:val="none" w:sz="0" w:space="0" w:color="auto"/>
        <w:left w:val="none" w:sz="0" w:space="0" w:color="auto"/>
        <w:bottom w:val="none" w:sz="0" w:space="0" w:color="auto"/>
        <w:right w:val="none" w:sz="0" w:space="0" w:color="auto"/>
      </w:divBdr>
      <w:divsChild>
        <w:div w:id="722481783">
          <w:marLeft w:val="360"/>
          <w:marRight w:val="0"/>
          <w:marTop w:val="200"/>
          <w:marBottom w:val="0"/>
          <w:divBdr>
            <w:top w:val="none" w:sz="0" w:space="0" w:color="auto"/>
            <w:left w:val="none" w:sz="0" w:space="0" w:color="auto"/>
            <w:bottom w:val="none" w:sz="0" w:space="0" w:color="auto"/>
            <w:right w:val="none" w:sz="0" w:space="0" w:color="auto"/>
          </w:divBdr>
        </w:div>
        <w:div w:id="1877308665">
          <w:marLeft w:val="360"/>
          <w:marRight w:val="0"/>
          <w:marTop w:val="200"/>
          <w:marBottom w:val="0"/>
          <w:divBdr>
            <w:top w:val="none" w:sz="0" w:space="0" w:color="auto"/>
            <w:left w:val="none" w:sz="0" w:space="0" w:color="auto"/>
            <w:bottom w:val="none" w:sz="0" w:space="0" w:color="auto"/>
            <w:right w:val="none" w:sz="0" w:space="0" w:color="auto"/>
          </w:divBdr>
        </w:div>
        <w:div w:id="1010596483">
          <w:marLeft w:val="1080"/>
          <w:marRight w:val="0"/>
          <w:marTop w:val="100"/>
          <w:marBottom w:val="0"/>
          <w:divBdr>
            <w:top w:val="none" w:sz="0" w:space="0" w:color="auto"/>
            <w:left w:val="none" w:sz="0" w:space="0" w:color="auto"/>
            <w:bottom w:val="none" w:sz="0" w:space="0" w:color="auto"/>
            <w:right w:val="none" w:sz="0" w:space="0" w:color="auto"/>
          </w:divBdr>
        </w:div>
        <w:div w:id="2135826279">
          <w:marLeft w:val="1080"/>
          <w:marRight w:val="0"/>
          <w:marTop w:val="100"/>
          <w:marBottom w:val="0"/>
          <w:divBdr>
            <w:top w:val="none" w:sz="0" w:space="0" w:color="auto"/>
            <w:left w:val="none" w:sz="0" w:space="0" w:color="auto"/>
            <w:bottom w:val="none" w:sz="0" w:space="0" w:color="auto"/>
            <w:right w:val="none" w:sz="0" w:space="0" w:color="auto"/>
          </w:divBdr>
        </w:div>
        <w:div w:id="598491573">
          <w:marLeft w:val="1080"/>
          <w:marRight w:val="0"/>
          <w:marTop w:val="100"/>
          <w:marBottom w:val="0"/>
          <w:divBdr>
            <w:top w:val="none" w:sz="0" w:space="0" w:color="auto"/>
            <w:left w:val="none" w:sz="0" w:space="0" w:color="auto"/>
            <w:bottom w:val="none" w:sz="0" w:space="0" w:color="auto"/>
            <w:right w:val="none" w:sz="0" w:space="0" w:color="auto"/>
          </w:divBdr>
        </w:div>
        <w:div w:id="95441140">
          <w:marLeft w:val="360"/>
          <w:marRight w:val="0"/>
          <w:marTop w:val="200"/>
          <w:marBottom w:val="0"/>
          <w:divBdr>
            <w:top w:val="none" w:sz="0" w:space="0" w:color="auto"/>
            <w:left w:val="none" w:sz="0" w:space="0" w:color="auto"/>
            <w:bottom w:val="none" w:sz="0" w:space="0" w:color="auto"/>
            <w:right w:val="none" w:sz="0" w:space="0" w:color="auto"/>
          </w:divBdr>
        </w:div>
      </w:divsChild>
    </w:div>
    <w:div w:id="1006902890">
      <w:bodyDiv w:val="1"/>
      <w:marLeft w:val="0"/>
      <w:marRight w:val="0"/>
      <w:marTop w:val="0"/>
      <w:marBottom w:val="0"/>
      <w:divBdr>
        <w:top w:val="none" w:sz="0" w:space="0" w:color="auto"/>
        <w:left w:val="none" w:sz="0" w:space="0" w:color="auto"/>
        <w:bottom w:val="none" w:sz="0" w:space="0" w:color="auto"/>
        <w:right w:val="none" w:sz="0" w:space="0" w:color="auto"/>
      </w:divBdr>
    </w:div>
    <w:div w:id="1010529911">
      <w:bodyDiv w:val="1"/>
      <w:marLeft w:val="0"/>
      <w:marRight w:val="0"/>
      <w:marTop w:val="0"/>
      <w:marBottom w:val="0"/>
      <w:divBdr>
        <w:top w:val="none" w:sz="0" w:space="0" w:color="auto"/>
        <w:left w:val="none" w:sz="0" w:space="0" w:color="auto"/>
        <w:bottom w:val="none" w:sz="0" w:space="0" w:color="auto"/>
        <w:right w:val="none" w:sz="0" w:space="0" w:color="auto"/>
      </w:divBdr>
      <w:divsChild>
        <w:div w:id="1963417748">
          <w:marLeft w:val="360"/>
          <w:marRight w:val="0"/>
          <w:marTop w:val="200"/>
          <w:marBottom w:val="0"/>
          <w:divBdr>
            <w:top w:val="none" w:sz="0" w:space="0" w:color="auto"/>
            <w:left w:val="none" w:sz="0" w:space="0" w:color="auto"/>
            <w:bottom w:val="none" w:sz="0" w:space="0" w:color="auto"/>
            <w:right w:val="none" w:sz="0" w:space="0" w:color="auto"/>
          </w:divBdr>
        </w:div>
        <w:div w:id="1468663592">
          <w:marLeft w:val="1080"/>
          <w:marRight w:val="0"/>
          <w:marTop w:val="100"/>
          <w:marBottom w:val="0"/>
          <w:divBdr>
            <w:top w:val="none" w:sz="0" w:space="0" w:color="auto"/>
            <w:left w:val="none" w:sz="0" w:space="0" w:color="auto"/>
            <w:bottom w:val="none" w:sz="0" w:space="0" w:color="auto"/>
            <w:right w:val="none" w:sz="0" w:space="0" w:color="auto"/>
          </w:divBdr>
        </w:div>
        <w:div w:id="181747398">
          <w:marLeft w:val="1080"/>
          <w:marRight w:val="0"/>
          <w:marTop w:val="100"/>
          <w:marBottom w:val="0"/>
          <w:divBdr>
            <w:top w:val="none" w:sz="0" w:space="0" w:color="auto"/>
            <w:left w:val="none" w:sz="0" w:space="0" w:color="auto"/>
            <w:bottom w:val="none" w:sz="0" w:space="0" w:color="auto"/>
            <w:right w:val="none" w:sz="0" w:space="0" w:color="auto"/>
          </w:divBdr>
        </w:div>
        <w:div w:id="1244678485">
          <w:marLeft w:val="1080"/>
          <w:marRight w:val="0"/>
          <w:marTop w:val="100"/>
          <w:marBottom w:val="0"/>
          <w:divBdr>
            <w:top w:val="none" w:sz="0" w:space="0" w:color="auto"/>
            <w:left w:val="none" w:sz="0" w:space="0" w:color="auto"/>
            <w:bottom w:val="none" w:sz="0" w:space="0" w:color="auto"/>
            <w:right w:val="none" w:sz="0" w:space="0" w:color="auto"/>
          </w:divBdr>
        </w:div>
        <w:div w:id="1334379358">
          <w:marLeft w:val="1800"/>
          <w:marRight w:val="0"/>
          <w:marTop w:val="100"/>
          <w:marBottom w:val="0"/>
          <w:divBdr>
            <w:top w:val="none" w:sz="0" w:space="0" w:color="auto"/>
            <w:left w:val="none" w:sz="0" w:space="0" w:color="auto"/>
            <w:bottom w:val="none" w:sz="0" w:space="0" w:color="auto"/>
            <w:right w:val="none" w:sz="0" w:space="0" w:color="auto"/>
          </w:divBdr>
        </w:div>
        <w:div w:id="1120341095">
          <w:marLeft w:val="1800"/>
          <w:marRight w:val="0"/>
          <w:marTop w:val="100"/>
          <w:marBottom w:val="0"/>
          <w:divBdr>
            <w:top w:val="none" w:sz="0" w:space="0" w:color="auto"/>
            <w:left w:val="none" w:sz="0" w:space="0" w:color="auto"/>
            <w:bottom w:val="none" w:sz="0" w:space="0" w:color="auto"/>
            <w:right w:val="none" w:sz="0" w:space="0" w:color="auto"/>
          </w:divBdr>
        </w:div>
        <w:div w:id="1541550770">
          <w:marLeft w:val="360"/>
          <w:marRight w:val="0"/>
          <w:marTop w:val="200"/>
          <w:marBottom w:val="0"/>
          <w:divBdr>
            <w:top w:val="none" w:sz="0" w:space="0" w:color="auto"/>
            <w:left w:val="none" w:sz="0" w:space="0" w:color="auto"/>
            <w:bottom w:val="none" w:sz="0" w:space="0" w:color="auto"/>
            <w:right w:val="none" w:sz="0" w:space="0" w:color="auto"/>
          </w:divBdr>
        </w:div>
        <w:div w:id="1087073432">
          <w:marLeft w:val="1080"/>
          <w:marRight w:val="0"/>
          <w:marTop w:val="100"/>
          <w:marBottom w:val="0"/>
          <w:divBdr>
            <w:top w:val="none" w:sz="0" w:space="0" w:color="auto"/>
            <w:left w:val="none" w:sz="0" w:space="0" w:color="auto"/>
            <w:bottom w:val="none" w:sz="0" w:space="0" w:color="auto"/>
            <w:right w:val="none" w:sz="0" w:space="0" w:color="auto"/>
          </w:divBdr>
        </w:div>
        <w:div w:id="1109546259">
          <w:marLeft w:val="1800"/>
          <w:marRight w:val="0"/>
          <w:marTop w:val="100"/>
          <w:marBottom w:val="0"/>
          <w:divBdr>
            <w:top w:val="none" w:sz="0" w:space="0" w:color="auto"/>
            <w:left w:val="none" w:sz="0" w:space="0" w:color="auto"/>
            <w:bottom w:val="none" w:sz="0" w:space="0" w:color="auto"/>
            <w:right w:val="none" w:sz="0" w:space="0" w:color="auto"/>
          </w:divBdr>
        </w:div>
        <w:div w:id="1616789854">
          <w:marLeft w:val="1080"/>
          <w:marRight w:val="0"/>
          <w:marTop w:val="100"/>
          <w:marBottom w:val="0"/>
          <w:divBdr>
            <w:top w:val="none" w:sz="0" w:space="0" w:color="auto"/>
            <w:left w:val="none" w:sz="0" w:space="0" w:color="auto"/>
            <w:bottom w:val="none" w:sz="0" w:space="0" w:color="auto"/>
            <w:right w:val="none" w:sz="0" w:space="0" w:color="auto"/>
          </w:divBdr>
        </w:div>
        <w:div w:id="486751089">
          <w:marLeft w:val="1080"/>
          <w:marRight w:val="0"/>
          <w:marTop w:val="100"/>
          <w:marBottom w:val="0"/>
          <w:divBdr>
            <w:top w:val="none" w:sz="0" w:space="0" w:color="auto"/>
            <w:left w:val="none" w:sz="0" w:space="0" w:color="auto"/>
            <w:bottom w:val="none" w:sz="0" w:space="0" w:color="auto"/>
            <w:right w:val="none" w:sz="0" w:space="0" w:color="auto"/>
          </w:divBdr>
        </w:div>
        <w:div w:id="1430269875">
          <w:marLeft w:val="1800"/>
          <w:marRight w:val="0"/>
          <w:marTop w:val="100"/>
          <w:marBottom w:val="0"/>
          <w:divBdr>
            <w:top w:val="none" w:sz="0" w:space="0" w:color="auto"/>
            <w:left w:val="none" w:sz="0" w:space="0" w:color="auto"/>
            <w:bottom w:val="none" w:sz="0" w:space="0" w:color="auto"/>
            <w:right w:val="none" w:sz="0" w:space="0" w:color="auto"/>
          </w:divBdr>
        </w:div>
        <w:div w:id="1262640913">
          <w:marLeft w:val="1800"/>
          <w:marRight w:val="0"/>
          <w:marTop w:val="100"/>
          <w:marBottom w:val="0"/>
          <w:divBdr>
            <w:top w:val="none" w:sz="0" w:space="0" w:color="auto"/>
            <w:left w:val="none" w:sz="0" w:space="0" w:color="auto"/>
            <w:bottom w:val="none" w:sz="0" w:space="0" w:color="auto"/>
            <w:right w:val="none" w:sz="0" w:space="0" w:color="auto"/>
          </w:divBdr>
        </w:div>
      </w:divsChild>
    </w:div>
    <w:div w:id="1018310562">
      <w:bodyDiv w:val="1"/>
      <w:marLeft w:val="0"/>
      <w:marRight w:val="0"/>
      <w:marTop w:val="0"/>
      <w:marBottom w:val="0"/>
      <w:divBdr>
        <w:top w:val="none" w:sz="0" w:space="0" w:color="auto"/>
        <w:left w:val="none" w:sz="0" w:space="0" w:color="auto"/>
        <w:bottom w:val="none" w:sz="0" w:space="0" w:color="auto"/>
        <w:right w:val="none" w:sz="0" w:space="0" w:color="auto"/>
      </w:divBdr>
      <w:divsChild>
        <w:div w:id="1909882736">
          <w:marLeft w:val="360"/>
          <w:marRight w:val="0"/>
          <w:marTop w:val="200"/>
          <w:marBottom w:val="0"/>
          <w:divBdr>
            <w:top w:val="none" w:sz="0" w:space="0" w:color="auto"/>
            <w:left w:val="none" w:sz="0" w:space="0" w:color="auto"/>
            <w:bottom w:val="none" w:sz="0" w:space="0" w:color="auto"/>
            <w:right w:val="none" w:sz="0" w:space="0" w:color="auto"/>
          </w:divBdr>
        </w:div>
        <w:div w:id="226573549">
          <w:marLeft w:val="1080"/>
          <w:marRight w:val="0"/>
          <w:marTop w:val="100"/>
          <w:marBottom w:val="0"/>
          <w:divBdr>
            <w:top w:val="none" w:sz="0" w:space="0" w:color="auto"/>
            <w:left w:val="none" w:sz="0" w:space="0" w:color="auto"/>
            <w:bottom w:val="none" w:sz="0" w:space="0" w:color="auto"/>
            <w:right w:val="none" w:sz="0" w:space="0" w:color="auto"/>
          </w:divBdr>
        </w:div>
        <w:div w:id="1015771819">
          <w:marLeft w:val="1800"/>
          <w:marRight w:val="0"/>
          <w:marTop w:val="100"/>
          <w:marBottom w:val="0"/>
          <w:divBdr>
            <w:top w:val="none" w:sz="0" w:space="0" w:color="auto"/>
            <w:left w:val="none" w:sz="0" w:space="0" w:color="auto"/>
            <w:bottom w:val="none" w:sz="0" w:space="0" w:color="auto"/>
            <w:right w:val="none" w:sz="0" w:space="0" w:color="auto"/>
          </w:divBdr>
        </w:div>
        <w:div w:id="378362969">
          <w:marLeft w:val="1800"/>
          <w:marRight w:val="0"/>
          <w:marTop w:val="100"/>
          <w:marBottom w:val="0"/>
          <w:divBdr>
            <w:top w:val="none" w:sz="0" w:space="0" w:color="auto"/>
            <w:left w:val="none" w:sz="0" w:space="0" w:color="auto"/>
            <w:bottom w:val="none" w:sz="0" w:space="0" w:color="auto"/>
            <w:right w:val="none" w:sz="0" w:space="0" w:color="auto"/>
          </w:divBdr>
        </w:div>
        <w:div w:id="1262302997">
          <w:marLeft w:val="2520"/>
          <w:marRight w:val="0"/>
          <w:marTop w:val="100"/>
          <w:marBottom w:val="0"/>
          <w:divBdr>
            <w:top w:val="none" w:sz="0" w:space="0" w:color="auto"/>
            <w:left w:val="none" w:sz="0" w:space="0" w:color="auto"/>
            <w:bottom w:val="none" w:sz="0" w:space="0" w:color="auto"/>
            <w:right w:val="none" w:sz="0" w:space="0" w:color="auto"/>
          </w:divBdr>
        </w:div>
        <w:div w:id="563561308">
          <w:marLeft w:val="1800"/>
          <w:marRight w:val="0"/>
          <w:marTop w:val="100"/>
          <w:marBottom w:val="0"/>
          <w:divBdr>
            <w:top w:val="none" w:sz="0" w:space="0" w:color="auto"/>
            <w:left w:val="none" w:sz="0" w:space="0" w:color="auto"/>
            <w:bottom w:val="none" w:sz="0" w:space="0" w:color="auto"/>
            <w:right w:val="none" w:sz="0" w:space="0" w:color="auto"/>
          </w:divBdr>
        </w:div>
        <w:div w:id="175731437">
          <w:marLeft w:val="2520"/>
          <w:marRight w:val="0"/>
          <w:marTop w:val="100"/>
          <w:marBottom w:val="0"/>
          <w:divBdr>
            <w:top w:val="none" w:sz="0" w:space="0" w:color="auto"/>
            <w:left w:val="none" w:sz="0" w:space="0" w:color="auto"/>
            <w:bottom w:val="none" w:sz="0" w:space="0" w:color="auto"/>
            <w:right w:val="none" w:sz="0" w:space="0" w:color="auto"/>
          </w:divBdr>
        </w:div>
        <w:div w:id="1664240291">
          <w:marLeft w:val="2520"/>
          <w:marRight w:val="0"/>
          <w:marTop w:val="100"/>
          <w:marBottom w:val="0"/>
          <w:divBdr>
            <w:top w:val="none" w:sz="0" w:space="0" w:color="auto"/>
            <w:left w:val="none" w:sz="0" w:space="0" w:color="auto"/>
            <w:bottom w:val="none" w:sz="0" w:space="0" w:color="auto"/>
            <w:right w:val="none" w:sz="0" w:space="0" w:color="auto"/>
          </w:divBdr>
        </w:div>
        <w:div w:id="372116451">
          <w:marLeft w:val="2520"/>
          <w:marRight w:val="0"/>
          <w:marTop w:val="100"/>
          <w:marBottom w:val="0"/>
          <w:divBdr>
            <w:top w:val="none" w:sz="0" w:space="0" w:color="auto"/>
            <w:left w:val="none" w:sz="0" w:space="0" w:color="auto"/>
            <w:bottom w:val="none" w:sz="0" w:space="0" w:color="auto"/>
            <w:right w:val="none" w:sz="0" w:space="0" w:color="auto"/>
          </w:divBdr>
        </w:div>
        <w:div w:id="172956212">
          <w:marLeft w:val="1800"/>
          <w:marRight w:val="0"/>
          <w:marTop w:val="100"/>
          <w:marBottom w:val="0"/>
          <w:divBdr>
            <w:top w:val="none" w:sz="0" w:space="0" w:color="auto"/>
            <w:left w:val="none" w:sz="0" w:space="0" w:color="auto"/>
            <w:bottom w:val="none" w:sz="0" w:space="0" w:color="auto"/>
            <w:right w:val="none" w:sz="0" w:space="0" w:color="auto"/>
          </w:divBdr>
        </w:div>
        <w:div w:id="1234120739">
          <w:marLeft w:val="1800"/>
          <w:marRight w:val="0"/>
          <w:marTop w:val="100"/>
          <w:marBottom w:val="0"/>
          <w:divBdr>
            <w:top w:val="none" w:sz="0" w:space="0" w:color="auto"/>
            <w:left w:val="none" w:sz="0" w:space="0" w:color="auto"/>
            <w:bottom w:val="none" w:sz="0" w:space="0" w:color="auto"/>
            <w:right w:val="none" w:sz="0" w:space="0" w:color="auto"/>
          </w:divBdr>
        </w:div>
      </w:divsChild>
    </w:div>
    <w:div w:id="1084375178">
      <w:bodyDiv w:val="1"/>
      <w:marLeft w:val="0"/>
      <w:marRight w:val="0"/>
      <w:marTop w:val="0"/>
      <w:marBottom w:val="0"/>
      <w:divBdr>
        <w:top w:val="none" w:sz="0" w:space="0" w:color="auto"/>
        <w:left w:val="none" w:sz="0" w:space="0" w:color="auto"/>
        <w:bottom w:val="none" w:sz="0" w:space="0" w:color="auto"/>
        <w:right w:val="none" w:sz="0" w:space="0" w:color="auto"/>
      </w:divBdr>
      <w:divsChild>
        <w:div w:id="471757281">
          <w:marLeft w:val="360"/>
          <w:marRight w:val="0"/>
          <w:marTop w:val="200"/>
          <w:marBottom w:val="0"/>
          <w:divBdr>
            <w:top w:val="none" w:sz="0" w:space="0" w:color="auto"/>
            <w:left w:val="none" w:sz="0" w:space="0" w:color="auto"/>
            <w:bottom w:val="none" w:sz="0" w:space="0" w:color="auto"/>
            <w:right w:val="none" w:sz="0" w:space="0" w:color="auto"/>
          </w:divBdr>
        </w:div>
        <w:div w:id="1291401742">
          <w:marLeft w:val="1080"/>
          <w:marRight w:val="0"/>
          <w:marTop w:val="100"/>
          <w:marBottom w:val="0"/>
          <w:divBdr>
            <w:top w:val="none" w:sz="0" w:space="0" w:color="auto"/>
            <w:left w:val="none" w:sz="0" w:space="0" w:color="auto"/>
            <w:bottom w:val="none" w:sz="0" w:space="0" w:color="auto"/>
            <w:right w:val="none" w:sz="0" w:space="0" w:color="auto"/>
          </w:divBdr>
        </w:div>
        <w:div w:id="1879858027">
          <w:marLeft w:val="1080"/>
          <w:marRight w:val="0"/>
          <w:marTop w:val="100"/>
          <w:marBottom w:val="0"/>
          <w:divBdr>
            <w:top w:val="none" w:sz="0" w:space="0" w:color="auto"/>
            <w:left w:val="none" w:sz="0" w:space="0" w:color="auto"/>
            <w:bottom w:val="none" w:sz="0" w:space="0" w:color="auto"/>
            <w:right w:val="none" w:sz="0" w:space="0" w:color="auto"/>
          </w:divBdr>
        </w:div>
        <w:div w:id="647711857">
          <w:marLeft w:val="1080"/>
          <w:marRight w:val="0"/>
          <w:marTop w:val="100"/>
          <w:marBottom w:val="0"/>
          <w:divBdr>
            <w:top w:val="none" w:sz="0" w:space="0" w:color="auto"/>
            <w:left w:val="none" w:sz="0" w:space="0" w:color="auto"/>
            <w:bottom w:val="none" w:sz="0" w:space="0" w:color="auto"/>
            <w:right w:val="none" w:sz="0" w:space="0" w:color="auto"/>
          </w:divBdr>
        </w:div>
        <w:div w:id="1203010733">
          <w:marLeft w:val="1080"/>
          <w:marRight w:val="0"/>
          <w:marTop w:val="100"/>
          <w:marBottom w:val="0"/>
          <w:divBdr>
            <w:top w:val="none" w:sz="0" w:space="0" w:color="auto"/>
            <w:left w:val="none" w:sz="0" w:space="0" w:color="auto"/>
            <w:bottom w:val="none" w:sz="0" w:space="0" w:color="auto"/>
            <w:right w:val="none" w:sz="0" w:space="0" w:color="auto"/>
          </w:divBdr>
        </w:div>
        <w:div w:id="2037928690">
          <w:marLeft w:val="1080"/>
          <w:marRight w:val="0"/>
          <w:marTop w:val="100"/>
          <w:marBottom w:val="0"/>
          <w:divBdr>
            <w:top w:val="none" w:sz="0" w:space="0" w:color="auto"/>
            <w:left w:val="none" w:sz="0" w:space="0" w:color="auto"/>
            <w:bottom w:val="none" w:sz="0" w:space="0" w:color="auto"/>
            <w:right w:val="none" w:sz="0" w:space="0" w:color="auto"/>
          </w:divBdr>
        </w:div>
        <w:div w:id="1445997996">
          <w:marLeft w:val="360"/>
          <w:marRight w:val="0"/>
          <w:marTop w:val="200"/>
          <w:marBottom w:val="0"/>
          <w:divBdr>
            <w:top w:val="none" w:sz="0" w:space="0" w:color="auto"/>
            <w:left w:val="none" w:sz="0" w:space="0" w:color="auto"/>
            <w:bottom w:val="none" w:sz="0" w:space="0" w:color="auto"/>
            <w:right w:val="none" w:sz="0" w:space="0" w:color="auto"/>
          </w:divBdr>
        </w:div>
      </w:divsChild>
    </w:div>
    <w:div w:id="1213075457">
      <w:bodyDiv w:val="1"/>
      <w:marLeft w:val="0"/>
      <w:marRight w:val="0"/>
      <w:marTop w:val="0"/>
      <w:marBottom w:val="0"/>
      <w:divBdr>
        <w:top w:val="none" w:sz="0" w:space="0" w:color="auto"/>
        <w:left w:val="none" w:sz="0" w:space="0" w:color="auto"/>
        <w:bottom w:val="none" w:sz="0" w:space="0" w:color="auto"/>
        <w:right w:val="none" w:sz="0" w:space="0" w:color="auto"/>
      </w:divBdr>
      <w:divsChild>
        <w:div w:id="1005476567">
          <w:marLeft w:val="360"/>
          <w:marRight w:val="0"/>
          <w:marTop w:val="200"/>
          <w:marBottom w:val="0"/>
          <w:divBdr>
            <w:top w:val="none" w:sz="0" w:space="0" w:color="auto"/>
            <w:left w:val="none" w:sz="0" w:space="0" w:color="auto"/>
            <w:bottom w:val="none" w:sz="0" w:space="0" w:color="auto"/>
            <w:right w:val="none" w:sz="0" w:space="0" w:color="auto"/>
          </w:divBdr>
        </w:div>
        <w:div w:id="1025254630">
          <w:marLeft w:val="360"/>
          <w:marRight w:val="0"/>
          <w:marTop w:val="200"/>
          <w:marBottom w:val="0"/>
          <w:divBdr>
            <w:top w:val="none" w:sz="0" w:space="0" w:color="auto"/>
            <w:left w:val="none" w:sz="0" w:space="0" w:color="auto"/>
            <w:bottom w:val="none" w:sz="0" w:space="0" w:color="auto"/>
            <w:right w:val="none" w:sz="0" w:space="0" w:color="auto"/>
          </w:divBdr>
        </w:div>
        <w:div w:id="1050572563">
          <w:marLeft w:val="360"/>
          <w:marRight w:val="0"/>
          <w:marTop w:val="200"/>
          <w:marBottom w:val="0"/>
          <w:divBdr>
            <w:top w:val="none" w:sz="0" w:space="0" w:color="auto"/>
            <w:left w:val="none" w:sz="0" w:space="0" w:color="auto"/>
            <w:bottom w:val="none" w:sz="0" w:space="0" w:color="auto"/>
            <w:right w:val="none" w:sz="0" w:space="0" w:color="auto"/>
          </w:divBdr>
        </w:div>
      </w:divsChild>
    </w:div>
    <w:div w:id="1284069150">
      <w:bodyDiv w:val="1"/>
      <w:marLeft w:val="0"/>
      <w:marRight w:val="0"/>
      <w:marTop w:val="0"/>
      <w:marBottom w:val="0"/>
      <w:divBdr>
        <w:top w:val="none" w:sz="0" w:space="0" w:color="auto"/>
        <w:left w:val="none" w:sz="0" w:space="0" w:color="auto"/>
        <w:bottom w:val="none" w:sz="0" w:space="0" w:color="auto"/>
        <w:right w:val="none" w:sz="0" w:space="0" w:color="auto"/>
      </w:divBdr>
    </w:div>
    <w:div w:id="1357468087">
      <w:bodyDiv w:val="1"/>
      <w:marLeft w:val="0"/>
      <w:marRight w:val="0"/>
      <w:marTop w:val="0"/>
      <w:marBottom w:val="0"/>
      <w:divBdr>
        <w:top w:val="none" w:sz="0" w:space="0" w:color="auto"/>
        <w:left w:val="none" w:sz="0" w:space="0" w:color="auto"/>
        <w:bottom w:val="none" w:sz="0" w:space="0" w:color="auto"/>
        <w:right w:val="none" w:sz="0" w:space="0" w:color="auto"/>
      </w:divBdr>
      <w:divsChild>
        <w:div w:id="1042637952">
          <w:marLeft w:val="360"/>
          <w:marRight w:val="0"/>
          <w:marTop w:val="200"/>
          <w:marBottom w:val="0"/>
          <w:divBdr>
            <w:top w:val="none" w:sz="0" w:space="0" w:color="auto"/>
            <w:left w:val="none" w:sz="0" w:space="0" w:color="auto"/>
            <w:bottom w:val="none" w:sz="0" w:space="0" w:color="auto"/>
            <w:right w:val="none" w:sz="0" w:space="0" w:color="auto"/>
          </w:divBdr>
        </w:div>
        <w:div w:id="910114541">
          <w:marLeft w:val="1080"/>
          <w:marRight w:val="0"/>
          <w:marTop w:val="100"/>
          <w:marBottom w:val="0"/>
          <w:divBdr>
            <w:top w:val="none" w:sz="0" w:space="0" w:color="auto"/>
            <w:left w:val="none" w:sz="0" w:space="0" w:color="auto"/>
            <w:bottom w:val="none" w:sz="0" w:space="0" w:color="auto"/>
            <w:right w:val="none" w:sz="0" w:space="0" w:color="auto"/>
          </w:divBdr>
        </w:div>
        <w:div w:id="1638030288">
          <w:marLeft w:val="1080"/>
          <w:marRight w:val="0"/>
          <w:marTop w:val="100"/>
          <w:marBottom w:val="0"/>
          <w:divBdr>
            <w:top w:val="none" w:sz="0" w:space="0" w:color="auto"/>
            <w:left w:val="none" w:sz="0" w:space="0" w:color="auto"/>
            <w:bottom w:val="none" w:sz="0" w:space="0" w:color="auto"/>
            <w:right w:val="none" w:sz="0" w:space="0" w:color="auto"/>
          </w:divBdr>
        </w:div>
        <w:div w:id="1267277287">
          <w:marLeft w:val="1080"/>
          <w:marRight w:val="0"/>
          <w:marTop w:val="100"/>
          <w:marBottom w:val="0"/>
          <w:divBdr>
            <w:top w:val="none" w:sz="0" w:space="0" w:color="auto"/>
            <w:left w:val="none" w:sz="0" w:space="0" w:color="auto"/>
            <w:bottom w:val="none" w:sz="0" w:space="0" w:color="auto"/>
            <w:right w:val="none" w:sz="0" w:space="0" w:color="auto"/>
          </w:divBdr>
        </w:div>
        <w:div w:id="1964310897">
          <w:marLeft w:val="1800"/>
          <w:marRight w:val="0"/>
          <w:marTop w:val="100"/>
          <w:marBottom w:val="0"/>
          <w:divBdr>
            <w:top w:val="none" w:sz="0" w:space="0" w:color="auto"/>
            <w:left w:val="none" w:sz="0" w:space="0" w:color="auto"/>
            <w:bottom w:val="none" w:sz="0" w:space="0" w:color="auto"/>
            <w:right w:val="none" w:sz="0" w:space="0" w:color="auto"/>
          </w:divBdr>
        </w:div>
      </w:divsChild>
    </w:div>
    <w:div w:id="1376812834">
      <w:bodyDiv w:val="1"/>
      <w:marLeft w:val="0"/>
      <w:marRight w:val="0"/>
      <w:marTop w:val="0"/>
      <w:marBottom w:val="0"/>
      <w:divBdr>
        <w:top w:val="none" w:sz="0" w:space="0" w:color="auto"/>
        <w:left w:val="none" w:sz="0" w:space="0" w:color="auto"/>
        <w:bottom w:val="none" w:sz="0" w:space="0" w:color="auto"/>
        <w:right w:val="none" w:sz="0" w:space="0" w:color="auto"/>
      </w:divBdr>
    </w:div>
    <w:div w:id="1386685817">
      <w:bodyDiv w:val="1"/>
      <w:marLeft w:val="0"/>
      <w:marRight w:val="0"/>
      <w:marTop w:val="0"/>
      <w:marBottom w:val="0"/>
      <w:divBdr>
        <w:top w:val="none" w:sz="0" w:space="0" w:color="auto"/>
        <w:left w:val="none" w:sz="0" w:space="0" w:color="auto"/>
        <w:bottom w:val="none" w:sz="0" w:space="0" w:color="auto"/>
        <w:right w:val="none" w:sz="0" w:space="0" w:color="auto"/>
      </w:divBdr>
      <w:divsChild>
        <w:div w:id="2086604195">
          <w:marLeft w:val="360"/>
          <w:marRight w:val="0"/>
          <w:marTop w:val="200"/>
          <w:marBottom w:val="0"/>
          <w:divBdr>
            <w:top w:val="none" w:sz="0" w:space="0" w:color="auto"/>
            <w:left w:val="none" w:sz="0" w:space="0" w:color="auto"/>
            <w:bottom w:val="none" w:sz="0" w:space="0" w:color="auto"/>
            <w:right w:val="none" w:sz="0" w:space="0" w:color="auto"/>
          </w:divBdr>
        </w:div>
        <w:div w:id="1133135855">
          <w:marLeft w:val="1080"/>
          <w:marRight w:val="0"/>
          <w:marTop w:val="100"/>
          <w:marBottom w:val="0"/>
          <w:divBdr>
            <w:top w:val="none" w:sz="0" w:space="0" w:color="auto"/>
            <w:left w:val="none" w:sz="0" w:space="0" w:color="auto"/>
            <w:bottom w:val="none" w:sz="0" w:space="0" w:color="auto"/>
            <w:right w:val="none" w:sz="0" w:space="0" w:color="auto"/>
          </w:divBdr>
        </w:div>
        <w:div w:id="2089231275">
          <w:marLeft w:val="1080"/>
          <w:marRight w:val="0"/>
          <w:marTop w:val="100"/>
          <w:marBottom w:val="0"/>
          <w:divBdr>
            <w:top w:val="none" w:sz="0" w:space="0" w:color="auto"/>
            <w:left w:val="none" w:sz="0" w:space="0" w:color="auto"/>
            <w:bottom w:val="none" w:sz="0" w:space="0" w:color="auto"/>
            <w:right w:val="none" w:sz="0" w:space="0" w:color="auto"/>
          </w:divBdr>
        </w:div>
        <w:div w:id="1330450480">
          <w:marLeft w:val="1080"/>
          <w:marRight w:val="0"/>
          <w:marTop w:val="100"/>
          <w:marBottom w:val="0"/>
          <w:divBdr>
            <w:top w:val="none" w:sz="0" w:space="0" w:color="auto"/>
            <w:left w:val="none" w:sz="0" w:space="0" w:color="auto"/>
            <w:bottom w:val="none" w:sz="0" w:space="0" w:color="auto"/>
            <w:right w:val="none" w:sz="0" w:space="0" w:color="auto"/>
          </w:divBdr>
        </w:div>
        <w:div w:id="875385367">
          <w:marLeft w:val="1800"/>
          <w:marRight w:val="0"/>
          <w:marTop w:val="100"/>
          <w:marBottom w:val="0"/>
          <w:divBdr>
            <w:top w:val="none" w:sz="0" w:space="0" w:color="auto"/>
            <w:left w:val="none" w:sz="0" w:space="0" w:color="auto"/>
            <w:bottom w:val="none" w:sz="0" w:space="0" w:color="auto"/>
            <w:right w:val="none" w:sz="0" w:space="0" w:color="auto"/>
          </w:divBdr>
        </w:div>
        <w:div w:id="1632052612">
          <w:marLeft w:val="1080"/>
          <w:marRight w:val="0"/>
          <w:marTop w:val="100"/>
          <w:marBottom w:val="0"/>
          <w:divBdr>
            <w:top w:val="none" w:sz="0" w:space="0" w:color="auto"/>
            <w:left w:val="none" w:sz="0" w:space="0" w:color="auto"/>
            <w:bottom w:val="none" w:sz="0" w:space="0" w:color="auto"/>
            <w:right w:val="none" w:sz="0" w:space="0" w:color="auto"/>
          </w:divBdr>
        </w:div>
      </w:divsChild>
    </w:div>
    <w:div w:id="1455979274">
      <w:bodyDiv w:val="1"/>
      <w:marLeft w:val="0"/>
      <w:marRight w:val="0"/>
      <w:marTop w:val="0"/>
      <w:marBottom w:val="0"/>
      <w:divBdr>
        <w:top w:val="none" w:sz="0" w:space="0" w:color="auto"/>
        <w:left w:val="none" w:sz="0" w:space="0" w:color="auto"/>
        <w:bottom w:val="none" w:sz="0" w:space="0" w:color="auto"/>
        <w:right w:val="none" w:sz="0" w:space="0" w:color="auto"/>
      </w:divBdr>
      <w:divsChild>
        <w:div w:id="2083940578">
          <w:marLeft w:val="360"/>
          <w:marRight w:val="0"/>
          <w:marTop w:val="200"/>
          <w:marBottom w:val="0"/>
          <w:divBdr>
            <w:top w:val="none" w:sz="0" w:space="0" w:color="auto"/>
            <w:left w:val="none" w:sz="0" w:space="0" w:color="auto"/>
            <w:bottom w:val="none" w:sz="0" w:space="0" w:color="auto"/>
            <w:right w:val="none" w:sz="0" w:space="0" w:color="auto"/>
          </w:divBdr>
        </w:div>
        <w:div w:id="371930361">
          <w:marLeft w:val="360"/>
          <w:marRight w:val="0"/>
          <w:marTop w:val="200"/>
          <w:marBottom w:val="0"/>
          <w:divBdr>
            <w:top w:val="none" w:sz="0" w:space="0" w:color="auto"/>
            <w:left w:val="none" w:sz="0" w:space="0" w:color="auto"/>
            <w:bottom w:val="none" w:sz="0" w:space="0" w:color="auto"/>
            <w:right w:val="none" w:sz="0" w:space="0" w:color="auto"/>
          </w:divBdr>
        </w:div>
        <w:div w:id="685450018">
          <w:marLeft w:val="1080"/>
          <w:marRight w:val="0"/>
          <w:marTop w:val="100"/>
          <w:marBottom w:val="0"/>
          <w:divBdr>
            <w:top w:val="none" w:sz="0" w:space="0" w:color="auto"/>
            <w:left w:val="none" w:sz="0" w:space="0" w:color="auto"/>
            <w:bottom w:val="none" w:sz="0" w:space="0" w:color="auto"/>
            <w:right w:val="none" w:sz="0" w:space="0" w:color="auto"/>
          </w:divBdr>
        </w:div>
        <w:div w:id="741760695">
          <w:marLeft w:val="1080"/>
          <w:marRight w:val="0"/>
          <w:marTop w:val="100"/>
          <w:marBottom w:val="0"/>
          <w:divBdr>
            <w:top w:val="none" w:sz="0" w:space="0" w:color="auto"/>
            <w:left w:val="none" w:sz="0" w:space="0" w:color="auto"/>
            <w:bottom w:val="none" w:sz="0" w:space="0" w:color="auto"/>
            <w:right w:val="none" w:sz="0" w:space="0" w:color="auto"/>
          </w:divBdr>
        </w:div>
        <w:div w:id="1606232814">
          <w:marLeft w:val="1080"/>
          <w:marRight w:val="0"/>
          <w:marTop w:val="100"/>
          <w:marBottom w:val="0"/>
          <w:divBdr>
            <w:top w:val="none" w:sz="0" w:space="0" w:color="auto"/>
            <w:left w:val="none" w:sz="0" w:space="0" w:color="auto"/>
            <w:bottom w:val="none" w:sz="0" w:space="0" w:color="auto"/>
            <w:right w:val="none" w:sz="0" w:space="0" w:color="auto"/>
          </w:divBdr>
        </w:div>
        <w:div w:id="1106118428">
          <w:marLeft w:val="360"/>
          <w:marRight w:val="0"/>
          <w:marTop w:val="200"/>
          <w:marBottom w:val="0"/>
          <w:divBdr>
            <w:top w:val="none" w:sz="0" w:space="0" w:color="auto"/>
            <w:left w:val="none" w:sz="0" w:space="0" w:color="auto"/>
            <w:bottom w:val="none" w:sz="0" w:space="0" w:color="auto"/>
            <w:right w:val="none" w:sz="0" w:space="0" w:color="auto"/>
          </w:divBdr>
        </w:div>
      </w:divsChild>
    </w:div>
    <w:div w:id="1499425620">
      <w:bodyDiv w:val="1"/>
      <w:marLeft w:val="0"/>
      <w:marRight w:val="0"/>
      <w:marTop w:val="0"/>
      <w:marBottom w:val="0"/>
      <w:divBdr>
        <w:top w:val="none" w:sz="0" w:space="0" w:color="auto"/>
        <w:left w:val="none" w:sz="0" w:space="0" w:color="auto"/>
        <w:bottom w:val="none" w:sz="0" w:space="0" w:color="auto"/>
        <w:right w:val="none" w:sz="0" w:space="0" w:color="auto"/>
      </w:divBdr>
      <w:divsChild>
        <w:div w:id="1137723656">
          <w:marLeft w:val="806"/>
          <w:marRight w:val="0"/>
          <w:marTop w:val="240"/>
          <w:marBottom w:val="0"/>
          <w:divBdr>
            <w:top w:val="none" w:sz="0" w:space="0" w:color="auto"/>
            <w:left w:val="none" w:sz="0" w:space="0" w:color="auto"/>
            <w:bottom w:val="none" w:sz="0" w:space="0" w:color="auto"/>
            <w:right w:val="none" w:sz="0" w:space="0" w:color="auto"/>
          </w:divBdr>
        </w:div>
      </w:divsChild>
    </w:div>
    <w:div w:id="1581911396">
      <w:bodyDiv w:val="1"/>
      <w:marLeft w:val="0"/>
      <w:marRight w:val="0"/>
      <w:marTop w:val="0"/>
      <w:marBottom w:val="0"/>
      <w:divBdr>
        <w:top w:val="none" w:sz="0" w:space="0" w:color="auto"/>
        <w:left w:val="none" w:sz="0" w:space="0" w:color="auto"/>
        <w:bottom w:val="none" w:sz="0" w:space="0" w:color="auto"/>
        <w:right w:val="none" w:sz="0" w:space="0" w:color="auto"/>
      </w:divBdr>
      <w:divsChild>
        <w:div w:id="115805966">
          <w:marLeft w:val="1080"/>
          <w:marRight w:val="0"/>
          <w:marTop w:val="100"/>
          <w:marBottom w:val="0"/>
          <w:divBdr>
            <w:top w:val="none" w:sz="0" w:space="0" w:color="auto"/>
            <w:left w:val="none" w:sz="0" w:space="0" w:color="auto"/>
            <w:bottom w:val="none" w:sz="0" w:space="0" w:color="auto"/>
            <w:right w:val="none" w:sz="0" w:space="0" w:color="auto"/>
          </w:divBdr>
        </w:div>
        <w:div w:id="692611896">
          <w:marLeft w:val="1800"/>
          <w:marRight w:val="0"/>
          <w:marTop w:val="100"/>
          <w:marBottom w:val="0"/>
          <w:divBdr>
            <w:top w:val="none" w:sz="0" w:space="0" w:color="auto"/>
            <w:left w:val="none" w:sz="0" w:space="0" w:color="auto"/>
            <w:bottom w:val="none" w:sz="0" w:space="0" w:color="auto"/>
            <w:right w:val="none" w:sz="0" w:space="0" w:color="auto"/>
          </w:divBdr>
        </w:div>
        <w:div w:id="1282688139">
          <w:marLeft w:val="1800"/>
          <w:marRight w:val="0"/>
          <w:marTop w:val="100"/>
          <w:marBottom w:val="0"/>
          <w:divBdr>
            <w:top w:val="none" w:sz="0" w:space="0" w:color="auto"/>
            <w:left w:val="none" w:sz="0" w:space="0" w:color="auto"/>
            <w:bottom w:val="none" w:sz="0" w:space="0" w:color="auto"/>
            <w:right w:val="none" w:sz="0" w:space="0" w:color="auto"/>
          </w:divBdr>
        </w:div>
        <w:div w:id="991982100">
          <w:marLeft w:val="1800"/>
          <w:marRight w:val="0"/>
          <w:marTop w:val="100"/>
          <w:marBottom w:val="0"/>
          <w:divBdr>
            <w:top w:val="none" w:sz="0" w:space="0" w:color="auto"/>
            <w:left w:val="none" w:sz="0" w:space="0" w:color="auto"/>
            <w:bottom w:val="none" w:sz="0" w:space="0" w:color="auto"/>
            <w:right w:val="none" w:sz="0" w:space="0" w:color="auto"/>
          </w:divBdr>
        </w:div>
        <w:div w:id="1066149845">
          <w:marLeft w:val="1800"/>
          <w:marRight w:val="0"/>
          <w:marTop w:val="100"/>
          <w:marBottom w:val="0"/>
          <w:divBdr>
            <w:top w:val="none" w:sz="0" w:space="0" w:color="auto"/>
            <w:left w:val="none" w:sz="0" w:space="0" w:color="auto"/>
            <w:bottom w:val="none" w:sz="0" w:space="0" w:color="auto"/>
            <w:right w:val="none" w:sz="0" w:space="0" w:color="auto"/>
          </w:divBdr>
        </w:div>
        <w:div w:id="1273322482">
          <w:marLeft w:val="1080"/>
          <w:marRight w:val="0"/>
          <w:marTop w:val="100"/>
          <w:marBottom w:val="0"/>
          <w:divBdr>
            <w:top w:val="none" w:sz="0" w:space="0" w:color="auto"/>
            <w:left w:val="none" w:sz="0" w:space="0" w:color="auto"/>
            <w:bottom w:val="none" w:sz="0" w:space="0" w:color="auto"/>
            <w:right w:val="none" w:sz="0" w:space="0" w:color="auto"/>
          </w:divBdr>
        </w:div>
        <w:div w:id="2118483798">
          <w:marLeft w:val="1800"/>
          <w:marRight w:val="0"/>
          <w:marTop w:val="100"/>
          <w:marBottom w:val="0"/>
          <w:divBdr>
            <w:top w:val="none" w:sz="0" w:space="0" w:color="auto"/>
            <w:left w:val="none" w:sz="0" w:space="0" w:color="auto"/>
            <w:bottom w:val="none" w:sz="0" w:space="0" w:color="auto"/>
            <w:right w:val="none" w:sz="0" w:space="0" w:color="auto"/>
          </w:divBdr>
        </w:div>
        <w:div w:id="1962224660">
          <w:marLeft w:val="1080"/>
          <w:marRight w:val="0"/>
          <w:marTop w:val="100"/>
          <w:marBottom w:val="0"/>
          <w:divBdr>
            <w:top w:val="none" w:sz="0" w:space="0" w:color="auto"/>
            <w:left w:val="none" w:sz="0" w:space="0" w:color="auto"/>
            <w:bottom w:val="none" w:sz="0" w:space="0" w:color="auto"/>
            <w:right w:val="none" w:sz="0" w:space="0" w:color="auto"/>
          </w:divBdr>
        </w:div>
        <w:div w:id="1698695601">
          <w:marLeft w:val="1080"/>
          <w:marRight w:val="0"/>
          <w:marTop w:val="100"/>
          <w:marBottom w:val="0"/>
          <w:divBdr>
            <w:top w:val="none" w:sz="0" w:space="0" w:color="auto"/>
            <w:left w:val="none" w:sz="0" w:space="0" w:color="auto"/>
            <w:bottom w:val="none" w:sz="0" w:space="0" w:color="auto"/>
            <w:right w:val="none" w:sz="0" w:space="0" w:color="auto"/>
          </w:divBdr>
        </w:div>
      </w:divsChild>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sChild>
        <w:div w:id="1553805834">
          <w:marLeft w:val="360"/>
          <w:marRight w:val="0"/>
          <w:marTop w:val="200"/>
          <w:marBottom w:val="0"/>
          <w:divBdr>
            <w:top w:val="none" w:sz="0" w:space="0" w:color="auto"/>
            <w:left w:val="none" w:sz="0" w:space="0" w:color="auto"/>
            <w:bottom w:val="none" w:sz="0" w:space="0" w:color="auto"/>
            <w:right w:val="none" w:sz="0" w:space="0" w:color="auto"/>
          </w:divBdr>
        </w:div>
        <w:div w:id="218444530">
          <w:marLeft w:val="1080"/>
          <w:marRight w:val="0"/>
          <w:marTop w:val="100"/>
          <w:marBottom w:val="0"/>
          <w:divBdr>
            <w:top w:val="none" w:sz="0" w:space="0" w:color="auto"/>
            <w:left w:val="none" w:sz="0" w:space="0" w:color="auto"/>
            <w:bottom w:val="none" w:sz="0" w:space="0" w:color="auto"/>
            <w:right w:val="none" w:sz="0" w:space="0" w:color="auto"/>
          </w:divBdr>
        </w:div>
        <w:div w:id="185337729">
          <w:marLeft w:val="1080"/>
          <w:marRight w:val="0"/>
          <w:marTop w:val="100"/>
          <w:marBottom w:val="0"/>
          <w:divBdr>
            <w:top w:val="none" w:sz="0" w:space="0" w:color="auto"/>
            <w:left w:val="none" w:sz="0" w:space="0" w:color="auto"/>
            <w:bottom w:val="none" w:sz="0" w:space="0" w:color="auto"/>
            <w:right w:val="none" w:sz="0" w:space="0" w:color="auto"/>
          </w:divBdr>
        </w:div>
        <w:div w:id="1852865614">
          <w:marLeft w:val="360"/>
          <w:marRight w:val="0"/>
          <w:marTop w:val="200"/>
          <w:marBottom w:val="0"/>
          <w:divBdr>
            <w:top w:val="none" w:sz="0" w:space="0" w:color="auto"/>
            <w:left w:val="none" w:sz="0" w:space="0" w:color="auto"/>
            <w:bottom w:val="none" w:sz="0" w:space="0" w:color="auto"/>
            <w:right w:val="none" w:sz="0" w:space="0" w:color="auto"/>
          </w:divBdr>
        </w:div>
      </w:divsChild>
    </w:div>
    <w:div w:id="1742678110">
      <w:bodyDiv w:val="1"/>
      <w:marLeft w:val="0"/>
      <w:marRight w:val="0"/>
      <w:marTop w:val="0"/>
      <w:marBottom w:val="0"/>
      <w:divBdr>
        <w:top w:val="none" w:sz="0" w:space="0" w:color="auto"/>
        <w:left w:val="none" w:sz="0" w:space="0" w:color="auto"/>
        <w:bottom w:val="none" w:sz="0" w:space="0" w:color="auto"/>
        <w:right w:val="none" w:sz="0" w:space="0" w:color="auto"/>
      </w:divBdr>
      <w:divsChild>
        <w:div w:id="129832039">
          <w:marLeft w:val="360"/>
          <w:marRight w:val="0"/>
          <w:marTop w:val="200"/>
          <w:marBottom w:val="0"/>
          <w:divBdr>
            <w:top w:val="none" w:sz="0" w:space="0" w:color="auto"/>
            <w:left w:val="none" w:sz="0" w:space="0" w:color="auto"/>
            <w:bottom w:val="none" w:sz="0" w:space="0" w:color="auto"/>
            <w:right w:val="none" w:sz="0" w:space="0" w:color="auto"/>
          </w:divBdr>
        </w:div>
        <w:div w:id="1991864642">
          <w:marLeft w:val="1080"/>
          <w:marRight w:val="0"/>
          <w:marTop w:val="100"/>
          <w:marBottom w:val="0"/>
          <w:divBdr>
            <w:top w:val="none" w:sz="0" w:space="0" w:color="auto"/>
            <w:left w:val="none" w:sz="0" w:space="0" w:color="auto"/>
            <w:bottom w:val="none" w:sz="0" w:space="0" w:color="auto"/>
            <w:right w:val="none" w:sz="0" w:space="0" w:color="auto"/>
          </w:divBdr>
        </w:div>
        <w:div w:id="1694183315">
          <w:marLeft w:val="1800"/>
          <w:marRight w:val="0"/>
          <w:marTop w:val="100"/>
          <w:marBottom w:val="0"/>
          <w:divBdr>
            <w:top w:val="none" w:sz="0" w:space="0" w:color="auto"/>
            <w:left w:val="none" w:sz="0" w:space="0" w:color="auto"/>
            <w:bottom w:val="none" w:sz="0" w:space="0" w:color="auto"/>
            <w:right w:val="none" w:sz="0" w:space="0" w:color="auto"/>
          </w:divBdr>
        </w:div>
        <w:div w:id="1142112824">
          <w:marLeft w:val="360"/>
          <w:marRight w:val="0"/>
          <w:marTop w:val="200"/>
          <w:marBottom w:val="0"/>
          <w:divBdr>
            <w:top w:val="none" w:sz="0" w:space="0" w:color="auto"/>
            <w:left w:val="none" w:sz="0" w:space="0" w:color="auto"/>
            <w:bottom w:val="none" w:sz="0" w:space="0" w:color="auto"/>
            <w:right w:val="none" w:sz="0" w:space="0" w:color="auto"/>
          </w:divBdr>
        </w:div>
        <w:div w:id="1712339481">
          <w:marLeft w:val="1080"/>
          <w:marRight w:val="0"/>
          <w:marTop w:val="100"/>
          <w:marBottom w:val="0"/>
          <w:divBdr>
            <w:top w:val="none" w:sz="0" w:space="0" w:color="auto"/>
            <w:left w:val="none" w:sz="0" w:space="0" w:color="auto"/>
            <w:bottom w:val="none" w:sz="0" w:space="0" w:color="auto"/>
            <w:right w:val="none" w:sz="0" w:space="0" w:color="auto"/>
          </w:divBdr>
        </w:div>
        <w:div w:id="1895267531">
          <w:marLeft w:val="1080"/>
          <w:marRight w:val="0"/>
          <w:marTop w:val="100"/>
          <w:marBottom w:val="0"/>
          <w:divBdr>
            <w:top w:val="none" w:sz="0" w:space="0" w:color="auto"/>
            <w:left w:val="none" w:sz="0" w:space="0" w:color="auto"/>
            <w:bottom w:val="none" w:sz="0" w:space="0" w:color="auto"/>
            <w:right w:val="none" w:sz="0" w:space="0" w:color="auto"/>
          </w:divBdr>
        </w:div>
        <w:div w:id="1779981440">
          <w:marLeft w:val="360"/>
          <w:marRight w:val="0"/>
          <w:marTop w:val="200"/>
          <w:marBottom w:val="0"/>
          <w:divBdr>
            <w:top w:val="none" w:sz="0" w:space="0" w:color="auto"/>
            <w:left w:val="none" w:sz="0" w:space="0" w:color="auto"/>
            <w:bottom w:val="none" w:sz="0" w:space="0" w:color="auto"/>
            <w:right w:val="none" w:sz="0" w:space="0" w:color="auto"/>
          </w:divBdr>
        </w:div>
        <w:div w:id="1237276250">
          <w:marLeft w:val="1080"/>
          <w:marRight w:val="0"/>
          <w:marTop w:val="100"/>
          <w:marBottom w:val="0"/>
          <w:divBdr>
            <w:top w:val="none" w:sz="0" w:space="0" w:color="auto"/>
            <w:left w:val="none" w:sz="0" w:space="0" w:color="auto"/>
            <w:bottom w:val="none" w:sz="0" w:space="0" w:color="auto"/>
            <w:right w:val="none" w:sz="0" w:space="0" w:color="auto"/>
          </w:divBdr>
        </w:div>
        <w:div w:id="3289048">
          <w:marLeft w:val="1080"/>
          <w:marRight w:val="0"/>
          <w:marTop w:val="100"/>
          <w:marBottom w:val="0"/>
          <w:divBdr>
            <w:top w:val="none" w:sz="0" w:space="0" w:color="auto"/>
            <w:left w:val="none" w:sz="0" w:space="0" w:color="auto"/>
            <w:bottom w:val="none" w:sz="0" w:space="0" w:color="auto"/>
            <w:right w:val="none" w:sz="0" w:space="0" w:color="auto"/>
          </w:divBdr>
        </w:div>
        <w:div w:id="360862304">
          <w:marLeft w:val="1080"/>
          <w:marRight w:val="0"/>
          <w:marTop w:val="100"/>
          <w:marBottom w:val="0"/>
          <w:divBdr>
            <w:top w:val="none" w:sz="0" w:space="0" w:color="auto"/>
            <w:left w:val="none" w:sz="0" w:space="0" w:color="auto"/>
            <w:bottom w:val="none" w:sz="0" w:space="0" w:color="auto"/>
            <w:right w:val="none" w:sz="0" w:space="0" w:color="auto"/>
          </w:divBdr>
        </w:div>
        <w:div w:id="879365224">
          <w:marLeft w:val="1080"/>
          <w:marRight w:val="0"/>
          <w:marTop w:val="100"/>
          <w:marBottom w:val="0"/>
          <w:divBdr>
            <w:top w:val="none" w:sz="0" w:space="0" w:color="auto"/>
            <w:left w:val="none" w:sz="0" w:space="0" w:color="auto"/>
            <w:bottom w:val="none" w:sz="0" w:space="0" w:color="auto"/>
            <w:right w:val="none" w:sz="0" w:space="0" w:color="auto"/>
          </w:divBdr>
        </w:div>
        <w:div w:id="1639526936">
          <w:marLeft w:val="360"/>
          <w:marRight w:val="0"/>
          <w:marTop w:val="200"/>
          <w:marBottom w:val="0"/>
          <w:divBdr>
            <w:top w:val="none" w:sz="0" w:space="0" w:color="auto"/>
            <w:left w:val="none" w:sz="0" w:space="0" w:color="auto"/>
            <w:bottom w:val="none" w:sz="0" w:space="0" w:color="auto"/>
            <w:right w:val="none" w:sz="0" w:space="0" w:color="auto"/>
          </w:divBdr>
        </w:div>
      </w:divsChild>
    </w:div>
    <w:div w:id="2081904883">
      <w:bodyDiv w:val="1"/>
      <w:marLeft w:val="0"/>
      <w:marRight w:val="0"/>
      <w:marTop w:val="0"/>
      <w:marBottom w:val="0"/>
      <w:divBdr>
        <w:top w:val="none" w:sz="0" w:space="0" w:color="auto"/>
        <w:left w:val="none" w:sz="0" w:space="0" w:color="auto"/>
        <w:bottom w:val="none" w:sz="0" w:space="0" w:color="auto"/>
        <w:right w:val="none" w:sz="0" w:space="0" w:color="auto"/>
      </w:divBdr>
      <w:divsChild>
        <w:div w:id="2147316414">
          <w:marLeft w:val="360"/>
          <w:marRight w:val="0"/>
          <w:marTop w:val="200"/>
          <w:marBottom w:val="0"/>
          <w:divBdr>
            <w:top w:val="none" w:sz="0" w:space="0" w:color="auto"/>
            <w:left w:val="none" w:sz="0" w:space="0" w:color="auto"/>
            <w:bottom w:val="none" w:sz="0" w:space="0" w:color="auto"/>
            <w:right w:val="none" w:sz="0" w:space="0" w:color="auto"/>
          </w:divBdr>
        </w:div>
        <w:div w:id="402024560">
          <w:marLeft w:val="1080"/>
          <w:marRight w:val="0"/>
          <w:marTop w:val="100"/>
          <w:marBottom w:val="0"/>
          <w:divBdr>
            <w:top w:val="none" w:sz="0" w:space="0" w:color="auto"/>
            <w:left w:val="none" w:sz="0" w:space="0" w:color="auto"/>
            <w:bottom w:val="none" w:sz="0" w:space="0" w:color="auto"/>
            <w:right w:val="none" w:sz="0" w:space="0" w:color="auto"/>
          </w:divBdr>
        </w:div>
        <w:div w:id="411007593">
          <w:marLeft w:val="1800"/>
          <w:marRight w:val="0"/>
          <w:marTop w:val="100"/>
          <w:marBottom w:val="0"/>
          <w:divBdr>
            <w:top w:val="none" w:sz="0" w:space="0" w:color="auto"/>
            <w:left w:val="none" w:sz="0" w:space="0" w:color="auto"/>
            <w:bottom w:val="none" w:sz="0" w:space="0" w:color="auto"/>
            <w:right w:val="none" w:sz="0" w:space="0" w:color="auto"/>
          </w:divBdr>
        </w:div>
        <w:div w:id="1715496795">
          <w:marLeft w:val="1800"/>
          <w:marRight w:val="0"/>
          <w:marTop w:val="100"/>
          <w:marBottom w:val="0"/>
          <w:divBdr>
            <w:top w:val="none" w:sz="0" w:space="0" w:color="auto"/>
            <w:left w:val="none" w:sz="0" w:space="0" w:color="auto"/>
            <w:bottom w:val="none" w:sz="0" w:space="0" w:color="auto"/>
            <w:right w:val="none" w:sz="0" w:space="0" w:color="auto"/>
          </w:divBdr>
        </w:div>
        <w:div w:id="1708094437">
          <w:marLeft w:val="2520"/>
          <w:marRight w:val="0"/>
          <w:marTop w:val="100"/>
          <w:marBottom w:val="0"/>
          <w:divBdr>
            <w:top w:val="none" w:sz="0" w:space="0" w:color="auto"/>
            <w:left w:val="none" w:sz="0" w:space="0" w:color="auto"/>
            <w:bottom w:val="none" w:sz="0" w:space="0" w:color="auto"/>
            <w:right w:val="none" w:sz="0" w:space="0" w:color="auto"/>
          </w:divBdr>
        </w:div>
        <w:div w:id="1294368458">
          <w:marLeft w:val="1800"/>
          <w:marRight w:val="0"/>
          <w:marTop w:val="100"/>
          <w:marBottom w:val="0"/>
          <w:divBdr>
            <w:top w:val="none" w:sz="0" w:space="0" w:color="auto"/>
            <w:left w:val="none" w:sz="0" w:space="0" w:color="auto"/>
            <w:bottom w:val="none" w:sz="0" w:space="0" w:color="auto"/>
            <w:right w:val="none" w:sz="0" w:space="0" w:color="auto"/>
          </w:divBdr>
        </w:div>
        <w:div w:id="1200708680">
          <w:marLeft w:val="2520"/>
          <w:marRight w:val="0"/>
          <w:marTop w:val="100"/>
          <w:marBottom w:val="0"/>
          <w:divBdr>
            <w:top w:val="none" w:sz="0" w:space="0" w:color="auto"/>
            <w:left w:val="none" w:sz="0" w:space="0" w:color="auto"/>
            <w:bottom w:val="none" w:sz="0" w:space="0" w:color="auto"/>
            <w:right w:val="none" w:sz="0" w:space="0" w:color="auto"/>
          </w:divBdr>
        </w:div>
        <w:div w:id="1892841974">
          <w:marLeft w:val="2520"/>
          <w:marRight w:val="0"/>
          <w:marTop w:val="100"/>
          <w:marBottom w:val="0"/>
          <w:divBdr>
            <w:top w:val="none" w:sz="0" w:space="0" w:color="auto"/>
            <w:left w:val="none" w:sz="0" w:space="0" w:color="auto"/>
            <w:bottom w:val="none" w:sz="0" w:space="0" w:color="auto"/>
            <w:right w:val="none" w:sz="0" w:space="0" w:color="auto"/>
          </w:divBdr>
        </w:div>
        <w:div w:id="470948858">
          <w:marLeft w:val="2520"/>
          <w:marRight w:val="0"/>
          <w:marTop w:val="100"/>
          <w:marBottom w:val="0"/>
          <w:divBdr>
            <w:top w:val="none" w:sz="0" w:space="0" w:color="auto"/>
            <w:left w:val="none" w:sz="0" w:space="0" w:color="auto"/>
            <w:bottom w:val="none" w:sz="0" w:space="0" w:color="auto"/>
            <w:right w:val="none" w:sz="0" w:space="0" w:color="auto"/>
          </w:divBdr>
        </w:div>
        <w:div w:id="371537680">
          <w:marLeft w:val="1800"/>
          <w:marRight w:val="0"/>
          <w:marTop w:val="100"/>
          <w:marBottom w:val="0"/>
          <w:divBdr>
            <w:top w:val="none" w:sz="0" w:space="0" w:color="auto"/>
            <w:left w:val="none" w:sz="0" w:space="0" w:color="auto"/>
            <w:bottom w:val="none" w:sz="0" w:space="0" w:color="auto"/>
            <w:right w:val="none" w:sz="0" w:space="0" w:color="auto"/>
          </w:divBdr>
        </w:div>
        <w:div w:id="879636103">
          <w:marLeft w:val="1800"/>
          <w:marRight w:val="0"/>
          <w:marTop w:val="100"/>
          <w:marBottom w:val="0"/>
          <w:divBdr>
            <w:top w:val="none" w:sz="0" w:space="0" w:color="auto"/>
            <w:left w:val="none" w:sz="0" w:space="0" w:color="auto"/>
            <w:bottom w:val="none" w:sz="0" w:space="0" w:color="auto"/>
            <w:right w:val="none" w:sz="0" w:space="0" w:color="auto"/>
          </w:divBdr>
        </w:div>
      </w:divsChild>
    </w:div>
    <w:div w:id="2085253646">
      <w:bodyDiv w:val="1"/>
      <w:marLeft w:val="0"/>
      <w:marRight w:val="0"/>
      <w:marTop w:val="0"/>
      <w:marBottom w:val="0"/>
      <w:divBdr>
        <w:top w:val="none" w:sz="0" w:space="0" w:color="auto"/>
        <w:left w:val="none" w:sz="0" w:space="0" w:color="auto"/>
        <w:bottom w:val="none" w:sz="0" w:space="0" w:color="auto"/>
        <w:right w:val="none" w:sz="0" w:space="0" w:color="auto"/>
      </w:divBdr>
      <w:divsChild>
        <w:div w:id="503668639">
          <w:marLeft w:val="360"/>
          <w:marRight w:val="0"/>
          <w:marTop w:val="200"/>
          <w:marBottom w:val="0"/>
          <w:divBdr>
            <w:top w:val="none" w:sz="0" w:space="0" w:color="auto"/>
            <w:left w:val="none" w:sz="0" w:space="0" w:color="auto"/>
            <w:bottom w:val="none" w:sz="0" w:space="0" w:color="auto"/>
            <w:right w:val="none" w:sz="0" w:space="0" w:color="auto"/>
          </w:divBdr>
        </w:div>
        <w:div w:id="859048768">
          <w:marLeft w:val="1080"/>
          <w:marRight w:val="0"/>
          <w:marTop w:val="100"/>
          <w:marBottom w:val="0"/>
          <w:divBdr>
            <w:top w:val="none" w:sz="0" w:space="0" w:color="auto"/>
            <w:left w:val="none" w:sz="0" w:space="0" w:color="auto"/>
            <w:bottom w:val="none" w:sz="0" w:space="0" w:color="auto"/>
            <w:right w:val="none" w:sz="0" w:space="0" w:color="auto"/>
          </w:divBdr>
        </w:div>
        <w:div w:id="852574384">
          <w:marLeft w:val="1800"/>
          <w:marRight w:val="0"/>
          <w:marTop w:val="100"/>
          <w:marBottom w:val="0"/>
          <w:divBdr>
            <w:top w:val="none" w:sz="0" w:space="0" w:color="auto"/>
            <w:left w:val="none" w:sz="0" w:space="0" w:color="auto"/>
            <w:bottom w:val="none" w:sz="0" w:space="0" w:color="auto"/>
            <w:right w:val="none" w:sz="0" w:space="0" w:color="auto"/>
          </w:divBdr>
        </w:div>
        <w:div w:id="1886716585">
          <w:marLeft w:val="360"/>
          <w:marRight w:val="0"/>
          <w:marTop w:val="200"/>
          <w:marBottom w:val="0"/>
          <w:divBdr>
            <w:top w:val="none" w:sz="0" w:space="0" w:color="auto"/>
            <w:left w:val="none" w:sz="0" w:space="0" w:color="auto"/>
            <w:bottom w:val="none" w:sz="0" w:space="0" w:color="auto"/>
            <w:right w:val="none" w:sz="0" w:space="0" w:color="auto"/>
          </w:divBdr>
        </w:div>
        <w:div w:id="1594514042">
          <w:marLeft w:val="1080"/>
          <w:marRight w:val="0"/>
          <w:marTop w:val="100"/>
          <w:marBottom w:val="0"/>
          <w:divBdr>
            <w:top w:val="none" w:sz="0" w:space="0" w:color="auto"/>
            <w:left w:val="none" w:sz="0" w:space="0" w:color="auto"/>
            <w:bottom w:val="none" w:sz="0" w:space="0" w:color="auto"/>
            <w:right w:val="none" w:sz="0" w:space="0" w:color="auto"/>
          </w:divBdr>
        </w:div>
        <w:div w:id="390075634">
          <w:marLeft w:val="1080"/>
          <w:marRight w:val="0"/>
          <w:marTop w:val="100"/>
          <w:marBottom w:val="0"/>
          <w:divBdr>
            <w:top w:val="none" w:sz="0" w:space="0" w:color="auto"/>
            <w:left w:val="none" w:sz="0" w:space="0" w:color="auto"/>
            <w:bottom w:val="none" w:sz="0" w:space="0" w:color="auto"/>
            <w:right w:val="none" w:sz="0" w:space="0" w:color="auto"/>
          </w:divBdr>
        </w:div>
        <w:div w:id="793213187">
          <w:marLeft w:val="360"/>
          <w:marRight w:val="0"/>
          <w:marTop w:val="200"/>
          <w:marBottom w:val="0"/>
          <w:divBdr>
            <w:top w:val="none" w:sz="0" w:space="0" w:color="auto"/>
            <w:left w:val="none" w:sz="0" w:space="0" w:color="auto"/>
            <w:bottom w:val="none" w:sz="0" w:space="0" w:color="auto"/>
            <w:right w:val="none" w:sz="0" w:space="0" w:color="auto"/>
          </w:divBdr>
        </w:div>
        <w:div w:id="1555966529">
          <w:marLeft w:val="1080"/>
          <w:marRight w:val="0"/>
          <w:marTop w:val="100"/>
          <w:marBottom w:val="0"/>
          <w:divBdr>
            <w:top w:val="none" w:sz="0" w:space="0" w:color="auto"/>
            <w:left w:val="none" w:sz="0" w:space="0" w:color="auto"/>
            <w:bottom w:val="none" w:sz="0" w:space="0" w:color="auto"/>
            <w:right w:val="none" w:sz="0" w:space="0" w:color="auto"/>
          </w:divBdr>
        </w:div>
        <w:div w:id="949894672">
          <w:marLeft w:val="1080"/>
          <w:marRight w:val="0"/>
          <w:marTop w:val="100"/>
          <w:marBottom w:val="0"/>
          <w:divBdr>
            <w:top w:val="none" w:sz="0" w:space="0" w:color="auto"/>
            <w:left w:val="none" w:sz="0" w:space="0" w:color="auto"/>
            <w:bottom w:val="none" w:sz="0" w:space="0" w:color="auto"/>
            <w:right w:val="none" w:sz="0" w:space="0" w:color="auto"/>
          </w:divBdr>
        </w:div>
        <w:div w:id="1341810542">
          <w:marLeft w:val="1080"/>
          <w:marRight w:val="0"/>
          <w:marTop w:val="100"/>
          <w:marBottom w:val="0"/>
          <w:divBdr>
            <w:top w:val="none" w:sz="0" w:space="0" w:color="auto"/>
            <w:left w:val="none" w:sz="0" w:space="0" w:color="auto"/>
            <w:bottom w:val="none" w:sz="0" w:space="0" w:color="auto"/>
            <w:right w:val="none" w:sz="0" w:space="0" w:color="auto"/>
          </w:divBdr>
        </w:div>
        <w:div w:id="256987091">
          <w:marLeft w:val="1080"/>
          <w:marRight w:val="0"/>
          <w:marTop w:val="100"/>
          <w:marBottom w:val="0"/>
          <w:divBdr>
            <w:top w:val="none" w:sz="0" w:space="0" w:color="auto"/>
            <w:left w:val="none" w:sz="0" w:space="0" w:color="auto"/>
            <w:bottom w:val="none" w:sz="0" w:space="0" w:color="auto"/>
            <w:right w:val="none" w:sz="0" w:space="0" w:color="auto"/>
          </w:divBdr>
        </w:div>
        <w:div w:id="1872767669">
          <w:marLeft w:val="360"/>
          <w:marRight w:val="0"/>
          <w:marTop w:val="200"/>
          <w:marBottom w:val="0"/>
          <w:divBdr>
            <w:top w:val="none" w:sz="0" w:space="0" w:color="auto"/>
            <w:left w:val="none" w:sz="0" w:space="0" w:color="auto"/>
            <w:bottom w:val="none" w:sz="0" w:space="0" w:color="auto"/>
            <w:right w:val="none" w:sz="0" w:space="0" w:color="auto"/>
          </w:divBdr>
        </w:div>
      </w:divsChild>
    </w:div>
    <w:div w:id="209304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1882</Words>
  <Characters>10732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Andrey2</cp:lastModifiedBy>
  <cp:revision>3</cp:revision>
  <dcterms:created xsi:type="dcterms:W3CDTF">2021-08-06T12:06:00Z</dcterms:created>
  <dcterms:modified xsi:type="dcterms:W3CDTF">2021-08-06T15:47:00Z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93aadea07194594a4a186bda5ae6d48">
    <vt:lpwstr>CWMh1f30fatEZVrDZFa2Qct+JYK8x3ZNIpjk7Lb6GO/gPYoBwlO0+8KTXU/w974jz20IFKaAw67hVlytIF0ZeWs+A==</vt:lpwstr>
  </property>
</Properties>
</file>