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623B291D"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00F405EF">
        <w:rPr>
          <w:rFonts w:ascii="Arial" w:eastAsia="MS Mincho" w:hAnsi="Arial" w:cs="Arial"/>
          <w:b/>
          <w:sz w:val="24"/>
          <w:szCs w:val="24"/>
          <w:lang w:val="en-US"/>
        </w:rPr>
        <w:t>100</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w:t>
      </w:r>
      <w:r w:rsidR="00C40949">
        <w:rPr>
          <w:rFonts w:ascii="Arial" w:eastAsia="MS Mincho" w:hAnsi="Arial" w:cs="Arial"/>
          <w:b/>
          <w:sz w:val="24"/>
          <w:szCs w:val="24"/>
          <w:lang w:val="en-US"/>
        </w:rPr>
        <w:t>12282</w:t>
      </w:r>
    </w:p>
    <w:p w14:paraId="6E08B495" w14:textId="7EC0965A"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460E72">
        <w:rPr>
          <w:rFonts w:ascii="Arial" w:eastAsia="SimSun" w:hAnsi="Arial"/>
          <w:b/>
          <w:sz w:val="24"/>
          <w:szCs w:val="24"/>
          <w:lang w:val="en-US" w:eastAsia="zh-CN"/>
        </w:rPr>
        <w:t>1</w:t>
      </w:r>
      <w:r w:rsidR="00F405EF">
        <w:rPr>
          <w:rFonts w:ascii="Arial" w:eastAsia="SimSun" w:hAnsi="Arial"/>
          <w:b/>
          <w:sz w:val="24"/>
          <w:szCs w:val="24"/>
          <w:lang w:val="en-US" w:eastAsia="zh-CN"/>
        </w:rPr>
        <w:t>6</w:t>
      </w:r>
      <w:r w:rsidR="00460E72">
        <w:rPr>
          <w:rFonts w:ascii="Arial" w:eastAsia="SimSun" w:hAnsi="Arial"/>
          <w:b/>
          <w:sz w:val="24"/>
          <w:szCs w:val="24"/>
          <w:lang w:val="en-US" w:eastAsia="zh-CN"/>
        </w:rPr>
        <w:t>-2</w:t>
      </w:r>
      <w:r w:rsidR="002369D4">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F405EF">
        <w:rPr>
          <w:rFonts w:ascii="Arial" w:eastAsia="SimSun" w:hAnsi="Arial"/>
          <w:b/>
          <w:sz w:val="24"/>
          <w:szCs w:val="24"/>
          <w:lang w:val="en-US" w:eastAsia="zh-CN"/>
        </w:rPr>
        <w:t>August</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0DB3516D"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4E1E8D">
        <w:rPr>
          <w:rFonts w:ascii="Arial" w:hAnsi="Arial"/>
          <w:sz w:val="24"/>
          <w:lang w:val="en-US"/>
        </w:rPr>
        <w:t>Pi/2 BPSK PC2 measurements</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58459EAC"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40949">
        <w:rPr>
          <w:rFonts w:ascii="Arial" w:hAnsi="Arial"/>
          <w:sz w:val="24"/>
          <w:lang w:val="en-US"/>
        </w:rPr>
        <w:t>10.6.2</w:t>
      </w:r>
    </w:p>
    <w:p w14:paraId="6FE0B29D" w14:textId="14FB067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F5680">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6DA5B9D1" w:rsidR="0092142E" w:rsidRDefault="0092142E" w:rsidP="0092142E">
      <w:pPr>
        <w:spacing w:after="0"/>
        <w:rPr>
          <w:rFonts w:ascii="Segoe UI" w:eastAsia="Times New Roman" w:hAnsi="Segoe UI" w:cs="Segoe UI"/>
          <w:sz w:val="21"/>
          <w:szCs w:val="21"/>
          <w:lang w:val="en-US"/>
        </w:rPr>
      </w:pPr>
      <w:r>
        <w:t>I</w:t>
      </w:r>
      <w:r w:rsidR="00B406FD">
        <w:t xml:space="preserve">n </w:t>
      </w:r>
      <w:r w:rsidR="00EF046A">
        <w:t>this paper we discuss the issues with achieving high output power from handheld UE designs and present measurements on PC2 designs with pi/2 BPSK waveforms.</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1C97AD54" w14:textId="1A35F9B5" w:rsidR="00E15007" w:rsidRDefault="0094186F" w:rsidP="00AD4B20">
      <w:pPr>
        <w:rPr>
          <w:lang w:val="en-US"/>
        </w:rPr>
      </w:pPr>
      <w:r>
        <w:rPr>
          <w:lang w:val="en-US"/>
        </w:rPr>
        <w:t xml:space="preserve">In </w:t>
      </w:r>
      <w:r w:rsidR="00641453">
        <w:rPr>
          <w:lang w:val="en-US"/>
        </w:rPr>
        <w:t>RAN4#9</w:t>
      </w:r>
      <w:r w:rsidR="005866F0">
        <w:rPr>
          <w:lang w:val="en-US"/>
        </w:rPr>
        <w:t>9</w:t>
      </w:r>
      <w:r w:rsidR="00641453">
        <w:rPr>
          <w:lang w:val="en-US"/>
        </w:rPr>
        <w:t>-e</w:t>
      </w:r>
      <w:r>
        <w:rPr>
          <w:lang w:val="en-US"/>
        </w:rPr>
        <w:t xml:space="preserve"> </w:t>
      </w:r>
      <w:r w:rsidR="00E37B42">
        <w:rPr>
          <w:lang w:val="en-US"/>
        </w:rPr>
        <w:t>the</w:t>
      </w:r>
      <w:r w:rsidR="000A1A7F">
        <w:rPr>
          <w:lang w:val="en-US"/>
        </w:rPr>
        <w:t xml:space="preserve"> </w:t>
      </w:r>
      <w:r w:rsidR="00175678">
        <w:rPr>
          <w:lang w:val="en-US"/>
        </w:rPr>
        <w:t>wish</w:t>
      </w:r>
      <w:r w:rsidR="00EF046A">
        <w:rPr>
          <w:lang w:val="en-US"/>
        </w:rPr>
        <w:t xml:space="preserve"> to </w:t>
      </w:r>
      <w:r w:rsidR="00175678">
        <w:rPr>
          <w:lang w:val="en-US"/>
        </w:rPr>
        <w:t>attain</w:t>
      </w:r>
      <w:r w:rsidR="00EF046A">
        <w:rPr>
          <w:lang w:val="en-US"/>
        </w:rPr>
        <w:t xml:space="preserve"> </w:t>
      </w:r>
      <w:r w:rsidR="0046030D">
        <w:rPr>
          <w:lang w:val="en-US"/>
        </w:rPr>
        <w:t xml:space="preserve">output powers </w:t>
      </w:r>
      <w:r w:rsidR="00EF046A">
        <w:rPr>
          <w:lang w:val="en-US"/>
        </w:rPr>
        <w:t>up to 32d</w:t>
      </w:r>
      <w:r w:rsidR="00E15007">
        <w:rPr>
          <w:lang w:val="en-US"/>
        </w:rPr>
        <w:t>B</w:t>
      </w:r>
      <w:r w:rsidR="00EF046A">
        <w:rPr>
          <w:lang w:val="en-US"/>
        </w:rPr>
        <w:t>m from UE handheld devices</w:t>
      </w:r>
      <w:r w:rsidR="0046030D">
        <w:rPr>
          <w:lang w:val="en-US"/>
        </w:rPr>
        <w:t xml:space="preserve"> was </w:t>
      </w:r>
      <w:r w:rsidR="00545EA9">
        <w:rPr>
          <w:lang w:val="en-US"/>
        </w:rPr>
        <w:t>discussed [</w:t>
      </w:r>
      <w:r w:rsidR="0004405E">
        <w:rPr>
          <w:lang w:val="en-US"/>
        </w:rPr>
        <w:t>1]</w:t>
      </w:r>
      <w:r w:rsidR="00EF046A">
        <w:rPr>
          <w:lang w:val="en-US"/>
        </w:rPr>
        <w:t xml:space="preserve">. </w:t>
      </w:r>
      <w:r w:rsidR="00EC4EAB">
        <w:rPr>
          <w:lang w:val="en-US"/>
        </w:rPr>
        <w:t xml:space="preserve">The ability to achieve high output power was </w:t>
      </w:r>
      <w:r w:rsidR="006D148E">
        <w:rPr>
          <w:lang w:val="en-US"/>
        </w:rPr>
        <w:t xml:space="preserve">further </w:t>
      </w:r>
      <w:r w:rsidR="00175678">
        <w:rPr>
          <w:lang w:val="en-US"/>
        </w:rPr>
        <w:t xml:space="preserve">investigated and </w:t>
      </w:r>
      <w:r w:rsidR="00EC4EAB">
        <w:rPr>
          <w:lang w:val="en-US"/>
        </w:rPr>
        <w:t xml:space="preserve">it was </w:t>
      </w:r>
      <w:r w:rsidR="00175678">
        <w:rPr>
          <w:lang w:val="en-US"/>
        </w:rPr>
        <w:t xml:space="preserve">found that several factors must be addressed for this to be </w:t>
      </w:r>
      <w:r w:rsidR="00EC4EAB">
        <w:rPr>
          <w:lang w:val="en-US"/>
        </w:rPr>
        <w:t>realized</w:t>
      </w:r>
      <w:r w:rsidR="00175678">
        <w:rPr>
          <w:lang w:val="en-US"/>
        </w:rPr>
        <w:t>. T</w:t>
      </w:r>
      <w:r w:rsidR="00E15007">
        <w:rPr>
          <w:lang w:val="en-US"/>
        </w:rPr>
        <w:t>ypical UE</w:t>
      </w:r>
      <w:r w:rsidR="00A109C5">
        <w:rPr>
          <w:lang w:val="en-US"/>
        </w:rPr>
        <w:t>s</w:t>
      </w:r>
      <w:r w:rsidR="00E15007">
        <w:rPr>
          <w:lang w:val="en-US"/>
        </w:rPr>
        <w:t xml:space="preserve"> </w:t>
      </w:r>
      <w:r w:rsidR="00F17070">
        <w:rPr>
          <w:lang w:val="en-US"/>
        </w:rPr>
        <w:t>ha</w:t>
      </w:r>
      <w:r w:rsidR="00A109C5">
        <w:rPr>
          <w:lang w:val="en-US"/>
        </w:rPr>
        <w:t>ve</w:t>
      </w:r>
      <w:r w:rsidR="00E15007">
        <w:rPr>
          <w:lang w:val="en-US"/>
        </w:rPr>
        <w:t xml:space="preserve"> </w:t>
      </w:r>
      <w:r w:rsidR="00F17070">
        <w:rPr>
          <w:lang w:val="en-US"/>
        </w:rPr>
        <w:t>several dBs</w:t>
      </w:r>
      <w:r w:rsidR="00E15007">
        <w:rPr>
          <w:lang w:val="en-US"/>
        </w:rPr>
        <w:t xml:space="preserve"> of front-end los</w:t>
      </w:r>
      <w:r w:rsidR="007B735B">
        <w:rPr>
          <w:lang w:val="en-US"/>
        </w:rPr>
        <w:t>s</w:t>
      </w:r>
      <w:r w:rsidR="00E4057E">
        <w:rPr>
          <w:lang w:val="en-US"/>
        </w:rPr>
        <w:t xml:space="preserve"> </w:t>
      </w:r>
      <w:r w:rsidR="00175678">
        <w:rPr>
          <w:lang w:val="en-US"/>
        </w:rPr>
        <w:t xml:space="preserve">therefore </w:t>
      </w:r>
      <w:r w:rsidR="00A109C5">
        <w:rPr>
          <w:lang w:val="en-US"/>
        </w:rPr>
        <w:t xml:space="preserve">achieving 32 dBm at the antenna </w:t>
      </w:r>
      <w:r w:rsidR="00E4057E">
        <w:rPr>
          <w:lang w:val="en-US"/>
        </w:rPr>
        <w:t xml:space="preserve">would </w:t>
      </w:r>
      <w:r w:rsidR="00C83068">
        <w:rPr>
          <w:lang w:val="en-US"/>
        </w:rPr>
        <w:t>require</w:t>
      </w:r>
      <w:r w:rsidR="00E4057E">
        <w:rPr>
          <w:lang w:val="en-US"/>
        </w:rPr>
        <w:t xml:space="preserve"> a PA </w:t>
      </w:r>
      <w:r w:rsidR="00F17070">
        <w:rPr>
          <w:lang w:val="en-US"/>
        </w:rPr>
        <w:t>with a</w:t>
      </w:r>
      <w:r w:rsidR="00175678">
        <w:rPr>
          <w:lang w:val="en-US"/>
        </w:rPr>
        <w:t>n</w:t>
      </w:r>
      <w:r w:rsidR="00F17070">
        <w:rPr>
          <w:lang w:val="en-US"/>
        </w:rPr>
        <w:t xml:space="preserve"> </w:t>
      </w:r>
      <w:r w:rsidR="00E4057E">
        <w:rPr>
          <w:lang w:val="en-US"/>
        </w:rPr>
        <w:t xml:space="preserve">output </w:t>
      </w:r>
      <w:r w:rsidR="00EC4EAB">
        <w:rPr>
          <w:lang w:val="en-US"/>
        </w:rPr>
        <w:t xml:space="preserve">power </w:t>
      </w:r>
      <w:r w:rsidR="00F17070">
        <w:rPr>
          <w:lang w:val="en-US"/>
        </w:rPr>
        <w:t xml:space="preserve">of </w:t>
      </w:r>
      <w:r w:rsidR="001353FA">
        <w:rPr>
          <w:lang w:val="en-US"/>
        </w:rPr>
        <w:t xml:space="preserve">between </w:t>
      </w:r>
      <w:r w:rsidR="00F17070">
        <w:rPr>
          <w:lang w:val="en-US"/>
        </w:rPr>
        <w:t>5 to 8W</w:t>
      </w:r>
      <w:r w:rsidR="00E15007">
        <w:rPr>
          <w:lang w:val="en-US"/>
        </w:rPr>
        <w:t xml:space="preserve">. </w:t>
      </w:r>
      <w:r w:rsidR="007B735B">
        <w:rPr>
          <w:lang w:val="en-US"/>
        </w:rPr>
        <w:t xml:space="preserve">Based on our understanding </w:t>
      </w:r>
      <w:r w:rsidR="0046030D">
        <w:rPr>
          <w:lang w:val="en-US"/>
        </w:rPr>
        <w:t xml:space="preserve">this </w:t>
      </w:r>
      <w:r w:rsidR="00E15007">
        <w:rPr>
          <w:lang w:val="en-US"/>
        </w:rPr>
        <w:t>would require a high</w:t>
      </w:r>
      <w:r w:rsidR="00FE039C">
        <w:rPr>
          <w:lang w:val="en-US"/>
        </w:rPr>
        <w:t>-</w:t>
      </w:r>
      <w:r w:rsidR="00235DE1">
        <w:rPr>
          <w:lang w:val="en-US"/>
        </w:rPr>
        <w:t>power</w:t>
      </w:r>
      <w:r w:rsidR="00E15007">
        <w:rPr>
          <w:lang w:val="en-US"/>
        </w:rPr>
        <w:t xml:space="preserve"> device such as a LDMOS PA that typically </w:t>
      </w:r>
      <w:r w:rsidR="00EC4EAB">
        <w:rPr>
          <w:lang w:val="en-US"/>
        </w:rPr>
        <w:t>runs on a</w:t>
      </w:r>
      <w:r w:rsidR="00235DE1">
        <w:rPr>
          <w:lang w:val="en-US"/>
        </w:rPr>
        <w:t xml:space="preserve"> 28V bias</w:t>
      </w:r>
      <w:r w:rsidR="00175678">
        <w:rPr>
          <w:lang w:val="en-US"/>
        </w:rPr>
        <w:t>.</w:t>
      </w:r>
      <w:r w:rsidR="00C83068">
        <w:rPr>
          <w:lang w:val="en-US"/>
        </w:rPr>
        <w:t xml:space="preserve"> </w:t>
      </w:r>
      <w:r w:rsidR="00175678">
        <w:rPr>
          <w:lang w:val="en-US"/>
        </w:rPr>
        <w:t>The incorporation of a 28V bias</w:t>
      </w:r>
      <w:r w:rsidR="00C83068">
        <w:rPr>
          <w:lang w:val="en-US"/>
        </w:rPr>
        <w:t xml:space="preserve"> </w:t>
      </w:r>
      <w:r w:rsidR="00545EA9">
        <w:rPr>
          <w:lang w:val="en-US"/>
        </w:rPr>
        <w:t xml:space="preserve">into a handheld UE </w:t>
      </w:r>
      <w:r w:rsidR="00C83068">
        <w:rPr>
          <w:lang w:val="en-US"/>
        </w:rPr>
        <w:t xml:space="preserve">may require significant </w:t>
      </w:r>
      <w:r w:rsidR="00445FCB">
        <w:rPr>
          <w:lang w:val="en-US"/>
        </w:rPr>
        <w:t>effort</w:t>
      </w:r>
      <w:r w:rsidR="00C83068">
        <w:rPr>
          <w:lang w:val="en-US"/>
        </w:rPr>
        <w:t xml:space="preserve"> as </w:t>
      </w:r>
      <w:r w:rsidR="00C83068" w:rsidRPr="00C83068">
        <w:rPr>
          <w:lang w:val="en-US"/>
        </w:rPr>
        <w:t>c</w:t>
      </w:r>
      <w:r w:rsidR="00FE039C" w:rsidRPr="00C83068">
        <w:rPr>
          <w:lang w:val="en-US"/>
        </w:rPr>
        <w:t>u</w:t>
      </w:r>
      <w:r w:rsidR="00142360" w:rsidRPr="00C83068">
        <w:rPr>
          <w:lang w:val="en-US"/>
        </w:rPr>
        <w:t>rrently most</w:t>
      </w:r>
      <w:r w:rsidR="00E15007" w:rsidRPr="00C83068">
        <w:rPr>
          <w:lang w:val="en-US"/>
        </w:rPr>
        <w:t xml:space="preserve"> </w:t>
      </w:r>
      <w:r w:rsidR="00235DE1" w:rsidRPr="00C83068">
        <w:rPr>
          <w:lang w:val="en-US"/>
        </w:rPr>
        <w:t xml:space="preserve">PAs </w:t>
      </w:r>
      <w:r w:rsidR="001353FA">
        <w:rPr>
          <w:lang w:val="en-US"/>
        </w:rPr>
        <w:t xml:space="preserve">in handheld devices </w:t>
      </w:r>
      <w:r w:rsidR="007B735B" w:rsidRPr="00C83068">
        <w:rPr>
          <w:lang w:val="en-US"/>
        </w:rPr>
        <w:t xml:space="preserve">use </w:t>
      </w:r>
      <w:r w:rsidR="00C83068" w:rsidRPr="00C83068">
        <w:rPr>
          <w:lang w:val="en-US"/>
        </w:rPr>
        <w:t xml:space="preserve">a </w:t>
      </w:r>
      <w:r w:rsidR="007B735B" w:rsidRPr="00C83068">
        <w:rPr>
          <w:lang w:val="en-US"/>
        </w:rPr>
        <w:t>bias</w:t>
      </w:r>
      <w:r w:rsidR="00C83068" w:rsidRPr="00C83068">
        <w:rPr>
          <w:lang w:val="en-US"/>
        </w:rPr>
        <w:t xml:space="preserve"> of around</w:t>
      </w:r>
      <w:r w:rsidR="007B735B" w:rsidRPr="00C83068">
        <w:rPr>
          <w:lang w:val="en-US"/>
        </w:rPr>
        <w:t xml:space="preserve"> </w:t>
      </w:r>
      <w:r w:rsidR="00E37B42" w:rsidRPr="00C83068">
        <w:rPr>
          <w:lang w:val="en-US"/>
        </w:rPr>
        <w:t>5V</w:t>
      </w:r>
      <w:r w:rsidR="00C83068" w:rsidRPr="00C83068">
        <w:rPr>
          <w:lang w:val="en-US"/>
        </w:rPr>
        <w:t>.</w:t>
      </w:r>
      <w:r w:rsidR="00E15007" w:rsidRPr="00C83068">
        <w:rPr>
          <w:lang w:val="en-US"/>
        </w:rPr>
        <w:t xml:space="preserve"> Also</w:t>
      </w:r>
      <w:r w:rsidR="00E15007">
        <w:rPr>
          <w:lang w:val="en-US"/>
        </w:rPr>
        <w:t xml:space="preserve">, the </w:t>
      </w:r>
      <w:r w:rsidR="007B735B">
        <w:rPr>
          <w:lang w:val="en-US"/>
        </w:rPr>
        <w:t xml:space="preserve">peak </w:t>
      </w:r>
      <w:r w:rsidR="00E15007">
        <w:rPr>
          <w:lang w:val="en-US"/>
        </w:rPr>
        <w:t>current draw o</w:t>
      </w:r>
      <w:r w:rsidR="00E37B42">
        <w:rPr>
          <w:lang w:val="en-US"/>
        </w:rPr>
        <w:t>f</w:t>
      </w:r>
      <w:r w:rsidR="00E15007">
        <w:rPr>
          <w:lang w:val="en-US"/>
        </w:rPr>
        <w:t xml:space="preserve"> </w:t>
      </w:r>
      <w:r w:rsidR="00A31148">
        <w:rPr>
          <w:lang w:val="en-US"/>
        </w:rPr>
        <w:t>these</w:t>
      </w:r>
      <w:r w:rsidR="00235DE1">
        <w:rPr>
          <w:lang w:val="en-US"/>
        </w:rPr>
        <w:t xml:space="preserve"> </w:t>
      </w:r>
      <w:r w:rsidR="00941241">
        <w:rPr>
          <w:lang w:val="en-US"/>
        </w:rPr>
        <w:t>high-power</w:t>
      </w:r>
      <w:r w:rsidR="00235DE1">
        <w:rPr>
          <w:lang w:val="en-US"/>
        </w:rPr>
        <w:t xml:space="preserve"> PAs may be </w:t>
      </w:r>
      <w:r w:rsidR="000354C6">
        <w:rPr>
          <w:lang w:val="en-US"/>
        </w:rPr>
        <w:t xml:space="preserve">too </w:t>
      </w:r>
      <w:r w:rsidR="0046030D">
        <w:rPr>
          <w:lang w:val="en-US"/>
        </w:rPr>
        <w:t>large</w:t>
      </w:r>
      <w:r w:rsidR="000354C6">
        <w:rPr>
          <w:lang w:val="en-US"/>
        </w:rPr>
        <w:t xml:space="preserve"> </w:t>
      </w:r>
      <w:r w:rsidR="00235DE1">
        <w:rPr>
          <w:lang w:val="en-US"/>
        </w:rPr>
        <w:t xml:space="preserve">for </w:t>
      </w:r>
      <w:r w:rsidR="000354C6">
        <w:rPr>
          <w:lang w:val="en-US"/>
        </w:rPr>
        <w:t>some</w:t>
      </w:r>
      <w:r w:rsidR="00E15007">
        <w:rPr>
          <w:lang w:val="en-US"/>
        </w:rPr>
        <w:t xml:space="preserve"> UE batter</w:t>
      </w:r>
      <w:r w:rsidR="000354C6">
        <w:rPr>
          <w:lang w:val="en-US"/>
        </w:rPr>
        <w:t>ies</w:t>
      </w:r>
      <w:r w:rsidR="00E15007">
        <w:rPr>
          <w:lang w:val="en-US"/>
        </w:rPr>
        <w:t xml:space="preserve"> to </w:t>
      </w:r>
      <w:r w:rsidR="00E37B42">
        <w:rPr>
          <w:lang w:val="en-US"/>
        </w:rPr>
        <w:t>source</w:t>
      </w:r>
      <w:r w:rsidR="00545EA9">
        <w:rPr>
          <w:lang w:val="en-US"/>
        </w:rPr>
        <w:t xml:space="preserve"> </w:t>
      </w:r>
      <w:r w:rsidR="006D148E">
        <w:rPr>
          <w:lang w:val="en-US"/>
        </w:rPr>
        <w:t>therefore this</w:t>
      </w:r>
      <w:r w:rsidR="00545EA9">
        <w:rPr>
          <w:lang w:val="en-US"/>
        </w:rPr>
        <w:t xml:space="preserve"> needs to be analyzed further</w:t>
      </w:r>
      <w:r w:rsidR="00E15007">
        <w:rPr>
          <w:lang w:val="en-US"/>
        </w:rPr>
        <w:t xml:space="preserve">. </w:t>
      </w:r>
      <w:r w:rsidR="003A4884">
        <w:rPr>
          <w:lang w:val="en-US"/>
        </w:rPr>
        <w:t>H</w:t>
      </w:r>
      <w:r w:rsidR="000354C6">
        <w:rPr>
          <w:lang w:val="en-US"/>
        </w:rPr>
        <w:t>igh</w:t>
      </w:r>
      <w:r w:rsidR="009266A1">
        <w:rPr>
          <w:lang w:val="en-US"/>
        </w:rPr>
        <w:t>-</w:t>
      </w:r>
      <w:r w:rsidR="000354C6">
        <w:rPr>
          <w:lang w:val="en-US"/>
        </w:rPr>
        <w:t xml:space="preserve">power PAs </w:t>
      </w:r>
      <w:r w:rsidR="003A4884">
        <w:rPr>
          <w:lang w:val="en-US"/>
        </w:rPr>
        <w:t xml:space="preserve">also </w:t>
      </w:r>
      <w:r w:rsidR="000354C6">
        <w:rPr>
          <w:lang w:val="en-US"/>
        </w:rPr>
        <w:t>have higher</w:t>
      </w:r>
      <w:r w:rsidR="00235DE1">
        <w:rPr>
          <w:lang w:val="en-US"/>
        </w:rPr>
        <w:t xml:space="preserve"> </w:t>
      </w:r>
      <w:r w:rsidR="00E37B42">
        <w:rPr>
          <w:lang w:val="en-US"/>
        </w:rPr>
        <w:t>heat</w:t>
      </w:r>
      <w:r w:rsidR="00E15007">
        <w:rPr>
          <w:lang w:val="en-US"/>
        </w:rPr>
        <w:t xml:space="preserve"> dissipation</w:t>
      </w:r>
      <w:r w:rsidR="000354C6">
        <w:rPr>
          <w:lang w:val="en-US"/>
        </w:rPr>
        <w:t xml:space="preserve"> requirements </w:t>
      </w:r>
      <w:r w:rsidR="00545EA9">
        <w:rPr>
          <w:lang w:val="en-US"/>
        </w:rPr>
        <w:t>therefore better ways of cooling these devices has to be studied</w:t>
      </w:r>
      <w:r w:rsidR="001353FA">
        <w:rPr>
          <w:lang w:val="en-US"/>
        </w:rPr>
        <w:t xml:space="preserve"> in order to for them to be a viable choice for handheld UEs</w:t>
      </w:r>
      <w:r w:rsidR="003A4884">
        <w:rPr>
          <w:lang w:val="en-US"/>
        </w:rPr>
        <w:t>.</w:t>
      </w:r>
      <w:r w:rsidR="00545EA9">
        <w:rPr>
          <w:lang w:val="en-US"/>
        </w:rPr>
        <w:t xml:space="preserve"> </w:t>
      </w:r>
    </w:p>
    <w:p w14:paraId="37A8DDAF" w14:textId="7861E2D8" w:rsidR="00E15007" w:rsidRDefault="00E37B42" w:rsidP="00AD4B20">
      <w:pPr>
        <w:rPr>
          <w:lang w:val="en-US"/>
        </w:rPr>
      </w:pPr>
      <w:r>
        <w:rPr>
          <w:lang w:val="en-US"/>
        </w:rPr>
        <w:t xml:space="preserve">As an initial step to </w:t>
      </w:r>
      <w:r w:rsidR="00112C58">
        <w:rPr>
          <w:lang w:val="en-US"/>
        </w:rPr>
        <w:t>achieving</w:t>
      </w:r>
      <w:r w:rsidR="002460D8">
        <w:rPr>
          <w:lang w:val="en-US"/>
        </w:rPr>
        <w:t xml:space="preserve"> high</w:t>
      </w:r>
      <w:r w:rsidR="00CF74CD">
        <w:rPr>
          <w:lang w:val="en-US"/>
        </w:rPr>
        <w:t>er</w:t>
      </w:r>
      <w:r w:rsidR="002460D8">
        <w:rPr>
          <w:lang w:val="en-US"/>
        </w:rPr>
        <w:t xml:space="preserve"> power </w:t>
      </w:r>
      <w:r w:rsidR="00157BEE">
        <w:rPr>
          <w:lang w:val="en-US"/>
        </w:rPr>
        <w:t>t</w:t>
      </w:r>
      <w:r w:rsidR="002460D8">
        <w:rPr>
          <w:lang w:val="en-US"/>
        </w:rPr>
        <w:t>he</w:t>
      </w:r>
      <w:r w:rsidR="00112C58">
        <w:rPr>
          <w:lang w:val="en-US"/>
        </w:rPr>
        <w:t xml:space="preserve"> ability to </w:t>
      </w:r>
      <w:r w:rsidR="0005316D">
        <w:rPr>
          <w:lang w:val="en-US"/>
        </w:rPr>
        <w:t xml:space="preserve">obtain </w:t>
      </w:r>
      <w:r w:rsidR="00197103">
        <w:rPr>
          <w:lang w:val="en-US"/>
        </w:rPr>
        <w:t>more</w:t>
      </w:r>
      <w:r w:rsidR="0005316D">
        <w:rPr>
          <w:lang w:val="en-US"/>
        </w:rPr>
        <w:t xml:space="preserve"> output</w:t>
      </w:r>
      <w:r w:rsidR="00157BEE">
        <w:rPr>
          <w:lang w:val="en-US"/>
        </w:rPr>
        <w:t xml:space="preserve"> </w:t>
      </w:r>
      <w:r w:rsidR="009266A1">
        <w:rPr>
          <w:lang w:val="en-US"/>
        </w:rPr>
        <w:t xml:space="preserve">power </w:t>
      </w:r>
      <w:r w:rsidR="0005316D">
        <w:rPr>
          <w:lang w:val="en-US"/>
        </w:rPr>
        <w:t>from</w:t>
      </w:r>
      <w:r w:rsidR="009266A1">
        <w:rPr>
          <w:lang w:val="en-US"/>
        </w:rPr>
        <w:t xml:space="preserve"> </w:t>
      </w:r>
      <w:r w:rsidR="00157BEE">
        <w:rPr>
          <w:lang w:val="en-US"/>
        </w:rPr>
        <w:t xml:space="preserve">PC2 devices using shaped pi/2 BPSK waveforms </w:t>
      </w:r>
      <w:r w:rsidR="002460D8">
        <w:rPr>
          <w:lang w:val="en-US"/>
        </w:rPr>
        <w:t>was explored</w:t>
      </w:r>
      <w:r w:rsidR="00157BEE">
        <w:rPr>
          <w:lang w:val="en-US"/>
        </w:rPr>
        <w:t xml:space="preserve">. </w:t>
      </w:r>
      <w:r w:rsidR="002460D8">
        <w:rPr>
          <w:lang w:val="en-US"/>
        </w:rPr>
        <w:t>I</w:t>
      </w:r>
      <w:r w:rsidR="00157BEE">
        <w:rPr>
          <w:lang w:val="en-US"/>
        </w:rPr>
        <w:t xml:space="preserve">nvestigations were done at f=3450MHz </w:t>
      </w:r>
      <w:r w:rsidR="002460D8">
        <w:rPr>
          <w:lang w:val="en-US"/>
        </w:rPr>
        <w:t xml:space="preserve">using the parameters given in the following table. </w:t>
      </w:r>
    </w:p>
    <w:p w14:paraId="68130A11" w14:textId="57D72675" w:rsidR="00157BEE" w:rsidRDefault="00157BEE" w:rsidP="00AD4B20">
      <w:pPr>
        <w:rPr>
          <w:lang w:val="en-US"/>
        </w:rPr>
      </w:pPr>
    </w:p>
    <w:tbl>
      <w:tblPr>
        <w:tblW w:w="5222" w:type="dxa"/>
        <w:jc w:val="center"/>
        <w:tblCellMar>
          <w:left w:w="0" w:type="dxa"/>
          <w:right w:w="0" w:type="dxa"/>
        </w:tblCellMar>
        <w:tblLook w:val="0420" w:firstRow="1" w:lastRow="0" w:firstColumn="0" w:lastColumn="0" w:noHBand="0" w:noVBand="1"/>
      </w:tblPr>
      <w:tblGrid>
        <w:gridCol w:w="2611"/>
        <w:gridCol w:w="2611"/>
      </w:tblGrid>
      <w:tr w:rsidR="00157BEE" w:rsidRPr="00157BEE" w14:paraId="6C49741F" w14:textId="77777777" w:rsidTr="00157BEE">
        <w:trPr>
          <w:trHeight w:val="492"/>
          <w:jc w:val="center"/>
        </w:trPr>
        <w:tc>
          <w:tcPr>
            <w:tcW w:w="26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47EB9D8" w14:textId="77777777" w:rsidR="00157BEE" w:rsidRPr="00157BEE" w:rsidRDefault="00157BEE" w:rsidP="00157BEE">
            <w:pPr>
              <w:rPr>
                <w:lang w:val="en-US"/>
              </w:rPr>
            </w:pPr>
            <w:r w:rsidRPr="00157BEE">
              <w:rPr>
                <w:b/>
                <w:bCs/>
                <w:lang w:val="en-US"/>
              </w:rPr>
              <w:t>Parameter</w:t>
            </w:r>
          </w:p>
        </w:tc>
        <w:tc>
          <w:tcPr>
            <w:tcW w:w="26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CAC6272" w14:textId="77777777" w:rsidR="00157BEE" w:rsidRPr="00157BEE" w:rsidRDefault="00157BEE" w:rsidP="00157BEE">
            <w:pPr>
              <w:rPr>
                <w:lang w:val="en-US"/>
              </w:rPr>
            </w:pPr>
            <w:r w:rsidRPr="00157BEE">
              <w:rPr>
                <w:b/>
                <w:bCs/>
                <w:lang w:val="en-US"/>
              </w:rPr>
              <w:t>Value</w:t>
            </w:r>
          </w:p>
        </w:tc>
      </w:tr>
      <w:tr w:rsidR="00157BEE" w:rsidRPr="00157BEE" w14:paraId="715A58B0" w14:textId="77777777" w:rsidTr="00157BEE">
        <w:trPr>
          <w:trHeight w:val="492"/>
          <w:jc w:val="center"/>
        </w:trPr>
        <w:tc>
          <w:tcPr>
            <w:tcW w:w="26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8F8B8C1" w14:textId="77777777" w:rsidR="00157BEE" w:rsidRPr="00157BEE" w:rsidRDefault="00157BEE" w:rsidP="00157BEE">
            <w:pPr>
              <w:rPr>
                <w:lang w:val="en-US"/>
              </w:rPr>
            </w:pPr>
            <w:r w:rsidRPr="00157BEE">
              <w:rPr>
                <w:lang w:val="en-US"/>
              </w:rPr>
              <w:t>Pulse shaping filter</w:t>
            </w:r>
          </w:p>
        </w:tc>
        <w:tc>
          <w:tcPr>
            <w:tcW w:w="26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8D4A8BE" w14:textId="08A7E2DA" w:rsidR="00157BEE" w:rsidRPr="00157BEE" w:rsidRDefault="00157BEE" w:rsidP="00157BEE">
            <w:pPr>
              <w:rPr>
                <w:lang w:val="en-US"/>
              </w:rPr>
            </w:pPr>
            <w:r>
              <w:rPr>
                <w:lang w:val="en-US"/>
              </w:rPr>
              <w:t>[0.28 0.91 0.28]</w:t>
            </w:r>
          </w:p>
        </w:tc>
      </w:tr>
      <w:tr w:rsidR="00157BEE" w:rsidRPr="00157BEE" w14:paraId="047273E9" w14:textId="77777777" w:rsidTr="00157BEE">
        <w:trPr>
          <w:trHeight w:val="492"/>
          <w:jc w:val="center"/>
        </w:trPr>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20945B5" w14:textId="77777777" w:rsidR="00157BEE" w:rsidRPr="00157BEE" w:rsidRDefault="00157BEE" w:rsidP="00157BEE">
            <w:pPr>
              <w:rPr>
                <w:lang w:val="en-US"/>
              </w:rPr>
            </w:pPr>
            <w:r w:rsidRPr="00157BEE">
              <w:rPr>
                <w:lang w:val="en-US"/>
              </w:rPr>
              <w:t>Waveform</w:t>
            </w:r>
          </w:p>
        </w:tc>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8C40EA4" w14:textId="77777777" w:rsidR="00157BEE" w:rsidRPr="00157BEE" w:rsidRDefault="00157BEE" w:rsidP="00157BEE">
            <w:pPr>
              <w:rPr>
                <w:lang w:val="en-US"/>
              </w:rPr>
            </w:pPr>
            <w:r w:rsidRPr="00157BEE">
              <w:rPr>
                <w:lang w:val="en-US"/>
              </w:rPr>
              <w:t>DFTS OFDM with pi/2 BPSK with Rel-16 DMRS</w:t>
            </w:r>
          </w:p>
        </w:tc>
      </w:tr>
      <w:tr w:rsidR="00157BEE" w:rsidRPr="00157BEE" w14:paraId="519D9C05" w14:textId="77777777" w:rsidTr="00157BEE">
        <w:trPr>
          <w:trHeight w:val="492"/>
          <w:jc w:val="center"/>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3CEA3AF3" w14:textId="160CAA5B" w:rsidR="00157BEE" w:rsidRPr="00157BEE" w:rsidRDefault="00157BEE" w:rsidP="00157BEE">
            <w:pPr>
              <w:rPr>
                <w:lang w:val="en-US"/>
              </w:rPr>
            </w:pPr>
            <w:r>
              <w:rPr>
                <w:lang w:val="en-US"/>
              </w:rPr>
              <w:t>Start RB</w:t>
            </w:r>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tcPr>
          <w:p w14:paraId="00E44E54" w14:textId="0B02A50A" w:rsidR="00157BEE" w:rsidRDefault="00157BEE" w:rsidP="00157BEE">
            <w:r>
              <w:t>[10 30 50 70 90]</w:t>
            </w:r>
          </w:p>
        </w:tc>
      </w:tr>
      <w:tr w:rsidR="00157BEE" w:rsidRPr="00157BEE" w14:paraId="0D918AB9" w14:textId="77777777" w:rsidTr="00157BEE">
        <w:trPr>
          <w:trHeight w:val="492"/>
          <w:jc w:val="center"/>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5D56C50" w14:textId="6A698B97" w:rsidR="00157BEE" w:rsidRPr="00157BEE" w:rsidRDefault="00157BEE" w:rsidP="00157BEE">
            <w:pPr>
              <w:rPr>
                <w:lang w:val="en-US"/>
              </w:rPr>
            </w:pPr>
            <w:r w:rsidRPr="00157BEE">
              <w:rPr>
                <w:lang w:val="en-US"/>
              </w:rPr>
              <w:t>LCRB</w:t>
            </w:r>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7A91B84" w14:textId="13963F0A" w:rsidR="00157BEE" w:rsidRPr="00157BEE" w:rsidRDefault="00157BEE" w:rsidP="00157BEE">
            <w:pPr>
              <w:rPr>
                <w:lang w:val="en-US"/>
              </w:rPr>
            </w:pPr>
            <w:r>
              <w:t>[2 4 8 16 64]</w:t>
            </w:r>
          </w:p>
        </w:tc>
      </w:tr>
      <w:tr w:rsidR="00157BEE" w:rsidRPr="00157BEE" w14:paraId="44264C4A" w14:textId="77777777" w:rsidTr="00157BEE">
        <w:trPr>
          <w:trHeight w:val="225"/>
          <w:jc w:val="center"/>
        </w:trPr>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5CCA74" w14:textId="77777777" w:rsidR="00157BEE" w:rsidRPr="00157BEE" w:rsidRDefault="00157BEE" w:rsidP="00157BEE">
            <w:pPr>
              <w:rPr>
                <w:b/>
                <w:bCs/>
                <w:lang w:val="en-US"/>
              </w:rPr>
            </w:pPr>
            <w:r w:rsidRPr="00157BEE">
              <w:rPr>
                <w:b/>
                <w:bCs/>
                <w:lang w:val="en-US"/>
              </w:rPr>
              <w:t>BW</w:t>
            </w:r>
          </w:p>
        </w:tc>
        <w:tc>
          <w:tcPr>
            <w:tcW w:w="26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6CF9224" w14:textId="4171BC17" w:rsidR="00157BEE" w:rsidRPr="00157BEE" w:rsidRDefault="00157BEE" w:rsidP="00157BEE">
            <w:pPr>
              <w:rPr>
                <w:lang w:val="en-US"/>
              </w:rPr>
            </w:pPr>
            <w:r>
              <w:rPr>
                <w:lang w:val="en-US"/>
              </w:rPr>
              <w:t>40</w:t>
            </w:r>
            <w:r w:rsidRPr="00157BEE">
              <w:rPr>
                <w:lang w:val="en-US"/>
              </w:rPr>
              <w:t xml:space="preserve"> MHz</w:t>
            </w:r>
          </w:p>
        </w:tc>
      </w:tr>
      <w:tr w:rsidR="00157BEE" w:rsidRPr="00157BEE" w14:paraId="0710AD3A" w14:textId="77777777" w:rsidTr="00157BEE">
        <w:trPr>
          <w:trHeight w:val="492"/>
          <w:jc w:val="center"/>
        </w:trPr>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C498B3A" w14:textId="77777777" w:rsidR="00157BEE" w:rsidRPr="00157BEE" w:rsidRDefault="00157BEE" w:rsidP="00157BEE">
            <w:pPr>
              <w:rPr>
                <w:b/>
                <w:bCs/>
                <w:lang w:val="en-US"/>
              </w:rPr>
            </w:pPr>
            <w:r w:rsidRPr="00157BEE">
              <w:rPr>
                <w:b/>
                <w:bCs/>
                <w:lang w:val="en-US"/>
              </w:rPr>
              <w:t>SCS</w:t>
            </w:r>
          </w:p>
        </w:tc>
        <w:tc>
          <w:tcPr>
            <w:tcW w:w="26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0123F3B" w14:textId="407068D7" w:rsidR="00157BEE" w:rsidRPr="00157BEE" w:rsidRDefault="00157BEE" w:rsidP="00157BEE">
            <w:pPr>
              <w:rPr>
                <w:lang w:val="en-US"/>
              </w:rPr>
            </w:pPr>
            <w:r w:rsidRPr="00157BEE">
              <w:rPr>
                <w:lang w:val="en-US"/>
              </w:rPr>
              <w:t>30 kHz</w:t>
            </w:r>
          </w:p>
        </w:tc>
      </w:tr>
    </w:tbl>
    <w:p w14:paraId="73EB3F7A" w14:textId="25E6477F" w:rsidR="00157BEE" w:rsidRDefault="00157BEE" w:rsidP="00AD4B20">
      <w:pPr>
        <w:rPr>
          <w:lang w:val="en-US"/>
        </w:rPr>
      </w:pPr>
    </w:p>
    <w:p w14:paraId="0E5195E7" w14:textId="68A659CB" w:rsidR="00157BEE" w:rsidRDefault="00157BEE" w:rsidP="00157BEE">
      <w:pPr>
        <w:jc w:val="center"/>
        <w:rPr>
          <w:lang w:val="en-US"/>
        </w:rPr>
      </w:pPr>
      <w:r>
        <w:rPr>
          <w:lang w:val="en-US"/>
        </w:rPr>
        <w:t>Table 1: Measurement parameters</w:t>
      </w:r>
    </w:p>
    <w:p w14:paraId="50CFB662" w14:textId="11117AB4" w:rsidR="00157BEE" w:rsidRDefault="002460D8" w:rsidP="00791EA0">
      <w:pPr>
        <w:rPr>
          <w:lang w:val="en-US"/>
        </w:rPr>
      </w:pPr>
      <w:r>
        <w:rPr>
          <w:lang w:val="en-US"/>
        </w:rPr>
        <w:lastRenderedPageBreak/>
        <w:t xml:space="preserve">Each Pi/2 BPSK waveform was filtered using a 3-tap filter given in table 1. </w:t>
      </w:r>
      <w:r w:rsidR="001A1027">
        <w:rPr>
          <w:lang w:val="en-US"/>
        </w:rPr>
        <w:t xml:space="preserve">This filter was selected to give waveforms with PAPRs around 2dB which is was thought </w:t>
      </w:r>
      <w:r w:rsidR="000B2511">
        <w:rPr>
          <w:lang w:val="en-US"/>
        </w:rPr>
        <w:t xml:space="preserve">to be a good compromise between achieving higher output power and limiting </w:t>
      </w:r>
      <w:r w:rsidR="00E8554C">
        <w:rPr>
          <w:lang w:val="en-US"/>
        </w:rPr>
        <w:t xml:space="preserve">excessive </w:t>
      </w:r>
      <w:r w:rsidR="000B2511">
        <w:rPr>
          <w:lang w:val="en-US"/>
        </w:rPr>
        <w:t xml:space="preserve">filtering of the </w:t>
      </w:r>
      <w:r w:rsidR="00E8554C">
        <w:rPr>
          <w:lang w:val="en-US"/>
        </w:rPr>
        <w:t>signal</w:t>
      </w:r>
      <w:r w:rsidR="000B2511">
        <w:rPr>
          <w:lang w:val="en-US"/>
        </w:rPr>
        <w:t xml:space="preserve">. </w:t>
      </w:r>
      <w:r w:rsidR="00D455D8">
        <w:rPr>
          <w:lang w:val="en-US"/>
        </w:rPr>
        <w:t xml:space="preserve">For each start RB/LCRB combination the PA output was analyzed for IBE, EVM, ACLR, SEM and output power. </w:t>
      </w:r>
      <w:r w:rsidR="00C64FD8">
        <w:rPr>
          <w:lang w:val="en-US"/>
        </w:rPr>
        <w:t xml:space="preserve">The </w:t>
      </w:r>
      <w:r w:rsidR="00792BEC">
        <w:rPr>
          <w:lang w:val="en-US"/>
        </w:rPr>
        <w:t xml:space="preserve">table </w:t>
      </w:r>
      <w:r w:rsidR="00C64FD8">
        <w:rPr>
          <w:lang w:val="en-US"/>
        </w:rPr>
        <w:t xml:space="preserve">below gives the measured results based on one PA </w:t>
      </w:r>
      <w:r w:rsidR="004765EA">
        <w:rPr>
          <w:lang w:val="en-US"/>
        </w:rPr>
        <w:t>sample</w:t>
      </w:r>
      <w:r w:rsidR="00C64FD8">
        <w:rPr>
          <w:lang w:val="en-US"/>
        </w:rPr>
        <w:t>. T</w:t>
      </w:r>
      <w:r w:rsidR="00D455D8">
        <w:rPr>
          <w:lang w:val="en-US"/>
        </w:rPr>
        <w:t xml:space="preserve">he </w:t>
      </w:r>
      <w:r w:rsidR="00DD39EE">
        <w:rPr>
          <w:lang w:val="en-US"/>
        </w:rPr>
        <w:t>increase</w:t>
      </w:r>
      <w:r w:rsidR="00C64FD8">
        <w:rPr>
          <w:lang w:val="en-US"/>
        </w:rPr>
        <w:t xml:space="preserve"> in output power </w:t>
      </w:r>
      <w:r w:rsidR="00E96DBB">
        <w:rPr>
          <w:lang w:val="en-US"/>
        </w:rPr>
        <w:t xml:space="preserve">for </w:t>
      </w:r>
      <w:r w:rsidR="00DD39EE">
        <w:rPr>
          <w:lang w:val="en-US"/>
        </w:rPr>
        <w:t>various pi/2 BPSK waveforms above the PC2 MPR0 power level</w:t>
      </w:r>
      <w:r w:rsidR="00C64FD8">
        <w:rPr>
          <w:lang w:val="en-US"/>
        </w:rPr>
        <w:t xml:space="preserve"> is given along with the </w:t>
      </w:r>
      <w:r w:rsidR="00E96DBB">
        <w:rPr>
          <w:lang w:val="en-US"/>
        </w:rPr>
        <w:t>SEM and IBE margi</w:t>
      </w:r>
      <w:r w:rsidR="003626A2">
        <w:rPr>
          <w:lang w:val="en-US"/>
        </w:rPr>
        <w:t>ns</w:t>
      </w:r>
      <w:r w:rsidR="00E96DBB">
        <w:rPr>
          <w:lang w:val="en-US"/>
        </w:rPr>
        <w:t>.</w:t>
      </w:r>
      <w:r w:rsidR="006020CE">
        <w:rPr>
          <w:lang w:val="en-US"/>
        </w:rPr>
        <w:t xml:space="preserve"> The </w:t>
      </w:r>
      <w:r w:rsidR="008A411B">
        <w:rPr>
          <w:lang w:val="en-US"/>
        </w:rPr>
        <w:t xml:space="preserve">pi/2 BPSK </w:t>
      </w:r>
      <w:r w:rsidR="006020CE">
        <w:rPr>
          <w:lang w:val="en-US"/>
        </w:rPr>
        <w:t>output power is constrained by practical implementation considerations</w:t>
      </w:r>
      <w:r w:rsidR="00DD70FF">
        <w:rPr>
          <w:lang w:val="en-US"/>
        </w:rPr>
        <w:t>.</w:t>
      </w:r>
    </w:p>
    <w:tbl>
      <w:tblPr>
        <w:tblW w:w="6222" w:type="dxa"/>
        <w:jc w:val="center"/>
        <w:tblLook w:val="04A0" w:firstRow="1" w:lastRow="0" w:firstColumn="1" w:lastColumn="0" w:noHBand="0" w:noVBand="1"/>
      </w:tblPr>
      <w:tblGrid>
        <w:gridCol w:w="1162"/>
        <w:gridCol w:w="2640"/>
        <w:gridCol w:w="1300"/>
        <w:gridCol w:w="1120"/>
      </w:tblGrid>
      <w:tr w:rsidR="00E96DBB" w:rsidRPr="00E96DBB" w14:paraId="28508313" w14:textId="77777777" w:rsidTr="008104AA">
        <w:trPr>
          <w:trHeight w:val="300"/>
          <w:jc w:val="center"/>
        </w:trPr>
        <w:tc>
          <w:tcPr>
            <w:tcW w:w="11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4E761" w14:textId="77777777"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Waveform</w:t>
            </w:r>
          </w:p>
        </w:tc>
        <w:tc>
          <w:tcPr>
            <w:tcW w:w="2640" w:type="dxa"/>
            <w:tcBorders>
              <w:top w:val="single" w:sz="4" w:space="0" w:color="auto"/>
              <w:left w:val="nil"/>
              <w:bottom w:val="single" w:sz="4" w:space="0" w:color="auto"/>
              <w:right w:val="single" w:sz="4" w:space="0" w:color="auto"/>
            </w:tcBorders>
            <w:shd w:val="clear" w:color="auto" w:fill="auto"/>
            <w:noWrap/>
            <w:vAlign w:val="bottom"/>
            <w:hideMark/>
          </w:tcPr>
          <w:p w14:paraId="553D6E4C" w14:textId="2C20A70A"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 xml:space="preserve">Output Power above </w:t>
            </w:r>
            <w:r w:rsidR="00C64FD8">
              <w:rPr>
                <w:rFonts w:ascii="Calibri" w:eastAsia="Times New Roman" w:hAnsi="Calibri" w:cs="Calibri"/>
                <w:color w:val="000000"/>
                <w:sz w:val="22"/>
                <w:szCs w:val="22"/>
                <w:lang w:val="en-US"/>
              </w:rPr>
              <w:t xml:space="preserve">PC2 </w:t>
            </w:r>
            <w:r w:rsidRPr="00E96DBB">
              <w:rPr>
                <w:rFonts w:ascii="Calibri" w:eastAsia="Times New Roman" w:hAnsi="Calibri" w:cs="Calibri"/>
                <w:color w:val="000000"/>
                <w:sz w:val="22"/>
                <w:szCs w:val="22"/>
                <w:lang w:val="en-US"/>
              </w:rPr>
              <w:t>MPR0</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0BD2F67" w14:textId="77777777" w:rsidR="00E96DBB" w:rsidRPr="00E96DBB" w:rsidRDefault="00E96DBB" w:rsidP="00E96DBB">
            <w:pPr>
              <w:spacing w:after="0"/>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SEM margin</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64D05B6E" w14:textId="77777777"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IBE margin</w:t>
            </w:r>
          </w:p>
        </w:tc>
      </w:tr>
      <w:tr w:rsidR="00E96DBB" w:rsidRPr="00E96DBB" w14:paraId="0B8768FF"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3C129E6" w14:textId="77777777"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 </w:t>
            </w:r>
          </w:p>
        </w:tc>
        <w:tc>
          <w:tcPr>
            <w:tcW w:w="2640" w:type="dxa"/>
            <w:tcBorders>
              <w:top w:val="nil"/>
              <w:left w:val="nil"/>
              <w:bottom w:val="single" w:sz="4" w:space="0" w:color="auto"/>
              <w:right w:val="single" w:sz="4" w:space="0" w:color="auto"/>
            </w:tcBorders>
            <w:shd w:val="clear" w:color="auto" w:fill="auto"/>
            <w:noWrap/>
            <w:vAlign w:val="bottom"/>
            <w:hideMark/>
          </w:tcPr>
          <w:p w14:paraId="147126A9" w14:textId="77777777"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(dBm)</w:t>
            </w:r>
          </w:p>
        </w:tc>
        <w:tc>
          <w:tcPr>
            <w:tcW w:w="1300" w:type="dxa"/>
            <w:tcBorders>
              <w:top w:val="nil"/>
              <w:left w:val="nil"/>
              <w:bottom w:val="single" w:sz="4" w:space="0" w:color="auto"/>
              <w:right w:val="single" w:sz="4" w:space="0" w:color="auto"/>
            </w:tcBorders>
            <w:shd w:val="clear" w:color="auto" w:fill="auto"/>
            <w:noWrap/>
            <w:vAlign w:val="bottom"/>
            <w:hideMark/>
          </w:tcPr>
          <w:p w14:paraId="53E4ED85" w14:textId="77777777"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(dB)</w:t>
            </w:r>
          </w:p>
        </w:tc>
        <w:tc>
          <w:tcPr>
            <w:tcW w:w="1120" w:type="dxa"/>
            <w:tcBorders>
              <w:top w:val="nil"/>
              <w:left w:val="nil"/>
              <w:bottom w:val="single" w:sz="4" w:space="0" w:color="auto"/>
              <w:right w:val="single" w:sz="4" w:space="0" w:color="auto"/>
            </w:tcBorders>
            <w:shd w:val="clear" w:color="auto" w:fill="auto"/>
            <w:noWrap/>
            <w:vAlign w:val="bottom"/>
            <w:hideMark/>
          </w:tcPr>
          <w:p w14:paraId="1078F623" w14:textId="77777777" w:rsidR="00E96DBB" w:rsidRPr="00E96DBB" w:rsidRDefault="00E96DBB" w:rsidP="00E96DBB">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(dB)</w:t>
            </w:r>
          </w:p>
        </w:tc>
      </w:tr>
      <w:tr w:rsidR="005B0D91" w:rsidRPr="00E96DBB" w14:paraId="770BB08C"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4D3AEAA"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2RB10</w:t>
            </w:r>
          </w:p>
        </w:tc>
        <w:tc>
          <w:tcPr>
            <w:tcW w:w="2640" w:type="dxa"/>
            <w:tcBorders>
              <w:top w:val="nil"/>
              <w:left w:val="nil"/>
              <w:bottom w:val="single" w:sz="4" w:space="0" w:color="auto"/>
              <w:right w:val="single" w:sz="4" w:space="0" w:color="auto"/>
            </w:tcBorders>
            <w:shd w:val="clear" w:color="auto" w:fill="auto"/>
            <w:noWrap/>
            <w:vAlign w:val="bottom"/>
            <w:hideMark/>
          </w:tcPr>
          <w:p w14:paraId="27E09A28" w14:textId="730ED2B5"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1.4</w:t>
            </w:r>
          </w:p>
        </w:tc>
        <w:tc>
          <w:tcPr>
            <w:tcW w:w="1300" w:type="dxa"/>
            <w:tcBorders>
              <w:top w:val="nil"/>
              <w:left w:val="nil"/>
              <w:bottom w:val="single" w:sz="4" w:space="0" w:color="auto"/>
              <w:right w:val="single" w:sz="4" w:space="0" w:color="auto"/>
            </w:tcBorders>
            <w:shd w:val="clear" w:color="auto" w:fill="auto"/>
            <w:noWrap/>
            <w:vAlign w:val="bottom"/>
            <w:hideMark/>
          </w:tcPr>
          <w:p w14:paraId="6E86C7AC"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10.7</w:t>
            </w:r>
          </w:p>
        </w:tc>
        <w:tc>
          <w:tcPr>
            <w:tcW w:w="1120" w:type="dxa"/>
            <w:tcBorders>
              <w:top w:val="nil"/>
              <w:left w:val="nil"/>
              <w:bottom w:val="single" w:sz="4" w:space="0" w:color="auto"/>
              <w:right w:val="single" w:sz="4" w:space="0" w:color="auto"/>
            </w:tcBorders>
            <w:shd w:val="clear" w:color="auto" w:fill="auto"/>
            <w:noWrap/>
            <w:vAlign w:val="bottom"/>
            <w:hideMark/>
          </w:tcPr>
          <w:p w14:paraId="43A6F4D7"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16.4</w:t>
            </w:r>
          </w:p>
        </w:tc>
      </w:tr>
      <w:tr w:rsidR="005B0D91" w:rsidRPr="00E96DBB" w14:paraId="7322ED2F"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680DFE6"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2RB30</w:t>
            </w:r>
          </w:p>
        </w:tc>
        <w:tc>
          <w:tcPr>
            <w:tcW w:w="2640" w:type="dxa"/>
            <w:tcBorders>
              <w:top w:val="nil"/>
              <w:left w:val="nil"/>
              <w:bottom w:val="single" w:sz="4" w:space="0" w:color="auto"/>
              <w:right w:val="single" w:sz="4" w:space="0" w:color="auto"/>
            </w:tcBorders>
            <w:shd w:val="clear" w:color="auto" w:fill="auto"/>
            <w:noWrap/>
            <w:vAlign w:val="bottom"/>
            <w:hideMark/>
          </w:tcPr>
          <w:p w14:paraId="691A49E7" w14:textId="60FDA557"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0920A78"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12.3</w:t>
            </w:r>
          </w:p>
        </w:tc>
        <w:tc>
          <w:tcPr>
            <w:tcW w:w="1120" w:type="dxa"/>
            <w:tcBorders>
              <w:top w:val="nil"/>
              <w:left w:val="nil"/>
              <w:bottom w:val="single" w:sz="4" w:space="0" w:color="auto"/>
              <w:right w:val="single" w:sz="4" w:space="0" w:color="auto"/>
            </w:tcBorders>
            <w:shd w:val="clear" w:color="auto" w:fill="auto"/>
            <w:noWrap/>
            <w:vAlign w:val="bottom"/>
            <w:hideMark/>
          </w:tcPr>
          <w:p w14:paraId="6DA8787B"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15.5</w:t>
            </w:r>
          </w:p>
        </w:tc>
      </w:tr>
      <w:tr w:rsidR="005B0D91" w:rsidRPr="00E96DBB" w14:paraId="016AB474"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DF2107F"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2RB50</w:t>
            </w:r>
          </w:p>
        </w:tc>
        <w:tc>
          <w:tcPr>
            <w:tcW w:w="2640" w:type="dxa"/>
            <w:tcBorders>
              <w:top w:val="nil"/>
              <w:left w:val="nil"/>
              <w:bottom w:val="single" w:sz="4" w:space="0" w:color="auto"/>
              <w:right w:val="single" w:sz="4" w:space="0" w:color="auto"/>
            </w:tcBorders>
            <w:shd w:val="clear" w:color="auto" w:fill="auto"/>
            <w:noWrap/>
            <w:vAlign w:val="bottom"/>
            <w:hideMark/>
          </w:tcPr>
          <w:p w14:paraId="6A6FABAE" w14:textId="53E66047"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1.3</w:t>
            </w:r>
          </w:p>
        </w:tc>
        <w:tc>
          <w:tcPr>
            <w:tcW w:w="1300" w:type="dxa"/>
            <w:tcBorders>
              <w:top w:val="nil"/>
              <w:left w:val="nil"/>
              <w:bottom w:val="single" w:sz="4" w:space="0" w:color="auto"/>
              <w:right w:val="single" w:sz="4" w:space="0" w:color="auto"/>
            </w:tcBorders>
            <w:shd w:val="clear" w:color="auto" w:fill="auto"/>
            <w:noWrap/>
            <w:vAlign w:val="bottom"/>
            <w:hideMark/>
          </w:tcPr>
          <w:p w14:paraId="591A205B"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26.6</w:t>
            </w:r>
          </w:p>
        </w:tc>
        <w:tc>
          <w:tcPr>
            <w:tcW w:w="1120" w:type="dxa"/>
            <w:tcBorders>
              <w:top w:val="nil"/>
              <w:left w:val="nil"/>
              <w:bottom w:val="single" w:sz="4" w:space="0" w:color="auto"/>
              <w:right w:val="single" w:sz="4" w:space="0" w:color="auto"/>
            </w:tcBorders>
            <w:shd w:val="clear" w:color="auto" w:fill="auto"/>
            <w:noWrap/>
            <w:vAlign w:val="bottom"/>
            <w:hideMark/>
          </w:tcPr>
          <w:p w14:paraId="5A581D59"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22.7</w:t>
            </w:r>
          </w:p>
        </w:tc>
      </w:tr>
      <w:tr w:rsidR="005B0D91" w:rsidRPr="00E96DBB" w14:paraId="1A3EEECC"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59986CD"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2RB70</w:t>
            </w:r>
          </w:p>
        </w:tc>
        <w:tc>
          <w:tcPr>
            <w:tcW w:w="2640" w:type="dxa"/>
            <w:tcBorders>
              <w:top w:val="nil"/>
              <w:left w:val="nil"/>
              <w:bottom w:val="single" w:sz="4" w:space="0" w:color="auto"/>
              <w:right w:val="single" w:sz="4" w:space="0" w:color="auto"/>
            </w:tcBorders>
            <w:shd w:val="clear" w:color="auto" w:fill="auto"/>
            <w:noWrap/>
            <w:vAlign w:val="bottom"/>
            <w:hideMark/>
          </w:tcPr>
          <w:p w14:paraId="1DD55D50" w14:textId="067B04D1"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1.1</w:t>
            </w:r>
          </w:p>
        </w:tc>
        <w:tc>
          <w:tcPr>
            <w:tcW w:w="1300" w:type="dxa"/>
            <w:tcBorders>
              <w:top w:val="nil"/>
              <w:left w:val="nil"/>
              <w:bottom w:val="single" w:sz="4" w:space="0" w:color="auto"/>
              <w:right w:val="single" w:sz="4" w:space="0" w:color="auto"/>
            </w:tcBorders>
            <w:shd w:val="clear" w:color="auto" w:fill="auto"/>
            <w:noWrap/>
            <w:vAlign w:val="bottom"/>
            <w:hideMark/>
          </w:tcPr>
          <w:p w14:paraId="1D69883A"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22.3</w:t>
            </w:r>
          </w:p>
        </w:tc>
        <w:tc>
          <w:tcPr>
            <w:tcW w:w="1120" w:type="dxa"/>
            <w:tcBorders>
              <w:top w:val="nil"/>
              <w:left w:val="nil"/>
              <w:bottom w:val="single" w:sz="4" w:space="0" w:color="auto"/>
              <w:right w:val="single" w:sz="4" w:space="0" w:color="auto"/>
            </w:tcBorders>
            <w:shd w:val="clear" w:color="auto" w:fill="auto"/>
            <w:noWrap/>
            <w:vAlign w:val="bottom"/>
            <w:hideMark/>
          </w:tcPr>
          <w:p w14:paraId="749BDB74"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15.6</w:t>
            </w:r>
          </w:p>
        </w:tc>
      </w:tr>
      <w:tr w:rsidR="005B0D91" w:rsidRPr="00E96DBB" w14:paraId="2DB9F806"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B5BD31C"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2RB90</w:t>
            </w:r>
          </w:p>
        </w:tc>
        <w:tc>
          <w:tcPr>
            <w:tcW w:w="2640" w:type="dxa"/>
            <w:tcBorders>
              <w:top w:val="nil"/>
              <w:left w:val="nil"/>
              <w:bottom w:val="single" w:sz="4" w:space="0" w:color="auto"/>
              <w:right w:val="single" w:sz="4" w:space="0" w:color="auto"/>
            </w:tcBorders>
            <w:shd w:val="clear" w:color="auto" w:fill="auto"/>
            <w:noWrap/>
            <w:vAlign w:val="bottom"/>
            <w:hideMark/>
          </w:tcPr>
          <w:p w14:paraId="0CBED28F" w14:textId="68312CC7"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0FA07552"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11.9</w:t>
            </w:r>
          </w:p>
        </w:tc>
        <w:tc>
          <w:tcPr>
            <w:tcW w:w="1120" w:type="dxa"/>
            <w:tcBorders>
              <w:top w:val="nil"/>
              <w:left w:val="nil"/>
              <w:bottom w:val="single" w:sz="4" w:space="0" w:color="auto"/>
              <w:right w:val="single" w:sz="4" w:space="0" w:color="auto"/>
            </w:tcBorders>
            <w:shd w:val="clear" w:color="auto" w:fill="auto"/>
            <w:noWrap/>
            <w:vAlign w:val="bottom"/>
            <w:hideMark/>
          </w:tcPr>
          <w:p w14:paraId="19C17533"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16.3</w:t>
            </w:r>
          </w:p>
        </w:tc>
      </w:tr>
      <w:tr w:rsidR="005B0D91" w:rsidRPr="00E96DBB" w14:paraId="02D4CA33"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526CD77E"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4RB10</w:t>
            </w:r>
          </w:p>
        </w:tc>
        <w:tc>
          <w:tcPr>
            <w:tcW w:w="2640" w:type="dxa"/>
            <w:tcBorders>
              <w:top w:val="nil"/>
              <w:left w:val="nil"/>
              <w:bottom w:val="single" w:sz="4" w:space="0" w:color="auto"/>
              <w:right w:val="single" w:sz="4" w:space="0" w:color="auto"/>
            </w:tcBorders>
            <w:shd w:val="clear" w:color="auto" w:fill="auto"/>
            <w:noWrap/>
            <w:vAlign w:val="bottom"/>
            <w:hideMark/>
          </w:tcPr>
          <w:p w14:paraId="3493EA65" w14:textId="40A7A136"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1.2</w:t>
            </w:r>
          </w:p>
        </w:tc>
        <w:tc>
          <w:tcPr>
            <w:tcW w:w="1300" w:type="dxa"/>
            <w:tcBorders>
              <w:top w:val="nil"/>
              <w:left w:val="nil"/>
              <w:bottom w:val="single" w:sz="4" w:space="0" w:color="auto"/>
              <w:right w:val="single" w:sz="4" w:space="0" w:color="auto"/>
            </w:tcBorders>
            <w:shd w:val="clear" w:color="auto" w:fill="auto"/>
            <w:noWrap/>
            <w:vAlign w:val="bottom"/>
            <w:hideMark/>
          </w:tcPr>
          <w:p w14:paraId="2993F491"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12.3</w:t>
            </w:r>
          </w:p>
        </w:tc>
        <w:tc>
          <w:tcPr>
            <w:tcW w:w="1120" w:type="dxa"/>
            <w:tcBorders>
              <w:top w:val="nil"/>
              <w:left w:val="nil"/>
              <w:bottom w:val="single" w:sz="4" w:space="0" w:color="auto"/>
              <w:right w:val="single" w:sz="4" w:space="0" w:color="auto"/>
            </w:tcBorders>
            <w:shd w:val="clear" w:color="auto" w:fill="auto"/>
            <w:noWrap/>
            <w:vAlign w:val="bottom"/>
            <w:hideMark/>
          </w:tcPr>
          <w:p w14:paraId="2C1A2A48"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15.8</w:t>
            </w:r>
          </w:p>
        </w:tc>
      </w:tr>
      <w:tr w:rsidR="005B0D91" w:rsidRPr="00E96DBB" w14:paraId="39EC37D6"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85DC94A"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4RB40</w:t>
            </w:r>
          </w:p>
        </w:tc>
        <w:tc>
          <w:tcPr>
            <w:tcW w:w="2640" w:type="dxa"/>
            <w:tcBorders>
              <w:top w:val="nil"/>
              <w:left w:val="nil"/>
              <w:bottom w:val="single" w:sz="4" w:space="0" w:color="auto"/>
              <w:right w:val="single" w:sz="4" w:space="0" w:color="auto"/>
            </w:tcBorders>
            <w:shd w:val="clear" w:color="auto" w:fill="auto"/>
            <w:noWrap/>
            <w:vAlign w:val="bottom"/>
            <w:hideMark/>
          </w:tcPr>
          <w:p w14:paraId="00FFEFA9" w14:textId="321CCEA0"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1.1</w:t>
            </w:r>
          </w:p>
        </w:tc>
        <w:tc>
          <w:tcPr>
            <w:tcW w:w="1300" w:type="dxa"/>
            <w:tcBorders>
              <w:top w:val="nil"/>
              <w:left w:val="nil"/>
              <w:bottom w:val="single" w:sz="4" w:space="0" w:color="auto"/>
              <w:right w:val="single" w:sz="4" w:space="0" w:color="auto"/>
            </w:tcBorders>
            <w:shd w:val="clear" w:color="auto" w:fill="auto"/>
            <w:noWrap/>
            <w:vAlign w:val="bottom"/>
            <w:hideMark/>
          </w:tcPr>
          <w:p w14:paraId="7599CD5B"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16.7</w:t>
            </w:r>
          </w:p>
        </w:tc>
        <w:tc>
          <w:tcPr>
            <w:tcW w:w="1120" w:type="dxa"/>
            <w:tcBorders>
              <w:top w:val="nil"/>
              <w:left w:val="nil"/>
              <w:bottom w:val="single" w:sz="4" w:space="0" w:color="auto"/>
              <w:right w:val="single" w:sz="4" w:space="0" w:color="auto"/>
            </w:tcBorders>
            <w:shd w:val="clear" w:color="auto" w:fill="auto"/>
            <w:noWrap/>
            <w:vAlign w:val="bottom"/>
            <w:hideMark/>
          </w:tcPr>
          <w:p w14:paraId="28680749"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15.9</w:t>
            </w:r>
          </w:p>
        </w:tc>
      </w:tr>
      <w:tr w:rsidR="005B0D91" w:rsidRPr="00E96DBB" w14:paraId="7EFB9209"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626EF0D"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4RB50</w:t>
            </w:r>
          </w:p>
        </w:tc>
        <w:tc>
          <w:tcPr>
            <w:tcW w:w="2640" w:type="dxa"/>
            <w:tcBorders>
              <w:top w:val="nil"/>
              <w:left w:val="nil"/>
              <w:bottom w:val="single" w:sz="4" w:space="0" w:color="auto"/>
              <w:right w:val="single" w:sz="4" w:space="0" w:color="auto"/>
            </w:tcBorders>
            <w:shd w:val="clear" w:color="auto" w:fill="auto"/>
            <w:noWrap/>
            <w:vAlign w:val="bottom"/>
            <w:hideMark/>
          </w:tcPr>
          <w:p w14:paraId="0EAD8531" w14:textId="3BE34E0F"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31DB5682"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28.4</w:t>
            </w:r>
          </w:p>
        </w:tc>
        <w:tc>
          <w:tcPr>
            <w:tcW w:w="1120" w:type="dxa"/>
            <w:tcBorders>
              <w:top w:val="nil"/>
              <w:left w:val="nil"/>
              <w:bottom w:val="single" w:sz="4" w:space="0" w:color="auto"/>
              <w:right w:val="single" w:sz="4" w:space="0" w:color="auto"/>
            </w:tcBorders>
            <w:shd w:val="clear" w:color="auto" w:fill="auto"/>
            <w:noWrap/>
            <w:vAlign w:val="bottom"/>
            <w:hideMark/>
          </w:tcPr>
          <w:p w14:paraId="46928B6C"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22.2</w:t>
            </w:r>
          </w:p>
        </w:tc>
      </w:tr>
      <w:tr w:rsidR="005B0D91" w:rsidRPr="00E96DBB" w14:paraId="1483B519"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41E6160"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4RB70</w:t>
            </w:r>
          </w:p>
        </w:tc>
        <w:tc>
          <w:tcPr>
            <w:tcW w:w="2640" w:type="dxa"/>
            <w:tcBorders>
              <w:top w:val="nil"/>
              <w:left w:val="nil"/>
              <w:bottom w:val="single" w:sz="4" w:space="0" w:color="auto"/>
              <w:right w:val="single" w:sz="4" w:space="0" w:color="auto"/>
            </w:tcBorders>
            <w:shd w:val="clear" w:color="auto" w:fill="auto"/>
            <w:noWrap/>
            <w:vAlign w:val="bottom"/>
            <w:hideMark/>
          </w:tcPr>
          <w:p w14:paraId="6C8A6E53" w14:textId="3729E69B"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15B746D0"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17.4</w:t>
            </w:r>
          </w:p>
        </w:tc>
        <w:tc>
          <w:tcPr>
            <w:tcW w:w="1120" w:type="dxa"/>
            <w:tcBorders>
              <w:top w:val="nil"/>
              <w:left w:val="nil"/>
              <w:bottom w:val="single" w:sz="4" w:space="0" w:color="auto"/>
              <w:right w:val="single" w:sz="4" w:space="0" w:color="auto"/>
            </w:tcBorders>
            <w:shd w:val="clear" w:color="auto" w:fill="auto"/>
            <w:noWrap/>
            <w:vAlign w:val="bottom"/>
            <w:hideMark/>
          </w:tcPr>
          <w:p w14:paraId="33245954"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15.7</w:t>
            </w:r>
          </w:p>
        </w:tc>
      </w:tr>
      <w:tr w:rsidR="005B0D91" w:rsidRPr="00E96DBB" w14:paraId="0073C78F"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1BC741CC"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4RB90</w:t>
            </w:r>
          </w:p>
        </w:tc>
        <w:tc>
          <w:tcPr>
            <w:tcW w:w="2640" w:type="dxa"/>
            <w:tcBorders>
              <w:top w:val="nil"/>
              <w:left w:val="nil"/>
              <w:bottom w:val="single" w:sz="4" w:space="0" w:color="auto"/>
              <w:right w:val="single" w:sz="4" w:space="0" w:color="auto"/>
            </w:tcBorders>
            <w:shd w:val="clear" w:color="auto" w:fill="auto"/>
            <w:noWrap/>
            <w:vAlign w:val="bottom"/>
            <w:hideMark/>
          </w:tcPr>
          <w:p w14:paraId="4633EE0D" w14:textId="2877F8E5"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51403260"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13.9</w:t>
            </w:r>
          </w:p>
        </w:tc>
        <w:tc>
          <w:tcPr>
            <w:tcW w:w="1120" w:type="dxa"/>
            <w:tcBorders>
              <w:top w:val="nil"/>
              <w:left w:val="nil"/>
              <w:bottom w:val="single" w:sz="4" w:space="0" w:color="auto"/>
              <w:right w:val="single" w:sz="4" w:space="0" w:color="auto"/>
            </w:tcBorders>
            <w:shd w:val="clear" w:color="auto" w:fill="auto"/>
            <w:noWrap/>
            <w:vAlign w:val="bottom"/>
            <w:hideMark/>
          </w:tcPr>
          <w:p w14:paraId="26D97BEC"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15.6</w:t>
            </w:r>
          </w:p>
        </w:tc>
      </w:tr>
      <w:tr w:rsidR="005B0D91" w:rsidRPr="00E96DBB" w14:paraId="202848E2"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4BB5C9D"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8RB10</w:t>
            </w:r>
          </w:p>
        </w:tc>
        <w:tc>
          <w:tcPr>
            <w:tcW w:w="2640" w:type="dxa"/>
            <w:tcBorders>
              <w:top w:val="nil"/>
              <w:left w:val="nil"/>
              <w:bottom w:val="single" w:sz="4" w:space="0" w:color="auto"/>
              <w:right w:val="single" w:sz="4" w:space="0" w:color="auto"/>
            </w:tcBorders>
            <w:shd w:val="clear" w:color="auto" w:fill="auto"/>
            <w:noWrap/>
            <w:vAlign w:val="bottom"/>
            <w:hideMark/>
          </w:tcPr>
          <w:p w14:paraId="52DCDE8F" w14:textId="5A7DAB5B"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1.1</w:t>
            </w:r>
          </w:p>
        </w:tc>
        <w:tc>
          <w:tcPr>
            <w:tcW w:w="1300" w:type="dxa"/>
            <w:tcBorders>
              <w:top w:val="nil"/>
              <w:left w:val="nil"/>
              <w:bottom w:val="single" w:sz="4" w:space="0" w:color="auto"/>
              <w:right w:val="single" w:sz="4" w:space="0" w:color="auto"/>
            </w:tcBorders>
            <w:shd w:val="clear" w:color="auto" w:fill="auto"/>
            <w:noWrap/>
            <w:vAlign w:val="bottom"/>
            <w:hideMark/>
          </w:tcPr>
          <w:p w14:paraId="7E52EC23"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14.0</w:t>
            </w:r>
          </w:p>
        </w:tc>
        <w:tc>
          <w:tcPr>
            <w:tcW w:w="1120" w:type="dxa"/>
            <w:tcBorders>
              <w:top w:val="nil"/>
              <w:left w:val="nil"/>
              <w:bottom w:val="single" w:sz="4" w:space="0" w:color="auto"/>
              <w:right w:val="single" w:sz="4" w:space="0" w:color="auto"/>
            </w:tcBorders>
            <w:shd w:val="clear" w:color="auto" w:fill="auto"/>
            <w:noWrap/>
            <w:vAlign w:val="bottom"/>
            <w:hideMark/>
          </w:tcPr>
          <w:p w14:paraId="4E39F2E6"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15.7</w:t>
            </w:r>
          </w:p>
        </w:tc>
      </w:tr>
      <w:tr w:rsidR="005B0D91" w:rsidRPr="00E96DBB" w14:paraId="19C628AC"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4480CC16"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8RB30</w:t>
            </w:r>
          </w:p>
        </w:tc>
        <w:tc>
          <w:tcPr>
            <w:tcW w:w="2640" w:type="dxa"/>
            <w:tcBorders>
              <w:top w:val="nil"/>
              <w:left w:val="nil"/>
              <w:bottom w:val="single" w:sz="4" w:space="0" w:color="auto"/>
              <w:right w:val="single" w:sz="4" w:space="0" w:color="auto"/>
            </w:tcBorders>
            <w:shd w:val="clear" w:color="auto" w:fill="auto"/>
            <w:noWrap/>
            <w:vAlign w:val="bottom"/>
            <w:hideMark/>
          </w:tcPr>
          <w:p w14:paraId="1C22347F" w14:textId="4BAA9205"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6744B112"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18.0</w:t>
            </w:r>
          </w:p>
        </w:tc>
        <w:tc>
          <w:tcPr>
            <w:tcW w:w="1120" w:type="dxa"/>
            <w:tcBorders>
              <w:top w:val="nil"/>
              <w:left w:val="nil"/>
              <w:bottom w:val="single" w:sz="4" w:space="0" w:color="auto"/>
              <w:right w:val="single" w:sz="4" w:space="0" w:color="auto"/>
            </w:tcBorders>
            <w:shd w:val="clear" w:color="auto" w:fill="auto"/>
            <w:noWrap/>
            <w:vAlign w:val="bottom"/>
            <w:hideMark/>
          </w:tcPr>
          <w:p w14:paraId="5149DD93"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15.4</w:t>
            </w:r>
          </w:p>
        </w:tc>
      </w:tr>
      <w:tr w:rsidR="005B0D91" w:rsidRPr="00E96DBB" w14:paraId="44971B5E"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21300E9"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8RB50</w:t>
            </w:r>
          </w:p>
        </w:tc>
        <w:tc>
          <w:tcPr>
            <w:tcW w:w="2640" w:type="dxa"/>
            <w:tcBorders>
              <w:top w:val="nil"/>
              <w:left w:val="nil"/>
              <w:bottom w:val="single" w:sz="4" w:space="0" w:color="auto"/>
              <w:right w:val="single" w:sz="4" w:space="0" w:color="auto"/>
            </w:tcBorders>
            <w:shd w:val="clear" w:color="auto" w:fill="auto"/>
            <w:noWrap/>
            <w:vAlign w:val="bottom"/>
            <w:hideMark/>
          </w:tcPr>
          <w:p w14:paraId="0E16CDDA" w14:textId="378C00D3"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1BE3EA8E"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28.3</w:t>
            </w:r>
          </w:p>
        </w:tc>
        <w:tc>
          <w:tcPr>
            <w:tcW w:w="1120" w:type="dxa"/>
            <w:tcBorders>
              <w:top w:val="nil"/>
              <w:left w:val="nil"/>
              <w:bottom w:val="single" w:sz="4" w:space="0" w:color="auto"/>
              <w:right w:val="single" w:sz="4" w:space="0" w:color="auto"/>
            </w:tcBorders>
            <w:shd w:val="clear" w:color="auto" w:fill="auto"/>
            <w:noWrap/>
            <w:vAlign w:val="bottom"/>
            <w:hideMark/>
          </w:tcPr>
          <w:p w14:paraId="11AA1292"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23.8</w:t>
            </w:r>
          </w:p>
        </w:tc>
      </w:tr>
      <w:tr w:rsidR="005B0D91" w:rsidRPr="00E96DBB" w14:paraId="26E3AC06"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7401C50E"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8RB70</w:t>
            </w:r>
          </w:p>
        </w:tc>
        <w:tc>
          <w:tcPr>
            <w:tcW w:w="2640" w:type="dxa"/>
            <w:tcBorders>
              <w:top w:val="nil"/>
              <w:left w:val="nil"/>
              <w:bottom w:val="single" w:sz="4" w:space="0" w:color="auto"/>
              <w:right w:val="single" w:sz="4" w:space="0" w:color="auto"/>
            </w:tcBorders>
            <w:shd w:val="clear" w:color="auto" w:fill="auto"/>
            <w:noWrap/>
            <w:vAlign w:val="bottom"/>
            <w:hideMark/>
          </w:tcPr>
          <w:p w14:paraId="02F1971C" w14:textId="0E50BC72"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0.9</w:t>
            </w:r>
          </w:p>
        </w:tc>
        <w:tc>
          <w:tcPr>
            <w:tcW w:w="1300" w:type="dxa"/>
            <w:tcBorders>
              <w:top w:val="nil"/>
              <w:left w:val="nil"/>
              <w:bottom w:val="single" w:sz="4" w:space="0" w:color="auto"/>
              <w:right w:val="single" w:sz="4" w:space="0" w:color="auto"/>
            </w:tcBorders>
            <w:shd w:val="clear" w:color="auto" w:fill="auto"/>
            <w:noWrap/>
            <w:vAlign w:val="bottom"/>
            <w:hideMark/>
          </w:tcPr>
          <w:p w14:paraId="093ECBBE"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21.1</w:t>
            </w:r>
          </w:p>
        </w:tc>
        <w:tc>
          <w:tcPr>
            <w:tcW w:w="1120" w:type="dxa"/>
            <w:tcBorders>
              <w:top w:val="nil"/>
              <w:left w:val="nil"/>
              <w:bottom w:val="single" w:sz="4" w:space="0" w:color="auto"/>
              <w:right w:val="single" w:sz="4" w:space="0" w:color="auto"/>
            </w:tcBorders>
            <w:shd w:val="clear" w:color="auto" w:fill="auto"/>
            <w:noWrap/>
            <w:vAlign w:val="bottom"/>
            <w:hideMark/>
          </w:tcPr>
          <w:p w14:paraId="491ADED7"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14.8</w:t>
            </w:r>
          </w:p>
        </w:tc>
      </w:tr>
      <w:tr w:rsidR="005B0D91" w:rsidRPr="00E96DBB" w14:paraId="4EB250CB"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74B2924"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16Rb10</w:t>
            </w:r>
          </w:p>
        </w:tc>
        <w:tc>
          <w:tcPr>
            <w:tcW w:w="2640" w:type="dxa"/>
            <w:tcBorders>
              <w:top w:val="nil"/>
              <w:left w:val="nil"/>
              <w:bottom w:val="single" w:sz="4" w:space="0" w:color="auto"/>
              <w:right w:val="single" w:sz="4" w:space="0" w:color="auto"/>
            </w:tcBorders>
            <w:shd w:val="clear" w:color="auto" w:fill="auto"/>
            <w:noWrap/>
            <w:vAlign w:val="bottom"/>
            <w:hideMark/>
          </w:tcPr>
          <w:p w14:paraId="6975FE13" w14:textId="7FE85D94"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1.1</w:t>
            </w:r>
          </w:p>
        </w:tc>
        <w:tc>
          <w:tcPr>
            <w:tcW w:w="1300" w:type="dxa"/>
            <w:tcBorders>
              <w:top w:val="nil"/>
              <w:left w:val="nil"/>
              <w:bottom w:val="single" w:sz="4" w:space="0" w:color="auto"/>
              <w:right w:val="single" w:sz="4" w:space="0" w:color="auto"/>
            </w:tcBorders>
            <w:shd w:val="clear" w:color="auto" w:fill="auto"/>
            <w:noWrap/>
            <w:vAlign w:val="bottom"/>
            <w:hideMark/>
          </w:tcPr>
          <w:p w14:paraId="6EA1215A"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16.3</w:t>
            </w:r>
          </w:p>
        </w:tc>
        <w:tc>
          <w:tcPr>
            <w:tcW w:w="1120" w:type="dxa"/>
            <w:tcBorders>
              <w:top w:val="nil"/>
              <w:left w:val="nil"/>
              <w:bottom w:val="single" w:sz="4" w:space="0" w:color="auto"/>
              <w:right w:val="single" w:sz="4" w:space="0" w:color="auto"/>
            </w:tcBorders>
            <w:shd w:val="clear" w:color="auto" w:fill="auto"/>
            <w:noWrap/>
            <w:vAlign w:val="bottom"/>
            <w:hideMark/>
          </w:tcPr>
          <w:p w14:paraId="36895C9A"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16.6</w:t>
            </w:r>
          </w:p>
        </w:tc>
      </w:tr>
      <w:tr w:rsidR="005B0D91" w:rsidRPr="00E96DBB" w14:paraId="52175350"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29D25536"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16RB30</w:t>
            </w:r>
          </w:p>
        </w:tc>
        <w:tc>
          <w:tcPr>
            <w:tcW w:w="2640" w:type="dxa"/>
            <w:tcBorders>
              <w:top w:val="nil"/>
              <w:left w:val="nil"/>
              <w:bottom w:val="single" w:sz="4" w:space="0" w:color="auto"/>
              <w:right w:val="single" w:sz="4" w:space="0" w:color="auto"/>
            </w:tcBorders>
            <w:shd w:val="clear" w:color="auto" w:fill="auto"/>
            <w:noWrap/>
            <w:vAlign w:val="bottom"/>
            <w:hideMark/>
          </w:tcPr>
          <w:p w14:paraId="051BCDD1" w14:textId="0CAA5AE1"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1.2</w:t>
            </w:r>
          </w:p>
        </w:tc>
        <w:tc>
          <w:tcPr>
            <w:tcW w:w="1300" w:type="dxa"/>
            <w:tcBorders>
              <w:top w:val="nil"/>
              <w:left w:val="nil"/>
              <w:bottom w:val="single" w:sz="4" w:space="0" w:color="auto"/>
              <w:right w:val="single" w:sz="4" w:space="0" w:color="auto"/>
            </w:tcBorders>
            <w:shd w:val="clear" w:color="auto" w:fill="auto"/>
            <w:noWrap/>
            <w:vAlign w:val="bottom"/>
            <w:hideMark/>
          </w:tcPr>
          <w:p w14:paraId="16B36C32"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26.9</w:t>
            </w:r>
          </w:p>
        </w:tc>
        <w:tc>
          <w:tcPr>
            <w:tcW w:w="1120" w:type="dxa"/>
            <w:tcBorders>
              <w:top w:val="nil"/>
              <w:left w:val="nil"/>
              <w:bottom w:val="single" w:sz="4" w:space="0" w:color="auto"/>
              <w:right w:val="single" w:sz="4" w:space="0" w:color="auto"/>
            </w:tcBorders>
            <w:shd w:val="clear" w:color="auto" w:fill="auto"/>
            <w:noWrap/>
            <w:vAlign w:val="bottom"/>
            <w:hideMark/>
          </w:tcPr>
          <w:p w14:paraId="7C4A8683"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22.4</w:t>
            </w:r>
          </w:p>
        </w:tc>
      </w:tr>
      <w:tr w:rsidR="005B0D91" w:rsidRPr="00E96DBB" w14:paraId="1A8BDF48" w14:textId="77777777" w:rsidTr="00CE4FC4">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63E40A7D"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16RB50</w:t>
            </w:r>
          </w:p>
        </w:tc>
        <w:tc>
          <w:tcPr>
            <w:tcW w:w="2640" w:type="dxa"/>
            <w:tcBorders>
              <w:top w:val="nil"/>
              <w:left w:val="nil"/>
              <w:bottom w:val="single" w:sz="4" w:space="0" w:color="auto"/>
              <w:right w:val="single" w:sz="4" w:space="0" w:color="auto"/>
            </w:tcBorders>
            <w:shd w:val="clear" w:color="auto" w:fill="auto"/>
            <w:noWrap/>
            <w:vAlign w:val="bottom"/>
            <w:hideMark/>
          </w:tcPr>
          <w:p w14:paraId="3E7342DD" w14:textId="3B31B6B7"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66D8EFE0"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28.4</w:t>
            </w:r>
          </w:p>
        </w:tc>
        <w:tc>
          <w:tcPr>
            <w:tcW w:w="1120" w:type="dxa"/>
            <w:tcBorders>
              <w:top w:val="nil"/>
              <w:left w:val="nil"/>
              <w:bottom w:val="single" w:sz="4" w:space="0" w:color="auto"/>
              <w:right w:val="single" w:sz="4" w:space="0" w:color="auto"/>
            </w:tcBorders>
            <w:shd w:val="clear" w:color="auto" w:fill="auto"/>
            <w:noWrap/>
            <w:vAlign w:val="bottom"/>
            <w:hideMark/>
          </w:tcPr>
          <w:p w14:paraId="2B774B2E"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22.9</w:t>
            </w:r>
          </w:p>
        </w:tc>
      </w:tr>
      <w:tr w:rsidR="005B0D91" w:rsidRPr="00E96DBB" w14:paraId="2412FE82"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3019025"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16RB70</w:t>
            </w:r>
          </w:p>
        </w:tc>
        <w:tc>
          <w:tcPr>
            <w:tcW w:w="2640" w:type="dxa"/>
            <w:tcBorders>
              <w:top w:val="nil"/>
              <w:left w:val="nil"/>
              <w:bottom w:val="single" w:sz="4" w:space="0" w:color="auto"/>
              <w:right w:val="single" w:sz="4" w:space="0" w:color="auto"/>
            </w:tcBorders>
            <w:shd w:val="clear" w:color="auto" w:fill="auto"/>
            <w:noWrap/>
            <w:vAlign w:val="bottom"/>
            <w:hideMark/>
          </w:tcPr>
          <w:p w14:paraId="6E039DC0" w14:textId="66F25896"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1.1</w:t>
            </w:r>
          </w:p>
        </w:tc>
        <w:tc>
          <w:tcPr>
            <w:tcW w:w="1300" w:type="dxa"/>
            <w:tcBorders>
              <w:top w:val="nil"/>
              <w:left w:val="nil"/>
              <w:bottom w:val="single" w:sz="4" w:space="0" w:color="auto"/>
              <w:right w:val="single" w:sz="4" w:space="0" w:color="auto"/>
            </w:tcBorders>
            <w:shd w:val="clear" w:color="auto" w:fill="auto"/>
            <w:noWrap/>
            <w:vAlign w:val="bottom"/>
            <w:hideMark/>
          </w:tcPr>
          <w:p w14:paraId="1BC7C571"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19.2</w:t>
            </w:r>
          </w:p>
        </w:tc>
        <w:tc>
          <w:tcPr>
            <w:tcW w:w="1120" w:type="dxa"/>
            <w:tcBorders>
              <w:top w:val="nil"/>
              <w:left w:val="nil"/>
              <w:bottom w:val="single" w:sz="4" w:space="0" w:color="auto"/>
              <w:right w:val="single" w:sz="4" w:space="0" w:color="auto"/>
            </w:tcBorders>
            <w:shd w:val="clear" w:color="auto" w:fill="auto"/>
            <w:noWrap/>
            <w:vAlign w:val="bottom"/>
            <w:hideMark/>
          </w:tcPr>
          <w:p w14:paraId="59EE3FD0"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16.4</w:t>
            </w:r>
          </w:p>
        </w:tc>
      </w:tr>
      <w:tr w:rsidR="005B0D91" w:rsidRPr="00E96DBB" w14:paraId="3061D9E9"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07BA82F1"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64RB10</w:t>
            </w:r>
          </w:p>
        </w:tc>
        <w:tc>
          <w:tcPr>
            <w:tcW w:w="2640" w:type="dxa"/>
            <w:tcBorders>
              <w:top w:val="nil"/>
              <w:left w:val="nil"/>
              <w:bottom w:val="single" w:sz="4" w:space="0" w:color="auto"/>
              <w:right w:val="single" w:sz="4" w:space="0" w:color="auto"/>
            </w:tcBorders>
            <w:shd w:val="clear" w:color="auto" w:fill="auto"/>
            <w:noWrap/>
            <w:vAlign w:val="bottom"/>
            <w:hideMark/>
          </w:tcPr>
          <w:p w14:paraId="193E167E" w14:textId="1D80A0B9"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1.0</w:t>
            </w:r>
          </w:p>
        </w:tc>
        <w:tc>
          <w:tcPr>
            <w:tcW w:w="1300" w:type="dxa"/>
            <w:tcBorders>
              <w:top w:val="nil"/>
              <w:left w:val="nil"/>
              <w:bottom w:val="single" w:sz="4" w:space="0" w:color="auto"/>
              <w:right w:val="single" w:sz="4" w:space="0" w:color="auto"/>
            </w:tcBorders>
            <w:shd w:val="clear" w:color="auto" w:fill="auto"/>
            <w:noWrap/>
            <w:vAlign w:val="bottom"/>
            <w:hideMark/>
          </w:tcPr>
          <w:p w14:paraId="7DF1A96D"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8.4</w:t>
            </w:r>
          </w:p>
        </w:tc>
        <w:tc>
          <w:tcPr>
            <w:tcW w:w="1120" w:type="dxa"/>
            <w:tcBorders>
              <w:top w:val="nil"/>
              <w:left w:val="nil"/>
              <w:bottom w:val="single" w:sz="4" w:space="0" w:color="auto"/>
              <w:right w:val="single" w:sz="4" w:space="0" w:color="auto"/>
            </w:tcBorders>
            <w:shd w:val="clear" w:color="auto" w:fill="auto"/>
            <w:noWrap/>
            <w:vAlign w:val="bottom"/>
            <w:hideMark/>
          </w:tcPr>
          <w:p w14:paraId="3AFDA9A4"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20.1</w:t>
            </w:r>
          </w:p>
        </w:tc>
      </w:tr>
      <w:tr w:rsidR="005B0D91" w:rsidRPr="00E96DBB" w14:paraId="761E78C7" w14:textId="77777777" w:rsidTr="008104AA">
        <w:trPr>
          <w:trHeight w:val="300"/>
          <w:jc w:val="center"/>
        </w:trPr>
        <w:tc>
          <w:tcPr>
            <w:tcW w:w="1162" w:type="dxa"/>
            <w:tcBorders>
              <w:top w:val="nil"/>
              <w:left w:val="single" w:sz="4" w:space="0" w:color="auto"/>
              <w:bottom w:val="single" w:sz="4" w:space="0" w:color="auto"/>
              <w:right w:val="single" w:sz="4" w:space="0" w:color="auto"/>
            </w:tcBorders>
            <w:shd w:val="clear" w:color="auto" w:fill="auto"/>
            <w:noWrap/>
            <w:vAlign w:val="bottom"/>
            <w:hideMark/>
          </w:tcPr>
          <w:p w14:paraId="34F1979D"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64RB30</w:t>
            </w:r>
          </w:p>
        </w:tc>
        <w:tc>
          <w:tcPr>
            <w:tcW w:w="2640" w:type="dxa"/>
            <w:tcBorders>
              <w:top w:val="nil"/>
              <w:left w:val="nil"/>
              <w:bottom w:val="single" w:sz="4" w:space="0" w:color="auto"/>
              <w:right w:val="single" w:sz="4" w:space="0" w:color="auto"/>
            </w:tcBorders>
            <w:shd w:val="clear" w:color="auto" w:fill="auto"/>
            <w:noWrap/>
            <w:vAlign w:val="bottom"/>
            <w:hideMark/>
          </w:tcPr>
          <w:p w14:paraId="33521EF4" w14:textId="7DBEB069" w:rsidR="005B0D91" w:rsidRPr="00E96DBB" w:rsidRDefault="005B0D91" w:rsidP="005B0D91">
            <w:pPr>
              <w:spacing w:after="0"/>
              <w:jc w:val="center"/>
              <w:rPr>
                <w:rFonts w:ascii="Calibri" w:eastAsia="Times New Roman" w:hAnsi="Calibri" w:cs="Calibri"/>
                <w:color w:val="000000"/>
                <w:sz w:val="22"/>
                <w:szCs w:val="22"/>
                <w:lang w:val="en-US"/>
              </w:rPr>
            </w:pPr>
            <w:r>
              <w:rPr>
                <w:rFonts w:ascii="Calibri" w:hAnsi="Calibri" w:cs="Calibri"/>
                <w:color w:val="000000"/>
                <w:sz w:val="22"/>
                <w:szCs w:val="22"/>
              </w:rPr>
              <w:t>1.3</w:t>
            </w:r>
          </w:p>
        </w:tc>
        <w:tc>
          <w:tcPr>
            <w:tcW w:w="1300" w:type="dxa"/>
            <w:tcBorders>
              <w:top w:val="nil"/>
              <w:left w:val="nil"/>
              <w:bottom w:val="single" w:sz="4" w:space="0" w:color="auto"/>
              <w:right w:val="single" w:sz="4" w:space="0" w:color="auto"/>
            </w:tcBorders>
            <w:shd w:val="clear" w:color="auto" w:fill="auto"/>
            <w:noWrap/>
            <w:vAlign w:val="bottom"/>
            <w:hideMark/>
          </w:tcPr>
          <w:p w14:paraId="707A43F7"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10.9</w:t>
            </w:r>
          </w:p>
        </w:tc>
        <w:tc>
          <w:tcPr>
            <w:tcW w:w="1120" w:type="dxa"/>
            <w:tcBorders>
              <w:top w:val="nil"/>
              <w:left w:val="nil"/>
              <w:bottom w:val="single" w:sz="4" w:space="0" w:color="auto"/>
              <w:right w:val="single" w:sz="4" w:space="0" w:color="auto"/>
            </w:tcBorders>
            <w:shd w:val="clear" w:color="auto" w:fill="auto"/>
            <w:noWrap/>
            <w:vAlign w:val="bottom"/>
            <w:hideMark/>
          </w:tcPr>
          <w:p w14:paraId="1D8E45F5" w14:textId="77777777" w:rsidR="005B0D91" w:rsidRPr="00E96DBB" w:rsidRDefault="005B0D91" w:rsidP="005B0D91">
            <w:pPr>
              <w:spacing w:after="0"/>
              <w:jc w:val="center"/>
              <w:rPr>
                <w:rFonts w:ascii="Calibri" w:eastAsia="Times New Roman" w:hAnsi="Calibri" w:cs="Calibri"/>
                <w:color w:val="000000"/>
                <w:sz w:val="22"/>
                <w:szCs w:val="22"/>
                <w:lang w:val="en-US"/>
              </w:rPr>
            </w:pPr>
            <w:r w:rsidRPr="00E96DBB">
              <w:rPr>
                <w:rFonts w:ascii="Calibri" w:eastAsia="Times New Roman" w:hAnsi="Calibri" w:cs="Calibri"/>
                <w:color w:val="000000"/>
                <w:sz w:val="22"/>
                <w:szCs w:val="22"/>
                <w:lang w:val="en-US"/>
              </w:rPr>
              <w:t>20.9</w:t>
            </w:r>
          </w:p>
        </w:tc>
      </w:tr>
    </w:tbl>
    <w:p w14:paraId="69803CAF" w14:textId="34400A40" w:rsidR="00D455D8" w:rsidRDefault="00FF434E" w:rsidP="00FF434E">
      <w:pPr>
        <w:jc w:val="center"/>
        <w:rPr>
          <w:lang w:val="en-US"/>
        </w:rPr>
      </w:pPr>
      <w:r>
        <w:rPr>
          <w:lang w:val="en-US"/>
        </w:rPr>
        <w:t>Table 1: Measured</w:t>
      </w:r>
      <w:r w:rsidR="00EA2C59">
        <w:rPr>
          <w:lang w:val="en-US"/>
        </w:rPr>
        <w:t xml:space="preserve"> PA</w:t>
      </w:r>
      <w:r>
        <w:rPr>
          <w:lang w:val="en-US"/>
        </w:rPr>
        <w:t xml:space="preserve"> results</w:t>
      </w:r>
    </w:p>
    <w:p w14:paraId="5E25E1D4" w14:textId="08D94770" w:rsidR="002A4C55" w:rsidRDefault="00BC0CD4" w:rsidP="00791EA0">
      <w:pPr>
        <w:rPr>
          <w:lang w:val="en-US"/>
        </w:rPr>
      </w:pPr>
      <w:r>
        <w:rPr>
          <w:lang w:val="en-US"/>
        </w:rPr>
        <w:t>The IBE, EVM, ACLR and SEM were all seen to pass with sufficient margin for these waveforms</w:t>
      </w:r>
      <w:r w:rsidR="0031120B">
        <w:rPr>
          <w:lang w:val="en-US"/>
        </w:rPr>
        <w:t>.</w:t>
      </w:r>
    </w:p>
    <w:p w14:paraId="12964837" w14:textId="673AC16A" w:rsidR="00AE4A4B" w:rsidRPr="008A283D" w:rsidRDefault="00AE4A4B" w:rsidP="00791EA0">
      <w:pPr>
        <w:rPr>
          <w:b/>
          <w:bCs/>
          <w:lang w:val="en-US"/>
        </w:rPr>
      </w:pPr>
      <w:r w:rsidRPr="008A283D">
        <w:rPr>
          <w:b/>
          <w:bCs/>
          <w:lang w:val="en-US"/>
        </w:rPr>
        <w:t>Observation</w:t>
      </w:r>
      <w:r w:rsidR="00F3023F">
        <w:rPr>
          <w:b/>
          <w:bCs/>
          <w:lang w:val="en-US"/>
        </w:rPr>
        <w:t xml:space="preserve"> 1</w:t>
      </w:r>
      <w:r w:rsidRPr="008A283D">
        <w:rPr>
          <w:b/>
          <w:bCs/>
          <w:lang w:val="en-US"/>
        </w:rPr>
        <w:t xml:space="preserve">: </w:t>
      </w:r>
      <w:r w:rsidR="00BA3CE9">
        <w:rPr>
          <w:b/>
          <w:bCs/>
          <w:lang w:val="en-US"/>
        </w:rPr>
        <w:t>M</w:t>
      </w:r>
      <w:r w:rsidRPr="008A283D">
        <w:rPr>
          <w:b/>
          <w:bCs/>
          <w:lang w:val="en-US"/>
        </w:rPr>
        <w:t xml:space="preserve">easurements on </w:t>
      </w:r>
      <w:r w:rsidR="006F622E">
        <w:rPr>
          <w:b/>
          <w:bCs/>
          <w:lang w:val="en-US"/>
        </w:rPr>
        <w:t>a</w:t>
      </w:r>
      <w:r w:rsidR="000B724E">
        <w:rPr>
          <w:b/>
          <w:bCs/>
          <w:lang w:val="en-US"/>
        </w:rPr>
        <w:t xml:space="preserve"> </w:t>
      </w:r>
      <w:r w:rsidRPr="008A283D">
        <w:rPr>
          <w:b/>
          <w:bCs/>
          <w:lang w:val="en-US"/>
        </w:rPr>
        <w:t xml:space="preserve">PC2 PA revealed that Pi/2 BPSK waveforms can deliver approximately 1 dB of extra power compared to </w:t>
      </w:r>
      <w:r w:rsidR="00EB4533">
        <w:rPr>
          <w:b/>
          <w:bCs/>
          <w:lang w:val="en-US"/>
        </w:rPr>
        <w:t xml:space="preserve">PC2 </w:t>
      </w:r>
      <w:r w:rsidRPr="008A283D">
        <w:rPr>
          <w:b/>
          <w:bCs/>
          <w:lang w:val="en-US"/>
        </w:rPr>
        <w:t>MPR0</w:t>
      </w:r>
      <w:r w:rsidR="00EB4533">
        <w:rPr>
          <w:b/>
          <w:bCs/>
          <w:lang w:val="en-US"/>
        </w:rPr>
        <w:t xml:space="preserve"> </w:t>
      </w:r>
      <w:r w:rsidR="00A27257">
        <w:rPr>
          <w:b/>
          <w:bCs/>
          <w:lang w:val="en-US"/>
        </w:rPr>
        <w:t>power</w:t>
      </w:r>
    </w:p>
    <w:p w14:paraId="5C321EC1" w14:textId="45FEB48B" w:rsidR="00234CA2" w:rsidRDefault="0031120B" w:rsidP="0031120B">
      <w:pPr>
        <w:rPr>
          <w:b/>
          <w:bCs/>
          <w:lang w:val="en-US"/>
        </w:rPr>
      </w:pPr>
      <w:r>
        <w:rPr>
          <w:lang w:val="en-US"/>
        </w:rPr>
        <w:t>To prevent transceiver baseband harmonics from falling out of band and leading t</w:t>
      </w:r>
      <w:r w:rsidR="004268B5">
        <w:rPr>
          <w:lang w:val="en-US"/>
        </w:rPr>
        <w:t>o</w:t>
      </w:r>
      <w:r>
        <w:rPr>
          <w:lang w:val="en-US"/>
        </w:rPr>
        <w:t xml:space="preserve"> SEM failures </w:t>
      </w:r>
      <w:r w:rsidR="0025495C">
        <w:rPr>
          <w:lang w:val="en-US"/>
        </w:rPr>
        <w:t xml:space="preserve">analysis revealed that </w:t>
      </w:r>
      <w:r w:rsidR="00400FBA">
        <w:rPr>
          <w:lang w:val="en-US"/>
        </w:rPr>
        <w:t>for a LO placed at the</w:t>
      </w:r>
      <w:r w:rsidR="00603702">
        <w:rPr>
          <w:lang w:val="en-US"/>
        </w:rPr>
        <w:t xml:space="preserve"> </w:t>
      </w:r>
      <w:r w:rsidR="00400FBA">
        <w:rPr>
          <w:lang w:val="en-US"/>
        </w:rPr>
        <w:t xml:space="preserve"> </w:t>
      </w:r>
      <w:r w:rsidR="00603702">
        <w:rPr>
          <w:lang w:val="en-US"/>
        </w:rPr>
        <w:t xml:space="preserve">channel </w:t>
      </w:r>
      <w:r w:rsidR="00400FBA">
        <w:rPr>
          <w:lang w:val="en-US"/>
        </w:rPr>
        <w:t xml:space="preserve">center </w:t>
      </w:r>
      <w:r w:rsidR="004268B5">
        <w:rPr>
          <w:lang w:val="en-US"/>
        </w:rPr>
        <w:t xml:space="preserve">Pi/2 BPSK </w:t>
      </w:r>
      <w:r>
        <w:rPr>
          <w:lang w:val="en-US"/>
        </w:rPr>
        <w:t>waveforms with RB≤2 should be confined to ±25% of the CB</w:t>
      </w:r>
      <w:r w:rsidR="0025495C">
        <w:rPr>
          <w:lang w:val="en-US"/>
        </w:rPr>
        <w:t>W</w:t>
      </w:r>
      <w:r>
        <w:rPr>
          <w:lang w:val="en-US"/>
        </w:rPr>
        <w:t xml:space="preserve"> from the LO. </w:t>
      </w:r>
      <w:r w:rsidR="006F622E">
        <w:rPr>
          <w:lang w:val="en-US"/>
        </w:rPr>
        <w:t xml:space="preserve">For a 1dB increase in output power </w:t>
      </w:r>
      <w:r w:rsidR="004268B5">
        <w:rPr>
          <w:lang w:val="en-US"/>
        </w:rPr>
        <w:t>Pi/2 BPSK w</w:t>
      </w:r>
      <w:r>
        <w:rPr>
          <w:lang w:val="en-US"/>
        </w:rPr>
        <w:t>aveforms with RB</w:t>
      </w:r>
      <w:r w:rsidR="00C12CE6">
        <w:rPr>
          <w:lang w:val="en-US"/>
        </w:rPr>
        <w:t>≥4</w:t>
      </w:r>
      <w:r>
        <w:rPr>
          <w:lang w:val="en-US"/>
        </w:rPr>
        <w:t xml:space="preserve"> should be confined to ±35% from </w:t>
      </w:r>
      <w:r w:rsidR="006F622E">
        <w:rPr>
          <w:lang w:val="en-US"/>
        </w:rPr>
        <w:t>a</w:t>
      </w:r>
      <w:r w:rsidR="001A33CE">
        <w:rPr>
          <w:lang w:val="en-US"/>
        </w:rPr>
        <w:t xml:space="preserve"> LO placed at the channel center</w:t>
      </w:r>
      <w:r>
        <w:rPr>
          <w:lang w:val="en-US"/>
        </w:rPr>
        <w:t>.</w:t>
      </w:r>
      <w:r w:rsidR="00400FBA">
        <w:rPr>
          <w:lang w:val="en-US"/>
        </w:rPr>
        <w:t xml:space="preserve"> Expansion of th</w:t>
      </w:r>
      <w:r w:rsidR="009D0656">
        <w:rPr>
          <w:lang w:val="en-US"/>
        </w:rPr>
        <w:t>e</w:t>
      </w:r>
      <w:r w:rsidR="00400FBA">
        <w:rPr>
          <w:lang w:val="en-US"/>
        </w:rPr>
        <w:t xml:space="preserve"> confinement region</w:t>
      </w:r>
      <w:r w:rsidR="009D0656">
        <w:rPr>
          <w:lang w:val="en-US"/>
        </w:rPr>
        <w:t xml:space="preserve"> for </w:t>
      </w:r>
      <w:r w:rsidR="00400FBA">
        <w:rPr>
          <w:lang w:val="en-US"/>
        </w:rPr>
        <w:t xml:space="preserve"> </w:t>
      </w:r>
      <w:r w:rsidR="009D0656">
        <w:rPr>
          <w:lang w:val="en-US"/>
        </w:rPr>
        <w:t xml:space="preserve">RB≥4 </w:t>
      </w:r>
      <w:r w:rsidR="00400FBA">
        <w:rPr>
          <w:lang w:val="en-US"/>
        </w:rPr>
        <w:t>may be possible pending further studies.</w:t>
      </w:r>
    </w:p>
    <w:p w14:paraId="3A2C1EA8" w14:textId="1E2035A4" w:rsidR="004268B5" w:rsidRDefault="008A7276" w:rsidP="004268B5">
      <w:pPr>
        <w:rPr>
          <w:b/>
          <w:bCs/>
          <w:lang w:val="en-US"/>
        </w:rPr>
      </w:pPr>
      <w:r>
        <w:rPr>
          <w:b/>
          <w:bCs/>
          <w:lang w:val="en-US"/>
        </w:rPr>
        <w:t>Proposal 1</w:t>
      </w:r>
      <w:r w:rsidR="004268B5" w:rsidRPr="008A283D">
        <w:rPr>
          <w:b/>
          <w:bCs/>
          <w:lang w:val="en-US"/>
        </w:rPr>
        <w:t>:</w:t>
      </w:r>
      <w:r w:rsidR="004268B5">
        <w:rPr>
          <w:b/>
          <w:bCs/>
          <w:lang w:val="en-US"/>
        </w:rPr>
        <w:t xml:space="preserve"> </w:t>
      </w:r>
      <w:r w:rsidR="002D1C92">
        <w:rPr>
          <w:b/>
          <w:bCs/>
          <w:lang w:val="en-US"/>
        </w:rPr>
        <w:t xml:space="preserve">For a channel with the LO placed at the center </w:t>
      </w:r>
      <w:r w:rsidR="004268B5">
        <w:rPr>
          <w:b/>
          <w:bCs/>
          <w:lang w:val="en-US"/>
        </w:rPr>
        <w:t xml:space="preserve">Pi/2 BPSK waveforms with RB≤2 should be confined </w:t>
      </w:r>
      <w:r w:rsidR="004268B5" w:rsidRPr="004268B5">
        <w:rPr>
          <w:b/>
          <w:bCs/>
          <w:lang w:val="en-US"/>
        </w:rPr>
        <w:t>to  ±25% of the CBW from the LO and Pi/2 BPSK waveforms with RB</w:t>
      </w:r>
      <w:r w:rsidR="00C12CE6">
        <w:rPr>
          <w:b/>
          <w:bCs/>
          <w:lang w:val="en-US"/>
        </w:rPr>
        <w:t>≥4</w:t>
      </w:r>
      <w:r w:rsidR="004268B5" w:rsidRPr="004268B5">
        <w:rPr>
          <w:b/>
          <w:bCs/>
          <w:lang w:val="en-US"/>
        </w:rPr>
        <w:t xml:space="preserve"> should be confined to ±35% from the LO.</w:t>
      </w:r>
    </w:p>
    <w:p w14:paraId="0FADFB1A" w14:textId="49A0E933" w:rsidR="004268B5" w:rsidRPr="008A283D" w:rsidRDefault="004268B5" w:rsidP="004268B5">
      <w:pPr>
        <w:rPr>
          <w:b/>
          <w:bCs/>
          <w:lang w:val="en-US"/>
        </w:rPr>
      </w:pPr>
    </w:p>
    <w:p w14:paraId="228C86C1" w14:textId="041A6B6A" w:rsidR="009257F4" w:rsidRDefault="009257F4" w:rsidP="00293449">
      <w:pPr>
        <w:rPr>
          <w:b/>
          <w:bCs/>
          <w:lang w:val="en-US"/>
        </w:rPr>
      </w:pPr>
    </w:p>
    <w:p w14:paraId="388D272E" w14:textId="77777777" w:rsidR="00232AF5" w:rsidRPr="00A11B15" w:rsidRDefault="00232AF5" w:rsidP="00AD4B20">
      <w:pPr>
        <w:rPr>
          <w:b/>
          <w:bCs/>
          <w:lang w:val="en-US"/>
        </w:rPr>
      </w:pPr>
    </w:p>
    <w:p w14:paraId="3CA22524" w14:textId="14ED8A19" w:rsidR="00911ED3" w:rsidRDefault="00683177" w:rsidP="00911ED3">
      <w:pPr>
        <w:pStyle w:val="Heading1"/>
        <w:rPr>
          <w:lang w:val="en-US"/>
        </w:rPr>
      </w:pPr>
      <w:r>
        <w:rPr>
          <w:lang w:val="en-US"/>
        </w:rPr>
        <w:lastRenderedPageBreak/>
        <w:t>Conclusion</w:t>
      </w:r>
    </w:p>
    <w:p w14:paraId="4E9C10B7" w14:textId="34D69D87" w:rsidR="00310F83" w:rsidRPr="00293449" w:rsidRDefault="00F3023F" w:rsidP="00854FB0">
      <w:pPr>
        <w:rPr>
          <w:b/>
          <w:bCs/>
          <w:lang w:val="en-US"/>
        </w:rPr>
      </w:pPr>
      <w:r>
        <w:t>Measurements were performed with several Pi/2 BPSK waveforms have various SRB</w:t>
      </w:r>
      <w:r w:rsidR="00603702">
        <w:t>/</w:t>
      </w:r>
      <w:r>
        <w:t>LCRB combinations on a PC2 PA and the following observations were made:</w:t>
      </w:r>
    </w:p>
    <w:p w14:paraId="40834607" w14:textId="4E175BBF" w:rsidR="00EB4533" w:rsidRPr="008A283D" w:rsidRDefault="00EB4533" w:rsidP="00EB4533">
      <w:pPr>
        <w:rPr>
          <w:b/>
          <w:bCs/>
          <w:lang w:val="en-US"/>
        </w:rPr>
      </w:pPr>
      <w:r w:rsidRPr="008A283D">
        <w:rPr>
          <w:b/>
          <w:bCs/>
          <w:lang w:val="en-US"/>
        </w:rPr>
        <w:t>Observation</w:t>
      </w:r>
      <w:r>
        <w:rPr>
          <w:b/>
          <w:bCs/>
          <w:lang w:val="en-US"/>
        </w:rPr>
        <w:t xml:space="preserve"> 1</w:t>
      </w:r>
      <w:r w:rsidRPr="008A283D">
        <w:rPr>
          <w:b/>
          <w:bCs/>
          <w:lang w:val="en-US"/>
        </w:rPr>
        <w:t xml:space="preserve">: Output power measurements on </w:t>
      </w:r>
      <w:r>
        <w:rPr>
          <w:b/>
          <w:bCs/>
          <w:lang w:val="en-US"/>
        </w:rPr>
        <w:t xml:space="preserve">a </w:t>
      </w:r>
      <w:r w:rsidRPr="008A283D">
        <w:rPr>
          <w:b/>
          <w:bCs/>
          <w:lang w:val="en-US"/>
        </w:rPr>
        <w:t>PC2 PA revealed that Pi/2 BPSK waveforms can deliver approximately 1 dB of extra power compared to</w:t>
      </w:r>
      <w:r w:rsidR="00BA3CE9">
        <w:rPr>
          <w:b/>
          <w:bCs/>
          <w:lang w:val="en-US"/>
        </w:rPr>
        <w:t xml:space="preserve"> </w:t>
      </w:r>
      <w:r>
        <w:rPr>
          <w:b/>
          <w:bCs/>
          <w:lang w:val="en-US"/>
        </w:rPr>
        <w:t xml:space="preserve">PC2 </w:t>
      </w:r>
      <w:r w:rsidRPr="008A283D">
        <w:rPr>
          <w:b/>
          <w:bCs/>
          <w:lang w:val="en-US"/>
        </w:rPr>
        <w:t>MPR0</w:t>
      </w:r>
      <w:r>
        <w:rPr>
          <w:b/>
          <w:bCs/>
          <w:lang w:val="en-US"/>
        </w:rPr>
        <w:t xml:space="preserve"> </w:t>
      </w:r>
      <w:r w:rsidR="00A27257">
        <w:rPr>
          <w:b/>
          <w:bCs/>
          <w:lang w:val="en-US"/>
        </w:rPr>
        <w:t>power</w:t>
      </w:r>
    </w:p>
    <w:p w14:paraId="56774F8C" w14:textId="51D78DED" w:rsidR="00F3023F" w:rsidRDefault="008A7276" w:rsidP="00F3023F">
      <w:pPr>
        <w:rPr>
          <w:b/>
          <w:bCs/>
          <w:lang w:val="en-US"/>
        </w:rPr>
      </w:pPr>
      <w:r>
        <w:rPr>
          <w:b/>
          <w:bCs/>
          <w:lang w:val="en-US"/>
        </w:rPr>
        <w:t>Proposal 1</w:t>
      </w:r>
      <w:r w:rsidR="00F3023F" w:rsidRPr="008A283D">
        <w:rPr>
          <w:b/>
          <w:bCs/>
          <w:lang w:val="en-US"/>
        </w:rPr>
        <w:t>:</w:t>
      </w:r>
      <w:r w:rsidR="00F3023F">
        <w:rPr>
          <w:b/>
          <w:bCs/>
          <w:lang w:val="en-US"/>
        </w:rPr>
        <w:t xml:space="preserve"> For a channel with the LO placed at the center Pi/2 BPSK waveforms with RB≤2 should be confined </w:t>
      </w:r>
      <w:r w:rsidR="00F3023F" w:rsidRPr="004268B5">
        <w:rPr>
          <w:b/>
          <w:bCs/>
          <w:lang w:val="en-US"/>
        </w:rPr>
        <w:t>to  ±25% of the CBW from the LO and Pi/2 BPSK waveforms with RB</w:t>
      </w:r>
      <w:r w:rsidR="00F3023F">
        <w:rPr>
          <w:b/>
          <w:bCs/>
          <w:lang w:val="en-US"/>
        </w:rPr>
        <w:t>≥4</w:t>
      </w:r>
      <w:r w:rsidR="00F3023F" w:rsidRPr="004268B5">
        <w:rPr>
          <w:b/>
          <w:bCs/>
          <w:lang w:val="en-US"/>
        </w:rPr>
        <w:t xml:space="preserve"> should be confined to ±35% from the LO.</w:t>
      </w:r>
    </w:p>
    <w:p w14:paraId="50CEFED6" w14:textId="77777777" w:rsidR="004B0900" w:rsidRDefault="004B0900" w:rsidP="004B0900">
      <w:pPr>
        <w:rPr>
          <w:b/>
          <w:bCs/>
          <w:lang w:val="en-US"/>
        </w:rPr>
      </w:pPr>
    </w:p>
    <w:p w14:paraId="33451030" w14:textId="77777777" w:rsidR="0069757C" w:rsidRPr="00C15607" w:rsidRDefault="0069757C" w:rsidP="00760706">
      <w:pPr>
        <w:pStyle w:val="Heading1"/>
        <w:rPr>
          <w:lang w:val="en-US"/>
        </w:rPr>
      </w:pPr>
      <w:r w:rsidRPr="00C15607">
        <w:rPr>
          <w:lang w:val="en-US"/>
        </w:rPr>
        <w:t>Reference</w:t>
      </w:r>
    </w:p>
    <w:p w14:paraId="1F125538" w14:textId="555CCA50" w:rsidR="00C523BB" w:rsidRPr="0004405E" w:rsidRDefault="005B0105" w:rsidP="0004405E">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04405E">
        <w:rPr>
          <w:rFonts w:eastAsia="SimSun" w:cs="Arial"/>
          <w:b w:val="0"/>
          <w:noProof w:val="0"/>
          <w:szCs w:val="18"/>
          <w:lang w:eastAsia="en-GB"/>
        </w:rPr>
        <w:t>-2108018, “</w:t>
      </w:r>
      <w:r w:rsidR="0004405E" w:rsidRPr="0004405E">
        <w:rPr>
          <w:rFonts w:eastAsia="SimSun" w:cs="Arial"/>
          <w:b w:val="0"/>
          <w:noProof w:val="0"/>
          <w:szCs w:val="18"/>
          <w:lang w:val="en-GB" w:eastAsia="en-GB"/>
        </w:rPr>
        <w:t>WF on Waveform configuration, parameters for link simulations and agreements</w:t>
      </w:r>
      <w:r w:rsidR="0004405E">
        <w:rPr>
          <w:rFonts w:eastAsia="SimSun" w:cs="Arial"/>
          <w:b w:val="0"/>
          <w:noProof w:val="0"/>
          <w:szCs w:val="18"/>
          <w:lang w:val="en-GB" w:eastAsia="en-GB"/>
        </w:rPr>
        <w:t>”, May 2021</w:t>
      </w:r>
    </w:p>
    <w:p w14:paraId="0DD050C4" w14:textId="77777777" w:rsidR="0041712F" w:rsidRPr="003865B4" w:rsidRDefault="0041712F" w:rsidP="0004405E">
      <w:pPr>
        <w:pStyle w:val="Header"/>
        <w:tabs>
          <w:tab w:val="left" w:pos="1800"/>
        </w:tabs>
        <w:ind w:left="720"/>
        <w:rPr>
          <w:rFonts w:eastAsia="SimSun" w:cs="Arial"/>
          <w:bCs/>
          <w:szCs w:val="18"/>
          <w:lang w:eastAsia="en-GB"/>
        </w:rPr>
      </w:pP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25451" w14:textId="77777777" w:rsidR="0036671E" w:rsidRDefault="0036671E">
      <w:r>
        <w:separator/>
      </w:r>
    </w:p>
  </w:endnote>
  <w:endnote w:type="continuationSeparator" w:id="0">
    <w:p w14:paraId="26B062FF" w14:textId="77777777" w:rsidR="0036671E" w:rsidRDefault="00366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SimSun"/>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2460D8" w:rsidRDefault="002460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2460D8" w:rsidRDefault="002460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2460D8" w:rsidRDefault="002460D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2460D8" w:rsidRDefault="002460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1E2622" w14:textId="77777777" w:rsidR="0036671E" w:rsidRDefault="0036671E">
      <w:r>
        <w:separator/>
      </w:r>
    </w:p>
  </w:footnote>
  <w:footnote w:type="continuationSeparator" w:id="0">
    <w:p w14:paraId="4780AF7A" w14:textId="77777777" w:rsidR="0036671E" w:rsidRDefault="00366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493CF1"/>
    <w:multiLevelType w:val="hybridMultilevel"/>
    <w:tmpl w:val="9B9AEEBE"/>
    <w:lvl w:ilvl="0" w:tplc="B7106CB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7"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D65F62"/>
    <w:multiLevelType w:val="hybridMultilevel"/>
    <w:tmpl w:val="F702B846"/>
    <w:lvl w:ilvl="0" w:tplc="D8444750">
      <w:start w:val="1"/>
      <w:numFmt w:val="bullet"/>
      <w:lvlText w:val="•"/>
      <w:lvlJc w:val="left"/>
      <w:pPr>
        <w:tabs>
          <w:tab w:val="num" w:pos="720"/>
        </w:tabs>
        <w:ind w:left="720" w:hanging="360"/>
      </w:pPr>
      <w:rPr>
        <w:rFonts w:ascii="Arial" w:hAnsi="Arial" w:hint="default"/>
      </w:rPr>
    </w:lvl>
    <w:lvl w:ilvl="1" w:tplc="4DA28DD6">
      <w:start w:val="1"/>
      <w:numFmt w:val="bullet"/>
      <w:lvlText w:val="•"/>
      <w:lvlJc w:val="left"/>
      <w:pPr>
        <w:tabs>
          <w:tab w:val="num" w:pos="1440"/>
        </w:tabs>
        <w:ind w:left="1440" w:hanging="360"/>
      </w:pPr>
      <w:rPr>
        <w:rFonts w:ascii="Arial" w:hAnsi="Arial" w:hint="default"/>
      </w:rPr>
    </w:lvl>
    <w:lvl w:ilvl="2" w:tplc="E0D291A6" w:tentative="1">
      <w:start w:val="1"/>
      <w:numFmt w:val="bullet"/>
      <w:lvlText w:val="•"/>
      <w:lvlJc w:val="left"/>
      <w:pPr>
        <w:tabs>
          <w:tab w:val="num" w:pos="2160"/>
        </w:tabs>
        <w:ind w:left="2160" w:hanging="360"/>
      </w:pPr>
      <w:rPr>
        <w:rFonts w:ascii="Arial" w:hAnsi="Arial" w:hint="default"/>
      </w:rPr>
    </w:lvl>
    <w:lvl w:ilvl="3" w:tplc="3AE6010E" w:tentative="1">
      <w:start w:val="1"/>
      <w:numFmt w:val="bullet"/>
      <w:lvlText w:val="•"/>
      <w:lvlJc w:val="left"/>
      <w:pPr>
        <w:tabs>
          <w:tab w:val="num" w:pos="2880"/>
        </w:tabs>
        <w:ind w:left="2880" w:hanging="360"/>
      </w:pPr>
      <w:rPr>
        <w:rFonts w:ascii="Arial" w:hAnsi="Arial" w:hint="default"/>
      </w:rPr>
    </w:lvl>
    <w:lvl w:ilvl="4" w:tplc="D5DC019A" w:tentative="1">
      <w:start w:val="1"/>
      <w:numFmt w:val="bullet"/>
      <w:lvlText w:val="•"/>
      <w:lvlJc w:val="left"/>
      <w:pPr>
        <w:tabs>
          <w:tab w:val="num" w:pos="3600"/>
        </w:tabs>
        <w:ind w:left="3600" w:hanging="360"/>
      </w:pPr>
      <w:rPr>
        <w:rFonts w:ascii="Arial" w:hAnsi="Arial" w:hint="default"/>
      </w:rPr>
    </w:lvl>
    <w:lvl w:ilvl="5" w:tplc="E66EBF62" w:tentative="1">
      <w:start w:val="1"/>
      <w:numFmt w:val="bullet"/>
      <w:lvlText w:val="•"/>
      <w:lvlJc w:val="left"/>
      <w:pPr>
        <w:tabs>
          <w:tab w:val="num" w:pos="4320"/>
        </w:tabs>
        <w:ind w:left="4320" w:hanging="360"/>
      </w:pPr>
      <w:rPr>
        <w:rFonts w:ascii="Arial" w:hAnsi="Arial" w:hint="default"/>
      </w:rPr>
    </w:lvl>
    <w:lvl w:ilvl="6" w:tplc="BBAC30B4" w:tentative="1">
      <w:start w:val="1"/>
      <w:numFmt w:val="bullet"/>
      <w:lvlText w:val="•"/>
      <w:lvlJc w:val="left"/>
      <w:pPr>
        <w:tabs>
          <w:tab w:val="num" w:pos="5040"/>
        </w:tabs>
        <w:ind w:left="5040" w:hanging="360"/>
      </w:pPr>
      <w:rPr>
        <w:rFonts w:ascii="Arial" w:hAnsi="Arial" w:hint="default"/>
      </w:rPr>
    </w:lvl>
    <w:lvl w:ilvl="7" w:tplc="CA84DDD0" w:tentative="1">
      <w:start w:val="1"/>
      <w:numFmt w:val="bullet"/>
      <w:lvlText w:val="•"/>
      <w:lvlJc w:val="left"/>
      <w:pPr>
        <w:tabs>
          <w:tab w:val="num" w:pos="5760"/>
        </w:tabs>
        <w:ind w:left="5760" w:hanging="360"/>
      </w:pPr>
      <w:rPr>
        <w:rFonts w:ascii="Arial" w:hAnsi="Arial" w:hint="default"/>
      </w:rPr>
    </w:lvl>
    <w:lvl w:ilvl="8" w:tplc="2F320D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23"/>
  </w:num>
  <w:num w:numId="3">
    <w:abstractNumId w:val="27"/>
  </w:num>
  <w:num w:numId="4">
    <w:abstractNumId w:val="30"/>
  </w:num>
  <w:num w:numId="5">
    <w:abstractNumId w:val="20"/>
  </w:num>
  <w:num w:numId="6">
    <w:abstractNumId w:val="8"/>
  </w:num>
  <w:num w:numId="7">
    <w:abstractNumId w:val="0"/>
  </w:num>
  <w:num w:numId="8">
    <w:abstractNumId w:val="26"/>
  </w:num>
  <w:num w:numId="9">
    <w:abstractNumId w:val="9"/>
  </w:num>
  <w:num w:numId="10">
    <w:abstractNumId w:val="18"/>
  </w:num>
  <w:num w:numId="11">
    <w:abstractNumId w:val="32"/>
  </w:num>
  <w:num w:numId="12">
    <w:abstractNumId w:val="24"/>
  </w:num>
  <w:num w:numId="13">
    <w:abstractNumId w:val="31"/>
  </w:num>
  <w:num w:numId="14">
    <w:abstractNumId w:val="12"/>
  </w:num>
  <w:num w:numId="15">
    <w:abstractNumId w:val="13"/>
  </w:num>
  <w:num w:numId="16">
    <w:abstractNumId w:val="16"/>
  </w:num>
  <w:num w:numId="17">
    <w:abstractNumId w:val="10"/>
  </w:num>
  <w:num w:numId="18">
    <w:abstractNumId w:val="29"/>
  </w:num>
  <w:num w:numId="19">
    <w:abstractNumId w:val="19"/>
  </w:num>
  <w:num w:numId="20">
    <w:abstractNumId w:val="14"/>
  </w:num>
  <w:num w:numId="21">
    <w:abstractNumId w:val="25"/>
  </w:num>
  <w:num w:numId="22">
    <w:abstractNumId w:val="7"/>
  </w:num>
  <w:num w:numId="23">
    <w:abstractNumId w:val="6"/>
  </w:num>
  <w:num w:numId="24">
    <w:abstractNumId w:val="4"/>
  </w:num>
  <w:num w:numId="25">
    <w:abstractNumId w:val="11"/>
  </w:num>
  <w:num w:numId="26">
    <w:abstractNumId w:val="22"/>
  </w:num>
  <w:num w:numId="27">
    <w:abstractNumId w:val="2"/>
  </w:num>
  <w:num w:numId="28">
    <w:abstractNumId w:val="28"/>
  </w:num>
  <w:num w:numId="29">
    <w:abstractNumId w:val="5"/>
  </w:num>
  <w:num w:numId="30">
    <w:abstractNumId w:val="17"/>
  </w:num>
  <w:num w:numId="31">
    <w:abstractNumId w:val="1"/>
  </w:num>
  <w:num w:numId="32">
    <w:abstractNumId w:val="3"/>
  </w:num>
  <w:num w:numId="3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41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CD8"/>
    <w:rsid w:val="00034D4C"/>
    <w:rsid w:val="00034F8D"/>
    <w:rsid w:val="000354C6"/>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05E"/>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16D"/>
    <w:rsid w:val="00053951"/>
    <w:rsid w:val="00053E42"/>
    <w:rsid w:val="0005400D"/>
    <w:rsid w:val="000540BD"/>
    <w:rsid w:val="000549BA"/>
    <w:rsid w:val="000550EF"/>
    <w:rsid w:val="00055B21"/>
    <w:rsid w:val="00055C4E"/>
    <w:rsid w:val="000562FA"/>
    <w:rsid w:val="000601B0"/>
    <w:rsid w:val="00060DD4"/>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A0556"/>
    <w:rsid w:val="000A0B27"/>
    <w:rsid w:val="000A1326"/>
    <w:rsid w:val="000A1A26"/>
    <w:rsid w:val="000A1A7F"/>
    <w:rsid w:val="000A2153"/>
    <w:rsid w:val="000A2A53"/>
    <w:rsid w:val="000A2D07"/>
    <w:rsid w:val="000A31E0"/>
    <w:rsid w:val="000A3A69"/>
    <w:rsid w:val="000A3BD7"/>
    <w:rsid w:val="000A44A5"/>
    <w:rsid w:val="000A561C"/>
    <w:rsid w:val="000A5932"/>
    <w:rsid w:val="000A5B93"/>
    <w:rsid w:val="000A631B"/>
    <w:rsid w:val="000A6602"/>
    <w:rsid w:val="000A697D"/>
    <w:rsid w:val="000A786A"/>
    <w:rsid w:val="000A79E3"/>
    <w:rsid w:val="000B03C1"/>
    <w:rsid w:val="000B0AAF"/>
    <w:rsid w:val="000B0B23"/>
    <w:rsid w:val="000B24B0"/>
    <w:rsid w:val="000B2511"/>
    <w:rsid w:val="000B2A42"/>
    <w:rsid w:val="000B2EFB"/>
    <w:rsid w:val="000B327D"/>
    <w:rsid w:val="000B37AA"/>
    <w:rsid w:val="000B3E5D"/>
    <w:rsid w:val="000B434A"/>
    <w:rsid w:val="000B5030"/>
    <w:rsid w:val="000B57A2"/>
    <w:rsid w:val="000B5EE7"/>
    <w:rsid w:val="000B5FC6"/>
    <w:rsid w:val="000B6D46"/>
    <w:rsid w:val="000B6D65"/>
    <w:rsid w:val="000B724E"/>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497"/>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2C58"/>
    <w:rsid w:val="001131CB"/>
    <w:rsid w:val="001135F5"/>
    <w:rsid w:val="00113626"/>
    <w:rsid w:val="00113700"/>
    <w:rsid w:val="00113F6F"/>
    <w:rsid w:val="0011401A"/>
    <w:rsid w:val="00114CAB"/>
    <w:rsid w:val="0011503B"/>
    <w:rsid w:val="00115243"/>
    <w:rsid w:val="001153FB"/>
    <w:rsid w:val="00116046"/>
    <w:rsid w:val="00116249"/>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3FA"/>
    <w:rsid w:val="0013546D"/>
    <w:rsid w:val="00135A1D"/>
    <w:rsid w:val="00135E13"/>
    <w:rsid w:val="00136BDF"/>
    <w:rsid w:val="0013754C"/>
    <w:rsid w:val="00140543"/>
    <w:rsid w:val="00140AF5"/>
    <w:rsid w:val="00140D98"/>
    <w:rsid w:val="00142046"/>
    <w:rsid w:val="00142360"/>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1E0C"/>
    <w:rsid w:val="0015239C"/>
    <w:rsid w:val="00152718"/>
    <w:rsid w:val="00154025"/>
    <w:rsid w:val="001553C6"/>
    <w:rsid w:val="001555A2"/>
    <w:rsid w:val="001566EB"/>
    <w:rsid w:val="001570CE"/>
    <w:rsid w:val="0015760F"/>
    <w:rsid w:val="00157BEE"/>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678"/>
    <w:rsid w:val="0017596E"/>
    <w:rsid w:val="00175C29"/>
    <w:rsid w:val="00175EB8"/>
    <w:rsid w:val="00175EEC"/>
    <w:rsid w:val="00176652"/>
    <w:rsid w:val="0017688B"/>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31"/>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6E16"/>
    <w:rsid w:val="00197103"/>
    <w:rsid w:val="00197769"/>
    <w:rsid w:val="00197DD5"/>
    <w:rsid w:val="001A0912"/>
    <w:rsid w:val="001A1027"/>
    <w:rsid w:val="001A13CA"/>
    <w:rsid w:val="001A1B9D"/>
    <w:rsid w:val="001A1D6F"/>
    <w:rsid w:val="001A1FCF"/>
    <w:rsid w:val="001A24F6"/>
    <w:rsid w:val="001A2797"/>
    <w:rsid w:val="001A2D6E"/>
    <w:rsid w:val="001A33CE"/>
    <w:rsid w:val="001A4813"/>
    <w:rsid w:val="001A493C"/>
    <w:rsid w:val="001A4C57"/>
    <w:rsid w:val="001A50B1"/>
    <w:rsid w:val="001A5A8A"/>
    <w:rsid w:val="001A5B72"/>
    <w:rsid w:val="001A658B"/>
    <w:rsid w:val="001A6604"/>
    <w:rsid w:val="001A69BB"/>
    <w:rsid w:val="001A6CB4"/>
    <w:rsid w:val="001A6F1D"/>
    <w:rsid w:val="001A79A4"/>
    <w:rsid w:val="001B0041"/>
    <w:rsid w:val="001B07D6"/>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CAC"/>
    <w:rsid w:val="002133CA"/>
    <w:rsid w:val="0021382C"/>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4CA2"/>
    <w:rsid w:val="002354BB"/>
    <w:rsid w:val="00235AEE"/>
    <w:rsid w:val="00235DE1"/>
    <w:rsid w:val="00236663"/>
    <w:rsid w:val="00236861"/>
    <w:rsid w:val="00236874"/>
    <w:rsid w:val="002369D4"/>
    <w:rsid w:val="00236C6E"/>
    <w:rsid w:val="00236F57"/>
    <w:rsid w:val="002379DD"/>
    <w:rsid w:val="00237A6C"/>
    <w:rsid w:val="00237E42"/>
    <w:rsid w:val="002403EA"/>
    <w:rsid w:val="002419FF"/>
    <w:rsid w:val="002420FA"/>
    <w:rsid w:val="00242665"/>
    <w:rsid w:val="00242D21"/>
    <w:rsid w:val="0024341E"/>
    <w:rsid w:val="00243EA5"/>
    <w:rsid w:val="00244849"/>
    <w:rsid w:val="00245579"/>
    <w:rsid w:val="002460D8"/>
    <w:rsid w:val="002461C3"/>
    <w:rsid w:val="002463A0"/>
    <w:rsid w:val="00246E45"/>
    <w:rsid w:val="00247369"/>
    <w:rsid w:val="0024788C"/>
    <w:rsid w:val="00247E16"/>
    <w:rsid w:val="0025086E"/>
    <w:rsid w:val="00251B67"/>
    <w:rsid w:val="00252058"/>
    <w:rsid w:val="00252C9A"/>
    <w:rsid w:val="002539B1"/>
    <w:rsid w:val="002541E7"/>
    <w:rsid w:val="00254888"/>
    <w:rsid w:val="0025495C"/>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23A5"/>
    <w:rsid w:val="002635B5"/>
    <w:rsid w:val="00263B56"/>
    <w:rsid w:val="0026416C"/>
    <w:rsid w:val="002647D1"/>
    <w:rsid w:val="00265201"/>
    <w:rsid w:val="002658E7"/>
    <w:rsid w:val="00266207"/>
    <w:rsid w:val="00266622"/>
    <w:rsid w:val="00267702"/>
    <w:rsid w:val="00267A85"/>
    <w:rsid w:val="00267C7C"/>
    <w:rsid w:val="00267D26"/>
    <w:rsid w:val="00267F83"/>
    <w:rsid w:val="00270BB7"/>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5CDA"/>
    <w:rsid w:val="002860CC"/>
    <w:rsid w:val="002865FA"/>
    <w:rsid w:val="002869C0"/>
    <w:rsid w:val="00290A55"/>
    <w:rsid w:val="00290B41"/>
    <w:rsid w:val="00290FB2"/>
    <w:rsid w:val="0029190C"/>
    <w:rsid w:val="002921C4"/>
    <w:rsid w:val="00293033"/>
    <w:rsid w:val="002932EC"/>
    <w:rsid w:val="00293449"/>
    <w:rsid w:val="0029428D"/>
    <w:rsid w:val="002942C7"/>
    <w:rsid w:val="0029528C"/>
    <w:rsid w:val="00296186"/>
    <w:rsid w:val="00296A58"/>
    <w:rsid w:val="00296B7E"/>
    <w:rsid w:val="00296C89"/>
    <w:rsid w:val="00296D47"/>
    <w:rsid w:val="00296FCC"/>
    <w:rsid w:val="002976AF"/>
    <w:rsid w:val="00297836"/>
    <w:rsid w:val="002A042A"/>
    <w:rsid w:val="002A129F"/>
    <w:rsid w:val="002A1AD8"/>
    <w:rsid w:val="002A1C01"/>
    <w:rsid w:val="002A21F0"/>
    <w:rsid w:val="002A23C7"/>
    <w:rsid w:val="002A3142"/>
    <w:rsid w:val="002A3180"/>
    <w:rsid w:val="002A36B6"/>
    <w:rsid w:val="002A3BFD"/>
    <w:rsid w:val="002A4C55"/>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1C92"/>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B8F"/>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0C3"/>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0F83"/>
    <w:rsid w:val="003111C1"/>
    <w:rsid w:val="0031120B"/>
    <w:rsid w:val="00311305"/>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0FB"/>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6C2F"/>
    <w:rsid w:val="0035728D"/>
    <w:rsid w:val="00357459"/>
    <w:rsid w:val="00357675"/>
    <w:rsid w:val="0036059B"/>
    <w:rsid w:val="003609F7"/>
    <w:rsid w:val="00360B4B"/>
    <w:rsid w:val="00361435"/>
    <w:rsid w:val="00361788"/>
    <w:rsid w:val="00361930"/>
    <w:rsid w:val="00361C44"/>
    <w:rsid w:val="003626A2"/>
    <w:rsid w:val="00362D04"/>
    <w:rsid w:val="00363482"/>
    <w:rsid w:val="0036351D"/>
    <w:rsid w:val="003637F6"/>
    <w:rsid w:val="00364132"/>
    <w:rsid w:val="00364D22"/>
    <w:rsid w:val="0036522C"/>
    <w:rsid w:val="0036548D"/>
    <w:rsid w:val="0036641E"/>
    <w:rsid w:val="0036671E"/>
    <w:rsid w:val="003667C5"/>
    <w:rsid w:val="0036684F"/>
    <w:rsid w:val="00367075"/>
    <w:rsid w:val="00367C86"/>
    <w:rsid w:val="00367EDE"/>
    <w:rsid w:val="00367FA2"/>
    <w:rsid w:val="0037010D"/>
    <w:rsid w:val="00370146"/>
    <w:rsid w:val="00370CDE"/>
    <w:rsid w:val="00370CF7"/>
    <w:rsid w:val="003710AC"/>
    <w:rsid w:val="003720AD"/>
    <w:rsid w:val="00372B4A"/>
    <w:rsid w:val="0037346D"/>
    <w:rsid w:val="00373574"/>
    <w:rsid w:val="00373DE6"/>
    <w:rsid w:val="00375253"/>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65B4"/>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0B"/>
    <w:rsid w:val="003A4826"/>
    <w:rsid w:val="003A4884"/>
    <w:rsid w:val="003A494A"/>
    <w:rsid w:val="003A5AA8"/>
    <w:rsid w:val="003A6236"/>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2E80"/>
    <w:rsid w:val="003B38AF"/>
    <w:rsid w:val="003B3BF9"/>
    <w:rsid w:val="003B3C00"/>
    <w:rsid w:val="003B3D77"/>
    <w:rsid w:val="003B53D8"/>
    <w:rsid w:val="003B5714"/>
    <w:rsid w:val="003B5C4A"/>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6A4A"/>
    <w:rsid w:val="003E6A67"/>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0FBA"/>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12F"/>
    <w:rsid w:val="00417A99"/>
    <w:rsid w:val="00420863"/>
    <w:rsid w:val="0042110B"/>
    <w:rsid w:val="00421760"/>
    <w:rsid w:val="00422361"/>
    <w:rsid w:val="00422E0A"/>
    <w:rsid w:val="00422EC7"/>
    <w:rsid w:val="0042335E"/>
    <w:rsid w:val="00423413"/>
    <w:rsid w:val="0042352E"/>
    <w:rsid w:val="00423FE3"/>
    <w:rsid w:val="004255F0"/>
    <w:rsid w:val="00425D9A"/>
    <w:rsid w:val="004268B5"/>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5FCB"/>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30D"/>
    <w:rsid w:val="00460E72"/>
    <w:rsid w:val="00460F9B"/>
    <w:rsid w:val="00460FF9"/>
    <w:rsid w:val="004615E8"/>
    <w:rsid w:val="0046187A"/>
    <w:rsid w:val="00461BB1"/>
    <w:rsid w:val="00461BEC"/>
    <w:rsid w:val="00461ECB"/>
    <w:rsid w:val="00462925"/>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5EA"/>
    <w:rsid w:val="00476B1E"/>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448B"/>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900"/>
    <w:rsid w:val="004B0B75"/>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67B1"/>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2B45"/>
    <w:rsid w:val="004D339F"/>
    <w:rsid w:val="004D3826"/>
    <w:rsid w:val="004D3AF6"/>
    <w:rsid w:val="004D40A3"/>
    <w:rsid w:val="004D4218"/>
    <w:rsid w:val="004D48DE"/>
    <w:rsid w:val="004D4BFB"/>
    <w:rsid w:val="004D5664"/>
    <w:rsid w:val="004D5AF2"/>
    <w:rsid w:val="004D6385"/>
    <w:rsid w:val="004D67CB"/>
    <w:rsid w:val="004D71A9"/>
    <w:rsid w:val="004D797E"/>
    <w:rsid w:val="004D7FA8"/>
    <w:rsid w:val="004E09D7"/>
    <w:rsid w:val="004E11EE"/>
    <w:rsid w:val="004E1BA2"/>
    <w:rsid w:val="004E1D25"/>
    <w:rsid w:val="004E1E8D"/>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A7C"/>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5EA9"/>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6F0"/>
    <w:rsid w:val="00586B81"/>
    <w:rsid w:val="00586D95"/>
    <w:rsid w:val="005870A8"/>
    <w:rsid w:val="005873E4"/>
    <w:rsid w:val="00587E7F"/>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A77"/>
    <w:rsid w:val="005A5CD5"/>
    <w:rsid w:val="005A5E6E"/>
    <w:rsid w:val="005A6AF5"/>
    <w:rsid w:val="005A7A96"/>
    <w:rsid w:val="005B0105"/>
    <w:rsid w:val="005B0567"/>
    <w:rsid w:val="005B0D91"/>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C7BF4"/>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9DB"/>
    <w:rsid w:val="006020CE"/>
    <w:rsid w:val="006028C1"/>
    <w:rsid w:val="00603617"/>
    <w:rsid w:val="00603702"/>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686C"/>
    <w:rsid w:val="00637929"/>
    <w:rsid w:val="00637C32"/>
    <w:rsid w:val="00640324"/>
    <w:rsid w:val="006404BF"/>
    <w:rsid w:val="006411FD"/>
    <w:rsid w:val="00641453"/>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2CC"/>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4A9"/>
    <w:rsid w:val="006B6B02"/>
    <w:rsid w:val="006B6DAA"/>
    <w:rsid w:val="006B7132"/>
    <w:rsid w:val="006B7D70"/>
    <w:rsid w:val="006C0A93"/>
    <w:rsid w:val="006C0C3E"/>
    <w:rsid w:val="006C14A4"/>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48E"/>
    <w:rsid w:val="006D1BD2"/>
    <w:rsid w:val="006D1D8A"/>
    <w:rsid w:val="006D1E89"/>
    <w:rsid w:val="006D2020"/>
    <w:rsid w:val="006D2E76"/>
    <w:rsid w:val="006D3239"/>
    <w:rsid w:val="006D3405"/>
    <w:rsid w:val="006D3D0F"/>
    <w:rsid w:val="006D49DA"/>
    <w:rsid w:val="006D4A70"/>
    <w:rsid w:val="006D5250"/>
    <w:rsid w:val="006D54CC"/>
    <w:rsid w:val="006D593D"/>
    <w:rsid w:val="006D6227"/>
    <w:rsid w:val="006D62AB"/>
    <w:rsid w:val="006D7134"/>
    <w:rsid w:val="006D7223"/>
    <w:rsid w:val="006D7813"/>
    <w:rsid w:val="006D7D36"/>
    <w:rsid w:val="006D7FFD"/>
    <w:rsid w:val="006E0E4C"/>
    <w:rsid w:val="006E1B28"/>
    <w:rsid w:val="006E249F"/>
    <w:rsid w:val="006E27C5"/>
    <w:rsid w:val="006E3112"/>
    <w:rsid w:val="006E4356"/>
    <w:rsid w:val="006E4559"/>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22E"/>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59A"/>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1D7"/>
    <w:rsid w:val="00732D95"/>
    <w:rsid w:val="0073334B"/>
    <w:rsid w:val="00733BC3"/>
    <w:rsid w:val="0073413D"/>
    <w:rsid w:val="0073419D"/>
    <w:rsid w:val="007345AE"/>
    <w:rsid w:val="00734C18"/>
    <w:rsid w:val="00735399"/>
    <w:rsid w:val="00736AED"/>
    <w:rsid w:val="00736BBC"/>
    <w:rsid w:val="00737096"/>
    <w:rsid w:val="0073715A"/>
    <w:rsid w:val="00737390"/>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6ED8"/>
    <w:rsid w:val="00757096"/>
    <w:rsid w:val="00757124"/>
    <w:rsid w:val="00757853"/>
    <w:rsid w:val="00757F25"/>
    <w:rsid w:val="007601B6"/>
    <w:rsid w:val="00760706"/>
    <w:rsid w:val="00760944"/>
    <w:rsid w:val="007620EB"/>
    <w:rsid w:val="0076227C"/>
    <w:rsid w:val="00762588"/>
    <w:rsid w:val="0076274A"/>
    <w:rsid w:val="00762964"/>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1EA0"/>
    <w:rsid w:val="00792BEC"/>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7D2"/>
    <w:rsid w:val="007B2EAC"/>
    <w:rsid w:val="007B4111"/>
    <w:rsid w:val="007B4C13"/>
    <w:rsid w:val="007B4EF8"/>
    <w:rsid w:val="007B5195"/>
    <w:rsid w:val="007B58FA"/>
    <w:rsid w:val="007B5D45"/>
    <w:rsid w:val="007B63B7"/>
    <w:rsid w:val="007B6653"/>
    <w:rsid w:val="007B735B"/>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AD5"/>
    <w:rsid w:val="007C4E56"/>
    <w:rsid w:val="007C4EFC"/>
    <w:rsid w:val="007C54FC"/>
    <w:rsid w:val="007C599A"/>
    <w:rsid w:val="007C5A4E"/>
    <w:rsid w:val="007C5ADC"/>
    <w:rsid w:val="007C61F3"/>
    <w:rsid w:val="007C6985"/>
    <w:rsid w:val="007C6E00"/>
    <w:rsid w:val="007C72A8"/>
    <w:rsid w:val="007C78EE"/>
    <w:rsid w:val="007C7A3B"/>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7D8"/>
    <w:rsid w:val="007E48CA"/>
    <w:rsid w:val="007E57E8"/>
    <w:rsid w:val="007E59CA"/>
    <w:rsid w:val="007E5B8D"/>
    <w:rsid w:val="007E6511"/>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04AA"/>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25A"/>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0E6C"/>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4FB0"/>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3D"/>
    <w:rsid w:val="008A28AE"/>
    <w:rsid w:val="008A3139"/>
    <w:rsid w:val="008A411B"/>
    <w:rsid w:val="008A43E5"/>
    <w:rsid w:val="008A4C71"/>
    <w:rsid w:val="008A4C87"/>
    <w:rsid w:val="008A54B9"/>
    <w:rsid w:val="008A65A7"/>
    <w:rsid w:val="008A70C7"/>
    <w:rsid w:val="008A7276"/>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5E90"/>
    <w:rsid w:val="008C6811"/>
    <w:rsid w:val="008C7388"/>
    <w:rsid w:val="008C7629"/>
    <w:rsid w:val="008C7F01"/>
    <w:rsid w:val="008D05D9"/>
    <w:rsid w:val="008D0DFF"/>
    <w:rsid w:val="008D0E03"/>
    <w:rsid w:val="008D1EBC"/>
    <w:rsid w:val="008D207A"/>
    <w:rsid w:val="008D23C6"/>
    <w:rsid w:val="008D25C5"/>
    <w:rsid w:val="008D2E83"/>
    <w:rsid w:val="008D3567"/>
    <w:rsid w:val="008D3690"/>
    <w:rsid w:val="008D3952"/>
    <w:rsid w:val="008D3AAB"/>
    <w:rsid w:val="008D3F73"/>
    <w:rsid w:val="008D59F7"/>
    <w:rsid w:val="008D5A2D"/>
    <w:rsid w:val="008D7109"/>
    <w:rsid w:val="008D715F"/>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57F4"/>
    <w:rsid w:val="0092631C"/>
    <w:rsid w:val="009266A1"/>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241"/>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E"/>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0E5"/>
    <w:rsid w:val="009952A3"/>
    <w:rsid w:val="009963ED"/>
    <w:rsid w:val="0099731F"/>
    <w:rsid w:val="0099797E"/>
    <w:rsid w:val="0099799F"/>
    <w:rsid w:val="009A01D8"/>
    <w:rsid w:val="009A0750"/>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38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A9E"/>
    <w:rsid w:val="009C5C71"/>
    <w:rsid w:val="009C5DCE"/>
    <w:rsid w:val="009C669D"/>
    <w:rsid w:val="009C67FD"/>
    <w:rsid w:val="009C6DFC"/>
    <w:rsid w:val="009C7068"/>
    <w:rsid w:val="009C70E2"/>
    <w:rsid w:val="009C75C0"/>
    <w:rsid w:val="009C760D"/>
    <w:rsid w:val="009C769F"/>
    <w:rsid w:val="009C77B5"/>
    <w:rsid w:val="009C7EEC"/>
    <w:rsid w:val="009C7F7C"/>
    <w:rsid w:val="009D013B"/>
    <w:rsid w:val="009D05A5"/>
    <w:rsid w:val="009D0656"/>
    <w:rsid w:val="009D09E5"/>
    <w:rsid w:val="009D0B19"/>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769"/>
    <w:rsid w:val="00A04AB4"/>
    <w:rsid w:val="00A05F60"/>
    <w:rsid w:val="00A061EC"/>
    <w:rsid w:val="00A0685D"/>
    <w:rsid w:val="00A0728D"/>
    <w:rsid w:val="00A104DA"/>
    <w:rsid w:val="00A10664"/>
    <w:rsid w:val="00A106FD"/>
    <w:rsid w:val="00A10771"/>
    <w:rsid w:val="00A109C5"/>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257"/>
    <w:rsid w:val="00A2732D"/>
    <w:rsid w:val="00A2794D"/>
    <w:rsid w:val="00A27A6E"/>
    <w:rsid w:val="00A3037E"/>
    <w:rsid w:val="00A3069E"/>
    <w:rsid w:val="00A30775"/>
    <w:rsid w:val="00A30ADB"/>
    <w:rsid w:val="00A310A7"/>
    <w:rsid w:val="00A31110"/>
    <w:rsid w:val="00A31148"/>
    <w:rsid w:val="00A3201F"/>
    <w:rsid w:val="00A321A2"/>
    <w:rsid w:val="00A32AC2"/>
    <w:rsid w:val="00A32F97"/>
    <w:rsid w:val="00A348DE"/>
    <w:rsid w:val="00A34D86"/>
    <w:rsid w:val="00A34DCF"/>
    <w:rsid w:val="00A360EA"/>
    <w:rsid w:val="00A364F4"/>
    <w:rsid w:val="00A36958"/>
    <w:rsid w:val="00A36FC4"/>
    <w:rsid w:val="00A37034"/>
    <w:rsid w:val="00A40A6D"/>
    <w:rsid w:val="00A410FB"/>
    <w:rsid w:val="00A415CB"/>
    <w:rsid w:val="00A429AA"/>
    <w:rsid w:val="00A43127"/>
    <w:rsid w:val="00A431F8"/>
    <w:rsid w:val="00A43200"/>
    <w:rsid w:val="00A43695"/>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78A"/>
    <w:rsid w:val="00A52C37"/>
    <w:rsid w:val="00A52DD9"/>
    <w:rsid w:val="00A53754"/>
    <w:rsid w:val="00A54113"/>
    <w:rsid w:val="00A54576"/>
    <w:rsid w:val="00A54DF6"/>
    <w:rsid w:val="00A55123"/>
    <w:rsid w:val="00A5513D"/>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A31"/>
    <w:rsid w:val="00AA0B85"/>
    <w:rsid w:val="00AA0D63"/>
    <w:rsid w:val="00AA11A2"/>
    <w:rsid w:val="00AA145D"/>
    <w:rsid w:val="00AA170C"/>
    <w:rsid w:val="00AA1A94"/>
    <w:rsid w:val="00AA1CC0"/>
    <w:rsid w:val="00AA229C"/>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11"/>
    <w:rsid w:val="00AC243C"/>
    <w:rsid w:val="00AC2466"/>
    <w:rsid w:val="00AC3C05"/>
    <w:rsid w:val="00AC4568"/>
    <w:rsid w:val="00AC4DEB"/>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4A4B"/>
    <w:rsid w:val="00AE5086"/>
    <w:rsid w:val="00AE5463"/>
    <w:rsid w:val="00AE5A9E"/>
    <w:rsid w:val="00AE5CBE"/>
    <w:rsid w:val="00AE60C6"/>
    <w:rsid w:val="00AE6CF1"/>
    <w:rsid w:val="00AE6F9E"/>
    <w:rsid w:val="00AE7DB5"/>
    <w:rsid w:val="00AF0CB5"/>
    <w:rsid w:val="00AF2A89"/>
    <w:rsid w:val="00AF2FEC"/>
    <w:rsid w:val="00AF37CB"/>
    <w:rsid w:val="00AF4814"/>
    <w:rsid w:val="00AF4EB8"/>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3C5E"/>
    <w:rsid w:val="00B14745"/>
    <w:rsid w:val="00B14828"/>
    <w:rsid w:val="00B14EF7"/>
    <w:rsid w:val="00B157D2"/>
    <w:rsid w:val="00B162F5"/>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43B5"/>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3F7"/>
    <w:rsid w:val="00B83E7E"/>
    <w:rsid w:val="00B8441C"/>
    <w:rsid w:val="00B84464"/>
    <w:rsid w:val="00B84597"/>
    <w:rsid w:val="00B85084"/>
    <w:rsid w:val="00B852B5"/>
    <w:rsid w:val="00B86269"/>
    <w:rsid w:val="00B872BE"/>
    <w:rsid w:val="00B87E77"/>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C6C"/>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CE9"/>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CD4"/>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2B"/>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182"/>
    <w:rsid w:val="00C07CDD"/>
    <w:rsid w:val="00C07F60"/>
    <w:rsid w:val="00C07FC4"/>
    <w:rsid w:val="00C10BE1"/>
    <w:rsid w:val="00C11D7B"/>
    <w:rsid w:val="00C121C2"/>
    <w:rsid w:val="00C125F4"/>
    <w:rsid w:val="00C12625"/>
    <w:rsid w:val="00C128AF"/>
    <w:rsid w:val="00C12C8C"/>
    <w:rsid w:val="00C12CE6"/>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2D"/>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0337"/>
    <w:rsid w:val="00C31031"/>
    <w:rsid w:val="00C3226D"/>
    <w:rsid w:val="00C32323"/>
    <w:rsid w:val="00C332D0"/>
    <w:rsid w:val="00C333AC"/>
    <w:rsid w:val="00C338DA"/>
    <w:rsid w:val="00C3463A"/>
    <w:rsid w:val="00C346C4"/>
    <w:rsid w:val="00C347EC"/>
    <w:rsid w:val="00C34824"/>
    <w:rsid w:val="00C3489C"/>
    <w:rsid w:val="00C35401"/>
    <w:rsid w:val="00C35E39"/>
    <w:rsid w:val="00C36544"/>
    <w:rsid w:val="00C36688"/>
    <w:rsid w:val="00C37693"/>
    <w:rsid w:val="00C3796D"/>
    <w:rsid w:val="00C37D88"/>
    <w:rsid w:val="00C40949"/>
    <w:rsid w:val="00C40B8A"/>
    <w:rsid w:val="00C40BD5"/>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3BB"/>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4FD8"/>
    <w:rsid w:val="00C65088"/>
    <w:rsid w:val="00C65181"/>
    <w:rsid w:val="00C65556"/>
    <w:rsid w:val="00C655DF"/>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068"/>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ADA"/>
    <w:rsid w:val="00CA4C8A"/>
    <w:rsid w:val="00CA505E"/>
    <w:rsid w:val="00CA519A"/>
    <w:rsid w:val="00CA5289"/>
    <w:rsid w:val="00CA5505"/>
    <w:rsid w:val="00CA5709"/>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5C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4CD"/>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166"/>
    <w:rsid w:val="00D40862"/>
    <w:rsid w:val="00D42322"/>
    <w:rsid w:val="00D42BFA"/>
    <w:rsid w:val="00D42D39"/>
    <w:rsid w:val="00D43175"/>
    <w:rsid w:val="00D434AC"/>
    <w:rsid w:val="00D43670"/>
    <w:rsid w:val="00D44292"/>
    <w:rsid w:val="00D44462"/>
    <w:rsid w:val="00D44587"/>
    <w:rsid w:val="00D44648"/>
    <w:rsid w:val="00D453E9"/>
    <w:rsid w:val="00D455D8"/>
    <w:rsid w:val="00D45C25"/>
    <w:rsid w:val="00D462BD"/>
    <w:rsid w:val="00D462CC"/>
    <w:rsid w:val="00D4632E"/>
    <w:rsid w:val="00D4723F"/>
    <w:rsid w:val="00D47564"/>
    <w:rsid w:val="00D4799B"/>
    <w:rsid w:val="00D47D25"/>
    <w:rsid w:val="00D50269"/>
    <w:rsid w:val="00D513BC"/>
    <w:rsid w:val="00D513C6"/>
    <w:rsid w:val="00D51643"/>
    <w:rsid w:val="00D51D44"/>
    <w:rsid w:val="00D523B5"/>
    <w:rsid w:val="00D5271B"/>
    <w:rsid w:val="00D5324B"/>
    <w:rsid w:val="00D53EDB"/>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2C61"/>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65A"/>
    <w:rsid w:val="00DB2FB6"/>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9EE"/>
    <w:rsid w:val="00DD3A13"/>
    <w:rsid w:val="00DD48D9"/>
    <w:rsid w:val="00DD68D5"/>
    <w:rsid w:val="00DD70FF"/>
    <w:rsid w:val="00DD779D"/>
    <w:rsid w:val="00DD7F58"/>
    <w:rsid w:val="00DE06AD"/>
    <w:rsid w:val="00DE0857"/>
    <w:rsid w:val="00DE13D5"/>
    <w:rsid w:val="00DE1903"/>
    <w:rsid w:val="00DE1ACB"/>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6ED"/>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007"/>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37B42"/>
    <w:rsid w:val="00E40524"/>
    <w:rsid w:val="00E4057E"/>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4EE"/>
    <w:rsid w:val="00E62723"/>
    <w:rsid w:val="00E62EA7"/>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54C"/>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381"/>
    <w:rsid w:val="00E939DB"/>
    <w:rsid w:val="00E93CBA"/>
    <w:rsid w:val="00E9455A"/>
    <w:rsid w:val="00E946E8"/>
    <w:rsid w:val="00E94E5C"/>
    <w:rsid w:val="00E95093"/>
    <w:rsid w:val="00E95174"/>
    <w:rsid w:val="00E95D64"/>
    <w:rsid w:val="00E96499"/>
    <w:rsid w:val="00E968D3"/>
    <w:rsid w:val="00E96A09"/>
    <w:rsid w:val="00E96DBB"/>
    <w:rsid w:val="00E974EB"/>
    <w:rsid w:val="00E978BC"/>
    <w:rsid w:val="00E97ACD"/>
    <w:rsid w:val="00EA06F1"/>
    <w:rsid w:val="00EA0E26"/>
    <w:rsid w:val="00EA1781"/>
    <w:rsid w:val="00EA1DE9"/>
    <w:rsid w:val="00EA22B3"/>
    <w:rsid w:val="00EA2C59"/>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533"/>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EAB"/>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046A"/>
    <w:rsid w:val="00EF14FE"/>
    <w:rsid w:val="00EF155D"/>
    <w:rsid w:val="00EF366C"/>
    <w:rsid w:val="00EF4D13"/>
    <w:rsid w:val="00EF5F75"/>
    <w:rsid w:val="00EF6349"/>
    <w:rsid w:val="00EF74BA"/>
    <w:rsid w:val="00EF74F9"/>
    <w:rsid w:val="00EF76D5"/>
    <w:rsid w:val="00EF7C60"/>
    <w:rsid w:val="00F00F67"/>
    <w:rsid w:val="00F01572"/>
    <w:rsid w:val="00F01808"/>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BB2"/>
    <w:rsid w:val="00F06C41"/>
    <w:rsid w:val="00F07720"/>
    <w:rsid w:val="00F077AB"/>
    <w:rsid w:val="00F079C2"/>
    <w:rsid w:val="00F07A1D"/>
    <w:rsid w:val="00F07B6F"/>
    <w:rsid w:val="00F10053"/>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070"/>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3F"/>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5EF"/>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4F64"/>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0C34"/>
    <w:rsid w:val="00F810F9"/>
    <w:rsid w:val="00F82760"/>
    <w:rsid w:val="00F82E3D"/>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39C"/>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34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712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178661507">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54369791">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02075943">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1365</TotalTime>
  <Pages>3</Pages>
  <Words>686</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66</cp:revision>
  <cp:lastPrinted>2016-03-25T21:53:00Z</cp:lastPrinted>
  <dcterms:created xsi:type="dcterms:W3CDTF">2021-08-01T19:55:00Z</dcterms:created>
  <dcterms:modified xsi:type="dcterms:W3CDTF">2021-08-06T23:05:00Z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