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BFBD0" w14:textId="38EF6ADB" w:rsidR="00EF5850" w:rsidRPr="00920C91" w:rsidRDefault="00EF5850" w:rsidP="00EF5850">
      <w:pPr>
        <w:pStyle w:val="CRCoverPage"/>
        <w:tabs>
          <w:tab w:val="right" w:pos="9639"/>
        </w:tabs>
        <w:rPr>
          <w:b/>
          <w:noProof/>
          <w:sz w:val="24"/>
          <w:lang w:val="en-CN"/>
        </w:rPr>
      </w:pPr>
      <w:r>
        <w:rPr>
          <w:b/>
          <w:noProof/>
          <w:sz w:val="24"/>
        </w:rPr>
        <w:t>3GPP TSG-</w:t>
      </w:r>
      <w:r w:rsidR="00667FEE">
        <w:fldChar w:fldCharType="begin"/>
      </w:r>
      <w:r w:rsidR="00667FEE">
        <w:instrText xml:space="preserve"> DOCPROPERTY  TSG/WGRef  \* MERGEFORMAT </w:instrText>
      </w:r>
      <w:r w:rsidR="00667FEE">
        <w:fldChar w:fldCharType="separate"/>
      </w:r>
      <w:r>
        <w:rPr>
          <w:b/>
          <w:noProof/>
          <w:sz w:val="24"/>
        </w:rPr>
        <w:t>RAN4</w:t>
      </w:r>
      <w:r w:rsidR="00667FEE">
        <w:rPr>
          <w:b/>
          <w:noProof/>
          <w:sz w:val="24"/>
        </w:rPr>
        <w:fldChar w:fldCharType="end"/>
      </w:r>
      <w:r>
        <w:rPr>
          <w:b/>
          <w:noProof/>
          <w:sz w:val="24"/>
        </w:rPr>
        <w:t xml:space="preserve"> Meeting #100</w:t>
      </w:r>
      <w:r w:rsidR="00667FEE">
        <w:fldChar w:fldCharType="begin"/>
      </w:r>
      <w:r w:rsidR="00667FEE">
        <w:instrText xml:space="preserve"> DOCPROPERTY  MtgTitle  \* MERGEFORMAT </w:instrText>
      </w:r>
      <w:r w:rsidR="00667FEE">
        <w:fldChar w:fldCharType="separate"/>
      </w:r>
      <w:r>
        <w:rPr>
          <w:b/>
          <w:noProof/>
          <w:sz w:val="24"/>
        </w:rPr>
        <w:t>-e</w:t>
      </w:r>
      <w:r w:rsidR="00667FEE">
        <w:rPr>
          <w:b/>
          <w:noProof/>
          <w:sz w:val="24"/>
        </w:rPr>
        <w:fldChar w:fldCharType="end"/>
      </w:r>
      <w:r>
        <w:rPr>
          <w:b/>
          <w:i/>
          <w:noProof/>
          <w:sz w:val="28"/>
        </w:rPr>
        <w:tab/>
      </w:r>
      <w:r w:rsidR="00920C91" w:rsidRPr="00920C91">
        <w:rPr>
          <w:b/>
          <w:noProof/>
          <w:sz w:val="24"/>
          <w:lang w:val="en-CN"/>
        </w:rPr>
        <w:t>R4-2112075</w:t>
      </w:r>
    </w:p>
    <w:p w14:paraId="2A685034" w14:textId="77777777" w:rsidR="00EF5850" w:rsidRDefault="00667FEE" w:rsidP="00EF5850">
      <w:pPr>
        <w:pStyle w:val="CRCoverPage"/>
        <w:outlineLvl w:val="0"/>
        <w:rPr>
          <w:b/>
          <w:noProof/>
          <w:sz w:val="24"/>
        </w:rPr>
      </w:pPr>
      <w:r>
        <w:fldChar w:fldCharType="begin"/>
      </w:r>
      <w:r>
        <w:instrText xml:space="preserve"> DOCPROPERTY  Location  \* MERGEFORMAT </w:instrText>
      </w:r>
      <w:r>
        <w:fldChar w:fldCharType="separate"/>
      </w:r>
      <w:r w:rsidR="00EF5850" w:rsidRPr="00BA51D9">
        <w:rPr>
          <w:b/>
          <w:noProof/>
          <w:sz w:val="24"/>
        </w:rPr>
        <w:t>Online</w:t>
      </w:r>
      <w:r>
        <w:rPr>
          <w:b/>
          <w:noProof/>
          <w:sz w:val="24"/>
        </w:rPr>
        <w:fldChar w:fldCharType="end"/>
      </w:r>
      <w:r w:rsidR="00EF5850">
        <w:rPr>
          <w:b/>
          <w:noProof/>
          <w:sz w:val="24"/>
        </w:rPr>
        <w:t xml:space="preserve">, </w:t>
      </w:r>
      <w:r w:rsidR="00EF5850" w:rsidRPr="00D52283">
        <w:rPr>
          <w:b/>
          <w:sz w:val="24"/>
          <w:szCs w:val="24"/>
          <w:lang w:eastAsia="zh-CN"/>
        </w:rPr>
        <w:fldChar w:fldCharType="begin"/>
      </w:r>
      <w:r w:rsidR="00EF5850" w:rsidRPr="00D52283">
        <w:rPr>
          <w:b/>
          <w:sz w:val="24"/>
          <w:szCs w:val="24"/>
          <w:lang w:eastAsia="zh-CN"/>
        </w:rPr>
        <w:instrText xml:space="preserve"> DOCPROPERTY  Country  \* MERGEFORMAT </w:instrText>
      </w:r>
      <w:r w:rsidR="00EF5850" w:rsidRPr="00D52283">
        <w:rPr>
          <w:b/>
          <w:sz w:val="24"/>
          <w:szCs w:val="24"/>
          <w:lang w:eastAsia="zh-CN"/>
        </w:rPr>
        <w:fldChar w:fldCharType="end"/>
      </w:r>
      <w:r w:rsidR="00EF5850">
        <w:rPr>
          <w:b/>
          <w:sz w:val="24"/>
          <w:szCs w:val="24"/>
          <w:lang w:eastAsia="zh-CN"/>
        </w:rPr>
        <w:t>16</w:t>
      </w:r>
      <w:r w:rsidR="00EF5850" w:rsidRPr="00BF1228">
        <w:rPr>
          <w:b/>
          <w:sz w:val="24"/>
          <w:szCs w:val="24"/>
          <w:lang w:eastAsia="zh-CN"/>
        </w:rPr>
        <w:t xml:space="preserve"> </w:t>
      </w:r>
      <w:r w:rsidR="00EF5850">
        <w:rPr>
          <w:b/>
          <w:sz w:val="24"/>
          <w:szCs w:val="24"/>
          <w:lang w:eastAsia="zh-CN"/>
        </w:rPr>
        <w:t>– 27 August</w:t>
      </w:r>
      <w:r w:rsidR="00EF5850" w:rsidRPr="00BF1228">
        <w:rPr>
          <w:b/>
          <w:sz w:val="24"/>
          <w:szCs w:val="24"/>
          <w:lang w:eastAsia="zh-CN"/>
        </w:rPr>
        <w:t>, 202</w:t>
      </w:r>
      <w:r w:rsidR="00EF5850">
        <w:rPr>
          <w:b/>
          <w:sz w:val="24"/>
          <w:szCs w:val="24"/>
          <w:lang w:eastAsia="zh-CN"/>
        </w:rPr>
        <w:t>1</w:t>
      </w:r>
    </w:p>
    <w:p w14:paraId="038E9536" w14:textId="32EBF6E5" w:rsidR="00712CC1" w:rsidRPr="003F7E1A" w:rsidRDefault="00712CC1" w:rsidP="00712CC1">
      <w:pPr>
        <w:tabs>
          <w:tab w:val="left" w:pos="1985"/>
        </w:tabs>
        <w:spacing w:after="120"/>
        <w:jc w:val="both"/>
        <w:rPr>
          <w:rFonts w:ascii="Arial" w:hAnsi="Arial" w:cs="Arial"/>
          <w:b/>
          <w:sz w:val="22"/>
          <w:szCs w:val="22"/>
          <w:lang w:val="en-CN"/>
        </w:rPr>
      </w:pPr>
      <w:r w:rsidRPr="0031288E">
        <w:rPr>
          <w:rFonts w:ascii="Arial" w:hAnsi="Arial" w:cs="Arial"/>
          <w:b/>
          <w:sz w:val="22"/>
          <w:szCs w:val="22"/>
        </w:rPr>
        <w:t>Agenda item:</w:t>
      </w:r>
      <w:bookmarkStart w:id="0" w:name="Source"/>
      <w:bookmarkEnd w:id="0"/>
      <w:r>
        <w:rPr>
          <w:rFonts w:ascii="Arial" w:hAnsi="Arial" w:cs="Arial"/>
          <w:b/>
          <w:sz w:val="22"/>
          <w:szCs w:val="22"/>
        </w:rPr>
        <w:tab/>
      </w:r>
      <w:r w:rsidR="003F7E1A" w:rsidRPr="003F7E1A">
        <w:rPr>
          <w:rFonts w:ascii="Arial" w:hAnsi="Arial" w:cs="Arial"/>
          <w:b/>
          <w:sz w:val="22"/>
          <w:szCs w:val="22"/>
          <w:lang w:val="en-CN"/>
        </w:rPr>
        <w:t>9.22.2.2</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27C6A1A6" w:rsidR="00712CC1" w:rsidRPr="00F45087" w:rsidRDefault="00712CC1" w:rsidP="00494761">
      <w:pPr>
        <w:tabs>
          <w:tab w:val="left" w:pos="1985"/>
        </w:tabs>
        <w:spacing w:after="120"/>
        <w:jc w:val="both"/>
        <w:rPr>
          <w:rFonts w:ascii="Arial" w:hAnsi="Arial" w:cs="Arial"/>
          <w:b/>
          <w:sz w:val="22"/>
          <w:szCs w:val="22"/>
          <w:lang w:val="en-CN"/>
        </w:rPr>
      </w:pPr>
      <w:r w:rsidRPr="0031288E">
        <w:rPr>
          <w:rFonts w:ascii="Arial" w:hAnsi="Arial" w:cs="Arial"/>
          <w:b/>
          <w:sz w:val="22"/>
          <w:szCs w:val="22"/>
        </w:rPr>
        <w:t>Title:</w:t>
      </w:r>
      <w:r w:rsidRPr="0031288E">
        <w:rPr>
          <w:rFonts w:ascii="Arial" w:hAnsi="Arial" w:cs="Arial"/>
          <w:b/>
          <w:sz w:val="22"/>
          <w:szCs w:val="22"/>
        </w:rPr>
        <w:tab/>
      </w:r>
      <w:r w:rsidR="001D17C4" w:rsidRPr="001D17C4">
        <w:rPr>
          <w:rFonts w:ascii="Arial" w:hAnsi="Arial" w:cs="Arial"/>
          <w:b/>
          <w:sz w:val="22"/>
          <w:szCs w:val="22"/>
          <w:lang w:val="en-CN"/>
        </w:rPr>
        <w:t>On efficient activation/de-activation mechanism for SCells</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09CE257D" w14:textId="6F4685A9" w:rsidR="000D5DC6" w:rsidRDefault="00DF5A14" w:rsidP="00CA0B7B">
      <w:r w:rsidRPr="00DF5A14">
        <w:t>In RAN4#</w:t>
      </w:r>
      <w:r w:rsidR="006E4942">
        <w:t>99</w:t>
      </w:r>
      <w:r w:rsidRPr="00DF5A14">
        <w:t xml:space="preserve">e </w:t>
      </w:r>
      <w:r w:rsidR="00F4531F">
        <w:t xml:space="preserve">RAN4 related </w:t>
      </w:r>
      <w:r w:rsidR="003A05F4" w:rsidRPr="003A05F4">
        <w:rPr>
          <w:bCs/>
          <w:lang w:val="en-CN"/>
        </w:rPr>
        <w:t xml:space="preserve">R17 </w:t>
      </w:r>
      <w:r w:rsidR="00F4531F">
        <w:rPr>
          <w:bCs/>
          <w:lang w:val="en-US"/>
        </w:rPr>
        <w:t>MR-DC enhancement was discussed, with agreement captured in [1]</w:t>
      </w:r>
      <w:r w:rsidR="00354E97">
        <w:t>.</w:t>
      </w:r>
      <w:r w:rsidR="00480C93">
        <w:t xml:space="preserve"> According to the approved wok plan in [1], RAN4 will discuss the following objectives in this meeting:</w:t>
      </w:r>
    </w:p>
    <w:p w14:paraId="1608149D" w14:textId="77777777" w:rsidR="00480C93" w:rsidRPr="00480C93" w:rsidRDefault="00480C93" w:rsidP="00480C93">
      <w:pPr>
        <w:numPr>
          <w:ilvl w:val="0"/>
          <w:numId w:val="32"/>
        </w:numPr>
        <w:rPr>
          <w:lang w:val="en-CN"/>
        </w:rPr>
      </w:pPr>
      <w:r w:rsidRPr="00480C93">
        <w:rPr>
          <w:u w:val="single"/>
          <w:lang w:val="en-US"/>
        </w:rPr>
        <w:t>RAN4#100-e</w:t>
      </w:r>
    </w:p>
    <w:p w14:paraId="4F0B8DF2" w14:textId="77777777" w:rsidR="00480C93" w:rsidRPr="00480C93" w:rsidRDefault="00480C93" w:rsidP="00480C93">
      <w:pPr>
        <w:ind w:firstLine="284"/>
        <w:rPr>
          <w:lang w:val="en-CN"/>
        </w:rPr>
      </w:pPr>
      <w:r w:rsidRPr="00480C93">
        <w:t>Discuss the identified RRM requirements on</w:t>
      </w:r>
    </w:p>
    <w:p w14:paraId="09515EA0" w14:textId="77777777" w:rsidR="00480C93" w:rsidRPr="00480C93" w:rsidRDefault="00480C93" w:rsidP="00480C93">
      <w:pPr>
        <w:numPr>
          <w:ilvl w:val="0"/>
          <w:numId w:val="33"/>
        </w:numPr>
        <w:rPr>
          <w:lang w:val="en-CN"/>
        </w:rPr>
      </w:pPr>
      <w:r w:rsidRPr="00480C93">
        <w:t>Conditional PSCell change and addition</w:t>
      </w:r>
    </w:p>
    <w:p w14:paraId="11A7CE36" w14:textId="77777777" w:rsidR="00480C93" w:rsidRPr="00480C93" w:rsidRDefault="00480C93" w:rsidP="00480C93">
      <w:pPr>
        <w:numPr>
          <w:ilvl w:val="0"/>
          <w:numId w:val="33"/>
        </w:numPr>
        <w:rPr>
          <w:lang w:val="en-CN"/>
        </w:rPr>
      </w:pPr>
      <w:r w:rsidRPr="00480C93">
        <w:t>Efficient activation/de-activation mechanism for one SCG</w:t>
      </w:r>
    </w:p>
    <w:p w14:paraId="6D9E95ED" w14:textId="77777777" w:rsidR="00480C93" w:rsidRPr="00480C93" w:rsidRDefault="00480C93" w:rsidP="00480C93">
      <w:pPr>
        <w:numPr>
          <w:ilvl w:val="0"/>
          <w:numId w:val="33"/>
        </w:numPr>
        <w:rPr>
          <w:lang w:val="en-CN"/>
        </w:rPr>
      </w:pPr>
      <w:r w:rsidRPr="00480C93">
        <w:t>Efficient activation/de-activation mechanism for SCells in NR CA</w:t>
      </w:r>
    </w:p>
    <w:p w14:paraId="29DDEA8B" w14:textId="3C1D7B40" w:rsidR="00480C93" w:rsidRPr="00480C93" w:rsidRDefault="00480C93" w:rsidP="00CA0B7B">
      <w:pPr>
        <w:rPr>
          <w:lang w:val="en-US"/>
        </w:rPr>
      </w:pPr>
      <w:r>
        <w:rPr>
          <w:lang w:val="en-US"/>
        </w:rPr>
        <w:t xml:space="preserve">In this contribution, we will discuss the last bullet, i.e. </w:t>
      </w:r>
      <w:r w:rsidR="00800DD2">
        <w:t>e</w:t>
      </w:r>
      <w:r w:rsidRPr="00480C93">
        <w:t>fficient activation/de-activation mechanism for SCells in NR CA</w:t>
      </w:r>
      <w:r>
        <w:t xml:space="preserve">. </w:t>
      </w:r>
    </w:p>
    <w:p w14:paraId="11114A88" w14:textId="60AAB185"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0DE79923" w14:textId="4A7A94FA" w:rsidR="00965EED" w:rsidRDefault="00BE63A8" w:rsidP="00C93697">
      <w:pPr>
        <w:pStyle w:val="Caption"/>
        <w:rPr>
          <w:b w:val="0"/>
          <w:bCs w:val="0"/>
        </w:rPr>
      </w:pPr>
      <w:r w:rsidRPr="00BE63A8">
        <w:rPr>
          <w:b w:val="0"/>
          <w:bCs w:val="0"/>
          <w:lang w:val="en-US"/>
        </w:rPr>
        <w:t xml:space="preserve">The </w:t>
      </w:r>
      <w:r>
        <w:rPr>
          <w:b w:val="0"/>
          <w:bCs w:val="0"/>
          <w:lang w:val="en-US"/>
        </w:rPr>
        <w:t xml:space="preserve">efficient </w:t>
      </w:r>
      <w:r w:rsidR="00480C93" w:rsidRPr="00480C93">
        <w:rPr>
          <w:b w:val="0"/>
          <w:bCs w:val="0"/>
        </w:rPr>
        <w:t>activation/de-activation mechanism for SCells</w:t>
      </w:r>
      <w:r>
        <w:rPr>
          <w:b w:val="0"/>
          <w:bCs w:val="0"/>
        </w:rPr>
        <w:t xml:space="preserve"> being discussed in this work item is to use temporary RS for fine time tracking and AGC settling during SCell activation procedure.</w:t>
      </w:r>
      <w:r w:rsidR="00BA3C35">
        <w:rPr>
          <w:b w:val="0"/>
          <w:bCs w:val="0"/>
        </w:rPr>
        <w:t xml:space="preserve"> RAN4 discussion was triggered by some RAN1 LS in previous meetings. After several meetings discussion, RAN4 has reached consensus on most scenarios. However, there are still some remaining issues left. The first issue we would like to discuss is about the gap between temporary RS symbols for fine time tracking and AGC settling for SCell </w:t>
      </w:r>
      <w:r w:rsidR="00BA3C35" w:rsidRPr="00BA3C35">
        <w:rPr>
          <w:b w:val="0"/>
          <w:bCs w:val="0"/>
          <w:lang w:val="en-US"/>
        </w:rPr>
        <w:t>being activated is known and belongs to FR1</w:t>
      </w:r>
      <w:r w:rsidR="00BA3C35">
        <w:rPr>
          <w:b w:val="0"/>
          <w:bCs w:val="0"/>
          <w:lang w:val="en-US"/>
        </w:rPr>
        <w:t xml:space="preserve"> with SCell measurement cycle larger than 160ms.</w:t>
      </w:r>
      <w:r w:rsidR="00485A6E">
        <w:rPr>
          <w:b w:val="0"/>
          <w:bCs w:val="0"/>
          <w:lang w:val="en-US"/>
        </w:rPr>
        <w:t xml:space="preserve"> Agreements in the last meeting can be found in [1]:</w:t>
      </w:r>
    </w:p>
    <w:p w14:paraId="41739936" w14:textId="77777777" w:rsidR="00BA3C35" w:rsidRPr="00BA3C35" w:rsidRDefault="00BA3C35" w:rsidP="00BA3C35">
      <w:pPr>
        <w:numPr>
          <w:ilvl w:val="0"/>
          <w:numId w:val="34"/>
        </w:numPr>
        <w:rPr>
          <w:lang w:val="en-CN" w:eastAsia="x-none"/>
        </w:rPr>
      </w:pPr>
      <w:r w:rsidRPr="00BA3C35">
        <w:rPr>
          <w:lang w:val="en-US" w:eastAsia="x-none"/>
        </w:rPr>
        <w:t xml:space="preserve">SCell being activated is </w:t>
      </w:r>
      <w:r w:rsidRPr="00BA3C35">
        <w:rPr>
          <w:u w:val="single"/>
          <w:lang w:val="en-US" w:eastAsia="x-none"/>
        </w:rPr>
        <w:t>known</w:t>
      </w:r>
      <w:r w:rsidRPr="00BA3C35">
        <w:rPr>
          <w:lang w:val="en-US" w:eastAsia="x-none"/>
        </w:rPr>
        <w:t xml:space="preserve"> and belongs to </w:t>
      </w:r>
      <w:r w:rsidRPr="00BA3C35">
        <w:rPr>
          <w:u w:val="single"/>
          <w:lang w:val="en-US" w:eastAsia="x-none"/>
        </w:rPr>
        <w:t>FR1</w:t>
      </w:r>
    </w:p>
    <w:p w14:paraId="0AC97BD2" w14:textId="77777777" w:rsidR="00BA3C35" w:rsidRPr="00BA3C35" w:rsidRDefault="00BA3C35" w:rsidP="00BA3C35">
      <w:pPr>
        <w:numPr>
          <w:ilvl w:val="1"/>
          <w:numId w:val="34"/>
        </w:numPr>
        <w:rPr>
          <w:lang w:val="en-CN" w:eastAsia="x-none"/>
        </w:rPr>
      </w:pPr>
      <w:r w:rsidRPr="00BA3C35">
        <w:rPr>
          <w:lang w:eastAsia="x-none"/>
        </w:rPr>
        <w:t>If SCell measurement cycle is larger than 160ms, the minimum gap length between the RS symbol(s) for AGC and the RS symbols for time/frequency acquisition is</w:t>
      </w:r>
    </w:p>
    <w:p w14:paraId="6E9FDA8A" w14:textId="1FD6289E" w:rsidR="00BA3C35" w:rsidRPr="00BA3C35" w:rsidRDefault="00BA3C35" w:rsidP="00BA3C35">
      <w:pPr>
        <w:ind w:left="1080"/>
        <w:rPr>
          <w:lang w:val="en-CN" w:eastAsia="x-none"/>
        </w:rPr>
      </w:pPr>
      <w:r w:rsidRPr="00BA3C35">
        <w:rPr>
          <w:lang w:eastAsia="x-none"/>
        </w:rPr>
        <w:t>-</w:t>
      </w:r>
      <w:r>
        <w:rPr>
          <w:lang w:eastAsia="x-none"/>
        </w:rPr>
        <w:t xml:space="preserve"> </w:t>
      </w:r>
      <w:r w:rsidRPr="00BA3C35">
        <w:rPr>
          <w:lang w:eastAsia="x-none"/>
        </w:rPr>
        <w:t>Option 1: 2 slots</w:t>
      </w:r>
    </w:p>
    <w:p w14:paraId="058FC344" w14:textId="75E108F1" w:rsidR="00BA3C35" w:rsidRPr="00BA3C35" w:rsidRDefault="00BA3C35" w:rsidP="00BA3C35">
      <w:pPr>
        <w:ind w:left="1080"/>
        <w:rPr>
          <w:lang w:val="en-CN" w:eastAsia="x-none"/>
        </w:rPr>
      </w:pPr>
      <w:r w:rsidRPr="00BA3C35">
        <w:rPr>
          <w:lang w:eastAsia="x-none"/>
        </w:rPr>
        <w:t>-</w:t>
      </w:r>
      <w:r>
        <w:rPr>
          <w:lang w:eastAsia="x-none"/>
        </w:rPr>
        <w:t xml:space="preserve"> </w:t>
      </w:r>
      <w:r w:rsidRPr="00BA3C35">
        <w:rPr>
          <w:lang w:eastAsia="x-none"/>
        </w:rPr>
        <w:t>Option 2: 2ms</w:t>
      </w:r>
    </w:p>
    <w:p w14:paraId="38E8099F" w14:textId="6F6E269B" w:rsidR="00BA3C35" w:rsidRDefault="002C7CFF" w:rsidP="00BA3C35">
      <w:pPr>
        <w:rPr>
          <w:lang w:eastAsia="x-none"/>
        </w:rPr>
      </w:pPr>
      <w:r>
        <w:rPr>
          <w:lang w:eastAsia="x-none"/>
        </w:rPr>
        <w:t>First of all, the condition regarding SCell measurement cycle needs to be updated. It came from the conditions specified in TS38.133 section 8.3.2. Note that the corresponding conditions were updated in the previous RAN4 meeting, which can be found in TS38.133-g80:</w:t>
      </w:r>
    </w:p>
    <w:tbl>
      <w:tblPr>
        <w:tblStyle w:val="TableGrid"/>
        <w:tblW w:w="0" w:type="auto"/>
        <w:tblLook w:val="04A0" w:firstRow="1" w:lastRow="0" w:firstColumn="1" w:lastColumn="0" w:noHBand="0" w:noVBand="1"/>
      </w:tblPr>
      <w:tblGrid>
        <w:gridCol w:w="9629"/>
      </w:tblGrid>
      <w:tr w:rsidR="002C7CFF" w14:paraId="383C974A" w14:textId="77777777" w:rsidTr="002C7CFF">
        <w:tc>
          <w:tcPr>
            <w:tcW w:w="9629" w:type="dxa"/>
          </w:tcPr>
          <w:p w14:paraId="0784B998" w14:textId="77777777" w:rsidR="002C7CFF" w:rsidRPr="009C5807" w:rsidRDefault="002C7CFF" w:rsidP="002C7CFF">
            <w:pPr>
              <w:pStyle w:val="B1"/>
              <w:rPr>
                <w:lang w:eastAsia="zh-CN"/>
              </w:rPr>
            </w:pPr>
            <w:r w:rsidRPr="009C5807">
              <w:t>T</w:t>
            </w:r>
            <w:r w:rsidRPr="009C5807">
              <w:rPr>
                <w:vertAlign w:val="subscript"/>
              </w:rPr>
              <w:t>activation_time</w:t>
            </w:r>
            <w:r w:rsidRPr="009C5807">
              <w:t xml:space="preserve"> is the SCell activation delay in millisecond. </w:t>
            </w:r>
          </w:p>
          <w:p w14:paraId="09D0A92E" w14:textId="77777777" w:rsidR="002C7CFF" w:rsidRPr="009C5807" w:rsidRDefault="002C7CFF" w:rsidP="002C7CFF">
            <w:pPr>
              <w:pStyle w:val="B2"/>
            </w:pPr>
            <w:r>
              <w:tab/>
            </w:r>
            <w:r w:rsidRPr="009C5807">
              <w:t>If the SCell is known and belongs to FR1, T</w:t>
            </w:r>
            <w:r w:rsidRPr="009C5807">
              <w:rPr>
                <w:vertAlign w:val="subscript"/>
              </w:rPr>
              <w:t>activation_time</w:t>
            </w:r>
            <w:r w:rsidRPr="009C5807">
              <w:t xml:space="preserve"> is:</w:t>
            </w:r>
          </w:p>
          <w:p w14:paraId="24F6FC97" w14:textId="77777777" w:rsidR="002C7CFF" w:rsidRPr="009C5807" w:rsidRDefault="002C7CFF" w:rsidP="002C7CFF">
            <w:pPr>
              <w:pStyle w:val="B3"/>
            </w:pPr>
            <w:r w:rsidRPr="009C5807">
              <w:t>-</w:t>
            </w:r>
            <w:r w:rsidRPr="009C5807">
              <w:tab/>
              <w:t>T</w:t>
            </w:r>
            <w:r w:rsidRPr="009C5807">
              <w:rPr>
                <w:vertAlign w:val="subscript"/>
              </w:rPr>
              <w:t>FirstSSB</w:t>
            </w:r>
            <w:r w:rsidRPr="009C5807">
              <w:t xml:space="preserve">+ 5ms, if the </w:t>
            </w:r>
            <w:r>
              <w:t>measurement period of the SCell being activated</w:t>
            </w:r>
            <w:r w:rsidRPr="009C5807">
              <w:t xml:space="preserve"> is equal to or smaller than </w:t>
            </w:r>
            <w:r>
              <w:t>[2400ms]</w:t>
            </w:r>
            <w:r w:rsidRPr="009C5807">
              <w:t>.</w:t>
            </w:r>
          </w:p>
          <w:p w14:paraId="2B8569E7" w14:textId="25847B34" w:rsidR="002C7CFF" w:rsidRDefault="002C7CFF" w:rsidP="002C7CFF">
            <w:pPr>
              <w:pStyle w:val="B3"/>
            </w:pPr>
            <w:r w:rsidRPr="009C5807">
              <w:t>-</w:t>
            </w:r>
            <w:r w:rsidRPr="009C5807">
              <w:tab/>
              <w:t>T</w:t>
            </w:r>
            <w:r w:rsidRPr="009C5807">
              <w:rPr>
                <w:vertAlign w:val="subscript"/>
              </w:rPr>
              <w:t>FirstSSB_MAX</w:t>
            </w:r>
            <w:r w:rsidRPr="009C5807">
              <w:t xml:space="preserve"> + T</w:t>
            </w:r>
            <w:r w:rsidRPr="009C5807">
              <w:rPr>
                <w:vertAlign w:val="subscript"/>
              </w:rPr>
              <w:t>rs</w:t>
            </w:r>
            <w:r w:rsidRPr="009C5807" w:rsidDel="000B0D6A">
              <w:t xml:space="preserve"> </w:t>
            </w:r>
            <w:r w:rsidRPr="009C5807">
              <w:t xml:space="preserve">+ 5ms, if the </w:t>
            </w:r>
            <w:r>
              <w:t>measurement period of the SCell being activated</w:t>
            </w:r>
            <w:r w:rsidRPr="009C5807">
              <w:t xml:space="preserve"> is larger than </w:t>
            </w:r>
            <w:r>
              <w:t>[2400ms]</w:t>
            </w:r>
            <w:r w:rsidRPr="009C5807">
              <w:t>.</w:t>
            </w:r>
          </w:p>
        </w:tc>
      </w:tr>
    </w:tbl>
    <w:p w14:paraId="6FCC0968" w14:textId="676B9ADA" w:rsidR="002C7CFF" w:rsidRDefault="002C7CFF" w:rsidP="00BA3C35">
      <w:pPr>
        <w:rPr>
          <w:lang w:eastAsia="x-none"/>
        </w:rPr>
      </w:pPr>
    </w:p>
    <w:p w14:paraId="139E76B1" w14:textId="77777777" w:rsidR="00A14B00" w:rsidRDefault="007167B5" w:rsidP="00BA3C35">
      <w:pPr>
        <w:rPr>
          <w:lang w:eastAsia="x-none"/>
        </w:rPr>
      </w:pPr>
      <w:r>
        <w:rPr>
          <w:lang w:eastAsia="x-none"/>
        </w:rPr>
        <w:lastRenderedPageBreak/>
        <w:t>As can be observed, whether additional time for AGC is allowed depends on measurement period of the SCell beging activated.</w:t>
      </w:r>
      <w:r w:rsidR="00A14B00">
        <w:rPr>
          <w:lang w:eastAsia="x-none"/>
        </w:rPr>
        <w:t xml:space="preserve"> Accordingly, using temporary RS for efficient SCell activation shall follow the same assumption.</w:t>
      </w:r>
    </w:p>
    <w:p w14:paraId="2620868C" w14:textId="12AA5B36" w:rsidR="007167B5" w:rsidRDefault="00A14B00" w:rsidP="00A14B00">
      <w:pPr>
        <w:pStyle w:val="Caption"/>
      </w:pPr>
      <w:bookmarkStart w:id="2" w:name="_Ref79003788"/>
      <w:r>
        <w:t xml:space="preserve">Proposal </w:t>
      </w:r>
      <w:r>
        <w:fldChar w:fldCharType="begin"/>
      </w:r>
      <w:r>
        <w:instrText xml:space="preserve"> SEQ Proposal \* ARABIC </w:instrText>
      </w:r>
      <w:r>
        <w:fldChar w:fldCharType="separate"/>
      </w:r>
      <w:r w:rsidR="00B22541">
        <w:rPr>
          <w:noProof/>
        </w:rPr>
        <w:t>1</w:t>
      </w:r>
      <w:r>
        <w:fldChar w:fldCharType="end"/>
      </w:r>
      <w:r>
        <w:t>: when using temporary RS to activate the known SCell in FR1, whether additional time for AGC is needed depends on the measurement period of the SCell being activated, rather than SCell measurement cycle.</w:t>
      </w:r>
      <w:bookmarkEnd w:id="2"/>
    </w:p>
    <w:p w14:paraId="51A084BA" w14:textId="50E52E12" w:rsidR="00053306" w:rsidRDefault="003E020B" w:rsidP="00053306">
      <w:pPr>
        <w:rPr>
          <w:lang w:val="en-US" w:eastAsia="x-none"/>
        </w:rPr>
      </w:pPr>
      <w:r>
        <w:rPr>
          <w:lang w:eastAsia="x-none"/>
        </w:rPr>
        <w:t xml:space="preserve">Regarding the gap length between the RS, it has been discussed for two meetings. </w:t>
      </w:r>
      <w:r w:rsidR="00053306">
        <w:rPr>
          <w:lang w:eastAsia="x-none"/>
        </w:rPr>
        <w:t xml:space="preserve">Option 2, i.e. 2ms is proposed by us. </w:t>
      </w:r>
      <w:r w:rsidR="00053306">
        <w:rPr>
          <w:lang w:val="en-US" w:eastAsia="x-none"/>
        </w:rPr>
        <w:t>Technical reason behind 2ms can be found in [2]</w:t>
      </w:r>
      <w:r w:rsidR="00137E81">
        <w:rPr>
          <w:lang w:val="en-US" w:eastAsia="x-none"/>
        </w:rPr>
        <w:t xml:space="preserve">. Key point is that </w:t>
      </w:r>
      <w:r w:rsidR="00053306">
        <w:rPr>
          <w:lang w:val="en-US" w:eastAsia="x-none"/>
        </w:rPr>
        <w:t xml:space="preserve">gap length depends on how often the AGC level is updated. Different UE implementation would result in different gap length. In some implementation the loop is maintained regularly in slot level. However, in other implementation the loop </w:t>
      </w:r>
      <w:r w:rsidR="00137E81">
        <w:rPr>
          <w:lang w:val="en-US" w:eastAsia="x-none"/>
        </w:rPr>
        <w:t>may be</w:t>
      </w:r>
      <w:r w:rsidR="00053306">
        <w:rPr>
          <w:lang w:val="en-US" w:eastAsia="x-none"/>
        </w:rPr>
        <w:t xml:space="preserve"> maintained regularly in absolute time. On the hand, the fundamental idea of using temporary RS for SCell activation is to reduce latency. Compared with SMTC based SCell activation, using temporary RS can shorten the latency by dozens of milliseconds, especially when long SMTC periodicity is configured. With this enhancement the SCell activation delay would become less than 10ms, which is even shorter than LTE requirements. Note that in LTE 24ms SCell activation delay is acceptable mostly. Even for high speed scenario, RAN4 has discussed whether the SCell activation delay requirement needs to be enhanced and confirmed that such enhancement is not necessary.</w:t>
      </w:r>
      <w:r w:rsidR="00137E81">
        <w:rPr>
          <w:lang w:val="en-US" w:eastAsia="x-none"/>
        </w:rPr>
        <w:t xml:space="preserve"> </w:t>
      </w:r>
    </w:p>
    <w:p w14:paraId="03254CA6" w14:textId="5B45803F" w:rsidR="00137E81" w:rsidRDefault="00137E81" w:rsidP="00053306">
      <w:pPr>
        <w:rPr>
          <w:lang w:val="en-US" w:eastAsia="x-none"/>
        </w:rPr>
      </w:pPr>
      <w:r>
        <w:rPr>
          <w:lang w:val="en-US" w:eastAsia="x-none"/>
        </w:rPr>
        <w:t>To move forward, we tend to propose the following further compromise:</w:t>
      </w:r>
    </w:p>
    <w:p w14:paraId="1455D8F7" w14:textId="1AEA9129" w:rsidR="00137E81" w:rsidRDefault="00137E81" w:rsidP="00137E81">
      <w:pPr>
        <w:pStyle w:val="ListParagraph"/>
        <w:numPr>
          <w:ilvl w:val="0"/>
          <w:numId w:val="35"/>
        </w:numPr>
        <w:ind w:firstLineChars="0"/>
        <w:rPr>
          <w:lang w:val="en-US"/>
        </w:rPr>
      </w:pPr>
      <w:r>
        <w:rPr>
          <w:lang w:val="en-US"/>
        </w:rPr>
        <w:t>2 slots for 15kHz and 30kHz.</w:t>
      </w:r>
    </w:p>
    <w:p w14:paraId="33CF94F5" w14:textId="2E3724AD" w:rsidR="00137E81" w:rsidRDefault="00137E81" w:rsidP="00137E81">
      <w:pPr>
        <w:pStyle w:val="ListParagraph"/>
        <w:numPr>
          <w:ilvl w:val="0"/>
          <w:numId w:val="35"/>
        </w:numPr>
        <w:ind w:firstLineChars="0"/>
        <w:rPr>
          <w:lang w:val="en-US"/>
        </w:rPr>
      </w:pPr>
      <w:r>
        <w:rPr>
          <w:lang w:val="en-US"/>
        </w:rPr>
        <w:t>3 slots for 60kHz</w:t>
      </w:r>
    </w:p>
    <w:p w14:paraId="6E6D4AA7" w14:textId="03EBA90F" w:rsidR="00BA3C35" w:rsidRPr="00A672AF" w:rsidRDefault="00A672AF" w:rsidP="00A672AF">
      <w:pPr>
        <w:pStyle w:val="Caption"/>
        <w:rPr>
          <w:lang w:val="en-CN"/>
        </w:rPr>
      </w:pPr>
      <w:bookmarkStart w:id="3" w:name="_Ref79003794"/>
      <w:r>
        <w:t xml:space="preserve">Proposal </w:t>
      </w:r>
      <w:r>
        <w:fldChar w:fldCharType="begin"/>
      </w:r>
      <w:r>
        <w:instrText xml:space="preserve"> SEQ Proposal \* ARABIC </w:instrText>
      </w:r>
      <w:r>
        <w:fldChar w:fldCharType="separate"/>
      </w:r>
      <w:r w:rsidR="00B22541">
        <w:rPr>
          <w:noProof/>
        </w:rPr>
        <w:t>2</w:t>
      </w:r>
      <w:r>
        <w:fldChar w:fldCharType="end"/>
      </w:r>
      <w:r>
        <w:t xml:space="preserve">: for the case wherein </w:t>
      </w:r>
      <w:r w:rsidR="00BA3C35" w:rsidRPr="00BA3C35">
        <w:rPr>
          <w:lang w:val="en-US"/>
        </w:rPr>
        <w:t>SCell being activated is known and belongs to FR1</w:t>
      </w:r>
      <w:r>
        <w:rPr>
          <w:lang w:val="en-US"/>
        </w:rPr>
        <w:t xml:space="preserve">, </w:t>
      </w:r>
      <w:r w:rsidRPr="009C5807">
        <w:t xml:space="preserve">if the </w:t>
      </w:r>
      <w:r>
        <w:t>measurement period of the SCell being activated</w:t>
      </w:r>
      <w:r w:rsidRPr="009C5807">
        <w:t xml:space="preserve"> is larger than </w:t>
      </w:r>
      <w:r>
        <w:t>[2400ms]</w:t>
      </w:r>
      <w:r w:rsidR="00BA3C35" w:rsidRPr="00A672AF">
        <w:t>, the minimum gap length between the RS symbol(s) for AGC and the RS symbols for time/frequency acquisition is</w:t>
      </w:r>
      <w:bookmarkEnd w:id="3"/>
    </w:p>
    <w:p w14:paraId="71D5EE0A" w14:textId="593C1D3C" w:rsidR="00A672AF" w:rsidRPr="00A672AF" w:rsidRDefault="00A672AF" w:rsidP="00FE087E">
      <w:pPr>
        <w:pStyle w:val="Caption"/>
        <w:numPr>
          <w:ilvl w:val="0"/>
          <w:numId w:val="36"/>
        </w:numPr>
        <w:rPr>
          <w:lang w:val="en-CN"/>
        </w:rPr>
      </w:pPr>
      <w:r w:rsidRPr="00A672AF">
        <w:t>2 slots</w:t>
      </w:r>
      <w:r>
        <w:t xml:space="preserve"> for 15kHz and 30kHz</w:t>
      </w:r>
    </w:p>
    <w:p w14:paraId="3719DBC3" w14:textId="723A6787" w:rsidR="00A672AF" w:rsidRPr="00A672AF" w:rsidRDefault="00A672AF" w:rsidP="00FE087E">
      <w:pPr>
        <w:pStyle w:val="Caption"/>
        <w:numPr>
          <w:ilvl w:val="0"/>
          <w:numId w:val="36"/>
        </w:numPr>
        <w:rPr>
          <w:lang w:val="en-CN"/>
        </w:rPr>
      </w:pPr>
      <w:r>
        <w:t>3 slots for 60kHz</w:t>
      </w:r>
    </w:p>
    <w:p w14:paraId="08417ED5" w14:textId="337B1284" w:rsidR="00137E81" w:rsidRDefault="00137E81" w:rsidP="00FE087E">
      <w:pPr>
        <w:pStyle w:val="Caption"/>
        <w:rPr>
          <w:b w:val="0"/>
          <w:bCs w:val="0"/>
          <w:lang w:val="en-US"/>
        </w:rPr>
      </w:pPr>
    </w:p>
    <w:p w14:paraId="37F1CF15" w14:textId="1044B942" w:rsidR="00FE087E" w:rsidRPr="00FE087E" w:rsidRDefault="00FE087E" w:rsidP="00FE087E">
      <w:pPr>
        <w:rPr>
          <w:lang w:eastAsia="x-none"/>
        </w:rPr>
      </w:pPr>
      <w:r>
        <w:rPr>
          <w:lang w:val="en-US" w:eastAsia="x-none"/>
        </w:rPr>
        <w:t xml:space="preserve">The second issue is regarding </w:t>
      </w:r>
      <w:r w:rsidRPr="00FE087E">
        <w:rPr>
          <w:lang w:eastAsia="x-none"/>
        </w:rPr>
        <w:t>whether the UE requires to receive another RS transmitted also on the other activated serving cell in the same band in the same slot</w:t>
      </w:r>
      <w:r>
        <w:rPr>
          <w:lang w:eastAsia="x-none"/>
        </w:rPr>
        <w:t>:</w:t>
      </w:r>
    </w:p>
    <w:p w14:paraId="1904E34D" w14:textId="77777777" w:rsidR="00FE087E" w:rsidRPr="00FE087E" w:rsidRDefault="00FE087E" w:rsidP="00FE087E">
      <w:pPr>
        <w:numPr>
          <w:ilvl w:val="0"/>
          <w:numId w:val="37"/>
        </w:numPr>
        <w:rPr>
          <w:lang w:val="en-CN" w:eastAsia="x-none"/>
        </w:rPr>
      </w:pPr>
      <w:r w:rsidRPr="00FE087E">
        <w:rPr>
          <w:lang w:eastAsia="x-none"/>
        </w:rPr>
        <w:t>If SCell measurement cycle is larger than 160ms, whether the UE requires to receive another RS transmitted also on the other activated serving cell in the same band in the same slot?</w:t>
      </w:r>
    </w:p>
    <w:p w14:paraId="6B90CB73" w14:textId="338BD71A" w:rsidR="00FE087E" w:rsidRPr="00FE087E" w:rsidRDefault="00FE087E" w:rsidP="00FE087E">
      <w:pPr>
        <w:ind w:left="284"/>
        <w:rPr>
          <w:lang w:val="en-CN" w:eastAsia="x-none"/>
        </w:rPr>
      </w:pPr>
      <w:r w:rsidRPr="00FE087E">
        <w:rPr>
          <w:lang w:val="en-US" w:eastAsia="x-none"/>
        </w:rPr>
        <w:t>-</w:t>
      </w:r>
      <w:r>
        <w:rPr>
          <w:lang w:val="en-US" w:eastAsia="x-none"/>
        </w:rPr>
        <w:t xml:space="preserve"> </w:t>
      </w:r>
      <w:r w:rsidRPr="00FE087E">
        <w:rPr>
          <w:lang w:val="en-US" w:eastAsia="x-none"/>
        </w:rPr>
        <w:t>Option 1: These RSs are not required to be transmitted in the same slot</w:t>
      </w:r>
    </w:p>
    <w:p w14:paraId="2CD9E9BF" w14:textId="16C7DCFC" w:rsidR="00FE087E" w:rsidRPr="00FE087E" w:rsidRDefault="00FE087E" w:rsidP="00FE087E">
      <w:pPr>
        <w:ind w:left="284"/>
        <w:rPr>
          <w:lang w:val="en-CN" w:eastAsia="x-none"/>
        </w:rPr>
      </w:pPr>
      <w:r w:rsidRPr="00FE087E">
        <w:rPr>
          <w:lang w:val="en-US" w:eastAsia="x-none"/>
        </w:rPr>
        <w:t>-</w:t>
      </w:r>
      <w:r>
        <w:rPr>
          <w:lang w:val="en-US" w:eastAsia="x-none"/>
        </w:rPr>
        <w:t xml:space="preserve"> </w:t>
      </w:r>
      <w:r w:rsidRPr="00FE087E">
        <w:rPr>
          <w:lang w:val="en-US" w:eastAsia="x-none"/>
        </w:rPr>
        <w:t>Option 2: These RSs are required to be transmitted in the same slot</w:t>
      </w:r>
    </w:p>
    <w:p w14:paraId="3EE91EAD" w14:textId="0C756F8A" w:rsidR="00FE087E" w:rsidRPr="00FE087E" w:rsidRDefault="00FE087E" w:rsidP="00FE087E">
      <w:pPr>
        <w:ind w:left="284"/>
        <w:rPr>
          <w:lang w:val="en-CN" w:eastAsia="x-none"/>
        </w:rPr>
      </w:pPr>
      <w:r w:rsidRPr="00FE087E">
        <w:rPr>
          <w:lang w:val="en-US" w:eastAsia="x-none"/>
        </w:rPr>
        <w:t>-</w:t>
      </w:r>
      <w:r>
        <w:rPr>
          <w:lang w:val="en-US" w:eastAsia="x-none"/>
        </w:rPr>
        <w:t xml:space="preserve"> </w:t>
      </w:r>
      <w:r w:rsidRPr="00FE087E">
        <w:rPr>
          <w:lang w:val="en-US" w:eastAsia="x-none"/>
        </w:rPr>
        <w:t>Option 3: UE reports capability which indicates whether UE requires to receive another RS transmitted also on the other activated serving cell in the same band in the same slot.</w:t>
      </w:r>
    </w:p>
    <w:p w14:paraId="391B3BA8" w14:textId="56E98D88" w:rsidR="00D30C36" w:rsidRDefault="00D30C36" w:rsidP="00FE087E">
      <w:pPr>
        <w:rPr>
          <w:lang w:val="en-US" w:eastAsia="x-none"/>
        </w:rPr>
      </w:pPr>
      <w:r w:rsidRPr="00D94FE5">
        <w:rPr>
          <w:lang w:val="en-US" w:eastAsia="x-none"/>
        </w:rPr>
        <w:t>Based on the legacy requirement assumption</w:t>
      </w:r>
      <w:r w:rsidR="00EB1EA2">
        <w:rPr>
          <w:lang w:val="en-US" w:eastAsia="x-none"/>
        </w:rPr>
        <w:t xml:space="preserve"> in SCell activation delay requirements</w:t>
      </w:r>
      <w:r w:rsidRPr="00D94FE5">
        <w:rPr>
          <w:lang w:val="en-US" w:eastAsia="x-none"/>
        </w:rPr>
        <w:t xml:space="preserve">, UE </w:t>
      </w:r>
      <w:r w:rsidR="00EB1EA2">
        <w:rPr>
          <w:lang w:val="en-US" w:eastAsia="x-none"/>
        </w:rPr>
        <w:t xml:space="preserve">can expect </w:t>
      </w:r>
      <w:r w:rsidRPr="00D94FE5">
        <w:rPr>
          <w:lang w:val="en-US" w:eastAsia="x-none"/>
        </w:rPr>
        <w:t>SSB (burst) is also transmitted on the other activated serving cell, having all the RSs time-aligned within MTRD requirement for intra-band CA</w:t>
      </w:r>
      <w:r>
        <w:rPr>
          <w:lang w:val="en-US" w:eastAsia="x-none"/>
        </w:rPr>
        <w:t xml:space="preserve">. </w:t>
      </w:r>
      <w:r w:rsidR="00C43CB6">
        <w:rPr>
          <w:lang w:val="en-US" w:eastAsia="x-none"/>
        </w:rPr>
        <w:t>It is quite straightforward that same assumption shall apply for temporary RS based SCell activation.</w:t>
      </w:r>
      <w:r w:rsidR="00B14415">
        <w:rPr>
          <w:lang w:val="en-US" w:eastAsia="x-none"/>
        </w:rPr>
        <w:t xml:space="preserve"> That’s why we support option 2. Since this issue has been discussed several times without conclusion, we can compromise to option 3 for the sake of progress.</w:t>
      </w:r>
    </w:p>
    <w:p w14:paraId="58E78EFE" w14:textId="7D943201" w:rsidR="00B22541" w:rsidRDefault="00B22541" w:rsidP="00B22541">
      <w:pPr>
        <w:pStyle w:val="Caption"/>
      </w:pPr>
      <w:bookmarkStart w:id="4" w:name="_Ref79003799"/>
      <w:r>
        <w:t xml:space="preserve">Proposal </w:t>
      </w:r>
      <w:r>
        <w:fldChar w:fldCharType="begin"/>
      </w:r>
      <w:r>
        <w:instrText xml:space="preserve"> SEQ Proposal \* ARABIC </w:instrText>
      </w:r>
      <w:r>
        <w:fldChar w:fldCharType="separate"/>
      </w:r>
      <w:r>
        <w:rPr>
          <w:noProof/>
        </w:rPr>
        <w:t>3</w:t>
      </w:r>
      <w:r>
        <w:fldChar w:fldCharType="end"/>
      </w:r>
      <w:r>
        <w:t xml:space="preserve">: </w:t>
      </w:r>
      <w:r w:rsidRPr="009C5807">
        <w:t xml:space="preserve">if the </w:t>
      </w:r>
      <w:r>
        <w:t>measurement period of the SCell being activated</w:t>
      </w:r>
      <w:r w:rsidRPr="009C5807">
        <w:t xml:space="preserve"> is larger than </w:t>
      </w:r>
      <w:r>
        <w:t xml:space="preserve">[2400ms], </w:t>
      </w:r>
      <w:r w:rsidR="00FE087E" w:rsidRPr="00FE087E">
        <w:t xml:space="preserve">UE </w:t>
      </w:r>
      <w:r>
        <w:t xml:space="preserve">expecting </w:t>
      </w:r>
      <w:r w:rsidR="00FE087E" w:rsidRPr="00FE087E">
        <w:t>another RS transmitted also on the other activated serving cell in the same band in the same slot</w:t>
      </w:r>
      <w:r>
        <w:t xml:space="preserve"> shall be allowed. RAN4 shall consider the following two options for this scenario:</w:t>
      </w:r>
      <w:bookmarkEnd w:id="4"/>
    </w:p>
    <w:p w14:paraId="5BB571AA" w14:textId="45B7CFC5" w:rsidR="00B22541" w:rsidRPr="00A672AF" w:rsidRDefault="00B22541" w:rsidP="00B22541">
      <w:pPr>
        <w:pStyle w:val="Caption"/>
        <w:numPr>
          <w:ilvl w:val="0"/>
          <w:numId w:val="36"/>
        </w:numPr>
        <w:rPr>
          <w:lang w:val="en-CN"/>
        </w:rPr>
      </w:pPr>
      <w:r>
        <w:t xml:space="preserve">Option 1: </w:t>
      </w:r>
      <w:r>
        <w:rPr>
          <w:lang w:val="en-US"/>
        </w:rPr>
        <w:t>t</w:t>
      </w:r>
      <w:r w:rsidRPr="00FE087E">
        <w:rPr>
          <w:lang w:val="en-US"/>
        </w:rPr>
        <w:t>hese RSs are required to be transmitted in the same slot</w:t>
      </w:r>
    </w:p>
    <w:p w14:paraId="3C0C2483" w14:textId="3B877EF6" w:rsidR="001F6056" w:rsidRPr="00B22541" w:rsidRDefault="00B22541" w:rsidP="00D43E5E">
      <w:pPr>
        <w:pStyle w:val="Caption"/>
        <w:numPr>
          <w:ilvl w:val="0"/>
          <w:numId w:val="36"/>
        </w:numPr>
        <w:rPr>
          <w:lang w:val="en-CN"/>
        </w:rPr>
      </w:pPr>
      <w:r>
        <w:t xml:space="preserve">Option 2: </w:t>
      </w:r>
      <w:r w:rsidRPr="00FE087E">
        <w:rPr>
          <w:lang w:val="en-US"/>
        </w:rPr>
        <w:t>UE reports capability which indicates whether UE requires to receive another RS transmitted also on the other activated serving cell in the same band in the same slot</w:t>
      </w:r>
      <w:r>
        <w:rPr>
          <w:lang w:val="en-US"/>
        </w:rPr>
        <w:t>.</w:t>
      </w: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lastRenderedPageBreak/>
        <w:t>Conclusion</w:t>
      </w:r>
    </w:p>
    <w:p w14:paraId="0B95C595" w14:textId="0C4B7213" w:rsidR="00BD1413" w:rsidRDefault="00FF2E5D" w:rsidP="00F367D9">
      <w:pPr>
        <w:jc w:val="both"/>
        <w:rPr>
          <w:rFonts w:cs="v4.2.0"/>
          <w:lang w:val="en-US" w:eastAsia="zh-CN"/>
        </w:rPr>
      </w:pPr>
      <w:r w:rsidRPr="00FF2E5D">
        <w:rPr>
          <w:rFonts w:cs="v4.2.0"/>
          <w:lang w:val="en-US" w:eastAsia="zh-CN"/>
        </w:rPr>
        <w:t xml:space="preserve">In this contribution, </w:t>
      </w:r>
      <w:r>
        <w:rPr>
          <w:rFonts w:cs="v4.2.0"/>
          <w:lang w:val="en-US" w:eastAsia="zh-CN"/>
        </w:rPr>
        <w:t>we provide further discussion on the remaining issues on the temporary RS for SCell activation. After discussion the following conclusions are provided:</w:t>
      </w:r>
    </w:p>
    <w:p w14:paraId="45640A75" w14:textId="262121FA" w:rsidR="00FF2E5D" w:rsidRPr="00FF2E5D" w:rsidRDefault="00FF2E5D" w:rsidP="00F367D9">
      <w:pPr>
        <w:jc w:val="both"/>
        <w:rPr>
          <w:rFonts w:cs="v4.2.0"/>
          <w:b/>
          <w:bCs/>
          <w:lang w:val="en-US" w:eastAsia="zh-CN"/>
        </w:rPr>
      </w:pPr>
      <w:r w:rsidRPr="00FF2E5D">
        <w:rPr>
          <w:rFonts w:cs="v4.2.0"/>
          <w:b/>
          <w:bCs/>
          <w:lang w:val="en-US" w:eastAsia="zh-CN"/>
        </w:rPr>
        <w:fldChar w:fldCharType="begin"/>
      </w:r>
      <w:r w:rsidRPr="00FF2E5D">
        <w:rPr>
          <w:rFonts w:cs="v4.2.0"/>
          <w:b/>
          <w:bCs/>
          <w:lang w:val="en-US" w:eastAsia="zh-CN"/>
        </w:rPr>
        <w:instrText xml:space="preserve"> REF _Ref79003788 \h </w:instrText>
      </w:r>
      <w:r>
        <w:rPr>
          <w:rFonts w:cs="v4.2.0"/>
          <w:b/>
          <w:bCs/>
          <w:lang w:val="en-US" w:eastAsia="zh-CN"/>
        </w:rPr>
        <w:instrText xml:space="preserve"> \* MERGEFORMAT </w:instrText>
      </w:r>
      <w:r w:rsidRPr="00FF2E5D">
        <w:rPr>
          <w:rFonts w:cs="v4.2.0"/>
          <w:b/>
          <w:bCs/>
          <w:lang w:val="en-US" w:eastAsia="zh-CN"/>
        </w:rPr>
      </w:r>
      <w:r w:rsidRPr="00FF2E5D">
        <w:rPr>
          <w:rFonts w:cs="v4.2.0"/>
          <w:b/>
          <w:bCs/>
          <w:lang w:val="en-US" w:eastAsia="zh-CN"/>
        </w:rPr>
        <w:fldChar w:fldCharType="separate"/>
      </w:r>
      <w:r w:rsidRPr="00FF2E5D">
        <w:rPr>
          <w:b/>
          <w:bCs/>
        </w:rPr>
        <w:t xml:space="preserve">Proposal </w:t>
      </w:r>
      <w:r w:rsidRPr="00FF2E5D">
        <w:rPr>
          <w:b/>
          <w:bCs/>
          <w:noProof/>
        </w:rPr>
        <w:t>1</w:t>
      </w:r>
      <w:r w:rsidRPr="00FF2E5D">
        <w:rPr>
          <w:b/>
          <w:bCs/>
        </w:rPr>
        <w:t>: when using temporary RS to activate the known SCell in FR1, whether additional time for AGC is needed depends on the measurement period of the SCell being activated, rather than SCell measurement cycle.</w:t>
      </w:r>
      <w:r w:rsidRPr="00FF2E5D">
        <w:rPr>
          <w:rFonts w:cs="v4.2.0"/>
          <w:b/>
          <w:bCs/>
          <w:lang w:val="en-US" w:eastAsia="zh-CN"/>
        </w:rPr>
        <w:fldChar w:fldCharType="end"/>
      </w:r>
    </w:p>
    <w:p w14:paraId="096076EE" w14:textId="0DE7FEFC" w:rsidR="00FF2E5D" w:rsidRDefault="00FF2E5D" w:rsidP="00F367D9">
      <w:pPr>
        <w:jc w:val="both"/>
        <w:rPr>
          <w:rFonts w:cs="v4.2.0"/>
          <w:b/>
          <w:bCs/>
          <w:lang w:val="en-US" w:eastAsia="zh-CN"/>
        </w:rPr>
      </w:pPr>
      <w:r w:rsidRPr="00FF2E5D">
        <w:rPr>
          <w:rFonts w:cs="v4.2.0"/>
          <w:b/>
          <w:bCs/>
          <w:lang w:val="en-US" w:eastAsia="zh-CN"/>
        </w:rPr>
        <w:fldChar w:fldCharType="begin"/>
      </w:r>
      <w:r w:rsidRPr="00FF2E5D">
        <w:rPr>
          <w:rFonts w:cs="v4.2.0"/>
          <w:b/>
          <w:bCs/>
          <w:lang w:val="en-US" w:eastAsia="zh-CN"/>
        </w:rPr>
        <w:instrText xml:space="preserve"> REF _Ref79003794 \h </w:instrText>
      </w:r>
      <w:r>
        <w:rPr>
          <w:rFonts w:cs="v4.2.0"/>
          <w:b/>
          <w:bCs/>
          <w:lang w:val="en-US" w:eastAsia="zh-CN"/>
        </w:rPr>
        <w:instrText xml:space="preserve"> \* MERGEFORMAT </w:instrText>
      </w:r>
      <w:r w:rsidRPr="00FF2E5D">
        <w:rPr>
          <w:rFonts w:cs="v4.2.0"/>
          <w:b/>
          <w:bCs/>
          <w:lang w:val="en-US" w:eastAsia="zh-CN"/>
        </w:rPr>
      </w:r>
      <w:r w:rsidRPr="00FF2E5D">
        <w:rPr>
          <w:rFonts w:cs="v4.2.0"/>
          <w:b/>
          <w:bCs/>
          <w:lang w:val="en-US" w:eastAsia="zh-CN"/>
        </w:rPr>
        <w:fldChar w:fldCharType="separate"/>
      </w:r>
      <w:r w:rsidRPr="00FF2E5D">
        <w:rPr>
          <w:b/>
          <w:bCs/>
        </w:rPr>
        <w:t xml:space="preserve">Proposal </w:t>
      </w:r>
      <w:r w:rsidRPr="00FF2E5D">
        <w:rPr>
          <w:b/>
          <w:bCs/>
          <w:noProof/>
        </w:rPr>
        <w:t>2</w:t>
      </w:r>
      <w:r w:rsidRPr="00FF2E5D">
        <w:rPr>
          <w:b/>
          <w:bCs/>
        </w:rPr>
        <w:t xml:space="preserve">: for the case wherein </w:t>
      </w:r>
      <w:r w:rsidR="00BA3C35" w:rsidRPr="00BA3C35">
        <w:rPr>
          <w:b/>
          <w:bCs/>
          <w:lang w:val="en-US" w:eastAsia="x-none"/>
        </w:rPr>
        <w:t>SCell being activated is known and belongs to FR1</w:t>
      </w:r>
      <w:r w:rsidRPr="00FF2E5D">
        <w:rPr>
          <w:b/>
          <w:bCs/>
          <w:lang w:val="en-US"/>
        </w:rPr>
        <w:t xml:space="preserve">, </w:t>
      </w:r>
      <w:r w:rsidRPr="00FF2E5D">
        <w:rPr>
          <w:b/>
          <w:bCs/>
        </w:rPr>
        <w:t>if the measurement period of the SCell being activated is larger than [2400ms]</w:t>
      </w:r>
      <w:r w:rsidR="00BA3C35" w:rsidRPr="00A672AF">
        <w:rPr>
          <w:b/>
          <w:bCs/>
          <w:lang w:eastAsia="x-none"/>
        </w:rPr>
        <w:t>, the minimum gap length between the RS symbol(s) for AGC and the RS symbols for time/frequency acquisition is</w:t>
      </w:r>
      <w:r w:rsidRPr="00FF2E5D">
        <w:rPr>
          <w:rFonts w:cs="v4.2.0"/>
          <w:b/>
          <w:bCs/>
          <w:lang w:val="en-US" w:eastAsia="zh-CN"/>
        </w:rPr>
        <w:fldChar w:fldCharType="end"/>
      </w:r>
    </w:p>
    <w:p w14:paraId="2E491A63" w14:textId="77777777" w:rsidR="00FF2E5D" w:rsidRPr="00A672AF" w:rsidRDefault="00FF2E5D" w:rsidP="00FF2E5D">
      <w:pPr>
        <w:pStyle w:val="Caption"/>
        <w:numPr>
          <w:ilvl w:val="0"/>
          <w:numId w:val="36"/>
        </w:numPr>
        <w:rPr>
          <w:lang w:val="en-CN"/>
        </w:rPr>
      </w:pPr>
      <w:r w:rsidRPr="00A672AF">
        <w:t>2 slots</w:t>
      </w:r>
      <w:r>
        <w:t xml:space="preserve"> for 15kHz and 30kHz</w:t>
      </w:r>
    </w:p>
    <w:p w14:paraId="182DC0C6" w14:textId="3A6A39EC" w:rsidR="00FF2E5D" w:rsidRPr="00FF2E5D" w:rsidRDefault="00FF2E5D" w:rsidP="00FF2E5D">
      <w:pPr>
        <w:pStyle w:val="Caption"/>
        <w:numPr>
          <w:ilvl w:val="0"/>
          <w:numId w:val="36"/>
        </w:numPr>
        <w:rPr>
          <w:lang w:val="en-CN"/>
        </w:rPr>
      </w:pPr>
      <w:r>
        <w:t>3 slots for 60kHz</w:t>
      </w:r>
    </w:p>
    <w:p w14:paraId="4A9AB4EC" w14:textId="7745CE3B" w:rsidR="00FF2E5D" w:rsidRPr="00FF2E5D" w:rsidRDefault="00FF2E5D" w:rsidP="00F367D9">
      <w:pPr>
        <w:jc w:val="both"/>
        <w:rPr>
          <w:rFonts w:cs="v4.2.0"/>
          <w:b/>
          <w:bCs/>
          <w:lang w:val="en-US" w:eastAsia="zh-CN"/>
        </w:rPr>
      </w:pPr>
      <w:r w:rsidRPr="00FF2E5D">
        <w:rPr>
          <w:rFonts w:cs="v4.2.0"/>
          <w:b/>
          <w:bCs/>
          <w:lang w:val="en-US" w:eastAsia="zh-CN"/>
        </w:rPr>
        <w:fldChar w:fldCharType="begin"/>
      </w:r>
      <w:r w:rsidRPr="00FF2E5D">
        <w:rPr>
          <w:rFonts w:cs="v4.2.0"/>
          <w:b/>
          <w:bCs/>
          <w:lang w:val="en-US" w:eastAsia="zh-CN"/>
        </w:rPr>
        <w:instrText xml:space="preserve"> REF _Ref79003799 \h </w:instrText>
      </w:r>
      <w:r>
        <w:rPr>
          <w:rFonts w:cs="v4.2.0"/>
          <w:b/>
          <w:bCs/>
          <w:lang w:val="en-US" w:eastAsia="zh-CN"/>
        </w:rPr>
        <w:instrText xml:space="preserve"> \* MERGEFORMAT </w:instrText>
      </w:r>
      <w:r w:rsidRPr="00FF2E5D">
        <w:rPr>
          <w:rFonts w:cs="v4.2.0"/>
          <w:b/>
          <w:bCs/>
          <w:lang w:val="en-US" w:eastAsia="zh-CN"/>
        </w:rPr>
      </w:r>
      <w:r w:rsidRPr="00FF2E5D">
        <w:rPr>
          <w:rFonts w:cs="v4.2.0"/>
          <w:b/>
          <w:bCs/>
          <w:lang w:val="en-US" w:eastAsia="zh-CN"/>
        </w:rPr>
        <w:fldChar w:fldCharType="separate"/>
      </w:r>
      <w:r w:rsidRPr="00FF2E5D">
        <w:rPr>
          <w:b/>
          <w:bCs/>
        </w:rPr>
        <w:t xml:space="preserve">Proposal </w:t>
      </w:r>
      <w:r w:rsidRPr="00FF2E5D">
        <w:rPr>
          <w:b/>
          <w:bCs/>
          <w:noProof/>
        </w:rPr>
        <w:t>3</w:t>
      </w:r>
      <w:r w:rsidRPr="00FF2E5D">
        <w:rPr>
          <w:b/>
          <w:bCs/>
        </w:rPr>
        <w:t xml:space="preserve">: if the measurement period of the SCell being activated is larger than [2400ms], </w:t>
      </w:r>
      <w:r w:rsidR="00FE087E" w:rsidRPr="00FE087E">
        <w:rPr>
          <w:b/>
          <w:bCs/>
          <w:lang w:eastAsia="x-none"/>
        </w:rPr>
        <w:t xml:space="preserve">UE </w:t>
      </w:r>
      <w:r w:rsidRPr="00FF2E5D">
        <w:rPr>
          <w:b/>
          <w:bCs/>
        </w:rPr>
        <w:t xml:space="preserve">expecting </w:t>
      </w:r>
      <w:r w:rsidR="00FE087E" w:rsidRPr="00FE087E">
        <w:rPr>
          <w:b/>
          <w:bCs/>
          <w:lang w:eastAsia="x-none"/>
        </w:rPr>
        <w:t>another RS transmitted also on the other activated serving cell in the same band in the same slot</w:t>
      </w:r>
      <w:r w:rsidRPr="00FF2E5D">
        <w:rPr>
          <w:b/>
          <w:bCs/>
        </w:rPr>
        <w:t xml:space="preserve"> shall be allowed. RAN4 shall consider the following two options for this scenario:</w:t>
      </w:r>
      <w:r w:rsidRPr="00FF2E5D">
        <w:rPr>
          <w:rFonts w:cs="v4.2.0"/>
          <w:b/>
          <w:bCs/>
          <w:lang w:val="en-US" w:eastAsia="zh-CN"/>
        </w:rPr>
        <w:fldChar w:fldCharType="end"/>
      </w:r>
    </w:p>
    <w:p w14:paraId="6206D1F7" w14:textId="77777777" w:rsidR="00D23741" w:rsidRPr="00A672AF" w:rsidRDefault="00D23741" w:rsidP="00D23741">
      <w:pPr>
        <w:pStyle w:val="Caption"/>
        <w:numPr>
          <w:ilvl w:val="0"/>
          <w:numId w:val="36"/>
        </w:numPr>
        <w:rPr>
          <w:lang w:val="en-CN"/>
        </w:rPr>
      </w:pPr>
      <w:r>
        <w:t xml:space="preserve">Option 1: </w:t>
      </w:r>
      <w:r>
        <w:rPr>
          <w:lang w:val="en-US"/>
        </w:rPr>
        <w:t>t</w:t>
      </w:r>
      <w:r w:rsidRPr="00FE087E">
        <w:rPr>
          <w:lang w:val="en-US"/>
        </w:rPr>
        <w:t>hese RSs are required to be transmitted in the same slot</w:t>
      </w:r>
    </w:p>
    <w:p w14:paraId="3AB1CB52" w14:textId="77777777" w:rsidR="00D23741" w:rsidRPr="00B22541" w:rsidRDefault="00D23741" w:rsidP="00D23741">
      <w:pPr>
        <w:pStyle w:val="Caption"/>
        <w:numPr>
          <w:ilvl w:val="0"/>
          <w:numId w:val="36"/>
        </w:numPr>
        <w:rPr>
          <w:lang w:val="en-CN"/>
        </w:rPr>
      </w:pPr>
      <w:r>
        <w:t xml:space="preserve">Option 2: </w:t>
      </w:r>
      <w:r w:rsidRPr="00FE087E">
        <w:rPr>
          <w:lang w:val="en-US"/>
        </w:rPr>
        <w:t>UE reports capability which indicates whether UE requires to receive another RS transmitted also on the other activated serving cell in the same band in the same slot</w:t>
      </w:r>
      <w:r>
        <w:rPr>
          <w:lang w:val="en-US"/>
        </w:rPr>
        <w:t>.</w:t>
      </w:r>
    </w:p>
    <w:p w14:paraId="0206A588" w14:textId="0BE93D5B" w:rsidR="0017117A" w:rsidRPr="00D23741" w:rsidRDefault="0017117A" w:rsidP="007B5020">
      <w:pPr>
        <w:jc w:val="both"/>
        <w:rPr>
          <w:rFonts w:cs="v4.2.0"/>
          <w:b/>
          <w:bCs/>
          <w:lang w:val="en-CN" w:eastAsia="zh-CN"/>
        </w:rPr>
      </w:pPr>
    </w:p>
    <w:p w14:paraId="72E53931" w14:textId="723C1A84" w:rsidR="00712CC1" w:rsidRPr="00B7162C" w:rsidRDefault="00712CC1" w:rsidP="00C04278">
      <w:pPr>
        <w:pStyle w:val="Heading1"/>
        <w:numPr>
          <w:ilvl w:val="0"/>
          <w:numId w:val="10"/>
        </w:numPr>
        <w:pBdr>
          <w:top w:val="single" w:sz="12" w:space="2" w:color="auto"/>
        </w:pBdr>
        <w:jc w:val="both"/>
        <w:rPr>
          <w:sz w:val="32"/>
        </w:rPr>
      </w:pPr>
      <w:r w:rsidRPr="00B7162C">
        <w:rPr>
          <w:rFonts w:hint="eastAsia"/>
          <w:sz w:val="32"/>
        </w:rPr>
        <w:t>References</w:t>
      </w:r>
    </w:p>
    <w:p w14:paraId="1BFE87FC" w14:textId="6FC35079" w:rsidR="00E81FA7" w:rsidRPr="00053306" w:rsidRDefault="00F4531F" w:rsidP="009609A6">
      <w:pPr>
        <w:pStyle w:val="Reference"/>
        <w:keepLines/>
        <w:numPr>
          <w:ilvl w:val="0"/>
          <w:numId w:val="12"/>
        </w:numPr>
        <w:rPr>
          <w:bCs/>
          <w:lang w:val="en-CN"/>
        </w:rPr>
      </w:pPr>
      <w:r w:rsidRPr="00F4531F">
        <w:rPr>
          <w:lang w:val="en-US"/>
        </w:rPr>
        <w:t>R4-2108363</w:t>
      </w:r>
      <w:r w:rsidR="00354E97" w:rsidRPr="00F4531F">
        <w:rPr>
          <w:bCs/>
          <w:lang w:val="en-US"/>
        </w:rPr>
        <w:t xml:space="preserve">, </w:t>
      </w:r>
      <w:r w:rsidRPr="00F4531F">
        <w:rPr>
          <w:bCs/>
          <w:lang w:val="en-US"/>
        </w:rPr>
        <w:t>WF on R17 further Multi-RAT Dual-Connectivity enhancements</w:t>
      </w:r>
      <w:r>
        <w:rPr>
          <w:bCs/>
          <w:lang w:val="en-US"/>
        </w:rPr>
        <w:t>, Huawei, HiSilicon</w:t>
      </w:r>
    </w:p>
    <w:p w14:paraId="32F326B2" w14:textId="0B032846" w:rsidR="00053306" w:rsidRPr="00053306" w:rsidRDefault="00053306" w:rsidP="009609A6">
      <w:pPr>
        <w:pStyle w:val="Reference"/>
        <w:keepLines/>
        <w:numPr>
          <w:ilvl w:val="0"/>
          <w:numId w:val="12"/>
        </w:numPr>
        <w:rPr>
          <w:lang w:val="en-CN"/>
        </w:rPr>
      </w:pPr>
      <w:r w:rsidRPr="00053306">
        <w:rPr>
          <w:lang w:val="en-CN"/>
        </w:rPr>
        <w:t>R4-2109318</w:t>
      </w:r>
      <w:r w:rsidRPr="00053306">
        <w:rPr>
          <w:lang w:val="en-US"/>
        </w:rPr>
        <w:t xml:space="preserve">, </w:t>
      </w:r>
      <w:r w:rsidRPr="00053306">
        <w:rPr>
          <w:lang w:val="en-CN"/>
        </w:rPr>
        <w:t>Remaining issues on temporary RS for efficient SCell activation</w:t>
      </w:r>
      <w:r w:rsidRPr="00053306">
        <w:rPr>
          <w:lang w:val="en-US"/>
        </w:rPr>
        <w:t>, Apple</w:t>
      </w:r>
    </w:p>
    <w:sectPr w:rsidR="00053306" w:rsidRPr="00053306"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14E1C3" w14:textId="77777777" w:rsidR="00667FEE" w:rsidRDefault="00667FEE">
      <w:pPr>
        <w:spacing w:after="0"/>
      </w:pPr>
      <w:r>
        <w:separator/>
      </w:r>
    </w:p>
  </w:endnote>
  <w:endnote w:type="continuationSeparator" w:id="0">
    <w:p w14:paraId="6215247C" w14:textId="77777777" w:rsidR="00667FEE" w:rsidRDefault="00667FEE">
      <w:pPr>
        <w:spacing w:after="0"/>
      </w:pPr>
      <w:r>
        <w:continuationSeparator/>
      </w:r>
    </w:p>
  </w:endnote>
  <w:endnote w:type="continuationNotice" w:id="1">
    <w:p w14:paraId="1C823477" w14:textId="77777777" w:rsidR="00667FEE" w:rsidRDefault="00667F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ĝኀ"/>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Calibri"/>
    <w:panose1 w:val="020B0604020202020204"/>
    <w:charset w:val="00"/>
    <w:family w:val="auto"/>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31A088" w14:textId="77777777" w:rsidR="00667FEE" w:rsidRDefault="00667FEE">
      <w:pPr>
        <w:spacing w:after="0"/>
      </w:pPr>
      <w:r>
        <w:separator/>
      </w:r>
    </w:p>
  </w:footnote>
  <w:footnote w:type="continuationSeparator" w:id="0">
    <w:p w14:paraId="503B7D03" w14:textId="77777777" w:rsidR="00667FEE" w:rsidRDefault="00667FEE">
      <w:pPr>
        <w:spacing w:after="0"/>
      </w:pPr>
      <w:r>
        <w:continuationSeparator/>
      </w:r>
    </w:p>
  </w:footnote>
  <w:footnote w:type="continuationNotice" w:id="1">
    <w:p w14:paraId="15C3F7B4" w14:textId="77777777" w:rsidR="00667FEE" w:rsidRDefault="00667F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66308"/>
    <w:multiLevelType w:val="hybridMultilevel"/>
    <w:tmpl w:val="EB18BD38"/>
    <w:lvl w:ilvl="0" w:tplc="AB7C53EA">
      <w:start w:val="1"/>
      <w:numFmt w:val="bullet"/>
      <w:lvlText w:val="•"/>
      <w:lvlJc w:val="left"/>
      <w:pPr>
        <w:tabs>
          <w:tab w:val="num" w:pos="360"/>
        </w:tabs>
        <w:ind w:left="360" w:hanging="360"/>
      </w:pPr>
      <w:rPr>
        <w:rFonts w:ascii="Arial" w:hAnsi="Arial" w:hint="default"/>
      </w:rPr>
    </w:lvl>
    <w:lvl w:ilvl="1" w:tplc="8D1868F4">
      <w:start w:val="1"/>
      <w:numFmt w:val="bullet"/>
      <w:lvlText w:val="•"/>
      <w:lvlJc w:val="left"/>
      <w:pPr>
        <w:tabs>
          <w:tab w:val="num" w:pos="1080"/>
        </w:tabs>
        <w:ind w:left="1080" w:hanging="360"/>
      </w:pPr>
      <w:rPr>
        <w:rFonts w:ascii="Arial" w:hAnsi="Arial" w:hint="default"/>
      </w:rPr>
    </w:lvl>
    <w:lvl w:ilvl="2" w:tplc="E57414FE">
      <w:numFmt w:val="bullet"/>
      <w:lvlText w:val="ü"/>
      <w:lvlJc w:val="left"/>
      <w:pPr>
        <w:tabs>
          <w:tab w:val="num" w:pos="1800"/>
        </w:tabs>
        <w:ind w:left="1800" w:hanging="360"/>
      </w:pPr>
      <w:rPr>
        <w:rFonts w:ascii="Wingdings" w:hAnsi="Wingdings" w:hint="default"/>
      </w:rPr>
    </w:lvl>
    <w:lvl w:ilvl="3" w:tplc="CA908FA0" w:tentative="1">
      <w:start w:val="1"/>
      <w:numFmt w:val="bullet"/>
      <w:lvlText w:val="•"/>
      <w:lvlJc w:val="left"/>
      <w:pPr>
        <w:tabs>
          <w:tab w:val="num" w:pos="2520"/>
        </w:tabs>
        <w:ind w:left="2520" w:hanging="360"/>
      </w:pPr>
      <w:rPr>
        <w:rFonts w:ascii="Arial" w:hAnsi="Arial" w:hint="default"/>
      </w:rPr>
    </w:lvl>
    <w:lvl w:ilvl="4" w:tplc="77E06F56" w:tentative="1">
      <w:start w:val="1"/>
      <w:numFmt w:val="bullet"/>
      <w:lvlText w:val="•"/>
      <w:lvlJc w:val="left"/>
      <w:pPr>
        <w:tabs>
          <w:tab w:val="num" w:pos="3240"/>
        </w:tabs>
        <w:ind w:left="3240" w:hanging="360"/>
      </w:pPr>
      <w:rPr>
        <w:rFonts w:ascii="Arial" w:hAnsi="Arial" w:hint="default"/>
      </w:rPr>
    </w:lvl>
    <w:lvl w:ilvl="5" w:tplc="CC987D58" w:tentative="1">
      <w:start w:val="1"/>
      <w:numFmt w:val="bullet"/>
      <w:lvlText w:val="•"/>
      <w:lvlJc w:val="left"/>
      <w:pPr>
        <w:tabs>
          <w:tab w:val="num" w:pos="3960"/>
        </w:tabs>
        <w:ind w:left="3960" w:hanging="360"/>
      </w:pPr>
      <w:rPr>
        <w:rFonts w:ascii="Arial" w:hAnsi="Arial" w:hint="default"/>
      </w:rPr>
    </w:lvl>
    <w:lvl w:ilvl="6" w:tplc="237EEF24" w:tentative="1">
      <w:start w:val="1"/>
      <w:numFmt w:val="bullet"/>
      <w:lvlText w:val="•"/>
      <w:lvlJc w:val="left"/>
      <w:pPr>
        <w:tabs>
          <w:tab w:val="num" w:pos="4680"/>
        </w:tabs>
        <w:ind w:left="4680" w:hanging="360"/>
      </w:pPr>
      <w:rPr>
        <w:rFonts w:ascii="Arial" w:hAnsi="Arial" w:hint="default"/>
      </w:rPr>
    </w:lvl>
    <w:lvl w:ilvl="7" w:tplc="E3ACBF14" w:tentative="1">
      <w:start w:val="1"/>
      <w:numFmt w:val="bullet"/>
      <w:lvlText w:val="•"/>
      <w:lvlJc w:val="left"/>
      <w:pPr>
        <w:tabs>
          <w:tab w:val="num" w:pos="5400"/>
        </w:tabs>
        <w:ind w:left="5400" w:hanging="360"/>
      </w:pPr>
      <w:rPr>
        <w:rFonts w:ascii="Arial" w:hAnsi="Arial" w:hint="default"/>
      </w:rPr>
    </w:lvl>
    <w:lvl w:ilvl="8" w:tplc="F238E81A"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3"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15FE78EE"/>
    <w:multiLevelType w:val="hybridMultilevel"/>
    <w:tmpl w:val="4A3C3C50"/>
    <w:lvl w:ilvl="0" w:tplc="1E20F6DC">
      <w:start w:val="1"/>
      <w:numFmt w:val="bullet"/>
      <w:lvlText w:val="§"/>
      <w:lvlJc w:val="left"/>
      <w:pPr>
        <w:tabs>
          <w:tab w:val="num" w:pos="360"/>
        </w:tabs>
        <w:ind w:left="360" w:hanging="360"/>
      </w:pPr>
      <w:rPr>
        <w:rFonts w:ascii="Wingdings" w:hAnsi="Wingdings" w:hint="default"/>
      </w:rPr>
    </w:lvl>
    <w:lvl w:ilvl="1" w:tplc="146AAC86">
      <w:start w:val="1"/>
      <w:numFmt w:val="bullet"/>
      <w:lvlText w:val="§"/>
      <w:lvlJc w:val="left"/>
      <w:pPr>
        <w:tabs>
          <w:tab w:val="num" w:pos="1080"/>
        </w:tabs>
        <w:ind w:left="1080" w:hanging="360"/>
      </w:pPr>
      <w:rPr>
        <w:rFonts w:ascii="Wingdings" w:hAnsi="Wingdings" w:hint="default"/>
      </w:rPr>
    </w:lvl>
    <w:lvl w:ilvl="2" w:tplc="01626FD8" w:tentative="1">
      <w:start w:val="1"/>
      <w:numFmt w:val="bullet"/>
      <w:lvlText w:val="§"/>
      <w:lvlJc w:val="left"/>
      <w:pPr>
        <w:tabs>
          <w:tab w:val="num" w:pos="1800"/>
        </w:tabs>
        <w:ind w:left="1800" w:hanging="360"/>
      </w:pPr>
      <w:rPr>
        <w:rFonts w:ascii="Wingdings" w:hAnsi="Wingdings" w:hint="default"/>
      </w:rPr>
    </w:lvl>
    <w:lvl w:ilvl="3" w:tplc="36B4E31A" w:tentative="1">
      <w:start w:val="1"/>
      <w:numFmt w:val="bullet"/>
      <w:lvlText w:val="§"/>
      <w:lvlJc w:val="left"/>
      <w:pPr>
        <w:tabs>
          <w:tab w:val="num" w:pos="2520"/>
        </w:tabs>
        <w:ind w:left="2520" w:hanging="360"/>
      </w:pPr>
      <w:rPr>
        <w:rFonts w:ascii="Wingdings" w:hAnsi="Wingdings" w:hint="default"/>
      </w:rPr>
    </w:lvl>
    <w:lvl w:ilvl="4" w:tplc="010224DE" w:tentative="1">
      <w:start w:val="1"/>
      <w:numFmt w:val="bullet"/>
      <w:lvlText w:val="§"/>
      <w:lvlJc w:val="left"/>
      <w:pPr>
        <w:tabs>
          <w:tab w:val="num" w:pos="3240"/>
        </w:tabs>
        <w:ind w:left="3240" w:hanging="360"/>
      </w:pPr>
      <w:rPr>
        <w:rFonts w:ascii="Wingdings" w:hAnsi="Wingdings" w:hint="default"/>
      </w:rPr>
    </w:lvl>
    <w:lvl w:ilvl="5" w:tplc="9F088262" w:tentative="1">
      <w:start w:val="1"/>
      <w:numFmt w:val="bullet"/>
      <w:lvlText w:val="§"/>
      <w:lvlJc w:val="left"/>
      <w:pPr>
        <w:tabs>
          <w:tab w:val="num" w:pos="3960"/>
        </w:tabs>
        <w:ind w:left="3960" w:hanging="360"/>
      </w:pPr>
      <w:rPr>
        <w:rFonts w:ascii="Wingdings" w:hAnsi="Wingdings" w:hint="default"/>
      </w:rPr>
    </w:lvl>
    <w:lvl w:ilvl="6" w:tplc="6218BB7E" w:tentative="1">
      <w:start w:val="1"/>
      <w:numFmt w:val="bullet"/>
      <w:lvlText w:val="§"/>
      <w:lvlJc w:val="left"/>
      <w:pPr>
        <w:tabs>
          <w:tab w:val="num" w:pos="4680"/>
        </w:tabs>
        <w:ind w:left="4680" w:hanging="360"/>
      </w:pPr>
      <w:rPr>
        <w:rFonts w:ascii="Wingdings" w:hAnsi="Wingdings" w:hint="default"/>
      </w:rPr>
    </w:lvl>
    <w:lvl w:ilvl="7" w:tplc="8324723C" w:tentative="1">
      <w:start w:val="1"/>
      <w:numFmt w:val="bullet"/>
      <w:lvlText w:val="§"/>
      <w:lvlJc w:val="left"/>
      <w:pPr>
        <w:tabs>
          <w:tab w:val="num" w:pos="5400"/>
        </w:tabs>
        <w:ind w:left="5400" w:hanging="360"/>
      </w:pPr>
      <w:rPr>
        <w:rFonts w:ascii="Wingdings" w:hAnsi="Wingdings" w:hint="default"/>
      </w:rPr>
    </w:lvl>
    <w:lvl w:ilvl="8" w:tplc="CD1AFD48"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6E5165A"/>
    <w:multiLevelType w:val="hybridMultilevel"/>
    <w:tmpl w:val="56243656"/>
    <w:lvl w:ilvl="0" w:tplc="46A474B4">
      <w:start w:val="8"/>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85E1640"/>
    <w:multiLevelType w:val="hybridMultilevel"/>
    <w:tmpl w:val="94D8CE38"/>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88015B"/>
    <w:multiLevelType w:val="hybridMultilevel"/>
    <w:tmpl w:val="388EF7D0"/>
    <w:lvl w:ilvl="0" w:tplc="9B0ED15A">
      <w:start w:val="1"/>
      <w:numFmt w:val="bullet"/>
      <w:lvlText w:val="•"/>
      <w:lvlJc w:val="left"/>
      <w:pPr>
        <w:tabs>
          <w:tab w:val="num" w:pos="720"/>
        </w:tabs>
        <w:ind w:left="720" w:hanging="360"/>
      </w:pPr>
      <w:rPr>
        <w:rFonts w:ascii="Arial" w:hAnsi="Arial" w:hint="default"/>
      </w:rPr>
    </w:lvl>
    <w:lvl w:ilvl="1" w:tplc="FF7A7AF4">
      <w:start w:val="1"/>
      <w:numFmt w:val="bullet"/>
      <w:lvlText w:val="•"/>
      <w:lvlJc w:val="left"/>
      <w:pPr>
        <w:tabs>
          <w:tab w:val="num" w:pos="1440"/>
        </w:tabs>
        <w:ind w:left="1440" w:hanging="360"/>
      </w:pPr>
      <w:rPr>
        <w:rFonts w:ascii="Arial" w:hAnsi="Arial" w:hint="default"/>
      </w:rPr>
    </w:lvl>
    <w:lvl w:ilvl="2" w:tplc="7580152E">
      <w:numFmt w:val="bullet"/>
      <w:lvlText w:val="ü"/>
      <w:lvlJc w:val="left"/>
      <w:pPr>
        <w:tabs>
          <w:tab w:val="num" w:pos="2160"/>
        </w:tabs>
        <w:ind w:left="2160" w:hanging="360"/>
      </w:pPr>
      <w:rPr>
        <w:rFonts w:ascii="Wingdings" w:hAnsi="Wingdings" w:hint="default"/>
      </w:rPr>
    </w:lvl>
    <w:lvl w:ilvl="3" w:tplc="D2D6D786" w:tentative="1">
      <w:start w:val="1"/>
      <w:numFmt w:val="bullet"/>
      <w:lvlText w:val="•"/>
      <w:lvlJc w:val="left"/>
      <w:pPr>
        <w:tabs>
          <w:tab w:val="num" w:pos="2880"/>
        </w:tabs>
        <w:ind w:left="2880" w:hanging="360"/>
      </w:pPr>
      <w:rPr>
        <w:rFonts w:ascii="Arial" w:hAnsi="Arial" w:hint="default"/>
      </w:rPr>
    </w:lvl>
    <w:lvl w:ilvl="4" w:tplc="EEE09D7E" w:tentative="1">
      <w:start w:val="1"/>
      <w:numFmt w:val="bullet"/>
      <w:lvlText w:val="•"/>
      <w:lvlJc w:val="left"/>
      <w:pPr>
        <w:tabs>
          <w:tab w:val="num" w:pos="3600"/>
        </w:tabs>
        <w:ind w:left="3600" w:hanging="360"/>
      </w:pPr>
      <w:rPr>
        <w:rFonts w:ascii="Arial" w:hAnsi="Arial" w:hint="default"/>
      </w:rPr>
    </w:lvl>
    <w:lvl w:ilvl="5" w:tplc="559C99DC" w:tentative="1">
      <w:start w:val="1"/>
      <w:numFmt w:val="bullet"/>
      <w:lvlText w:val="•"/>
      <w:lvlJc w:val="left"/>
      <w:pPr>
        <w:tabs>
          <w:tab w:val="num" w:pos="4320"/>
        </w:tabs>
        <w:ind w:left="4320" w:hanging="360"/>
      </w:pPr>
      <w:rPr>
        <w:rFonts w:ascii="Arial" w:hAnsi="Arial" w:hint="default"/>
      </w:rPr>
    </w:lvl>
    <w:lvl w:ilvl="6" w:tplc="2CB69282" w:tentative="1">
      <w:start w:val="1"/>
      <w:numFmt w:val="bullet"/>
      <w:lvlText w:val="•"/>
      <w:lvlJc w:val="left"/>
      <w:pPr>
        <w:tabs>
          <w:tab w:val="num" w:pos="5040"/>
        </w:tabs>
        <w:ind w:left="5040" w:hanging="360"/>
      </w:pPr>
      <w:rPr>
        <w:rFonts w:ascii="Arial" w:hAnsi="Arial" w:hint="default"/>
      </w:rPr>
    </w:lvl>
    <w:lvl w:ilvl="7" w:tplc="2EEC698A" w:tentative="1">
      <w:start w:val="1"/>
      <w:numFmt w:val="bullet"/>
      <w:lvlText w:val="•"/>
      <w:lvlJc w:val="left"/>
      <w:pPr>
        <w:tabs>
          <w:tab w:val="num" w:pos="5760"/>
        </w:tabs>
        <w:ind w:left="5760" w:hanging="360"/>
      </w:pPr>
      <w:rPr>
        <w:rFonts w:ascii="Arial" w:hAnsi="Arial" w:hint="default"/>
      </w:rPr>
    </w:lvl>
    <w:lvl w:ilvl="8" w:tplc="3530DB2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73A1074"/>
    <w:multiLevelType w:val="hybridMultilevel"/>
    <w:tmpl w:val="DFE877AE"/>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AE3AFD"/>
    <w:multiLevelType w:val="hybridMultilevel"/>
    <w:tmpl w:val="8C6A3014"/>
    <w:lvl w:ilvl="0" w:tplc="F10E4658">
      <w:start w:val="1"/>
      <w:numFmt w:val="bullet"/>
      <w:lvlText w:val="•"/>
      <w:lvlJc w:val="left"/>
      <w:pPr>
        <w:tabs>
          <w:tab w:val="num" w:pos="720"/>
        </w:tabs>
        <w:ind w:left="720" w:hanging="360"/>
      </w:pPr>
      <w:rPr>
        <w:rFonts w:ascii="Arial" w:hAnsi="Arial" w:hint="default"/>
      </w:rPr>
    </w:lvl>
    <w:lvl w:ilvl="1" w:tplc="2CD8A6F2">
      <w:numFmt w:val="bullet"/>
      <w:lvlText w:val="–"/>
      <w:lvlJc w:val="left"/>
      <w:pPr>
        <w:tabs>
          <w:tab w:val="num" w:pos="1440"/>
        </w:tabs>
        <w:ind w:left="1440" w:hanging="360"/>
      </w:pPr>
      <w:rPr>
        <w:rFonts w:ascii="Arial" w:hAnsi="Arial" w:hint="default"/>
      </w:rPr>
    </w:lvl>
    <w:lvl w:ilvl="2" w:tplc="44A62534" w:tentative="1">
      <w:start w:val="1"/>
      <w:numFmt w:val="bullet"/>
      <w:lvlText w:val="•"/>
      <w:lvlJc w:val="left"/>
      <w:pPr>
        <w:tabs>
          <w:tab w:val="num" w:pos="2160"/>
        </w:tabs>
        <w:ind w:left="2160" w:hanging="360"/>
      </w:pPr>
      <w:rPr>
        <w:rFonts w:ascii="Arial" w:hAnsi="Arial" w:hint="default"/>
      </w:rPr>
    </w:lvl>
    <w:lvl w:ilvl="3" w:tplc="99A6247A" w:tentative="1">
      <w:start w:val="1"/>
      <w:numFmt w:val="bullet"/>
      <w:lvlText w:val="•"/>
      <w:lvlJc w:val="left"/>
      <w:pPr>
        <w:tabs>
          <w:tab w:val="num" w:pos="2880"/>
        </w:tabs>
        <w:ind w:left="2880" w:hanging="360"/>
      </w:pPr>
      <w:rPr>
        <w:rFonts w:ascii="Arial" w:hAnsi="Arial" w:hint="default"/>
      </w:rPr>
    </w:lvl>
    <w:lvl w:ilvl="4" w:tplc="A49A5736" w:tentative="1">
      <w:start w:val="1"/>
      <w:numFmt w:val="bullet"/>
      <w:lvlText w:val="•"/>
      <w:lvlJc w:val="left"/>
      <w:pPr>
        <w:tabs>
          <w:tab w:val="num" w:pos="3600"/>
        </w:tabs>
        <w:ind w:left="3600" w:hanging="360"/>
      </w:pPr>
      <w:rPr>
        <w:rFonts w:ascii="Arial" w:hAnsi="Arial" w:hint="default"/>
      </w:rPr>
    </w:lvl>
    <w:lvl w:ilvl="5" w:tplc="21F4FC6C" w:tentative="1">
      <w:start w:val="1"/>
      <w:numFmt w:val="bullet"/>
      <w:lvlText w:val="•"/>
      <w:lvlJc w:val="left"/>
      <w:pPr>
        <w:tabs>
          <w:tab w:val="num" w:pos="4320"/>
        </w:tabs>
        <w:ind w:left="4320" w:hanging="360"/>
      </w:pPr>
      <w:rPr>
        <w:rFonts w:ascii="Arial" w:hAnsi="Arial" w:hint="default"/>
      </w:rPr>
    </w:lvl>
    <w:lvl w:ilvl="6" w:tplc="73726FB8" w:tentative="1">
      <w:start w:val="1"/>
      <w:numFmt w:val="bullet"/>
      <w:lvlText w:val="•"/>
      <w:lvlJc w:val="left"/>
      <w:pPr>
        <w:tabs>
          <w:tab w:val="num" w:pos="5040"/>
        </w:tabs>
        <w:ind w:left="5040" w:hanging="360"/>
      </w:pPr>
      <w:rPr>
        <w:rFonts w:ascii="Arial" w:hAnsi="Arial" w:hint="default"/>
      </w:rPr>
    </w:lvl>
    <w:lvl w:ilvl="7" w:tplc="45681AB8" w:tentative="1">
      <w:start w:val="1"/>
      <w:numFmt w:val="bullet"/>
      <w:lvlText w:val="•"/>
      <w:lvlJc w:val="left"/>
      <w:pPr>
        <w:tabs>
          <w:tab w:val="num" w:pos="5760"/>
        </w:tabs>
        <w:ind w:left="5760" w:hanging="360"/>
      </w:pPr>
      <w:rPr>
        <w:rFonts w:ascii="Arial" w:hAnsi="Arial" w:hint="default"/>
      </w:rPr>
    </w:lvl>
    <w:lvl w:ilvl="8" w:tplc="4D540E3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2" w15:restartNumberingAfterBreak="0">
    <w:nsid w:val="372541A2"/>
    <w:multiLevelType w:val="hybridMultilevel"/>
    <w:tmpl w:val="4A88D186"/>
    <w:lvl w:ilvl="0" w:tplc="85188458">
      <w:start w:val="1"/>
      <w:numFmt w:val="bullet"/>
      <w:lvlText w:val="ü"/>
      <w:lvlJc w:val="left"/>
      <w:pPr>
        <w:tabs>
          <w:tab w:val="num" w:pos="720"/>
        </w:tabs>
        <w:ind w:left="720" w:hanging="360"/>
      </w:pPr>
      <w:rPr>
        <w:rFonts w:ascii="Wingdings" w:hAnsi="Wingdings" w:hint="default"/>
      </w:rPr>
    </w:lvl>
    <w:lvl w:ilvl="1" w:tplc="A8D8D2F6" w:tentative="1">
      <w:start w:val="1"/>
      <w:numFmt w:val="bullet"/>
      <w:lvlText w:val="ü"/>
      <w:lvlJc w:val="left"/>
      <w:pPr>
        <w:tabs>
          <w:tab w:val="num" w:pos="1440"/>
        </w:tabs>
        <w:ind w:left="1440" w:hanging="360"/>
      </w:pPr>
      <w:rPr>
        <w:rFonts w:ascii="Wingdings" w:hAnsi="Wingdings" w:hint="default"/>
      </w:rPr>
    </w:lvl>
    <w:lvl w:ilvl="2" w:tplc="AE48A2D8">
      <w:start w:val="1"/>
      <w:numFmt w:val="bullet"/>
      <w:lvlText w:val="ü"/>
      <w:lvlJc w:val="left"/>
      <w:pPr>
        <w:tabs>
          <w:tab w:val="num" w:pos="2160"/>
        </w:tabs>
        <w:ind w:left="2160" w:hanging="360"/>
      </w:pPr>
      <w:rPr>
        <w:rFonts w:ascii="Wingdings" w:hAnsi="Wingdings" w:hint="default"/>
      </w:rPr>
    </w:lvl>
    <w:lvl w:ilvl="3" w:tplc="C2EC4F88" w:tentative="1">
      <w:start w:val="1"/>
      <w:numFmt w:val="bullet"/>
      <w:lvlText w:val="ü"/>
      <w:lvlJc w:val="left"/>
      <w:pPr>
        <w:tabs>
          <w:tab w:val="num" w:pos="2880"/>
        </w:tabs>
        <w:ind w:left="2880" w:hanging="360"/>
      </w:pPr>
      <w:rPr>
        <w:rFonts w:ascii="Wingdings" w:hAnsi="Wingdings" w:hint="default"/>
      </w:rPr>
    </w:lvl>
    <w:lvl w:ilvl="4" w:tplc="9282E93E" w:tentative="1">
      <w:start w:val="1"/>
      <w:numFmt w:val="bullet"/>
      <w:lvlText w:val="ü"/>
      <w:lvlJc w:val="left"/>
      <w:pPr>
        <w:tabs>
          <w:tab w:val="num" w:pos="3600"/>
        </w:tabs>
        <w:ind w:left="3600" w:hanging="360"/>
      </w:pPr>
      <w:rPr>
        <w:rFonts w:ascii="Wingdings" w:hAnsi="Wingdings" w:hint="default"/>
      </w:rPr>
    </w:lvl>
    <w:lvl w:ilvl="5" w:tplc="6D2213EE" w:tentative="1">
      <w:start w:val="1"/>
      <w:numFmt w:val="bullet"/>
      <w:lvlText w:val="ü"/>
      <w:lvlJc w:val="left"/>
      <w:pPr>
        <w:tabs>
          <w:tab w:val="num" w:pos="4320"/>
        </w:tabs>
        <w:ind w:left="4320" w:hanging="360"/>
      </w:pPr>
      <w:rPr>
        <w:rFonts w:ascii="Wingdings" w:hAnsi="Wingdings" w:hint="default"/>
      </w:rPr>
    </w:lvl>
    <w:lvl w:ilvl="6" w:tplc="EA3E0836" w:tentative="1">
      <w:start w:val="1"/>
      <w:numFmt w:val="bullet"/>
      <w:lvlText w:val="ü"/>
      <w:lvlJc w:val="left"/>
      <w:pPr>
        <w:tabs>
          <w:tab w:val="num" w:pos="5040"/>
        </w:tabs>
        <w:ind w:left="5040" w:hanging="360"/>
      </w:pPr>
      <w:rPr>
        <w:rFonts w:ascii="Wingdings" w:hAnsi="Wingdings" w:hint="default"/>
      </w:rPr>
    </w:lvl>
    <w:lvl w:ilvl="7" w:tplc="5F1C1C3A" w:tentative="1">
      <w:start w:val="1"/>
      <w:numFmt w:val="bullet"/>
      <w:lvlText w:val="ü"/>
      <w:lvlJc w:val="left"/>
      <w:pPr>
        <w:tabs>
          <w:tab w:val="num" w:pos="5760"/>
        </w:tabs>
        <w:ind w:left="5760" w:hanging="360"/>
      </w:pPr>
      <w:rPr>
        <w:rFonts w:ascii="Wingdings" w:hAnsi="Wingdings" w:hint="default"/>
      </w:rPr>
    </w:lvl>
    <w:lvl w:ilvl="8" w:tplc="34CE2A62" w:tentative="1">
      <w:start w:val="1"/>
      <w:numFmt w:val="bullet"/>
      <w:lvlText w:val="ü"/>
      <w:lvlJc w:val="left"/>
      <w:pPr>
        <w:tabs>
          <w:tab w:val="num" w:pos="6480"/>
        </w:tabs>
        <w:ind w:left="6480" w:hanging="360"/>
      </w:pPr>
      <w:rPr>
        <w:rFonts w:ascii="Wingdings" w:hAnsi="Wingdings" w:hint="default"/>
      </w:rPr>
    </w:lvl>
  </w:abstractNum>
  <w:abstractNum w:abstractNumId="13" w15:restartNumberingAfterBreak="0">
    <w:nsid w:val="3C705EE3"/>
    <w:multiLevelType w:val="hybridMultilevel"/>
    <w:tmpl w:val="08589D1C"/>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0F7515"/>
    <w:multiLevelType w:val="hybridMultilevel"/>
    <w:tmpl w:val="13284A54"/>
    <w:lvl w:ilvl="0" w:tplc="FCB8CE4A">
      <w:start w:val="1"/>
      <w:numFmt w:val="bullet"/>
      <w:lvlText w:val="•"/>
      <w:lvlJc w:val="left"/>
      <w:pPr>
        <w:tabs>
          <w:tab w:val="num" w:pos="720"/>
        </w:tabs>
        <w:ind w:left="720" w:hanging="360"/>
      </w:pPr>
      <w:rPr>
        <w:rFonts w:ascii="Arial" w:hAnsi="Arial" w:hint="default"/>
      </w:rPr>
    </w:lvl>
    <w:lvl w:ilvl="1" w:tplc="A7EC9BEA">
      <w:start w:val="1"/>
      <w:numFmt w:val="bullet"/>
      <w:lvlText w:val="•"/>
      <w:lvlJc w:val="left"/>
      <w:pPr>
        <w:tabs>
          <w:tab w:val="num" w:pos="1440"/>
        </w:tabs>
        <w:ind w:left="1440" w:hanging="360"/>
      </w:pPr>
      <w:rPr>
        <w:rFonts w:ascii="Arial" w:hAnsi="Arial" w:hint="default"/>
      </w:rPr>
    </w:lvl>
    <w:lvl w:ilvl="2" w:tplc="F4AAE1F8">
      <w:start w:val="1"/>
      <w:numFmt w:val="bullet"/>
      <w:lvlText w:val="•"/>
      <w:lvlJc w:val="left"/>
      <w:pPr>
        <w:tabs>
          <w:tab w:val="num" w:pos="2160"/>
        </w:tabs>
        <w:ind w:left="2160" w:hanging="360"/>
      </w:pPr>
      <w:rPr>
        <w:rFonts w:ascii="Arial" w:hAnsi="Arial" w:hint="default"/>
      </w:rPr>
    </w:lvl>
    <w:lvl w:ilvl="3" w:tplc="9F32E734">
      <w:start w:val="1"/>
      <w:numFmt w:val="bullet"/>
      <w:lvlText w:val="•"/>
      <w:lvlJc w:val="left"/>
      <w:pPr>
        <w:tabs>
          <w:tab w:val="num" w:pos="2880"/>
        </w:tabs>
        <w:ind w:left="2880" w:hanging="360"/>
      </w:pPr>
      <w:rPr>
        <w:rFonts w:ascii="Arial" w:hAnsi="Arial" w:hint="default"/>
      </w:rPr>
    </w:lvl>
    <w:lvl w:ilvl="4" w:tplc="3B3CDDEA" w:tentative="1">
      <w:start w:val="1"/>
      <w:numFmt w:val="bullet"/>
      <w:lvlText w:val="•"/>
      <w:lvlJc w:val="left"/>
      <w:pPr>
        <w:tabs>
          <w:tab w:val="num" w:pos="3600"/>
        </w:tabs>
        <w:ind w:left="3600" w:hanging="360"/>
      </w:pPr>
      <w:rPr>
        <w:rFonts w:ascii="Arial" w:hAnsi="Arial" w:hint="default"/>
      </w:rPr>
    </w:lvl>
    <w:lvl w:ilvl="5" w:tplc="E796E67E" w:tentative="1">
      <w:start w:val="1"/>
      <w:numFmt w:val="bullet"/>
      <w:lvlText w:val="•"/>
      <w:lvlJc w:val="left"/>
      <w:pPr>
        <w:tabs>
          <w:tab w:val="num" w:pos="4320"/>
        </w:tabs>
        <w:ind w:left="4320" w:hanging="360"/>
      </w:pPr>
      <w:rPr>
        <w:rFonts w:ascii="Arial" w:hAnsi="Arial" w:hint="default"/>
      </w:rPr>
    </w:lvl>
    <w:lvl w:ilvl="6" w:tplc="F9060DFC" w:tentative="1">
      <w:start w:val="1"/>
      <w:numFmt w:val="bullet"/>
      <w:lvlText w:val="•"/>
      <w:lvlJc w:val="left"/>
      <w:pPr>
        <w:tabs>
          <w:tab w:val="num" w:pos="5040"/>
        </w:tabs>
        <w:ind w:left="5040" w:hanging="360"/>
      </w:pPr>
      <w:rPr>
        <w:rFonts w:ascii="Arial" w:hAnsi="Arial" w:hint="default"/>
      </w:rPr>
    </w:lvl>
    <w:lvl w:ilvl="7" w:tplc="DC0C559C" w:tentative="1">
      <w:start w:val="1"/>
      <w:numFmt w:val="bullet"/>
      <w:lvlText w:val="•"/>
      <w:lvlJc w:val="left"/>
      <w:pPr>
        <w:tabs>
          <w:tab w:val="num" w:pos="5760"/>
        </w:tabs>
        <w:ind w:left="5760" w:hanging="360"/>
      </w:pPr>
      <w:rPr>
        <w:rFonts w:ascii="Arial" w:hAnsi="Arial" w:hint="default"/>
      </w:rPr>
    </w:lvl>
    <w:lvl w:ilvl="8" w:tplc="B0CAC2E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AD299C"/>
    <w:multiLevelType w:val="hybridMultilevel"/>
    <w:tmpl w:val="231C675E"/>
    <w:lvl w:ilvl="0" w:tplc="1332EC8E">
      <w:start w:val="1"/>
      <w:numFmt w:val="bullet"/>
      <w:lvlText w:val="•"/>
      <w:lvlJc w:val="left"/>
      <w:pPr>
        <w:tabs>
          <w:tab w:val="num" w:pos="360"/>
        </w:tabs>
        <w:ind w:left="360" w:hanging="360"/>
      </w:pPr>
      <w:rPr>
        <w:rFonts w:ascii="Arial" w:hAnsi="Arial" w:hint="default"/>
      </w:rPr>
    </w:lvl>
    <w:lvl w:ilvl="1" w:tplc="9376B474">
      <w:start w:val="1"/>
      <w:numFmt w:val="bullet"/>
      <w:lvlText w:val="•"/>
      <w:lvlJc w:val="left"/>
      <w:pPr>
        <w:tabs>
          <w:tab w:val="num" w:pos="1080"/>
        </w:tabs>
        <w:ind w:left="1080" w:hanging="360"/>
      </w:pPr>
      <w:rPr>
        <w:rFonts w:ascii="Arial" w:hAnsi="Arial" w:hint="default"/>
      </w:rPr>
    </w:lvl>
    <w:lvl w:ilvl="2" w:tplc="5A3C0F1A">
      <w:numFmt w:val="bullet"/>
      <w:lvlText w:val="ü"/>
      <w:lvlJc w:val="left"/>
      <w:pPr>
        <w:tabs>
          <w:tab w:val="num" w:pos="1800"/>
        </w:tabs>
        <w:ind w:left="1800" w:hanging="360"/>
      </w:pPr>
      <w:rPr>
        <w:rFonts w:ascii="Wingdings" w:hAnsi="Wingdings" w:hint="default"/>
      </w:rPr>
    </w:lvl>
    <w:lvl w:ilvl="3" w:tplc="AA4242E2" w:tentative="1">
      <w:start w:val="1"/>
      <w:numFmt w:val="bullet"/>
      <w:lvlText w:val="•"/>
      <w:lvlJc w:val="left"/>
      <w:pPr>
        <w:tabs>
          <w:tab w:val="num" w:pos="2520"/>
        </w:tabs>
        <w:ind w:left="2520" w:hanging="360"/>
      </w:pPr>
      <w:rPr>
        <w:rFonts w:ascii="Arial" w:hAnsi="Arial" w:hint="default"/>
      </w:rPr>
    </w:lvl>
    <w:lvl w:ilvl="4" w:tplc="6046B1C6" w:tentative="1">
      <w:start w:val="1"/>
      <w:numFmt w:val="bullet"/>
      <w:lvlText w:val="•"/>
      <w:lvlJc w:val="left"/>
      <w:pPr>
        <w:tabs>
          <w:tab w:val="num" w:pos="3240"/>
        </w:tabs>
        <w:ind w:left="3240" w:hanging="360"/>
      </w:pPr>
      <w:rPr>
        <w:rFonts w:ascii="Arial" w:hAnsi="Arial" w:hint="default"/>
      </w:rPr>
    </w:lvl>
    <w:lvl w:ilvl="5" w:tplc="79F42346" w:tentative="1">
      <w:start w:val="1"/>
      <w:numFmt w:val="bullet"/>
      <w:lvlText w:val="•"/>
      <w:lvlJc w:val="left"/>
      <w:pPr>
        <w:tabs>
          <w:tab w:val="num" w:pos="3960"/>
        </w:tabs>
        <w:ind w:left="3960" w:hanging="360"/>
      </w:pPr>
      <w:rPr>
        <w:rFonts w:ascii="Arial" w:hAnsi="Arial" w:hint="default"/>
      </w:rPr>
    </w:lvl>
    <w:lvl w:ilvl="6" w:tplc="8670DA70" w:tentative="1">
      <w:start w:val="1"/>
      <w:numFmt w:val="bullet"/>
      <w:lvlText w:val="•"/>
      <w:lvlJc w:val="left"/>
      <w:pPr>
        <w:tabs>
          <w:tab w:val="num" w:pos="4680"/>
        </w:tabs>
        <w:ind w:left="4680" w:hanging="360"/>
      </w:pPr>
      <w:rPr>
        <w:rFonts w:ascii="Arial" w:hAnsi="Arial" w:hint="default"/>
      </w:rPr>
    </w:lvl>
    <w:lvl w:ilvl="7" w:tplc="A0742098" w:tentative="1">
      <w:start w:val="1"/>
      <w:numFmt w:val="bullet"/>
      <w:lvlText w:val="•"/>
      <w:lvlJc w:val="left"/>
      <w:pPr>
        <w:tabs>
          <w:tab w:val="num" w:pos="5400"/>
        </w:tabs>
        <w:ind w:left="5400" w:hanging="360"/>
      </w:pPr>
      <w:rPr>
        <w:rFonts w:ascii="Arial" w:hAnsi="Arial" w:hint="default"/>
      </w:rPr>
    </w:lvl>
    <w:lvl w:ilvl="8" w:tplc="C2DAD9CC"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48BA4E73"/>
    <w:multiLevelType w:val="hybridMultilevel"/>
    <w:tmpl w:val="AA54F886"/>
    <w:lvl w:ilvl="0" w:tplc="D4240FF8">
      <w:start w:val="1"/>
      <w:numFmt w:val="bullet"/>
      <w:lvlText w:val="•"/>
      <w:lvlJc w:val="left"/>
      <w:pPr>
        <w:tabs>
          <w:tab w:val="num" w:pos="360"/>
        </w:tabs>
        <w:ind w:left="360" w:hanging="360"/>
      </w:pPr>
      <w:rPr>
        <w:rFonts w:ascii="Arial" w:hAnsi="Arial" w:hint="default"/>
      </w:rPr>
    </w:lvl>
    <w:lvl w:ilvl="1" w:tplc="FA40EF1E">
      <w:start w:val="1"/>
      <w:numFmt w:val="bullet"/>
      <w:lvlText w:val="•"/>
      <w:lvlJc w:val="left"/>
      <w:pPr>
        <w:tabs>
          <w:tab w:val="num" w:pos="1080"/>
        </w:tabs>
        <w:ind w:left="1080" w:hanging="360"/>
      </w:pPr>
      <w:rPr>
        <w:rFonts w:ascii="Arial" w:hAnsi="Arial" w:hint="default"/>
      </w:rPr>
    </w:lvl>
    <w:lvl w:ilvl="2" w:tplc="09DEE85E">
      <w:numFmt w:val="bullet"/>
      <w:lvlText w:val="ü"/>
      <w:lvlJc w:val="left"/>
      <w:pPr>
        <w:tabs>
          <w:tab w:val="num" w:pos="1800"/>
        </w:tabs>
        <w:ind w:left="1800" w:hanging="360"/>
      </w:pPr>
      <w:rPr>
        <w:rFonts w:ascii="Wingdings" w:hAnsi="Wingdings" w:hint="default"/>
      </w:rPr>
    </w:lvl>
    <w:lvl w:ilvl="3" w:tplc="F28C7E12" w:tentative="1">
      <w:start w:val="1"/>
      <w:numFmt w:val="bullet"/>
      <w:lvlText w:val="•"/>
      <w:lvlJc w:val="left"/>
      <w:pPr>
        <w:tabs>
          <w:tab w:val="num" w:pos="2520"/>
        </w:tabs>
        <w:ind w:left="2520" w:hanging="360"/>
      </w:pPr>
      <w:rPr>
        <w:rFonts w:ascii="Arial" w:hAnsi="Arial" w:hint="default"/>
      </w:rPr>
    </w:lvl>
    <w:lvl w:ilvl="4" w:tplc="D4988A14" w:tentative="1">
      <w:start w:val="1"/>
      <w:numFmt w:val="bullet"/>
      <w:lvlText w:val="•"/>
      <w:lvlJc w:val="left"/>
      <w:pPr>
        <w:tabs>
          <w:tab w:val="num" w:pos="3240"/>
        </w:tabs>
        <w:ind w:left="3240" w:hanging="360"/>
      </w:pPr>
      <w:rPr>
        <w:rFonts w:ascii="Arial" w:hAnsi="Arial" w:hint="default"/>
      </w:rPr>
    </w:lvl>
    <w:lvl w:ilvl="5" w:tplc="AFACEBE4" w:tentative="1">
      <w:start w:val="1"/>
      <w:numFmt w:val="bullet"/>
      <w:lvlText w:val="•"/>
      <w:lvlJc w:val="left"/>
      <w:pPr>
        <w:tabs>
          <w:tab w:val="num" w:pos="3960"/>
        </w:tabs>
        <w:ind w:left="3960" w:hanging="360"/>
      </w:pPr>
      <w:rPr>
        <w:rFonts w:ascii="Arial" w:hAnsi="Arial" w:hint="default"/>
      </w:rPr>
    </w:lvl>
    <w:lvl w:ilvl="6" w:tplc="4EB85020" w:tentative="1">
      <w:start w:val="1"/>
      <w:numFmt w:val="bullet"/>
      <w:lvlText w:val="•"/>
      <w:lvlJc w:val="left"/>
      <w:pPr>
        <w:tabs>
          <w:tab w:val="num" w:pos="4680"/>
        </w:tabs>
        <w:ind w:left="4680" w:hanging="360"/>
      </w:pPr>
      <w:rPr>
        <w:rFonts w:ascii="Arial" w:hAnsi="Arial" w:hint="default"/>
      </w:rPr>
    </w:lvl>
    <w:lvl w:ilvl="7" w:tplc="3758B774" w:tentative="1">
      <w:start w:val="1"/>
      <w:numFmt w:val="bullet"/>
      <w:lvlText w:val="•"/>
      <w:lvlJc w:val="left"/>
      <w:pPr>
        <w:tabs>
          <w:tab w:val="num" w:pos="5400"/>
        </w:tabs>
        <w:ind w:left="5400" w:hanging="360"/>
      </w:pPr>
      <w:rPr>
        <w:rFonts w:ascii="Arial" w:hAnsi="Arial" w:hint="default"/>
      </w:rPr>
    </w:lvl>
    <w:lvl w:ilvl="8" w:tplc="69B6CE48"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4B373428"/>
    <w:multiLevelType w:val="hybridMultilevel"/>
    <w:tmpl w:val="36E679E6"/>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8203BD"/>
    <w:multiLevelType w:val="hybridMultilevel"/>
    <w:tmpl w:val="20CC9FBA"/>
    <w:lvl w:ilvl="0" w:tplc="8A988F2E">
      <w:start w:val="1"/>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A87385"/>
    <w:multiLevelType w:val="hybridMultilevel"/>
    <w:tmpl w:val="094E3D9A"/>
    <w:lvl w:ilvl="0" w:tplc="99F4AC2C">
      <w:start w:val="1"/>
      <w:numFmt w:val="bullet"/>
      <w:lvlText w:val="•"/>
      <w:lvlJc w:val="left"/>
      <w:pPr>
        <w:tabs>
          <w:tab w:val="num" w:pos="720"/>
        </w:tabs>
        <w:ind w:left="720" w:hanging="360"/>
      </w:pPr>
      <w:rPr>
        <w:rFonts w:ascii="Arial" w:hAnsi="Arial" w:hint="default"/>
      </w:rPr>
    </w:lvl>
    <w:lvl w:ilvl="1" w:tplc="A7D076BA">
      <w:start w:val="1"/>
      <w:numFmt w:val="bullet"/>
      <w:lvlText w:val="•"/>
      <w:lvlJc w:val="left"/>
      <w:pPr>
        <w:tabs>
          <w:tab w:val="num" w:pos="1440"/>
        </w:tabs>
        <w:ind w:left="1440" w:hanging="360"/>
      </w:pPr>
      <w:rPr>
        <w:rFonts w:ascii="Arial" w:hAnsi="Arial" w:hint="default"/>
      </w:rPr>
    </w:lvl>
    <w:lvl w:ilvl="2" w:tplc="46FED138">
      <w:numFmt w:val="bullet"/>
      <w:lvlText w:val="ü"/>
      <w:lvlJc w:val="left"/>
      <w:pPr>
        <w:tabs>
          <w:tab w:val="num" w:pos="2160"/>
        </w:tabs>
        <w:ind w:left="2160" w:hanging="360"/>
      </w:pPr>
      <w:rPr>
        <w:rFonts w:ascii="Wingdings" w:hAnsi="Wingdings" w:hint="default"/>
      </w:rPr>
    </w:lvl>
    <w:lvl w:ilvl="3" w:tplc="021A20A4">
      <w:numFmt w:val="bullet"/>
      <w:lvlText w:val="•"/>
      <w:lvlJc w:val="left"/>
      <w:pPr>
        <w:tabs>
          <w:tab w:val="num" w:pos="2880"/>
        </w:tabs>
        <w:ind w:left="2880" w:hanging="360"/>
      </w:pPr>
      <w:rPr>
        <w:rFonts w:ascii="Arial" w:hAnsi="Arial" w:hint="default"/>
      </w:rPr>
    </w:lvl>
    <w:lvl w:ilvl="4" w:tplc="B06A55AE">
      <w:numFmt w:val="bullet"/>
      <w:lvlText w:val="Ø"/>
      <w:lvlJc w:val="left"/>
      <w:pPr>
        <w:tabs>
          <w:tab w:val="num" w:pos="3600"/>
        </w:tabs>
        <w:ind w:left="3600" w:hanging="360"/>
      </w:pPr>
      <w:rPr>
        <w:rFonts w:ascii="Wingdings" w:hAnsi="Wingdings" w:hint="default"/>
      </w:rPr>
    </w:lvl>
    <w:lvl w:ilvl="5" w:tplc="5B36A05A" w:tentative="1">
      <w:start w:val="1"/>
      <w:numFmt w:val="bullet"/>
      <w:lvlText w:val="•"/>
      <w:lvlJc w:val="left"/>
      <w:pPr>
        <w:tabs>
          <w:tab w:val="num" w:pos="4320"/>
        </w:tabs>
        <w:ind w:left="4320" w:hanging="360"/>
      </w:pPr>
      <w:rPr>
        <w:rFonts w:ascii="Arial" w:hAnsi="Arial" w:hint="default"/>
      </w:rPr>
    </w:lvl>
    <w:lvl w:ilvl="6" w:tplc="2FC04E8C" w:tentative="1">
      <w:start w:val="1"/>
      <w:numFmt w:val="bullet"/>
      <w:lvlText w:val="•"/>
      <w:lvlJc w:val="left"/>
      <w:pPr>
        <w:tabs>
          <w:tab w:val="num" w:pos="5040"/>
        </w:tabs>
        <w:ind w:left="5040" w:hanging="360"/>
      </w:pPr>
      <w:rPr>
        <w:rFonts w:ascii="Arial" w:hAnsi="Arial" w:hint="default"/>
      </w:rPr>
    </w:lvl>
    <w:lvl w:ilvl="7" w:tplc="E026C016" w:tentative="1">
      <w:start w:val="1"/>
      <w:numFmt w:val="bullet"/>
      <w:lvlText w:val="•"/>
      <w:lvlJc w:val="left"/>
      <w:pPr>
        <w:tabs>
          <w:tab w:val="num" w:pos="5760"/>
        </w:tabs>
        <w:ind w:left="5760" w:hanging="360"/>
      </w:pPr>
      <w:rPr>
        <w:rFonts w:ascii="Arial" w:hAnsi="Arial" w:hint="default"/>
      </w:rPr>
    </w:lvl>
    <w:lvl w:ilvl="8" w:tplc="BAAAC19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3" w15:restartNumberingAfterBreak="0">
    <w:nsid w:val="58D51E96"/>
    <w:multiLevelType w:val="hybridMultilevel"/>
    <w:tmpl w:val="25F0E482"/>
    <w:lvl w:ilvl="0" w:tplc="012C314C">
      <w:start w:val="1"/>
      <w:numFmt w:val="bullet"/>
      <w:lvlText w:val="§"/>
      <w:lvlJc w:val="left"/>
      <w:pPr>
        <w:tabs>
          <w:tab w:val="num" w:pos="360"/>
        </w:tabs>
        <w:ind w:left="360" w:hanging="360"/>
      </w:pPr>
      <w:rPr>
        <w:rFonts w:ascii="Wingdings" w:hAnsi="Wingdings" w:hint="default"/>
      </w:rPr>
    </w:lvl>
    <w:lvl w:ilvl="1" w:tplc="BCB2A2C6">
      <w:start w:val="1"/>
      <w:numFmt w:val="bullet"/>
      <w:lvlText w:val="§"/>
      <w:lvlJc w:val="left"/>
      <w:pPr>
        <w:tabs>
          <w:tab w:val="num" w:pos="1080"/>
        </w:tabs>
        <w:ind w:left="1080" w:hanging="360"/>
      </w:pPr>
      <w:rPr>
        <w:rFonts w:ascii="Wingdings" w:hAnsi="Wingdings" w:hint="default"/>
      </w:rPr>
    </w:lvl>
    <w:lvl w:ilvl="2" w:tplc="2506DAB2" w:tentative="1">
      <w:start w:val="1"/>
      <w:numFmt w:val="bullet"/>
      <w:lvlText w:val="§"/>
      <w:lvlJc w:val="left"/>
      <w:pPr>
        <w:tabs>
          <w:tab w:val="num" w:pos="1800"/>
        </w:tabs>
        <w:ind w:left="1800" w:hanging="360"/>
      </w:pPr>
      <w:rPr>
        <w:rFonts w:ascii="Wingdings" w:hAnsi="Wingdings" w:hint="default"/>
      </w:rPr>
    </w:lvl>
    <w:lvl w:ilvl="3" w:tplc="68CA838C" w:tentative="1">
      <w:start w:val="1"/>
      <w:numFmt w:val="bullet"/>
      <w:lvlText w:val="§"/>
      <w:lvlJc w:val="left"/>
      <w:pPr>
        <w:tabs>
          <w:tab w:val="num" w:pos="2520"/>
        </w:tabs>
        <w:ind w:left="2520" w:hanging="360"/>
      </w:pPr>
      <w:rPr>
        <w:rFonts w:ascii="Wingdings" w:hAnsi="Wingdings" w:hint="default"/>
      </w:rPr>
    </w:lvl>
    <w:lvl w:ilvl="4" w:tplc="FF02A93A" w:tentative="1">
      <w:start w:val="1"/>
      <w:numFmt w:val="bullet"/>
      <w:lvlText w:val="§"/>
      <w:lvlJc w:val="left"/>
      <w:pPr>
        <w:tabs>
          <w:tab w:val="num" w:pos="3240"/>
        </w:tabs>
        <w:ind w:left="3240" w:hanging="360"/>
      </w:pPr>
      <w:rPr>
        <w:rFonts w:ascii="Wingdings" w:hAnsi="Wingdings" w:hint="default"/>
      </w:rPr>
    </w:lvl>
    <w:lvl w:ilvl="5" w:tplc="B9069642" w:tentative="1">
      <w:start w:val="1"/>
      <w:numFmt w:val="bullet"/>
      <w:lvlText w:val="§"/>
      <w:lvlJc w:val="left"/>
      <w:pPr>
        <w:tabs>
          <w:tab w:val="num" w:pos="3960"/>
        </w:tabs>
        <w:ind w:left="3960" w:hanging="360"/>
      </w:pPr>
      <w:rPr>
        <w:rFonts w:ascii="Wingdings" w:hAnsi="Wingdings" w:hint="default"/>
      </w:rPr>
    </w:lvl>
    <w:lvl w:ilvl="6" w:tplc="0C9050FA" w:tentative="1">
      <w:start w:val="1"/>
      <w:numFmt w:val="bullet"/>
      <w:lvlText w:val="§"/>
      <w:lvlJc w:val="left"/>
      <w:pPr>
        <w:tabs>
          <w:tab w:val="num" w:pos="4680"/>
        </w:tabs>
        <w:ind w:left="4680" w:hanging="360"/>
      </w:pPr>
      <w:rPr>
        <w:rFonts w:ascii="Wingdings" w:hAnsi="Wingdings" w:hint="default"/>
      </w:rPr>
    </w:lvl>
    <w:lvl w:ilvl="7" w:tplc="E84671AE" w:tentative="1">
      <w:start w:val="1"/>
      <w:numFmt w:val="bullet"/>
      <w:lvlText w:val="§"/>
      <w:lvlJc w:val="left"/>
      <w:pPr>
        <w:tabs>
          <w:tab w:val="num" w:pos="5400"/>
        </w:tabs>
        <w:ind w:left="5400" w:hanging="360"/>
      </w:pPr>
      <w:rPr>
        <w:rFonts w:ascii="Wingdings" w:hAnsi="Wingdings" w:hint="default"/>
      </w:rPr>
    </w:lvl>
    <w:lvl w:ilvl="8" w:tplc="88B63AAC"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59F95CB0"/>
    <w:multiLevelType w:val="hybridMultilevel"/>
    <w:tmpl w:val="4DB447E4"/>
    <w:lvl w:ilvl="0" w:tplc="8A988F2E">
      <w:start w:val="1"/>
      <w:numFmt w:val="bullet"/>
      <w:lvlText w:val="•"/>
      <w:lvlJc w:val="left"/>
      <w:pPr>
        <w:tabs>
          <w:tab w:val="num" w:pos="720"/>
        </w:tabs>
        <w:ind w:left="720" w:hanging="360"/>
      </w:pPr>
      <w:rPr>
        <w:rFonts w:ascii="Arial" w:hAnsi="Arial" w:hint="default"/>
      </w:rPr>
    </w:lvl>
    <w:lvl w:ilvl="1" w:tplc="3ACAA482">
      <w:numFmt w:val="bullet"/>
      <w:lvlText w:val="–"/>
      <w:lvlJc w:val="left"/>
      <w:pPr>
        <w:tabs>
          <w:tab w:val="num" w:pos="1440"/>
        </w:tabs>
        <w:ind w:left="1440" w:hanging="360"/>
      </w:pPr>
      <w:rPr>
        <w:rFonts w:ascii="Arial" w:hAnsi="Arial" w:hint="default"/>
      </w:rPr>
    </w:lvl>
    <w:lvl w:ilvl="2" w:tplc="7854C13C">
      <w:numFmt w:val="bullet"/>
      <w:lvlText w:val="•"/>
      <w:lvlJc w:val="left"/>
      <w:pPr>
        <w:tabs>
          <w:tab w:val="num" w:pos="2160"/>
        </w:tabs>
        <w:ind w:left="2160" w:hanging="360"/>
      </w:pPr>
      <w:rPr>
        <w:rFonts w:ascii="Arial" w:hAnsi="Arial" w:hint="default"/>
      </w:rPr>
    </w:lvl>
    <w:lvl w:ilvl="3" w:tplc="A5D0A188" w:tentative="1">
      <w:start w:val="1"/>
      <w:numFmt w:val="bullet"/>
      <w:lvlText w:val="•"/>
      <w:lvlJc w:val="left"/>
      <w:pPr>
        <w:tabs>
          <w:tab w:val="num" w:pos="2880"/>
        </w:tabs>
        <w:ind w:left="2880" w:hanging="360"/>
      </w:pPr>
      <w:rPr>
        <w:rFonts w:ascii="Arial" w:hAnsi="Arial" w:hint="default"/>
      </w:rPr>
    </w:lvl>
    <w:lvl w:ilvl="4" w:tplc="90D47C7A" w:tentative="1">
      <w:start w:val="1"/>
      <w:numFmt w:val="bullet"/>
      <w:lvlText w:val="•"/>
      <w:lvlJc w:val="left"/>
      <w:pPr>
        <w:tabs>
          <w:tab w:val="num" w:pos="3600"/>
        </w:tabs>
        <w:ind w:left="3600" w:hanging="360"/>
      </w:pPr>
      <w:rPr>
        <w:rFonts w:ascii="Arial" w:hAnsi="Arial" w:hint="default"/>
      </w:rPr>
    </w:lvl>
    <w:lvl w:ilvl="5" w:tplc="DFE03234" w:tentative="1">
      <w:start w:val="1"/>
      <w:numFmt w:val="bullet"/>
      <w:lvlText w:val="•"/>
      <w:lvlJc w:val="left"/>
      <w:pPr>
        <w:tabs>
          <w:tab w:val="num" w:pos="4320"/>
        </w:tabs>
        <w:ind w:left="4320" w:hanging="360"/>
      </w:pPr>
      <w:rPr>
        <w:rFonts w:ascii="Arial" w:hAnsi="Arial" w:hint="default"/>
      </w:rPr>
    </w:lvl>
    <w:lvl w:ilvl="6" w:tplc="4EDE1EB6" w:tentative="1">
      <w:start w:val="1"/>
      <w:numFmt w:val="bullet"/>
      <w:lvlText w:val="•"/>
      <w:lvlJc w:val="left"/>
      <w:pPr>
        <w:tabs>
          <w:tab w:val="num" w:pos="5040"/>
        </w:tabs>
        <w:ind w:left="5040" w:hanging="360"/>
      </w:pPr>
      <w:rPr>
        <w:rFonts w:ascii="Arial" w:hAnsi="Arial" w:hint="default"/>
      </w:rPr>
    </w:lvl>
    <w:lvl w:ilvl="7" w:tplc="A28C4AE6" w:tentative="1">
      <w:start w:val="1"/>
      <w:numFmt w:val="bullet"/>
      <w:lvlText w:val="•"/>
      <w:lvlJc w:val="left"/>
      <w:pPr>
        <w:tabs>
          <w:tab w:val="num" w:pos="5760"/>
        </w:tabs>
        <w:ind w:left="5760" w:hanging="360"/>
      </w:pPr>
      <w:rPr>
        <w:rFonts w:ascii="Arial" w:hAnsi="Arial" w:hint="default"/>
      </w:rPr>
    </w:lvl>
    <w:lvl w:ilvl="8" w:tplc="CF40877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570436B"/>
    <w:multiLevelType w:val="hybridMultilevel"/>
    <w:tmpl w:val="47CCB994"/>
    <w:lvl w:ilvl="0" w:tplc="10749CC4">
      <w:start w:val="1"/>
      <w:numFmt w:val="bullet"/>
      <w:lvlText w:val="§"/>
      <w:lvlJc w:val="left"/>
      <w:pPr>
        <w:tabs>
          <w:tab w:val="num" w:pos="360"/>
        </w:tabs>
        <w:ind w:left="360" w:hanging="360"/>
      </w:pPr>
      <w:rPr>
        <w:rFonts w:ascii="Wingdings" w:hAnsi="Wingdings" w:hint="default"/>
      </w:rPr>
    </w:lvl>
    <w:lvl w:ilvl="1" w:tplc="841EFEC8">
      <w:numFmt w:val="bullet"/>
      <w:lvlText w:val="•"/>
      <w:lvlJc w:val="left"/>
      <w:pPr>
        <w:tabs>
          <w:tab w:val="num" w:pos="1080"/>
        </w:tabs>
        <w:ind w:left="1080" w:hanging="360"/>
      </w:pPr>
      <w:rPr>
        <w:rFonts w:ascii="Arial" w:hAnsi="Arial" w:hint="default"/>
      </w:rPr>
    </w:lvl>
    <w:lvl w:ilvl="2" w:tplc="0BFACB2E" w:tentative="1">
      <w:start w:val="1"/>
      <w:numFmt w:val="bullet"/>
      <w:lvlText w:val="§"/>
      <w:lvlJc w:val="left"/>
      <w:pPr>
        <w:tabs>
          <w:tab w:val="num" w:pos="1800"/>
        </w:tabs>
        <w:ind w:left="1800" w:hanging="360"/>
      </w:pPr>
      <w:rPr>
        <w:rFonts w:ascii="Wingdings" w:hAnsi="Wingdings" w:hint="default"/>
      </w:rPr>
    </w:lvl>
    <w:lvl w:ilvl="3" w:tplc="3D20716A" w:tentative="1">
      <w:start w:val="1"/>
      <w:numFmt w:val="bullet"/>
      <w:lvlText w:val="§"/>
      <w:lvlJc w:val="left"/>
      <w:pPr>
        <w:tabs>
          <w:tab w:val="num" w:pos="2520"/>
        </w:tabs>
        <w:ind w:left="2520" w:hanging="360"/>
      </w:pPr>
      <w:rPr>
        <w:rFonts w:ascii="Wingdings" w:hAnsi="Wingdings" w:hint="default"/>
      </w:rPr>
    </w:lvl>
    <w:lvl w:ilvl="4" w:tplc="75CA4978" w:tentative="1">
      <w:start w:val="1"/>
      <w:numFmt w:val="bullet"/>
      <w:lvlText w:val="§"/>
      <w:lvlJc w:val="left"/>
      <w:pPr>
        <w:tabs>
          <w:tab w:val="num" w:pos="3240"/>
        </w:tabs>
        <w:ind w:left="3240" w:hanging="360"/>
      </w:pPr>
      <w:rPr>
        <w:rFonts w:ascii="Wingdings" w:hAnsi="Wingdings" w:hint="default"/>
      </w:rPr>
    </w:lvl>
    <w:lvl w:ilvl="5" w:tplc="E5F45EAE" w:tentative="1">
      <w:start w:val="1"/>
      <w:numFmt w:val="bullet"/>
      <w:lvlText w:val="§"/>
      <w:lvlJc w:val="left"/>
      <w:pPr>
        <w:tabs>
          <w:tab w:val="num" w:pos="3960"/>
        </w:tabs>
        <w:ind w:left="3960" w:hanging="360"/>
      </w:pPr>
      <w:rPr>
        <w:rFonts w:ascii="Wingdings" w:hAnsi="Wingdings" w:hint="default"/>
      </w:rPr>
    </w:lvl>
    <w:lvl w:ilvl="6" w:tplc="C5BA1648" w:tentative="1">
      <w:start w:val="1"/>
      <w:numFmt w:val="bullet"/>
      <w:lvlText w:val="§"/>
      <w:lvlJc w:val="left"/>
      <w:pPr>
        <w:tabs>
          <w:tab w:val="num" w:pos="4680"/>
        </w:tabs>
        <w:ind w:left="4680" w:hanging="360"/>
      </w:pPr>
      <w:rPr>
        <w:rFonts w:ascii="Wingdings" w:hAnsi="Wingdings" w:hint="default"/>
      </w:rPr>
    </w:lvl>
    <w:lvl w:ilvl="7" w:tplc="40D6E1AC" w:tentative="1">
      <w:start w:val="1"/>
      <w:numFmt w:val="bullet"/>
      <w:lvlText w:val="§"/>
      <w:lvlJc w:val="left"/>
      <w:pPr>
        <w:tabs>
          <w:tab w:val="num" w:pos="5400"/>
        </w:tabs>
        <w:ind w:left="5400" w:hanging="360"/>
      </w:pPr>
      <w:rPr>
        <w:rFonts w:ascii="Wingdings" w:hAnsi="Wingdings" w:hint="default"/>
      </w:rPr>
    </w:lvl>
    <w:lvl w:ilvl="8" w:tplc="25C0BE34"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7853632"/>
    <w:multiLevelType w:val="hybridMultilevel"/>
    <w:tmpl w:val="BC405D90"/>
    <w:lvl w:ilvl="0" w:tplc="BEAEAD3E">
      <w:start w:val="1"/>
      <w:numFmt w:val="bullet"/>
      <w:lvlText w:val="•"/>
      <w:lvlJc w:val="left"/>
      <w:pPr>
        <w:tabs>
          <w:tab w:val="num" w:pos="720"/>
        </w:tabs>
        <w:ind w:left="720" w:hanging="360"/>
      </w:pPr>
      <w:rPr>
        <w:rFonts w:ascii="Arial" w:hAnsi="Arial" w:hint="default"/>
      </w:rPr>
    </w:lvl>
    <w:lvl w:ilvl="1" w:tplc="97F8B388">
      <w:numFmt w:val="bullet"/>
      <w:lvlText w:val="–"/>
      <w:lvlJc w:val="left"/>
      <w:pPr>
        <w:tabs>
          <w:tab w:val="num" w:pos="1440"/>
        </w:tabs>
        <w:ind w:left="1440" w:hanging="360"/>
      </w:pPr>
      <w:rPr>
        <w:rFonts w:ascii="Arial" w:hAnsi="Arial" w:hint="default"/>
      </w:rPr>
    </w:lvl>
    <w:lvl w:ilvl="2" w:tplc="F1FCD1C2">
      <w:numFmt w:val="bullet"/>
      <w:lvlText w:val="•"/>
      <w:lvlJc w:val="left"/>
      <w:pPr>
        <w:tabs>
          <w:tab w:val="num" w:pos="2160"/>
        </w:tabs>
        <w:ind w:left="2160" w:hanging="360"/>
      </w:pPr>
      <w:rPr>
        <w:rFonts w:ascii="Arial" w:hAnsi="Arial" w:hint="default"/>
      </w:rPr>
    </w:lvl>
    <w:lvl w:ilvl="3" w:tplc="853A6662" w:tentative="1">
      <w:start w:val="1"/>
      <w:numFmt w:val="bullet"/>
      <w:lvlText w:val="•"/>
      <w:lvlJc w:val="left"/>
      <w:pPr>
        <w:tabs>
          <w:tab w:val="num" w:pos="2880"/>
        </w:tabs>
        <w:ind w:left="2880" w:hanging="360"/>
      </w:pPr>
      <w:rPr>
        <w:rFonts w:ascii="Arial" w:hAnsi="Arial" w:hint="default"/>
      </w:rPr>
    </w:lvl>
    <w:lvl w:ilvl="4" w:tplc="4454D9BE" w:tentative="1">
      <w:start w:val="1"/>
      <w:numFmt w:val="bullet"/>
      <w:lvlText w:val="•"/>
      <w:lvlJc w:val="left"/>
      <w:pPr>
        <w:tabs>
          <w:tab w:val="num" w:pos="3600"/>
        </w:tabs>
        <w:ind w:left="3600" w:hanging="360"/>
      </w:pPr>
      <w:rPr>
        <w:rFonts w:ascii="Arial" w:hAnsi="Arial" w:hint="default"/>
      </w:rPr>
    </w:lvl>
    <w:lvl w:ilvl="5" w:tplc="D774FCCA" w:tentative="1">
      <w:start w:val="1"/>
      <w:numFmt w:val="bullet"/>
      <w:lvlText w:val="•"/>
      <w:lvlJc w:val="left"/>
      <w:pPr>
        <w:tabs>
          <w:tab w:val="num" w:pos="4320"/>
        </w:tabs>
        <w:ind w:left="4320" w:hanging="360"/>
      </w:pPr>
      <w:rPr>
        <w:rFonts w:ascii="Arial" w:hAnsi="Arial" w:hint="default"/>
      </w:rPr>
    </w:lvl>
    <w:lvl w:ilvl="6" w:tplc="53A2C11E" w:tentative="1">
      <w:start w:val="1"/>
      <w:numFmt w:val="bullet"/>
      <w:lvlText w:val="•"/>
      <w:lvlJc w:val="left"/>
      <w:pPr>
        <w:tabs>
          <w:tab w:val="num" w:pos="5040"/>
        </w:tabs>
        <w:ind w:left="5040" w:hanging="360"/>
      </w:pPr>
      <w:rPr>
        <w:rFonts w:ascii="Arial" w:hAnsi="Arial" w:hint="default"/>
      </w:rPr>
    </w:lvl>
    <w:lvl w:ilvl="7" w:tplc="2C948136" w:tentative="1">
      <w:start w:val="1"/>
      <w:numFmt w:val="bullet"/>
      <w:lvlText w:val="•"/>
      <w:lvlJc w:val="left"/>
      <w:pPr>
        <w:tabs>
          <w:tab w:val="num" w:pos="5760"/>
        </w:tabs>
        <w:ind w:left="5760" w:hanging="360"/>
      </w:pPr>
      <w:rPr>
        <w:rFonts w:ascii="Arial" w:hAnsi="Arial" w:hint="default"/>
      </w:rPr>
    </w:lvl>
    <w:lvl w:ilvl="8" w:tplc="8E4C5BC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0" w15:restartNumberingAfterBreak="0">
    <w:nsid w:val="74996983"/>
    <w:multiLevelType w:val="hybridMultilevel"/>
    <w:tmpl w:val="2FAEA24C"/>
    <w:lvl w:ilvl="0" w:tplc="DB8ABB0C">
      <w:start w:val="1"/>
      <w:numFmt w:val="bullet"/>
      <w:lvlText w:val="•"/>
      <w:lvlJc w:val="left"/>
      <w:pPr>
        <w:tabs>
          <w:tab w:val="num" w:pos="360"/>
        </w:tabs>
        <w:ind w:left="360" w:hanging="360"/>
      </w:pPr>
      <w:rPr>
        <w:rFonts w:ascii="Arial" w:hAnsi="Arial" w:hint="default"/>
      </w:rPr>
    </w:lvl>
    <w:lvl w:ilvl="1" w:tplc="2C809ECC">
      <w:start w:val="1"/>
      <w:numFmt w:val="bullet"/>
      <w:lvlText w:val="•"/>
      <w:lvlJc w:val="left"/>
      <w:pPr>
        <w:tabs>
          <w:tab w:val="num" w:pos="1080"/>
        </w:tabs>
        <w:ind w:left="1080" w:hanging="360"/>
      </w:pPr>
      <w:rPr>
        <w:rFonts w:ascii="Arial" w:hAnsi="Arial" w:hint="default"/>
      </w:rPr>
    </w:lvl>
    <w:lvl w:ilvl="2" w:tplc="70BA1982">
      <w:numFmt w:val="bullet"/>
      <w:lvlText w:val="ü"/>
      <w:lvlJc w:val="left"/>
      <w:pPr>
        <w:tabs>
          <w:tab w:val="num" w:pos="1800"/>
        </w:tabs>
        <w:ind w:left="1800" w:hanging="360"/>
      </w:pPr>
      <w:rPr>
        <w:rFonts w:ascii="Wingdings" w:hAnsi="Wingdings" w:hint="default"/>
      </w:rPr>
    </w:lvl>
    <w:lvl w:ilvl="3" w:tplc="E16226EA">
      <w:numFmt w:val="bullet"/>
      <w:lvlText w:val="Ø"/>
      <w:lvlJc w:val="left"/>
      <w:pPr>
        <w:tabs>
          <w:tab w:val="num" w:pos="2520"/>
        </w:tabs>
        <w:ind w:left="2520" w:hanging="360"/>
      </w:pPr>
      <w:rPr>
        <w:rFonts w:ascii="Wingdings" w:hAnsi="Wingdings" w:hint="default"/>
      </w:rPr>
    </w:lvl>
    <w:lvl w:ilvl="4" w:tplc="631EF602" w:tentative="1">
      <w:start w:val="1"/>
      <w:numFmt w:val="bullet"/>
      <w:lvlText w:val="•"/>
      <w:lvlJc w:val="left"/>
      <w:pPr>
        <w:tabs>
          <w:tab w:val="num" w:pos="3240"/>
        </w:tabs>
        <w:ind w:left="3240" w:hanging="360"/>
      </w:pPr>
      <w:rPr>
        <w:rFonts w:ascii="Arial" w:hAnsi="Arial" w:hint="default"/>
      </w:rPr>
    </w:lvl>
    <w:lvl w:ilvl="5" w:tplc="716A5610" w:tentative="1">
      <w:start w:val="1"/>
      <w:numFmt w:val="bullet"/>
      <w:lvlText w:val="•"/>
      <w:lvlJc w:val="left"/>
      <w:pPr>
        <w:tabs>
          <w:tab w:val="num" w:pos="3960"/>
        </w:tabs>
        <w:ind w:left="3960" w:hanging="360"/>
      </w:pPr>
      <w:rPr>
        <w:rFonts w:ascii="Arial" w:hAnsi="Arial" w:hint="default"/>
      </w:rPr>
    </w:lvl>
    <w:lvl w:ilvl="6" w:tplc="3BF0EBAA" w:tentative="1">
      <w:start w:val="1"/>
      <w:numFmt w:val="bullet"/>
      <w:lvlText w:val="•"/>
      <w:lvlJc w:val="left"/>
      <w:pPr>
        <w:tabs>
          <w:tab w:val="num" w:pos="4680"/>
        </w:tabs>
        <w:ind w:left="4680" w:hanging="360"/>
      </w:pPr>
      <w:rPr>
        <w:rFonts w:ascii="Arial" w:hAnsi="Arial" w:hint="default"/>
      </w:rPr>
    </w:lvl>
    <w:lvl w:ilvl="7" w:tplc="8C980CDE" w:tentative="1">
      <w:start w:val="1"/>
      <w:numFmt w:val="bullet"/>
      <w:lvlText w:val="•"/>
      <w:lvlJc w:val="left"/>
      <w:pPr>
        <w:tabs>
          <w:tab w:val="num" w:pos="5400"/>
        </w:tabs>
        <w:ind w:left="5400" w:hanging="360"/>
      </w:pPr>
      <w:rPr>
        <w:rFonts w:ascii="Arial" w:hAnsi="Arial" w:hint="default"/>
      </w:rPr>
    </w:lvl>
    <w:lvl w:ilvl="8" w:tplc="1C94B076"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79D1137E"/>
    <w:multiLevelType w:val="hybridMultilevel"/>
    <w:tmpl w:val="FDBA7F8C"/>
    <w:lvl w:ilvl="0" w:tplc="AB7C53EA">
      <w:start w:val="1"/>
      <w:numFmt w:val="bullet"/>
      <w:lvlText w:val="•"/>
      <w:lvlJc w:val="left"/>
      <w:pPr>
        <w:tabs>
          <w:tab w:val="num" w:pos="360"/>
        </w:tabs>
        <w:ind w:left="360" w:hanging="360"/>
      </w:pPr>
      <w:rPr>
        <w:rFonts w:ascii="Arial" w:hAnsi="Arial" w:hint="default"/>
      </w:rPr>
    </w:lvl>
    <w:lvl w:ilvl="1" w:tplc="46FED138">
      <w:numFmt w:val="bullet"/>
      <w:lvlText w:val="ü"/>
      <w:lvlJc w:val="left"/>
      <w:pPr>
        <w:ind w:left="1080" w:hanging="360"/>
      </w:pPr>
      <w:rPr>
        <w:rFonts w:ascii="Wingdings" w:hAnsi="Wingdings" w:hint="default"/>
      </w:rPr>
    </w:lvl>
    <w:lvl w:ilvl="2" w:tplc="E57414FE">
      <w:numFmt w:val="bullet"/>
      <w:lvlText w:val="ü"/>
      <w:lvlJc w:val="left"/>
      <w:pPr>
        <w:tabs>
          <w:tab w:val="num" w:pos="1800"/>
        </w:tabs>
        <w:ind w:left="1800" w:hanging="360"/>
      </w:pPr>
      <w:rPr>
        <w:rFonts w:ascii="Wingdings" w:hAnsi="Wingdings" w:hint="default"/>
      </w:rPr>
    </w:lvl>
    <w:lvl w:ilvl="3" w:tplc="CA908FA0" w:tentative="1">
      <w:start w:val="1"/>
      <w:numFmt w:val="bullet"/>
      <w:lvlText w:val="•"/>
      <w:lvlJc w:val="left"/>
      <w:pPr>
        <w:tabs>
          <w:tab w:val="num" w:pos="2520"/>
        </w:tabs>
        <w:ind w:left="2520" w:hanging="360"/>
      </w:pPr>
      <w:rPr>
        <w:rFonts w:ascii="Arial" w:hAnsi="Arial" w:hint="default"/>
      </w:rPr>
    </w:lvl>
    <w:lvl w:ilvl="4" w:tplc="77E06F56" w:tentative="1">
      <w:start w:val="1"/>
      <w:numFmt w:val="bullet"/>
      <w:lvlText w:val="•"/>
      <w:lvlJc w:val="left"/>
      <w:pPr>
        <w:tabs>
          <w:tab w:val="num" w:pos="3240"/>
        </w:tabs>
        <w:ind w:left="3240" w:hanging="360"/>
      </w:pPr>
      <w:rPr>
        <w:rFonts w:ascii="Arial" w:hAnsi="Arial" w:hint="default"/>
      </w:rPr>
    </w:lvl>
    <w:lvl w:ilvl="5" w:tplc="CC987D58" w:tentative="1">
      <w:start w:val="1"/>
      <w:numFmt w:val="bullet"/>
      <w:lvlText w:val="•"/>
      <w:lvlJc w:val="left"/>
      <w:pPr>
        <w:tabs>
          <w:tab w:val="num" w:pos="3960"/>
        </w:tabs>
        <w:ind w:left="3960" w:hanging="360"/>
      </w:pPr>
      <w:rPr>
        <w:rFonts w:ascii="Arial" w:hAnsi="Arial" w:hint="default"/>
      </w:rPr>
    </w:lvl>
    <w:lvl w:ilvl="6" w:tplc="237EEF24" w:tentative="1">
      <w:start w:val="1"/>
      <w:numFmt w:val="bullet"/>
      <w:lvlText w:val="•"/>
      <w:lvlJc w:val="left"/>
      <w:pPr>
        <w:tabs>
          <w:tab w:val="num" w:pos="4680"/>
        </w:tabs>
        <w:ind w:left="4680" w:hanging="360"/>
      </w:pPr>
      <w:rPr>
        <w:rFonts w:ascii="Arial" w:hAnsi="Arial" w:hint="default"/>
      </w:rPr>
    </w:lvl>
    <w:lvl w:ilvl="7" w:tplc="E3ACBF14" w:tentative="1">
      <w:start w:val="1"/>
      <w:numFmt w:val="bullet"/>
      <w:lvlText w:val="•"/>
      <w:lvlJc w:val="left"/>
      <w:pPr>
        <w:tabs>
          <w:tab w:val="num" w:pos="5400"/>
        </w:tabs>
        <w:ind w:left="5400" w:hanging="360"/>
      </w:pPr>
      <w:rPr>
        <w:rFonts w:ascii="Arial" w:hAnsi="Arial" w:hint="default"/>
      </w:rPr>
    </w:lvl>
    <w:lvl w:ilvl="8" w:tplc="F238E81A"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2"/>
  </w:num>
  <w:num w:numId="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3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1"/>
  </w:num>
  <w:num w:numId="10">
    <w:abstractNumId w:val="3"/>
  </w:num>
  <w:num w:numId="11">
    <w:abstractNumId w:val="29"/>
  </w:num>
  <w:num w:numId="12">
    <w:abstractNumId w:val="15"/>
  </w:num>
  <w:num w:numId="13">
    <w:abstractNumId w:val="24"/>
  </w:num>
  <w:num w:numId="14">
    <w:abstractNumId w:val="27"/>
  </w:num>
  <w:num w:numId="15">
    <w:abstractNumId w:val="9"/>
  </w:num>
  <w:num w:numId="16">
    <w:abstractNumId w:val="21"/>
  </w:num>
  <w:num w:numId="17">
    <w:abstractNumId w:val="26"/>
  </w:num>
  <w:num w:numId="18">
    <w:abstractNumId w:val="12"/>
  </w:num>
  <w:num w:numId="19">
    <w:abstractNumId w:val="7"/>
  </w:num>
  <w:num w:numId="20">
    <w:abstractNumId w:val="0"/>
  </w:num>
  <w:num w:numId="21">
    <w:abstractNumId w:val="11"/>
  </w:num>
  <w:num w:numId="22">
    <w:abstractNumId w:val="22"/>
  </w:num>
  <w:num w:numId="23">
    <w:abstractNumId w:val="10"/>
  </w:num>
  <w:num w:numId="24">
    <w:abstractNumId w:val="31"/>
  </w:num>
  <w:num w:numId="25">
    <w:abstractNumId w:val="19"/>
  </w:num>
  <w:num w:numId="26">
    <w:abstractNumId w:val="5"/>
  </w:num>
  <w:num w:numId="27">
    <w:abstractNumId w:val="16"/>
  </w:num>
  <w:num w:numId="28">
    <w:abstractNumId w:val="17"/>
  </w:num>
  <w:num w:numId="29">
    <w:abstractNumId w:val="30"/>
  </w:num>
  <w:num w:numId="30">
    <w:abstractNumId w:val="8"/>
  </w:num>
  <w:num w:numId="31">
    <w:abstractNumId w:val="18"/>
  </w:num>
  <w:num w:numId="32">
    <w:abstractNumId w:val="4"/>
  </w:num>
  <w:num w:numId="33">
    <w:abstractNumId w:val="14"/>
  </w:num>
  <w:num w:numId="34">
    <w:abstractNumId w:val="25"/>
  </w:num>
  <w:num w:numId="35">
    <w:abstractNumId w:val="13"/>
  </w:num>
  <w:num w:numId="36">
    <w:abstractNumId w:val="6"/>
  </w:num>
  <w:num w:numId="37">
    <w:abstractNumId w:val="2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854"/>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72F0"/>
    <w:rsid w:val="000176F5"/>
    <w:rsid w:val="0002052C"/>
    <w:rsid w:val="00021743"/>
    <w:rsid w:val="00021CAE"/>
    <w:rsid w:val="00021F19"/>
    <w:rsid w:val="000224EE"/>
    <w:rsid w:val="0002357C"/>
    <w:rsid w:val="00024386"/>
    <w:rsid w:val="000243FC"/>
    <w:rsid w:val="00024952"/>
    <w:rsid w:val="000255E6"/>
    <w:rsid w:val="000259ED"/>
    <w:rsid w:val="000268B8"/>
    <w:rsid w:val="00026ED2"/>
    <w:rsid w:val="00026F21"/>
    <w:rsid w:val="00027CB7"/>
    <w:rsid w:val="000301DB"/>
    <w:rsid w:val="0003026B"/>
    <w:rsid w:val="000302CC"/>
    <w:rsid w:val="00031385"/>
    <w:rsid w:val="00031FC0"/>
    <w:rsid w:val="000324A0"/>
    <w:rsid w:val="0003285C"/>
    <w:rsid w:val="00032FB1"/>
    <w:rsid w:val="00033213"/>
    <w:rsid w:val="000351EF"/>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31E5"/>
    <w:rsid w:val="00053306"/>
    <w:rsid w:val="00053B21"/>
    <w:rsid w:val="00054BC2"/>
    <w:rsid w:val="000554F4"/>
    <w:rsid w:val="0005634C"/>
    <w:rsid w:val="00056D35"/>
    <w:rsid w:val="00056E8E"/>
    <w:rsid w:val="00056EDD"/>
    <w:rsid w:val="0005737D"/>
    <w:rsid w:val="000578FA"/>
    <w:rsid w:val="00057CCD"/>
    <w:rsid w:val="00057DED"/>
    <w:rsid w:val="0006054E"/>
    <w:rsid w:val="00060EEF"/>
    <w:rsid w:val="00061A8B"/>
    <w:rsid w:val="0006353B"/>
    <w:rsid w:val="00063A62"/>
    <w:rsid w:val="00063BE7"/>
    <w:rsid w:val="00063CE4"/>
    <w:rsid w:val="00066378"/>
    <w:rsid w:val="00066EE3"/>
    <w:rsid w:val="0006720F"/>
    <w:rsid w:val="0007005D"/>
    <w:rsid w:val="000721FE"/>
    <w:rsid w:val="0007333C"/>
    <w:rsid w:val="000740FD"/>
    <w:rsid w:val="0007431A"/>
    <w:rsid w:val="000743EA"/>
    <w:rsid w:val="000750E8"/>
    <w:rsid w:val="00075BC2"/>
    <w:rsid w:val="00075EEB"/>
    <w:rsid w:val="00076F5C"/>
    <w:rsid w:val="0007719F"/>
    <w:rsid w:val="0007772A"/>
    <w:rsid w:val="00077C54"/>
    <w:rsid w:val="00077D4A"/>
    <w:rsid w:val="000800DC"/>
    <w:rsid w:val="000808D2"/>
    <w:rsid w:val="00080CD6"/>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62AD"/>
    <w:rsid w:val="00097274"/>
    <w:rsid w:val="00097B64"/>
    <w:rsid w:val="00097E22"/>
    <w:rsid w:val="00097E2C"/>
    <w:rsid w:val="000A01EE"/>
    <w:rsid w:val="000A0832"/>
    <w:rsid w:val="000A0A66"/>
    <w:rsid w:val="000A0BA6"/>
    <w:rsid w:val="000A11B4"/>
    <w:rsid w:val="000A1E9C"/>
    <w:rsid w:val="000A2628"/>
    <w:rsid w:val="000A35F8"/>
    <w:rsid w:val="000A3E09"/>
    <w:rsid w:val="000A505A"/>
    <w:rsid w:val="000A595A"/>
    <w:rsid w:val="000A67D0"/>
    <w:rsid w:val="000A7CED"/>
    <w:rsid w:val="000B1929"/>
    <w:rsid w:val="000B19D0"/>
    <w:rsid w:val="000B30E0"/>
    <w:rsid w:val="000B3A01"/>
    <w:rsid w:val="000B4334"/>
    <w:rsid w:val="000B4A7F"/>
    <w:rsid w:val="000B4BCC"/>
    <w:rsid w:val="000B557C"/>
    <w:rsid w:val="000B5E5E"/>
    <w:rsid w:val="000B7388"/>
    <w:rsid w:val="000B76DA"/>
    <w:rsid w:val="000B7DAD"/>
    <w:rsid w:val="000C127F"/>
    <w:rsid w:val="000C1921"/>
    <w:rsid w:val="000C1C48"/>
    <w:rsid w:val="000C4BE8"/>
    <w:rsid w:val="000C4F72"/>
    <w:rsid w:val="000C51C6"/>
    <w:rsid w:val="000C51EA"/>
    <w:rsid w:val="000C5BE0"/>
    <w:rsid w:val="000C7506"/>
    <w:rsid w:val="000D050B"/>
    <w:rsid w:val="000D45C9"/>
    <w:rsid w:val="000D5C69"/>
    <w:rsid w:val="000D5DC6"/>
    <w:rsid w:val="000D6AA9"/>
    <w:rsid w:val="000D6E60"/>
    <w:rsid w:val="000D7462"/>
    <w:rsid w:val="000D794F"/>
    <w:rsid w:val="000D7973"/>
    <w:rsid w:val="000D7F06"/>
    <w:rsid w:val="000E03A9"/>
    <w:rsid w:val="000E0751"/>
    <w:rsid w:val="000E0994"/>
    <w:rsid w:val="000E19A7"/>
    <w:rsid w:val="000E1B80"/>
    <w:rsid w:val="000E2DC9"/>
    <w:rsid w:val="000E3321"/>
    <w:rsid w:val="000E461C"/>
    <w:rsid w:val="000E497B"/>
    <w:rsid w:val="000E5783"/>
    <w:rsid w:val="000E5D13"/>
    <w:rsid w:val="000E5EBF"/>
    <w:rsid w:val="000E608D"/>
    <w:rsid w:val="000E618A"/>
    <w:rsid w:val="000E690B"/>
    <w:rsid w:val="000E74A7"/>
    <w:rsid w:val="000E7FE5"/>
    <w:rsid w:val="000F0B9E"/>
    <w:rsid w:val="000F0D9E"/>
    <w:rsid w:val="000F41DE"/>
    <w:rsid w:val="000F4522"/>
    <w:rsid w:val="000F5983"/>
    <w:rsid w:val="000F73C0"/>
    <w:rsid w:val="000F7CF0"/>
    <w:rsid w:val="001013C0"/>
    <w:rsid w:val="00101571"/>
    <w:rsid w:val="00102195"/>
    <w:rsid w:val="00102C01"/>
    <w:rsid w:val="001042E6"/>
    <w:rsid w:val="0010478B"/>
    <w:rsid w:val="00104EF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AAE"/>
    <w:rsid w:val="00120DB2"/>
    <w:rsid w:val="00120F27"/>
    <w:rsid w:val="00121744"/>
    <w:rsid w:val="001218ED"/>
    <w:rsid w:val="001222C1"/>
    <w:rsid w:val="00122A8D"/>
    <w:rsid w:val="0012453E"/>
    <w:rsid w:val="00125407"/>
    <w:rsid w:val="00125567"/>
    <w:rsid w:val="00125B9F"/>
    <w:rsid w:val="001264B1"/>
    <w:rsid w:val="001265AC"/>
    <w:rsid w:val="00126A2A"/>
    <w:rsid w:val="00126AA3"/>
    <w:rsid w:val="00131FC6"/>
    <w:rsid w:val="001325E9"/>
    <w:rsid w:val="00132EBF"/>
    <w:rsid w:val="00132F37"/>
    <w:rsid w:val="00133A0A"/>
    <w:rsid w:val="001346E3"/>
    <w:rsid w:val="001352B6"/>
    <w:rsid w:val="00136107"/>
    <w:rsid w:val="00136139"/>
    <w:rsid w:val="001378DE"/>
    <w:rsid w:val="00137A3D"/>
    <w:rsid w:val="00137E81"/>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A14"/>
    <w:rsid w:val="00167F60"/>
    <w:rsid w:val="0017117A"/>
    <w:rsid w:val="00171A8F"/>
    <w:rsid w:val="001725B6"/>
    <w:rsid w:val="00172D27"/>
    <w:rsid w:val="001731CF"/>
    <w:rsid w:val="00173BD7"/>
    <w:rsid w:val="001753FA"/>
    <w:rsid w:val="0017552B"/>
    <w:rsid w:val="001759D9"/>
    <w:rsid w:val="00175AB3"/>
    <w:rsid w:val="00175D68"/>
    <w:rsid w:val="00177E2C"/>
    <w:rsid w:val="00180054"/>
    <w:rsid w:val="00183E47"/>
    <w:rsid w:val="00184625"/>
    <w:rsid w:val="001851AB"/>
    <w:rsid w:val="001852AD"/>
    <w:rsid w:val="00185518"/>
    <w:rsid w:val="001859FA"/>
    <w:rsid w:val="00185AEF"/>
    <w:rsid w:val="00185CB4"/>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97F9A"/>
    <w:rsid w:val="001A02F4"/>
    <w:rsid w:val="001A1078"/>
    <w:rsid w:val="001A2DA5"/>
    <w:rsid w:val="001A31AA"/>
    <w:rsid w:val="001A31D4"/>
    <w:rsid w:val="001A45C5"/>
    <w:rsid w:val="001A47EE"/>
    <w:rsid w:val="001A4C19"/>
    <w:rsid w:val="001A53B3"/>
    <w:rsid w:val="001A5D9F"/>
    <w:rsid w:val="001B0B6E"/>
    <w:rsid w:val="001B0EEA"/>
    <w:rsid w:val="001B1A8B"/>
    <w:rsid w:val="001B3EE1"/>
    <w:rsid w:val="001B50A5"/>
    <w:rsid w:val="001B7401"/>
    <w:rsid w:val="001B7745"/>
    <w:rsid w:val="001C0CDA"/>
    <w:rsid w:val="001C193A"/>
    <w:rsid w:val="001C3104"/>
    <w:rsid w:val="001C47AF"/>
    <w:rsid w:val="001C4B85"/>
    <w:rsid w:val="001C5179"/>
    <w:rsid w:val="001C57E6"/>
    <w:rsid w:val="001C5B8F"/>
    <w:rsid w:val="001C6638"/>
    <w:rsid w:val="001C79BE"/>
    <w:rsid w:val="001D0D3C"/>
    <w:rsid w:val="001D0DC4"/>
    <w:rsid w:val="001D17C4"/>
    <w:rsid w:val="001D1853"/>
    <w:rsid w:val="001D3529"/>
    <w:rsid w:val="001D5057"/>
    <w:rsid w:val="001D5DEE"/>
    <w:rsid w:val="001D6F61"/>
    <w:rsid w:val="001D714B"/>
    <w:rsid w:val="001D799B"/>
    <w:rsid w:val="001D7CC1"/>
    <w:rsid w:val="001E03E0"/>
    <w:rsid w:val="001E0729"/>
    <w:rsid w:val="001E112D"/>
    <w:rsid w:val="001E1743"/>
    <w:rsid w:val="001E1F4D"/>
    <w:rsid w:val="001E2D80"/>
    <w:rsid w:val="001E45F1"/>
    <w:rsid w:val="001E4879"/>
    <w:rsid w:val="001E552C"/>
    <w:rsid w:val="001E6177"/>
    <w:rsid w:val="001E62B5"/>
    <w:rsid w:val="001E69EF"/>
    <w:rsid w:val="001E6A41"/>
    <w:rsid w:val="001E7419"/>
    <w:rsid w:val="001E7C2D"/>
    <w:rsid w:val="001E7E0F"/>
    <w:rsid w:val="001F076A"/>
    <w:rsid w:val="001F0A60"/>
    <w:rsid w:val="001F179C"/>
    <w:rsid w:val="001F479A"/>
    <w:rsid w:val="001F59EF"/>
    <w:rsid w:val="001F6056"/>
    <w:rsid w:val="001F715B"/>
    <w:rsid w:val="002018D3"/>
    <w:rsid w:val="00201E08"/>
    <w:rsid w:val="00202ADF"/>
    <w:rsid w:val="00203C24"/>
    <w:rsid w:val="00203FC0"/>
    <w:rsid w:val="0020425C"/>
    <w:rsid w:val="00205952"/>
    <w:rsid w:val="00205CC9"/>
    <w:rsid w:val="00205E99"/>
    <w:rsid w:val="00206DEC"/>
    <w:rsid w:val="002104DB"/>
    <w:rsid w:val="00210573"/>
    <w:rsid w:val="00210DE4"/>
    <w:rsid w:val="002111B2"/>
    <w:rsid w:val="00212570"/>
    <w:rsid w:val="00214320"/>
    <w:rsid w:val="00214D4F"/>
    <w:rsid w:val="00215001"/>
    <w:rsid w:val="00215848"/>
    <w:rsid w:val="002171BB"/>
    <w:rsid w:val="002173D9"/>
    <w:rsid w:val="00221ED4"/>
    <w:rsid w:val="00222631"/>
    <w:rsid w:val="002228D1"/>
    <w:rsid w:val="002230EB"/>
    <w:rsid w:val="002235E7"/>
    <w:rsid w:val="00223E14"/>
    <w:rsid w:val="002243DF"/>
    <w:rsid w:val="0022506B"/>
    <w:rsid w:val="00226CE0"/>
    <w:rsid w:val="00226D25"/>
    <w:rsid w:val="00227B2B"/>
    <w:rsid w:val="00227E27"/>
    <w:rsid w:val="00227FE1"/>
    <w:rsid w:val="00230324"/>
    <w:rsid w:val="00230984"/>
    <w:rsid w:val="00231F46"/>
    <w:rsid w:val="002332D6"/>
    <w:rsid w:val="002343FF"/>
    <w:rsid w:val="00236B44"/>
    <w:rsid w:val="00237CD3"/>
    <w:rsid w:val="00237F96"/>
    <w:rsid w:val="002408BE"/>
    <w:rsid w:val="00241281"/>
    <w:rsid w:val="00242B77"/>
    <w:rsid w:val="0024363C"/>
    <w:rsid w:val="00245B24"/>
    <w:rsid w:val="00246B61"/>
    <w:rsid w:val="00247AF0"/>
    <w:rsid w:val="00250218"/>
    <w:rsid w:val="00250262"/>
    <w:rsid w:val="002509D0"/>
    <w:rsid w:val="002527DB"/>
    <w:rsid w:val="00253327"/>
    <w:rsid w:val="0025373D"/>
    <w:rsid w:val="0025415F"/>
    <w:rsid w:val="002542BB"/>
    <w:rsid w:val="002547EB"/>
    <w:rsid w:val="00255AFA"/>
    <w:rsid w:val="00255EAD"/>
    <w:rsid w:val="0026077C"/>
    <w:rsid w:val="0026138A"/>
    <w:rsid w:val="00261583"/>
    <w:rsid w:val="00261BB3"/>
    <w:rsid w:val="00261E2B"/>
    <w:rsid w:val="0026265A"/>
    <w:rsid w:val="00262700"/>
    <w:rsid w:val="00262AE2"/>
    <w:rsid w:val="00262E5F"/>
    <w:rsid w:val="0026390A"/>
    <w:rsid w:val="00264381"/>
    <w:rsid w:val="00265343"/>
    <w:rsid w:val="00266436"/>
    <w:rsid w:val="00266742"/>
    <w:rsid w:val="002667DA"/>
    <w:rsid w:val="002714DF"/>
    <w:rsid w:val="002718B9"/>
    <w:rsid w:val="0027274E"/>
    <w:rsid w:val="00272BF3"/>
    <w:rsid w:val="00273259"/>
    <w:rsid w:val="00273A6D"/>
    <w:rsid w:val="00273B33"/>
    <w:rsid w:val="00273EB9"/>
    <w:rsid w:val="002742D0"/>
    <w:rsid w:val="00275844"/>
    <w:rsid w:val="0027597C"/>
    <w:rsid w:val="00275C10"/>
    <w:rsid w:val="00276050"/>
    <w:rsid w:val="00276891"/>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6B9"/>
    <w:rsid w:val="0028784E"/>
    <w:rsid w:val="00290F5B"/>
    <w:rsid w:val="00291C33"/>
    <w:rsid w:val="002941B3"/>
    <w:rsid w:val="002954CC"/>
    <w:rsid w:val="00296D99"/>
    <w:rsid w:val="002970B0"/>
    <w:rsid w:val="0029720E"/>
    <w:rsid w:val="002976F9"/>
    <w:rsid w:val="002A10E3"/>
    <w:rsid w:val="002A13BC"/>
    <w:rsid w:val="002A1469"/>
    <w:rsid w:val="002A1601"/>
    <w:rsid w:val="002A1CF7"/>
    <w:rsid w:val="002A1EBC"/>
    <w:rsid w:val="002A1F2B"/>
    <w:rsid w:val="002A2F03"/>
    <w:rsid w:val="002A352B"/>
    <w:rsid w:val="002A42F8"/>
    <w:rsid w:val="002A4EB3"/>
    <w:rsid w:val="002A5B38"/>
    <w:rsid w:val="002B05CE"/>
    <w:rsid w:val="002B0A1B"/>
    <w:rsid w:val="002B15A0"/>
    <w:rsid w:val="002B5728"/>
    <w:rsid w:val="002B607F"/>
    <w:rsid w:val="002C0E18"/>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C7CFF"/>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3CAE"/>
    <w:rsid w:val="002E48F8"/>
    <w:rsid w:val="002E4A00"/>
    <w:rsid w:val="002E4ED9"/>
    <w:rsid w:val="002E596A"/>
    <w:rsid w:val="002E5BF9"/>
    <w:rsid w:val="002E7E0D"/>
    <w:rsid w:val="002E7EFC"/>
    <w:rsid w:val="002F04C8"/>
    <w:rsid w:val="002F0628"/>
    <w:rsid w:val="002F0D78"/>
    <w:rsid w:val="002F0F0C"/>
    <w:rsid w:val="002F11D7"/>
    <w:rsid w:val="002F1C0E"/>
    <w:rsid w:val="002F2871"/>
    <w:rsid w:val="002F2AF3"/>
    <w:rsid w:val="002F33B8"/>
    <w:rsid w:val="002F38BB"/>
    <w:rsid w:val="002F3E1D"/>
    <w:rsid w:val="002F5AE4"/>
    <w:rsid w:val="002F6C18"/>
    <w:rsid w:val="002F6CFC"/>
    <w:rsid w:val="002F744D"/>
    <w:rsid w:val="002F74D3"/>
    <w:rsid w:val="002F7C0E"/>
    <w:rsid w:val="002F7F42"/>
    <w:rsid w:val="0030063C"/>
    <w:rsid w:val="003019E5"/>
    <w:rsid w:val="00301E5E"/>
    <w:rsid w:val="003027CC"/>
    <w:rsid w:val="00302B38"/>
    <w:rsid w:val="00302EB9"/>
    <w:rsid w:val="0030319E"/>
    <w:rsid w:val="00303766"/>
    <w:rsid w:val="003039FE"/>
    <w:rsid w:val="00303E00"/>
    <w:rsid w:val="003043F3"/>
    <w:rsid w:val="00304665"/>
    <w:rsid w:val="00305D4B"/>
    <w:rsid w:val="00306427"/>
    <w:rsid w:val="00306469"/>
    <w:rsid w:val="0030672C"/>
    <w:rsid w:val="00306F35"/>
    <w:rsid w:val="003104A5"/>
    <w:rsid w:val="003110BE"/>
    <w:rsid w:val="00311897"/>
    <w:rsid w:val="00312502"/>
    <w:rsid w:val="0031288E"/>
    <w:rsid w:val="0031294F"/>
    <w:rsid w:val="00312951"/>
    <w:rsid w:val="00312B9A"/>
    <w:rsid w:val="00312F60"/>
    <w:rsid w:val="0031445D"/>
    <w:rsid w:val="003149AA"/>
    <w:rsid w:val="003159F3"/>
    <w:rsid w:val="003162C4"/>
    <w:rsid w:val="00317BC9"/>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749"/>
    <w:rsid w:val="0033083F"/>
    <w:rsid w:val="0033270C"/>
    <w:rsid w:val="00332A60"/>
    <w:rsid w:val="00333158"/>
    <w:rsid w:val="003333D3"/>
    <w:rsid w:val="00333A4C"/>
    <w:rsid w:val="0033486B"/>
    <w:rsid w:val="00334A27"/>
    <w:rsid w:val="00335626"/>
    <w:rsid w:val="00335B5C"/>
    <w:rsid w:val="00337C0E"/>
    <w:rsid w:val="00340C1B"/>
    <w:rsid w:val="0034137B"/>
    <w:rsid w:val="00341905"/>
    <w:rsid w:val="00341E35"/>
    <w:rsid w:val="0034219A"/>
    <w:rsid w:val="00342FE4"/>
    <w:rsid w:val="0034362E"/>
    <w:rsid w:val="003440A3"/>
    <w:rsid w:val="00345588"/>
    <w:rsid w:val="00345CFF"/>
    <w:rsid w:val="0035099A"/>
    <w:rsid w:val="003514E0"/>
    <w:rsid w:val="003519AF"/>
    <w:rsid w:val="003527DD"/>
    <w:rsid w:val="00352C9D"/>
    <w:rsid w:val="003542FC"/>
    <w:rsid w:val="00354AC7"/>
    <w:rsid w:val="00354E97"/>
    <w:rsid w:val="00356DED"/>
    <w:rsid w:val="00356FD9"/>
    <w:rsid w:val="003577EA"/>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5ED"/>
    <w:rsid w:val="00374ADA"/>
    <w:rsid w:val="003753CA"/>
    <w:rsid w:val="00376F53"/>
    <w:rsid w:val="003773C0"/>
    <w:rsid w:val="0037756C"/>
    <w:rsid w:val="00377FFC"/>
    <w:rsid w:val="00380007"/>
    <w:rsid w:val="00380508"/>
    <w:rsid w:val="00380BCA"/>
    <w:rsid w:val="00380E7F"/>
    <w:rsid w:val="00380F58"/>
    <w:rsid w:val="0038152C"/>
    <w:rsid w:val="003815AB"/>
    <w:rsid w:val="00381723"/>
    <w:rsid w:val="00382E59"/>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A04E3"/>
    <w:rsid w:val="003A05F4"/>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1940"/>
    <w:rsid w:val="003B2462"/>
    <w:rsid w:val="003B246F"/>
    <w:rsid w:val="003B3E7E"/>
    <w:rsid w:val="003B5265"/>
    <w:rsid w:val="003B5569"/>
    <w:rsid w:val="003B5CAB"/>
    <w:rsid w:val="003B7066"/>
    <w:rsid w:val="003B78AC"/>
    <w:rsid w:val="003B7EC1"/>
    <w:rsid w:val="003C00A2"/>
    <w:rsid w:val="003C0965"/>
    <w:rsid w:val="003C0A81"/>
    <w:rsid w:val="003C1CCC"/>
    <w:rsid w:val="003C2043"/>
    <w:rsid w:val="003C2250"/>
    <w:rsid w:val="003C37F7"/>
    <w:rsid w:val="003C4CAB"/>
    <w:rsid w:val="003C659F"/>
    <w:rsid w:val="003C699C"/>
    <w:rsid w:val="003C6C85"/>
    <w:rsid w:val="003C6F58"/>
    <w:rsid w:val="003C7B4E"/>
    <w:rsid w:val="003D0A6E"/>
    <w:rsid w:val="003D0AAA"/>
    <w:rsid w:val="003D0AD8"/>
    <w:rsid w:val="003D0C9E"/>
    <w:rsid w:val="003D47C3"/>
    <w:rsid w:val="003D4BD9"/>
    <w:rsid w:val="003D4CEC"/>
    <w:rsid w:val="003D4EF2"/>
    <w:rsid w:val="003D59D5"/>
    <w:rsid w:val="003D5DEA"/>
    <w:rsid w:val="003D6073"/>
    <w:rsid w:val="003D64C4"/>
    <w:rsid w:val="003D753D"/>
    <w:rsid w:val="003D785D"/>
    <w:rsid w:val="003E020B"/>
    <w:rsid w:val="003E112F"/>
    <w:rsid w:val="003E2030"/>
    <w:rsid w:val="003E2697"/>
    <w:rsid w:val="003E3112"/>
    <w:rsid w:val="003E3D82"/>
    <w:rsid w:val="003E3FA1"/>
    <w:rsid w:val="003E4628"/>
    <w:rsid w:val="003E4DD4"/>
    <w:rsid w:val="003E56D8"/>
    <w:rsid w:val="003E591F"/>
    <w:rsid w:val="003E5A06"/>
    <w:rsid w:val="003E7AD5"/>
    <w:rsid w:val="003F0194"/>
    <w:rsid w:val="003F17BA"/>
    <w:rsid w:val="003F1DC4"/>
    <w:rsid w:val="003F3D76"/>
    <w:rsid w:val="003F4307"/>
    <w:rsid w:val="003F436C"/>
    <w:rsid w:val="003F46D1"/>
    <w:rsid w:val="003F6FBE"/>
    <w:rsid w:val="003F727B"/>
    <w:rsid w:val="003F77E2"/>
    <w:rsid w:val="003F7E1A"/>
    <w:rsid w:val="00401245"/>
    <w:rsid w:val="004013F3"/>
    <w:rsid w:val="00401418"/>
    <w:rsid w:val="004022CB"/>
    <w:rsid w:val="004023F2"/>
    <w:rsid w:val="004056DE"/>
    <w:rsid w:val="00406096"/>
    <w:rsid w:val="00406132"/>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5B84"/>
    <w:rsid w:val="0041690F"/>
    <w:rsid w:val="00416AE9"/>
    <w:rsid w:val="0042130D"/>
    <w:rsid w:val="00421C9C"/>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6122B"/>
    <w:rsid w:val="00461410"/>
    <w:rsid w:val="004621F8"/>
    <w:rsid w:val="00462401"/>
    <w:rsid w:val="004631B2"/>
    <w:rsid w:val="00463D7D"/>
    <w:rsid w:val="00463EFD"/>
    <w:rsid w:val="00464E07"/>
    <w:rsid w:val="00465150"/>
    <w:rsid w:val="0046674D"/>
    <w:rsid w:val="00466C13"/>
    <w:rsid w:val="0046704B"/>
    <w:rsid w:val="00467696"/>
    <w:rsid w:val="004679DE"/>
    <w:rsid w:val="00467F04"/>
    <w:rsid w:val="004713C1"/>
    <w:rsid w:val="004716C4"/>
    <w:rsid w:val="00471C21"/>
    <w:rsid w:val="00473BEF"/>
    <w:rsid w:val="00474181"/>
    <w:rsid w:val="00474920"/>
    <w:rsid w:val="00474C95"/>
    <w:rsid w:val="0047511F"/>
    <w:rsid w:val="00475CF7"/>
    <w:rsid w:val="00476399"/>
    <w:rsid w:val="0047674A"/>
    <w:rsid w:val="00476E5B"/>
    <w:rsid w:val="00477C5F"/>
    <w:rsid w:val="00477EDE"/>
    <w:rsid w:val="00480051"/>
    <w:rsid w:val="004807A0"/>
    <w:rsid w:val="004807F5"/>
    <w:rsid w:val="00480C93"/>
    <w:rsid w:val="004817E8"/>
    <w:rsid w:val="004829AA"/>
    <w:rsid w:val="00484B1D"/>
    <w:rsid w:val="00485A6E"/>
    <w:rsid w:val="00486D60"/>
    <w:rsid w:val="004872F6"/>
    <w:rsid w:val="00487E36"/>
    <w:rsid w:val="00487E60"/>
    <w:rsid w:val="00490442"/>
    <w:rsid w:val="00490A92"/>
    <w:rsid w:val="00490D56"/>
    <w:rsid w:val="00490D58"/>
    <w:rsid w:val="00491616"/>
    <w:rsid w:val="0049209C"/>
    <w:rsid w:val="00492294"/>
    <w:rsid w:val="00492730"/>
    <w:rsid w:val="00492B85"/>
    <w:rsid w:val="00494080"/>
    <w:rsid w:val="00494761"/>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3C5"/>
    <w:rsid w:val="004B4F5F"/>
    <w:rsid w:val="004B686B"/>
    <w:rsid w:val="004B6A36"/>
    <w:rsid w:val="004B6B97"/>
    <w:rsid w:val="004B6DE2"/>
    <w:rsid w:val="004B7524"/>
    <w:rsid w:val="004C00A5"/>
    <w:rsid w:val="004C04D6"/>
    <w:rsid w:val="004C04DF"/>
    <w:rsid w:val="004C094C"/>
    <w:rsid w:val="004C0C33"/>
    <w:rsid w:val="004C3603"/>
    <w:rsid w:val="004C41DC"/>
    <w:rsid w:val="004C48D3"/>
    <w:rsid w:val="004C4AF0"/>
    <w:rsid w:val="004C74E9"/>
    <w:rsid w:val="004C7F1F"/>
    <w:rsid w:val="004D09CC"/>
    <w:rsid w:val="004D1B24"/>
    <w:rsid w:val="004D1B6D"/>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643E"/>
    <w:rsid w:val="004E6959"/>
    <w:rsid w:val="004E6AD2"/>
    <w:rsid w:val="004E77DC"/>
    <w:rsid w:val="004E7B9E"/>
    <w:rsid w:val="004F1A26"/>
    <w:rsid w:val="004F217D"/>
    <w:rsid w:val="004F3225"/>
    <w:rsid w:val="004F3A20"/>
    <w:rsid w:val="004F4E7F"/>
    <w:rsid w:val="004F5A32"/>
    <w:rsid w:val="004F60B1"/>
    <w:rsid w:val="004F6F6D"/>
    <w:rsid w:val="005006F3"/>
    <w:rsid w:val="0050078D"/>
    <w:rsid w:val="00501587"/>
    <w:rsid w:val="00502EC6"/>
    <w:rsid w:val="0050327B"/>
    <w:rsid w:val="005063B3"/>
    <w:rsid w:val="00507AA3"/>
    <w:rsid w:val="005102D5"/>
    <w:rsid w:val="00510895"/>
    <w:rsid w:val="0051133A"/>
    <w:rsid w:val="0051176D"/>
    <w:rsid w:val="00512086"/>
    <w:rsid w:val="00512227"/>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3B8"/>
    <w:rsid w:val="00523D96"/>
    <w:rsid w:val="00524186"/>
    <w:rsid w:val="00524F48"/>
    <w:rsid w:val="00526356"/>
    <w:rsid w:val="005279B8"/>
    <w:rsid w:val="00530065"/>
    <w:rsid w:val="00532191"/>
    <w:rsid w:val="00533C6E"/>
    <w:rsid w:val="00534568"/>
    <w:rsid w:val="00535348"/>
    <w:rsid w:val="0053629F"/>
    <w:rsid w:val="00536BA8"/>
    <w:rsid w:val="00536D04"/>
    <w:rsid w:val="00537411"/>
    <w:rsid w:val="0053788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35D6"/>
    <w:rsid w:val="005549F6"/>
    <w:rsid w:val="00554C9F"/>
    <w:rsid w:val="00555D4D"/>
    <w:rsid w:val="005564FA"/>
    <w:rsid w:val="00556D2A"/>
    <w:rsid w:val="0055702A"/>
    <w:rsid w:val="005572CC"/>
    <w:rsid w:val="00557767"/>
    <w:rsid w:val="00560F28"/>
    <w:rsid w:val="005610EE"/>
    <w:rsid w:val="0056119B"/>
    <w:rsid w:val="00561EAD"/>
    <w:rsid w:val="00562102"/>
    <w:rsid w:val="005623BD"/>
    <w:rsid w:val="005631E1"/>
    <w:rsid w:val="0056322F"/>
    <w:rsid w:val="005639DB"/>
    <w:rsid w:val="00564477"/>
    <w:rsid w:val="00565A12"/>
    <w:rsid w:val="0056761B"/>
    <w:rsid w:val="005704EA"/>
    <w:rsid w:val="00570A63"/>
    <w:rsid w:val="00571EE7"/>
    <w:rsid w:val="005721B3"/>
    <w:rsid w:val="00572F88"/>
    <w:rsid w:val="005738D5"/>
    <w:rsid w:val="00573DD2"/>
    <w:rsid w:val="00575AA1"/>
    <w:rsid w:val="00575B91"/>
    <w:rsid w:val="00576151"/>
    <w:rsid w:val="00576368"/>
    <w:rsid w:val="005764D2"/>
    <w:rsid w:val="005770E6"/>
    <w:rsid w:val="00577D5A"/>
    <w:rsid w:val="00580D25"/>
    <w:rsid w:val="005815C3"/>
    <w:rsid w:val="00583418"/>
    <w:rsid w:val="005836E8"/>
    <w:rsid w:val="005837DE"/>
    <w:rsid w:val="00584799"/>
    <w:rsid w:val="00585490"/>
    <w:rsid w:val="00585964"/>
    <w:rsid w:val="00585D2B"/>
    <w:rsid w:val="005861C9"/>
    <w:rsid w:val="00586B0B"/>
    <w:rsid w:val="00587308"/>
    <w:rsid w:val="00587CFE"/>
    <w:rsid w:val="0059003D"/>
    <w:rsid w:val="00590323"/>
    <w:rsid w:val="00592401"/>
    <w:rsid w:val="00592642"/>
    <w:rsid w:val="00592D57"/>
    <w:rsid w:val="0059408E"/>
    <w:rsid w:val="00594C22"/>
    <w:rsid w:val="00594C26"/>
    <w:rsid w:val="00594C68"/>
    <w:rsid w:val="00595549"/>
    <w:rsid w:val="00596454"/>
    <w:rsid w:val="005A3799"/>
    <w:rsid w:val="005A419B"/>
    <w:rsid w:val="005A4591"/>
    <w:rsid w:val="005A566F"/>
    <w:rsid w:val="005A5DAE"/>
    <w:rsid w:val="005A615E"/>
    <w:rsid w:val="005A6230"/>
    <w:rsid w:val="005A638B"/>
    <w:rsid w:val="005A65EA"/>
    <w:rsid w:val="005A75DC"/>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4"/>
    <w:rsid w:val="005C258C"/>
    <w:rsid w:val="005C2E98"/>
    <w:rsid w:val="005C470A"/>
    <w:rsid w:val="005C50FF"/>
    <w:rsid w:val="005C5309"/>
    <w:rsid w:val="005C5848"/>
    <w:rsid w:val="005C597E"/>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4A3C"/>
    <w:rsid w:val="005D595E"/>
    <w:rsid w:val="005D64E5"/>
    <w:rsid w:val="005D6ECE"/>
    <w:rsid w:val="005D7D48"/>
    <w:rsid w:val="005E1828"/>
    <w:rsid w:val="005E1E9C"/>
    <w:rsid w:val="005E1FEF"/>
    <w:rsid w:val="005E2C2C"/>
    <w:rsid w:val="005E345A"/>
    <w:rsid w:val="005E4261"/>
    <w:rsid w:val="005E477E"/>
    <w:rsid w:val="005E480F"/>
    <w:rsid w:val="005E64C8"/>
    <w:rsid w:val="005E6539"/>
    <w:rsid w:val="005E69DE"/>
    <w:rsid w:val="005E6EFD"/>
    <w:rsid w:val="005F04E2"/>
    <w:rsid w:val="005F11C1"/>
    <w:rsid w:val="005F1A62"/>
    <w:rsid w:val="005F22AD"/>
    <w:rsid w:val="005F234D"/>
    <w:rsid w:val="005F4753"/>
    <w:rsid w:val="005F5183"/>
    <w:rsid w:val="005F5D6E"/>
    <w:rsid w:val="005F5D7F"/>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56C"/>
    <w:rsid w:val="00614F22"/>
    <w:rsid w:val="00614FC8"/>
    <w:rsid w:val="0061540B"/>
    <w:rsid w:val="006161D6"/>
    <w:rsid w:val="006167FE"/>
    <w:rsid w:val="006169D6"/>
    <w:rsid w:val="00617428"/>
    <w:rsid w:val="00617CEC"/>
    <w:rsid w:val="00620368"/>
    <w:rsid w:val="00623F44"/>
    <w:rsid w:val="00624B1C"/>
    <w:rsid w:val="00625456"/>
    <w:rsid w:val="00626783"/>
    <w:rsid w:val="006271F5"/>
    <w:rsid w:val="0062732B"/>
    <w:rsid w:val="006273DB"/>
    <w:rsid w:val="006274F4"/>
    <w:rsid w:val="0062771A"/>
    <w:rsid w:val="006278EE"/>
    <w:rsid w:val="006279ED"/>
    <w:rsid w:val="00627D4A"/>
    <w:rsid w:val="00630E6B"/>
    <w:rsid w:val="00631363"/>
    <w:rsid w:val="00632015"/>
    <w:rsid w:val="006320AE"/>
    <w:rsid w:val="006321BB"/>
    <w:rsid w:val="00633379"/>
    <w:rsid w:val="00633AD1"/>
    <w:rsid w:val="00633C98"/>
    <w:rsid w:val="00633E7F"/>
    <w:rsid w:val="00634944"/>
    <w:rsid w:val="00634D36"/>
    <w:rsid w:val="00634D48"/>
    <w:rsid w:val="00634D97"/>
    <w:rsid w:val="00635722"/>
    <w:rsid w:val="00637327"/>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091"/>
    <w:rsid w:val="00656568"/>
    <w:rsid w:val="006573F3"/>
    <w:rsid w:val="00657CEA"/>
    <w:rsid w:val="00660229"/>
    <w:rsid w:val="00660881"/>
    <w:rsid w:val="00660891"/>
    <w:rsid w:val="00660F08"/>
    <w:rsid w:val="006610FA"/>
    <w:rsid w:val="006611D3"/>
    <w:rsid w:val="006617DC"/>
    <w:rsid w:val="00661C7B"/>
    <w:rsid w:val="006627DE"/>
    <w:rsid w:val="006628CF"/>
    <w:rsid w:val="00663201"/>
    <w:rsid w:val="00664106"/>
    <w:rsid w:val="0066412D"/>
    <w:rsid w:val="006642E0"/>
    <w:rsid w:val="00665B1C"/>
    <w:rsid w:val="00665B95"/>
    <w:rsid w:val="006663C0"/>
    <w:rsid w:val="006664C8"/>
    <w:rsid w:val="00666E1D"/>
    <w:rsid w:val="00667ADF"/>
    <w:rsid w:val="00667B5A"/>
    <w:rsid w:val="00667FEE"/>
    <w:rsid w:val="00670459"/>
    <w:rsid w:val="00670EDA"/>
    <w:rsid w:val="00671274"/>
    <w:rsid w:val="006718F8"/>
    <w:rsid w:val="00672D22"/>
    <w:rsid w:val="00673128"/>
    <w:rsid w:val="00673261"/>
    <w:rsid w:val="006733A9"/>
    <w:rsid w:val="00673D7E"/>
    <w:rsid w:val="00674EEF"/>
    <w:rsid w:val="00675A8B"/>
    <w:rsid w:val="00675B97"/>
    <w:rsid w:val="0067765C"/>
    <w:rsid w:val="00677B0B"/>
    <w:rsid w:val="006805F8"/>
    <w:rsid w:val="0068175B"/>
    <w:rsid w:val="006817B4"/>
    <w:rsid w:val="006825D1"/>
    <w:rsid w:val="0068280F"/>
    <w:rsid w:val="00682A4D"/>
    <w:rsid w:val="00683608"/>
    <w:rsid w:val="00683642"/>
    <w:rsid w:val="00684184"/>
    <w:rsid w:val="00684AA6"/>
    <w:rsid w:val="006856C0"/>
    <w:rsid w:val="00687C17"/>
    <w:rsid w:val="0069017A"/>
    <w:rsid w:val="00690490"/>
    <w:rsid w:val="006918EE"/>
    <w:rsid w:val="00692682"/>
    <w:rsid w:val="00692A6A"/>
    <w:rsid w:val="00692F61"/>
    <w:rsid w:val="00692F75"/>
    <w:rsid w:val="006932EC"/>
    <w:rsid w:val="00694373"/>
    <w:rsid w:val="00694683"/>
    <w:rsid w:val="0069504A"/>
    <w:rsid w:val="00695FEA"/>
    <w:rsid w:val="0069618B"/>
    <w:rsid w:val="0069699A"/>
    <w:rsid w:val="00696C66"/>
    <w:rsid w:val="00697C73"/>
    <w:rsid w:val="006A05A5"/>
    <w:rsid w:val="006A0CBB"/>
    <w:rsid w:val="006A2C54"/>
    <w:rsid w:val="006A48AC"/>
    <w:rsid w:val="006A4A7F"/>
    <w:rsid w:val="006A6E83"/>
    <w:rsid w:val="006A7F66"/>
    <w:rsid w:val="006B0442"/>
    <w:rsid w:val="006B04EF"/>
    <w:rsid w:val="006B29D5"/>
    <w:rsid w:val="006B2AF3"/>
    <w:rsid w:val="006B4BDB"/>
    <w:rsid w:val="006B50FA"/>
    <w:rsid w:val="006B6698"/>
    <w:rsid w:val="006B6E95"/>
    <w:rsid w:val="006B6F08"/>
    <w:rsid w:val="006B6F11"/>
    <w:rsid w:val="006C0355"/>
    <w:rsid w:val="006C2733"/>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896"/>
    <w:rsid w:val="006C6FA5"/>
    <w:rsid w:val="006C7D03"/>
    <w:rsid w:val="006C7D96"/>
    <w:rsid w:val="006D0182"/>
    <w:rsid w:val="006D08AE"/>
    <w:rsid w:val="006D0A30"/>
    <w:rsid w:val="006D1BCA"/>
    <w:rsid w:val="006D516E"/>
    <w:rsid w:val="006D53B5"/>
    <w:rsid w:val="006D669F"/>
    <w:rsid w:val="006D7810"/>
    <w:rsid w:val="006E064C"/>
    <w:rsid w:val="006E1452"/>
    <w:rsid w:val="006E16E6"/>
    <w:rsid w:val="006E1ECC"/>
    <w:rsid w:val="006E2D78"/>
    <w:rsid w:val="006E390D"/>
    <w:rsid w:val="006E41D3"/>
    <w:rsid w:val="006E4942"/>
    <w:rsid w:val="006E5CE9"/>
    <w:rsid w:val="006E62D3"/>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31B8"/>
    <w:rsid w:val="006F3318"/>
    <w:rsid w:val="006F392B"/>
    <w:rsid w:val="006F3F4C"/>
    <w:rsid w:val="006F4EAF"/>
    <w:rsid w:val="006F4F07"/>
    <w:rsid w:val="006F5135"/>
    <w:rsid w:val="006F56AE"/>
    <w:rsid w:val="006F5B07"/>
    <w:rsid w:val="006F6264"/>
    <w:rsid w:val="00700960"/>
    <w:rsid w:val="00700AB6"/>
    <w:rsid w:val="007015C3"/>
    <w:rsid w:val="00701B60"/>
    <w:rsid w:val="00701BF4"/>
    <w:rsid w:val="00702525"/>
    <w:rsid w:val="00702C53"/>
    <w:rsid w:val="00704106"/>
    <w:rsid w:val="00704A83"/>
    <w:rsid w:val="007050EC"/>
    <w:rsid w:val="007070E1"/>
    <w:rsid w:val="007109BD"/>
    <w:rsid w:val="00710D08"/>
    <w:rsid w:val="007113AE"/>
    <w:rsid w:val="007113C5"/>
    <w:rsid w:val="007114C7"/>
    <w:rsid w:val="007121E9"/>
    <w:rsid w:val="007122A3"/>
    <w:rsid w:val="00712BDC"/>
    <w:rsid w:val="00712CC1"/>
    <w:rsid w:val="007136E4"/>
    <w:rsid w:val="00714382"/>
    <w:rsid w:val="00714981"/>
    <w:rsid w:val="00714DF4"/>
    <w:rsid w:val="007150DA"/>
    <w:rsid w:val="007155A3"/>
    <w:rsid w:val="00715DCD"/>
    <w:rsid w:val="007167B5"/>
    <w:rsid w:val="007167E6"/>
    <w:rsid w:val="0071696E"/>
    <w:rsid w:val="00716C7F"/>
    <w:rsid w:val="007170A3"/>
    <w:rsid w:val="00717156"/>
    <w:rsid w:val="007205B8"/>
    <w:rsid w:val="0072088F"/>
    <w:rsid w:val="007210DE"/>
    <w:rsid w:val="0072131D"/>
    <w:rsid w:val="00721431"/>
    <w:rsid w:val="00721979"/>
    <w:rsid w:val="00721A7C"/>
    <w:rsid w:val="00724A26"/>
    <w:rsid w:val="00725116"/>
    <w:rsid w:val="007251C3"/>
    <w:rsid w:val="0072566B"/>
    <w:rsid w:val="00726417"/>
    <w:rsid w:val="0072669C"/>
    <w:rsid w:val="00726B9D"/>
    <w:rsid w:val="0072741B"/>
    <w:rsid w:val="00727579"/>
    <w:rsid w:val="00727CFB"/>
    <w:rsid w:val="00730084"/>
    <w:rsid w:val="00731319"/>
    <w:rsid w:val="0073469E"/>
    <w:rsid w:val="00734B9B"/>
    <w:rsid w:val="00735712"/>
    <w:rsid w:val="007358EB"/>
    <w:rsid w:val="00735E8B"/>
    <w:rsid w:val="007362E8"/>
    <w:rsid w:val="00736C6F"/>
    <w:rsid w:val="007402F1"/>
    <w:rsid w:val="0074107A"/>
    <w:rsid w:val="007416D2"/>
    <w:rsid w:val="00743D37"/>
    <w:rsid w:val="0074402B"/>
    <w:rsid w:val="00744C1F"/>
    <w:rsid w:val="007456A3"/>
    <w:rsid w:val="00745705"/>
    <w:rsid w:val="007465BA"/>
    <w:rsid w:val="00751650"/>
    <w:rsid w:val="007525FD"/>
    <w:rsid w:val="00752C30"/>
    <w:rsid w:val="007534BE"/>
    <w:rsid w:val="00753964"/>
    <w:rsid w:val="0075428B"/>
    <w:rsid w:val="00755098"/>
    <w:rsid w:val="00755C20"/>
    <w:rsid w:val="00757E9C"/>
    <w:rsid w:val="00761284"/>
    <w:rsid w:val="00761A53"/>
    <w:rsid w:val="0076206A"/>
    <w:rsid w:val="00762890"/>
    <w:rsid w:val="00762896"/>
    <w:rsid w:val="0076297B"/>
    <w:rsid w:val="007631C1"/>
    <w:rsid w:val="007637DF"/>
    <w:rsid w:val="00763FC2"/>
    <w:rsid w:val="0076423E"/>
    <w:rsid w:val="0076451B"/>
    <w:rsid w:val="007653C1"/>
    <w:rsid w:val="0076610B"/>
    <w:rsid w:val="0076635D"/>
    <w:rsid w:val="007704E1"/>
    <w:rsid w:val="007709FF"/>
    <w:rsid w:val="00770D70"/>
    <w:rsid w:val="007717DE"/>
    <w:rsid w:val="00771980"/>
    <w:rsid w:val="00772586"/>
    <w:rsid w:val="007729AF"/>
    <w:rsid w:val="00772DAA"/>
    <w:rsid w:val="00773373"/>
    <w:rsid w:val="00773A5A"/>
    <w:rsid w:val="007741C0"/>
    <w:rsid w:val="00774BE4"/>
    <w:rsid w:val="00775200"/>
    <w:rsid w:val="007768AA"/>
    <w:rsid w:val="00776DC6"/>
    <w:rsid w:val="00777681"/>
    <w:rsid w:val="00777880"/>
    <w:rsid w:val="00781085"/>
    <w:rsid w:val="007815D3"/>
    <w:rsid w:val="0078387B"/>
    <w:rsid w:val="00784C00"/>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4DA9"/>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5290"/>
    <w:rsid w:val="007A5E95"/>
    <w:rsid w:val="007A699C"/>
    <w:rsid w:val="007A79D6"/>
    <w:rsid w:val="007A79FC"/>
    <w:rsid w:val="007B2D31"/>
    <w:rsid w:val="007B2E0F"/>
    <w:rsid w:val="007B3E2E"/>
    <w:rsid w:val="007B3EC5"/>
    <w:rsid w:val="007B4654"/>
    <w:rsid w:val="007B4666"/>
    <w:rsid w:val="007B4FF5"/>
    <w:rsid w:val="007B5020"/>
    <w:rsid w:val="007B503F"/>
    <w:rsid w:val="007B5BBD"/>
    <w:rsid w:val="007B5E60"/>
    <w:rsid w:val="007B6563"/>
    <w:rsid w:val="007B6624"/>
    <w:rsid w:val="007B67FD"/>
    <w:rsid w:val="007B7431"/>
    <w:rsid w:val="007B783A"/>
    <w:rsid w:val="007B799E"/>
    <w:rsid w:val="007B79A2"/>
    <w:rsid w:val="007B7C3F"/>
    <w:rsid w:val="007B7FC3"/>
    <w:rsid w:val="007C02DF"/>
    <w:rsid w:val="007C1381"/>
    <w:rsid w:val="007C18F3"/>
    <w:rsid w:val="007C1959"/>
    <w:rsid w:val="007C1B81"/>
    <w:rsid w:val="007C24DD"/>
    <w:rsid w:val="007C2970"/>
    <w:rsid w:val="007C33DB"/>
    <w:rsid w:val="007C45B7"/>
    <w:rsid w:val="007C4944"/>
    <w:rsid w:val="007C54B7"/>
    <w:rsid w:val="007C66BD"/>
    <w:rsid w:val="007D00A9"/>
    <w:rsid w:val="007D0352"/>
    <w:rsid w:val="007D12BA"/>
    <w:rsid w:val="007D1486"/>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2DE"/>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0DD2"/>
    <w:rsid w:val="00801062"/>
    <w:rsid w:val="00801150"/>
    <w:rsid w:val="00801318"/>
    <w:rsid w:val="00801BDC"/>
    <w:rsid w:val="00801CE9"/>
    <w:rsid w:val="008027B7"/>
    <w:rsid w:val="00802FFF"/>
    <w:rsid w:val="008040C0"/>
    <w:rsid w:val="008048C6"/>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2F5F"/>
    <w:rsid w:val="008238E1"/>
    <w:rsid w:val="0082397B"/>
    <w:rsid w:val="008241D1"/>
    <w:rsid w:val="00824315"/>
    <w:rsid w:val="008246DB"/>
    <w:rsid w:val="00825525"/>
    <w:rsid w:val="00826ACC"/>
    <w:rsid w:val="00826C52"/>
    <w:rsid w:val="00826DEC"/>
    <w:rsid w:val="008271F1"/>
    <w:rsid w:val="0082788D"/>
    <w:rsid w:val="00827E61"/>
    <w:rsid w:val="008303F1"/>
    <w:rsid w:val="00830604"/>
    <w:rsid w:val="00830735"/>
    <w:rsid w:val="0083081F"/>
    <w:rsid w:val="00830BB1"/>
    <w:rsid w:val="0083398C"/>
    <w:rsid w:val="008350AC"/>
    <w:rsid w:val="00835638"/>
    <w:rsid w:val="00835C87"/>
    <w:rsid w:val="0083799A"/>
    <w:rsid w:val="00837B23"/>
    <w:rsid w:val="00840520"/>
    <w:rsid w:val="0084060F"/>
    <w:rsid w:val="00840D1D"/>
    <w:rsid w:val="00840E13"/>
    <w:rsid w:val="00840ED7"/>
    <w:rsid w:val="00841128"/>
    <w:rsid w:val="00841A87"/>
    <w:rsid w:val="00841BFD"/>
    <w:rsid w:val="008430F3"/>
    <w:rsid w:val="00843567"/>
    <w:rsid w:val="008439DD"/>
    <w:rsid w:val="0084435B"/>
    <w:rsid w:val="0084470B"/>
    <w:rsid w:val="00844889"/>
    <w:rsid w:val="008448D7"/>
    <w:rsid w:val="008453CB"/>
    <w:rsid w:val="00845CC0"/>
    <w:rsid w:val="00845D84"/>
    <w:rsid w:val="00846653"/>
    <w:rsid w:val="00846721"/>
    <w:rsid w:val="00846987"/>
    <w:rsid w:val="008472A5"/>
    <w:rsid w:val="00847453"/>
    <w:rsid w:val="0085060C"/>
    <w:rsid w:val="008506C7"/>
    <w:rsid w:val="00851BF7"/>
    <w:rsid w:val="008537D1"/>
    <w:rsid w:val="00853A2A"/>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358D"/>
    <w:rsid w:val="00864D99"/>
    <w:rsid w:val="00866398"/>
    <w:rsid w:val="00867271"/>
    <w:rsid w:val="0087111E"/>
    <w:rsid w:val="00871403"/>
    <w:rsid w:val="00873298"/>
    <w:rsid w:val="00873941"/>
    <w:rsid w:val="00873959"/>
    <w:rsid w:val="00873A72"/>
    <w:rsid w:val="00874595"/>
    <w:rsid w:val="00874AEC"/>
    <w:rsid w:val="00875752"/>
    <w:rsid w:val="00876EF6"/>
    <w:rsid w:val="00876F74"/>
    <w:rsid w:val="008806E4"/>
    <w:rsid w:val="008809D5"/>
    <w:rsid w:val="00880DC8"/>
    <w:rsid w:val="00880E4F"/>
    <w:rsid w:val="00882774"/>
    <w:rsid w:val="00882A11"/>
    <w:rsid w:val="0088483A"/>
    <w:rsid w:val="00885480"/>
    <w:rsid w:val="00885DFA"/>
    <w:rsid w:val="00886054"/>
    <w:rsid w:val="00887FA8"/>
    <w:rsid w:val="00892D23"/>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2DA5"/>
    <w:rsid w:val="008A3CDD"/>
    <w:rsid w:val="008A3F49"/>
    <w:rsid w:val="008A4713"/>
    <w:rsid w:val="008A6BF4"/>
    <w:rsid w:val="008A71CC"/>
    <w:rsid w:val="008A74A8"/>
    <w:rsid w:val="008B0B5B"/>
    <w:rsid w:val="008B191F"/>
    <w:rsid w:val="008B20FD"/>
    <w:rsid w:val="008B2281"/>
    <w:rsid w:val="008B2DE0"/>
    <w:rsid w:val="008B41B3"/>
    <w:rsid w:val="008B461C"/>
    <w:rsid w:val="008B595F"/>
    <w:rsid w:val="008B5DA7"/>
    <w:rsid w:val="008B5EB2"/>
    <w:rsid w:val="008B6469"/>
    <w:rsid w:val="008B695B"/>
    <w:rsid w:val="008B7F5F"/>
    <w:rsid w:val="008C10A3"/>
    <w:rsid w:val="008C1187"/>
    <w:rsid w:val="008C12AA"/>
    <w:rsid w:val="008C14EB"/>
    <w:rsid w:val="008C1D21"/>
    <w:rsid w:val="008C3973"/>
    <w:rsid w:val="008C3DB1"/>
    <w:rsid w:val="008C4B4B"/>
    <w:rsid w:val="008C4C53"/>
    <w:rsid w:val="008C56BD"/>
    <w:rsid w:val="008C789E"/>
    <w:rsid w:val="008D0864"/>
    <w:rsid w:val="008D17B4"/>
    <w:rsid w:val="008D2A0D"/>
    <w:rsid w:val="008D3DD6"/>
    <w:rsid w:val="008D447A"/>
    <w:rsid w:val="008D4D76"/>
    <w:rsid w:val="008D4E62"/>
    <w:rsid w:val="008D5487"/>
    <w:rsid w:val="008D5BD4"/>
    <w:rsid w:val="008D5D1C"/>
    <w:rsid w:val="008D68E8"/>
    <w:rsid w:val="008D6AA0"/>
    <w:rsid w:val="008D7946"/>
    <w:rsid w:val="008E0ABC"/>
    <w:rsid w:val="008E1572"/>
    <w:rsid w:val="008E1B1C"/>
    <w:rsid w:val="008E2D2C"/>
    <w:rsid w:val="008E2F46"/>
    <w:rsid w:val="008E4B6F"/>
    <w:rsid w:val="008E56BA"/>
    <w:rsid w:val="008E6A62"/>
    <w:rsid w:val="008E74E5"/>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8F6D79"/>
    <w:rsid w:val="00901624"/>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2807"/>
    <w:rsid w:val="009156E7"/>
    <w:rsid w:val="00915769"/>
    <w:rsid w:val="009168DE"/>
    <w:rsid w:val="00920C91"/>
    <w:rsid w:val="00921225"/>
    <w:rsid w:val="00921C43"/>
    <w:rsid w:val="0092251F"/>
    <w:rsid w:val="009236DA"/>
    <w:rsid w:val="00923A06"/>
    <w:rsid w:val="00924A1A"/>
    <w:rsid w:val="00925192"/>
    <w:rsid w:val="009259E6"/>
    <w:rsid w:val="00925DE2"/>
    <w:rsid w:val="00926187"/>
    <w:rsid w:val="00926483"/>
    <w:rsid w:val="00927186"/>
    <w:rsid w:val="00931141"/>
    <w:rsid w:val="009312F2"/>
    <w:rsid w:val="00931573"/>
    <w:rsid w:val="00931E76"/>
    <w:rsid w:val="00931FC0"/>
    <w:rsid w:val="009332BE"/>
    <w:rsid w:val="00933A0E"/>
    <w:rsid w:val="00933EA7"/>
    <w:rsid w:val="009341B7"/>
    <w:rsid w:val="009364AC"/>
    <w:rsid w:val="00936A4E"/>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2A8"/>
    <w:rsid w:val="00952AC1"/>
    <w:rsid w:val="0095434D"/>
    <w:rsid w:val="00955776"/>
    <w:rsid w:val="00955D24"/>
    <w:rsid w:val="009570DF"/>
    <w:rsid w:val="00957602"/>
    <w:rsid w:val="00957730"/>
    <w:rsid w:val="00957D2E"/>
    <w:rsid w:val="00957D57"/>
    <w:rsid w:val="0096056A"/>
    <w:rsid w:val="0096083B"/>
    <w:rsid w:val="00961311"/>
    <w:rsid w:val="00962B45"/>
    <w:rsid w:val="00962C11"/>
    <w:rsid w:val="00962EAE"/>
    <w:rsid w:val="00963F1B"/>
    <w:rsid w:val="009642CA"/>
    <w:rsid w:val="00964981"/>
    <w:rsid w:val="00965EED"/>
    <w:rsid w:val="009673B5"/>
    <w:rsid w:val="00967702"/>
    <w:rsid w:val="00970A7C"/>
    <w:rsid w:val="009711DA"/>
    <w:rsid w:val="00971527"/>
    <w:rsid w:val="009715AD"/>
    <w:rsid w:val="0097246A"/>
    <w:rsid w:val="00973033"/>
    <w:rsid w:val="009737DD"/>
    <w:rsid w:val="0097380E"/>
    <w:rsid w:val="00974D45"/>
    <w:rsid w:val="00975937"/>
    <w:rsid w:val="009768AE"/>
    <w:rsid w:val="009771E3"/>
    <w:rsid w:val="00980459"/>
    <w:rsid w:val="00980625"/>
    <w:rsid w:val="00983F05"/>
    <w:rsid w:val="00983F47"/>
    <w:rsid w:val="009849C3"/>
    <w:rsid w:val="009851D9"/>
    <w:rsid w:val="00986177"/>
    <w:rsid w:val="009868EA"/>
    <w:rsid w:val="009871D6"/>
    <w:rsid w:val="0098725E"/>
    <w:rsid w:val="00991D3F"/>
    <w:rsid w:val="0099263F"/>
    <w:rsid w:val="00993A7E"/>
    <w:rsid w:val="00995174"/>
    <w:rsid w:val="0099609D"/>
    <w:rsid w:val="0099762E"/>
    <w:rsid w:val="00997922"/>
    <w:rsid w:val="00997ABB"/>
    <w:rsid w:val="009A08AF"/>
    <w:rsid w:val="009A0CB6"/>
    <w:rsid w:val="009A10CD"/>
    <w:rsid w:val="009A14DC"/>
    <w:rsid w:val="009A1CE7"/>
    <w:rsid w:val="009A1EE8"/>
    <w:rsid w:val="009A2304"/>
    <w:rsid w:val="009A3385"/>
    <w:rsid w:val="009A7384"/>
    <w:rsid w:val="009B0FF4"/>
    <w:rsid w:val="009B26C3"/>
    <w:rsid w:val="009B2DCA"/>
    <w:rsid w:val="009B37D5"/>
    <w:rsid w:val="009B3FCD"/>
    <w:rsid w:val="009B4FA5"/>
    <w:rsid w:val="009B51AC"/>
    <w:rsid w:val="009B587D"/>
    <w:rsid w:val="009B595D"/>
    <w:rsid w:val="009B6008"/>
    <w:rsid w:val="009B6202"/>
    <w:rsid w:val="009B7EA6"/>
    <w:rsid w:val="009C0406"/>
    <w:rsid w:val="009C046C"/>
    <w:rsid w:val="009C2247"/>
    <w:rsid w:val="009C2C5E"/>
    <w:rsid w:val="009C2E39"/>
    <w:rsid w:val="009C2E5C"/>
    <w:rsid w:val="009C3699"/>
    <w:rsid w:val="009C37E6"/>
    <w:rsid w:val="009C42E6"/>
    <w:rsid w:val="009C4D09"/>
    <w:rsid w:val="009C6971"/>
    <w:rsid w:val="009C734E"/>
    <w:rsid w:val="009C7593"/>
    <w:rsid w:val="009C7678"/>
    <w:rsid w:val="009C7860"/>
    <w:rsid w:val="009D0ED7"/>
    <w:rsid w:val="009D10E4"/>
    <w:rsid w:val="009D1827"/>
    <w:rsid w:val="009D2317"/>
    <w:rsid w:val="009D281D"/>
    <w:rsid w:val="009D4B96"/>
    <w:rsid w:val="009D4D61"/>
    <w:rsid w:val="009D57B5"/>
    <w:rsid w:val="009D7356"/>
    <w:rsid w:val="009D7B43"/>
    <w:rsid w:val="009D7C18"/>
    <w:rsid w:val="009D7DDB"/>
    <w:rsid w:val="009E072E"/>
    <w:rsid w:val="009E0F48"/>
    <w:rsid w:val="009E13FA"/>
    <w:rsid w:val="009E23E5"/>
    <w:rsid w:val="009E2D98"/>
    <w:rsid w:val="009E3581"/>
    <w:rsid w:val="009E3964"/>
    <w:rsid w:val="009E3C83"/>
    <w:rsid w:val="009E4890"/>
    <w:rsid w:val="009E5262"/>
    <w:rsid w:val="009E5345"/>
    <w:rsid w:val="009E54FD"/>
    <w:rsid w:val="009E5653"/>
    <w:rsid w:val="009E5DF0"/>
    <w:rsid w:val="009E65A6"/>
    <w:rsid w:val="009E6883"/>
    <w:rsid w:val="009E6A1C"/>
    <w:rsid w:val="009E6D5C"/>
    <w:rsid w:val="009E7CE4"/>
    <w:rsid w:val="009F18DA"/>
    <w:rsid w:val="009F1BC3"/>
    <w:rsid w:val="009F25D0"/>
    <w:rsid w:val="009F2857"/>
    <w:rsid w:val="009F5925"/>
    <w:rsid w:val="009F68A4"/>
    <w:rsid w:val="009F737C"/>
    <w:rsid w:val="00A00081"/>
    <w:rsid w:val="00A008A7"/>
    <w:rsid w:val="00A009EB"/>
    <w:rsid w:val="00A03E7F"/>
    <w:rsid w:val="00A04834"/>
    <w:rsid w:val="00A04F76"/>
    <w:rsid w:val="00A0571C"/>
    <w:rsid w:val="00A05D91"/>
    <w:rsid w:val="00A06EFF"/>
    <w:rsid w:val="00A07372"/>
    <w:rsid w:val="00A07F85"/>
    <w:rsid w:val="00A10035"/>
    <w:rsid w:val="00A10601"/>
    <w:rsid w:val="00A10C10"/>
    <w:rsid w:val="00A11551"/>
    <w:rsid w:val="00A11575"/>
    <w:rsid w:val="00A117FF"/>
    <w:rsid w:val="00A11EAB"/>
    <w:rsid w:val="00A12522"/>
    <w:rsid w:val="00A125AC"/>
    <w:rsid w:val="00A128AA"/>
    <w:rsid w:val="00A133FA"/>
    <w:rsid w:val="00A13E0A"/>
    <w:rsid w:val="00A14B00"/>
    <w:rsid w:val="00A14D63"/>
    <w:rsid w:val="00A1525D"/>
    <w:rsid w:val="00A15587"/>
    <w:rsid w:val="00A16529"/>
    <w:rsid w:val="00A17D3C"/>
    <w:rsid w:val="00A21108"/>
    <w:rsid w:val="00A21AF4"/>
    <w:rsid w:val="00A21F09"/>
    <w:rsid w:val="00A23789"/>
    <w:rsid w:val="00A23F5F"/>
    <w:rsid w:val="00A23FBF"/>
    <w:rsid w:val="00A251D4"/>
    <w:rsid w:val="00A265AA"/>
    <w:rsid w:val="00A2687D"/>
    <w:rsid w:val="00A26987"/>
    <w:rsid w:val="00A26E14"/>
    <w:rsid w:val="00A32B61"/>
    <w:rsid w:val="00A32BD5"/>
    <w:rsid w:val="00A32DC8"/>
    <w:rsid w:val="00A343EE"/>
    <w:rsid w:val="00A35CB5"/>
    <w:rsid w:val="00A37213"/>
    <w:rsid w:val="00A379CF"/>
    <w:rsid w:val="00A37E1A"/>
    <w:rsid w:val="00A37E7B"/>
    <w:rsid w:val="00A407ED"/>
    <w:rsid w:val="00A40DAC"/>
    <w:rsid w:val="00A40E2D"/>
    <w:rsid w:val="00A41F2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0B"/>
    <w:rsid w:val="00A54962"/>
    <w:rsid w:val="00A54C14"/>
    <w:rsid w:val="00A54DD1"/>
    <w:rsid w:val="00A55792"/>
    <w:rsid w:val="00A55AF0"/>
    <w:rsid w:val="00A55EAD"/>
    <w:rsid w:val="00A569CF"/>
    <w:rsid w:val="00A573E4"/>
    <w:rsid w:val="00A60132"/>
    <w:rsid w:val="00A60382"/>
    <w:rsid w:val="00A60DE6"/>
    <w:rsid w:val="00A60F29"/>
    <w:rsid w:val="00A623A8"/>
    <w:rsid w:val="00A623C4"/>
    <w:rsid w:val="00A62893"/>
    <w:rsid w:val="00A62E16"/>
    <w:rsid w:val="00A64C07"/>
    <w:rsid w:val="00A64E58"/>
    <w:rsid w:val="00A64E9F"/>
    <w:rsid w:val="00A64F18"/>
    <w:rsid w:val="00A672A2"/>
    <w:rsid w:val="00A672AF"/>
    <w:rsid w:val="00A672F0"/>
    <w:rsid w:val="00A71652"/>
    <w:rsid w:val="00A7168C"/>
    <w:rsid w:val="00A71CA3"/>
    <w:rsid w:val="00A71FC8"/>
    <w:rsid w:val="00A74196"/>
    <w:rsid w:val="00A74252"/>
    <w:rsid w:val="00A742CB"/>
    <w:rsid w:val="00A74735"/>
    <w:rsid w:val="00A7506F"/>
    <w:rsid w:val="00A75888"/>
    <w:rsid w:val="00A76BBB"/>
    <w:rsid w:val="00A76EAC"/>
    <w:rsid w:val="00A82896"/>
    <w:rsid w:val="00A83B82"/>
    <w:rsid w:val="00A8447F"/>
    <w:rsid w:val="00A8472A"/>
    <w:rsid w:val="00A84868"/>
    <w:rsid w:val="00A84F17"/>
    <w:rsid w:val="00A852A7"/>
    <w:rsid w:val="00A85D24"/>
    <w:rsid w:val="00A85FBC"/>
    <w:rsid w:val="00A86053"/>
    <w:rsid w:val="00A876FA"/>
    <w:rsid w:val="00A9005D"/>
    <w:rsid w:val="00A900D8"/>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A7F3F"/>
    <w:rsid w:val="00AB1A48"/>
    <w:rsid w:val="00AB31CA"/>
    <w:rsid w:val="00AB4375"/>
    <w:rsid w:val="00AB44B9"/>
    <w:rsid w:val="00AB4C70"/>
    <w:rsid w:val="00AB508F"/>
    <w:rsid w:val="00AB589A"/>
    <w:rsid w:val="00AB6482"/>
    <w:rsid w:val="00AB784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2492"/>
    <w:rsid w:val="00AD2835"/>
    <w:rsid w:val="00AD2E1B"/>
    <w:rsid w:val="00AD44D3"/>
    <w:rsid w:val="00AD61A8"/>
    <w:rsid w:val="00AD6452"/>
    <w:rsid w:val="00AD652A"/>
    <w:rsid w:val="00AD6E33"/>
    <w:rsid w:val="00AE0377"/>
    <w:rsid w:val="00AE0616"/>
    <w:rsid w:val="00AE0AB8"/>
    <w:rsid w:val="00AE1227"/>
    <w:rsid w:val="00AE1229"/>
    <w:rsid w:val="00AE1A10"/>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4A69"/>
    <w:rsid w:val="00B06F6C"/>
    <w:rsid w:val="00B0734C"/>
    <w:rsid w:val="00B073CB"/>
    <w:rsid w:val="00B0774E"/>
    <w:rsid w:val="00B106AA"/>
    <w:rsid w:val="00B10FCB"/>
    <w:rsid w:val="00B12A56"/>
    <w:rsid w:val="00B131B8"/>
    <w:rsid w:val="00B14182"/>
    <w:rsid w:val="00B14415"/>
    <w:rsid w:val="00B15C0B"/>
    <w:rsid w:val="00B15D2E"/>
    <w:rsid w:val="00B17F57"/>
    <w:rsid w:val="00B20128"/>
    <w:rsid w:val="00B20A16"/>
    <w:rsid w:val="00B21156"/>
    <w:rsid w:val="00B21715"/>
    <w:rsid w:val="00B22541"/>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47CF"/>
    <w:rsid w:val="00B35680"/>
    <w:rsid w:val="00B35AC3"/>
    <w:rsid w:val="00B35D04"/>
    <w:rsid w:val="00B36598"/>
    <w:rsid w:val="00B406C0"/>
    <w:rsid w:val="00B4094C"/>
    <w:rsid w:val="00B4168E"/>
    <w:rsid w:val="00B42721"/>
    <w:rsid w:val="00B42DD2"/>
    <w:rsid w:val="00B43911"/>
    <w:rsid w:val="00B43B08"/>
    <w:rsid w:val="00B45243"/>
    <w:rsid w:val="00B46334"/>
    <w:rsid w:val="00B4739F"/>
    <w:rsid w:val="00B47797"/>
    <w:rsid w:val="00B50594"/>
    <w:rsid w:val="00B50847"/>
    <w:rsid w:val="00B514F8"/>
    <w:rsid w:val="00B51C83"/>
    <w:rsid w:val="00B51D7D"/>
    <w:rsid w:val="00B521EC"/>
    <w:rsid w:val="00B5268A"/>
    <w:rsid w:val="00B52F73"/>
    <w:rsid w:val="00B532C4"/>
    <w:rsid w:val="00B5342A"/>
    <w:rsid w:val="00B54DC7"/>
    <w:rsid w:val="00B57A45"/>
    <w:rsid w:val="00B60057"/>
    <w:rsid w:val="00B600AC"/>
    <w:rsid w:val="00B60A77"/>
    <w:rsid w:val="00B62E85"/>
    <w:rsid w:val="00B63DEC"/>
    <w:rsid w:val="00B64047"/>
    <w:rsid w:val="00B70748"/>
    <w:rsid w:val="00B7074B"/>
    <w:rsid w:val="00B7162C"/>
    <w:rsid w:val="00B71AFF"/>
    <w:rsid w:val="00B71E86"/>
    <w:rsid w:val="00B724AF"/>
    <w:rsid w:val="00B7298C"/>
    <w:rsid w:val="00B72D64"/>
    <w:rsid w:val="00B73AB5"/>
    <w:rsid w:val="00B7438C"/>
    <w:rsid w:val="00B74FC7"/>
    <w:rsid w:val="00B75B41"/>
    <w:rsid w:val="00B763F6"/>
    <w:rsid w:val="00B76D98"/>
    <w:rsid w:val="00B77510"/>
    <w:rsid w:val="00B80F98"/>
    <w:rsid w:val="00B81AB9"/>
    <w:rsid w:val="00B82BA7"/>
    <w:rsid w:val="00B82D83"/>
    <w:rsid w:val="00B83154"/>
    <w:rsid w:val="00B83429"/>
    <w:rsid w:val="00B83769"/>
    <w:rsid w:val="00B837FF"/>
    <w:rsid w:val="00B83C3E"/>
    <w:rsid w:val="00B83C5D"/>
    <w:rsid w:val="00B8575E"/>
    <w:rsid w:val="00B865E8"/>
    <w:rsid w:val="00B86BA3"/>
    <w:rsid w:val="00B874B7"/>
    <w:rsid w:val="00B901B1"/>
    <w:rsid w:val="00B90483"/>
    <w:rsid w:val="00B91EB7"/>
    <w:rsid w:val="00B92154"/>
    <w:rsid w:val="00B92BAC"/>
    <w:rsid w:val="00B951DD"/>
    <w:rsid w:val="00B95988"/>
    <w:rsid w:val="00B96A54"/>
    <w:rsid w:val="00B96DAC"/>
    <w:rsid w:val="00B971A8"/>
    <w:rsid w:val="00B97B7E"/>
    <w:rsid w:val="00B97B91"/>
    <w:rsid w:val="00BA07AB"/>
    <w:rsid w:val="00BA0F6E"/>
    <w:rsid w:val="00BA1979"/>
    <w:rsid w:val="00BA1A1C"/>
    <w:rsid w:val="00BA3C35"/>
    <w:rsid w:val="00BA401A"/>
    <w:rsid w:val="00BA4CAD"/>
    <w:rsid w:val="00BA4E4D"/>
    <w:rsid w:val="00BA5438"/>
    <w:rsid w:val="00BA6849"/>
    <w:rsid w:val="00BA6B5B"/>
    <w:rsid w:val="00BB0253"/>
    <w:rsid w:val="00BB1B41"/>
    <w:rsid w:val="00BB2F16"/>
    <w:rsid w:val="00BB3566"/>
    <w:rsid w:val="00BB35F0"/>
    <w:rsid w:val="00BB4300"/>
    <w:rsid w:val="00BB4D3C"/>
    <w:rsid w:val="00BB4F10"/>
    <w:rsid w:val="00BB64B2"/>
    <w:rsid w:val="00BB72F0"/>
    <w:rsid w:val="00BB75E2"/>
    <w:rsid w:val="00BB7BDE"/>
    <w:rsid w:val="00BB7F02"/>
    <w:rsid w:val="00BC00F9"/>
    <w:rsid w:val="00BC091F"/>
    <w:rsid w:val="00BC097A"/>
    <w:rsid w:val="00BC0C4E"/>
    <w:rsid w:val="00BC14E6"/>
    <w:rsid w:val="00BC159D"/>
    <w:rsid w:val="00BC2429"/>
    <w:rsid w:val="00BC33DB"/>
    <w:rsid w:val="00BC4566"/>
    <w:rsid w:val="00BC6948"/>
    <w:rsid w:val="00BC7242"/>
    <w:rsid w:val="00BC74E6"/>
    <w:rsid w:val="00BC77DA"/>
    <w:rsid w:val="00BC7F00"/>
    <w:rsid w:val="00BD00F4"/>
    <w:rsid w:val="00BD0C9C"/>
    <w:rsid w:val="00BD1197"/>
    <w:rsid w:val="00BD1413"/>
    <w:rsid w:val="00BD1E6F"/>
    <w:rsid w:val="00BD2C3C"/>
    <w:rsid w:val="00BD37AB"/>
    <w:rsid w:val="00BD3C7F"/>
    <w:rsid w:val="00BD4491"/>
    <w:rsid w:val="00BD49DC"/>
    <w:rsid w:val="00BD5AD7"/>
    <w:rsid w:val="00BD62F3"/>
    <w:rsid w:val="00BD6C75"/>
    <w:rsid w:val="00BE081A"/>
    <w:rsid w:val="00BE1101"/>
    <w:rsid w:val="00BE1B06"/>
    <w:rsid w:val="00BE26E8"/>
    <w:rsid w:val="00BE454B"/>
    <w:rsid w:val="00BE4AEE"/>
    <w:rsid w:val="00BE5C1E"/>
    <w:rsid w:val="00BE63A8"/>
    <w:rsid w:val="00BE64A0"/>
    <w:rsid w:val="00BE6DE9"/>
    <w:rsid w:val="00BE703B"/>
    <w:rsid w:val="00BF2130"/>
    <w:rsid w:val="00BF509F"/>
    <w:rsid w:val="00BF556F"/>
    <w:rsid w:val="00BF6968"/>
    <w:rsid w:val="00BF7956"/>
    <w:rsid w:val="00C0041C"/>
    <w:rsid w:val="00C0056C"/>
    <w:rsid w:val="00C01802"/>
    <w:rsid w:val="00C030D9"/>
    <w:rsid w:val="00C03518"/>
    <w:rsid w:val="00C04278"/>
    <w:rsid w:val="00C05A38"/>
    <w:rsid w:val="00C05D08"/>
    <w:rsid w:val="00C07CAF"/>
    <w:rsid w:val="00C07CBF"/>
    <w:rsid w:val="00C10078"/>
    <w:rsid w:val="00C10539"/>
    <w:rsid w:val="00C1249F"/>
    <w:rsid w:val="00C124ED"/>
    <w:rsid w:val="00C125C3"/>
    <w:rsid w:val="00C13140"/>
    <w:rsid w:val="00C1339D"/>
    <w:rsid w:val="00C14092"/>
    <w:rsid w:val="00C14A6F"/>
    <w:rsid w:val="00C15B76"/>
    <w:rsid w:val="00C15D4C"/>
    <w:rsid w:val="00C1609D"/>
    <w:rsid w:val="00C177A7"/>
    <w:rsid w:val="00C21B81"/>
    <w:rsid w:val="00C21DD7"/>
    <w:rsid w:val="00C21FA8"/>
    <w:rsid w:val="00C222BD"/>
    <w:rsid w:val="00C23A86"/>
    <w:rsid w:val="00C23DE0"/>
    <w:rsid w:val="00C25171"/>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3CB6"/>
    <w:rsid w:val="00C44556"/>
    <w:rsid w:val="00C44AB8"/>
    <w:rsid w:val="00C4577C"/>
    <w:rsid w:val="00C4579E"/>
    <w:rsid w:val="00C45A05"/>
    <w:rsid w:val="00C46F64"/>
    <w:rsid w:val="00C471E3"/>
    <w:rsid w:val="00C47F72"/>
    <w:rsid w:val="00C51C62"/>
    <w:rsid w:val="00C52064"/>
    <w:rsid w:val="00C52777"/>
    <w:rsid w:val="00C52DC4"/>
    <w:rsid w:val="00C540FE"/>
    <w:rsid w:val="00C54AAD"/>
    <w:rsid w:val="00C553B1"/>
    <w:rsid w:val="00C555D3"/>
    <w:rsid w:val="00C5567B"/>
    <w:rsid w:val="00C55CCF"/>
    <w:rsid w:val="00C57A07"/>
    <w:rsid w:val="00C6064D"/>
    <w:rsid w:val="00C6098C"/>
    <w:rsid w:val="00C61408"/>
    <w:rsid w:val="00C61659"/>
    <w:rsid w:val="00C6256B"/>
    <w:rsid w:val="00C62D3F"/>
    <w:rsid w:val="00C638F0"/>
    <w:rsid w:val="00C655B9"/>
    <w:rsid w:val="00C664F1"/>
    <w:rsid w:val="00C674FA"/>
    <w:rsid w:val="00C67B6F"/>
    <w:rsid w:val="00C70DE2"/>
    <w:rsid w:val="00C71854"/>
    <w:rsid w:val="00C72A48"/>
    <w:rsid w:val="00C72CCA"/>
    <w:rsid w:val="00C73028"/>
    <w:rsid w:val="00C743E9"/>
    <w:rsid w:val="00C74CEB"/>
    <w:rsid w:val="00C807D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97"/>
    <w:rsid w:val="00C936FD"/>
    <w:rsid w:val="00C94242"/>
    <w:rsid w:val="00C955B7"/>
    <w:rsid w:val="00C96036"/>
    <w:rsid w:val="00C965DA"/>
    <w:rsid w:val="00C97473"/>
    <w:rsid w:val="00CA003A"/>
    <w:rsid w:val="00CA0B7B"/>
    <w:rsid w:val="00CA2170"/>
    <w:rsid w:val="00CA2C52"/>
    <w:rsid w:val="00CA399F"/>
    <w:rsid w:val="00CA4855"/>
    <w:rsid w:val="00CA526D"/>
    <w:rsid w:val="00CA5D8F"/>
    <w:rsid w:val="00CA713F"/>
    <w:rsid w:val="00CA728E"/>
    <w:rsid w:val="00CA748C"/>
    <w:rsid w:val="00CA7B55"/>
    <w:rsid w:val="00CB0C4A"/>
    <w:rsid w:val="00CB10D5"/>
    <w:rsid w:val="00CB16CC"/>
    <w:rsid w:val="00CB199B"/>
    <w:rsid w:val="00CB1B8B"/>
    <w:rsid w:val="00CB3989"/>
    <w:rsid w:val="00CB4828"/>
    <w:rsid w:val="00CB486B"/>
    <w:rsid w:val="00CB5883"/>
    <w:rsid w:val="00CB59B6"/>
    <w:rsid w:val="00CB59D8"/>
    <w:rsid w:val="00CB5D4C"/>
    <w:rsid w:val="00CB6544"/>
    <w:rsid w:val="00CC0435"/>
    <w:rsid w:val="00CC0620"/>
    <w:rsid w:val="00CC0A82"/>
    <w:rsid w:val="00CC29B9"/>
    <w:rsid w:val="00CC449F"/>
    <w:rsid w:val="00CC484F"/>
    <w:rsid w:val="00CC4B01"/>
    <w:rsid w:val="00CC559C"/>
    <w:rsid w:val="00CC5D1B"/>
    <w:rsid w:val="00CC7677"/>
    <w:rsid w:val="00CC76E1"/>
    <w:rsid w:val="00CC78AE"/>
    <w:rsid w:val="00CD0F74"/>
    <w:rsid w:val="00CD25D0"/>
    <w:rsid w:val="00CD323A"/>
    <w:rsid w:val="00CD32D4"/>
    <w:rsid w:val="00CD44D4"/>
    <w:rsid w:val="00CD4B93"/>
    <w:rsid w:val="00CD4BC9"/>
    <w:rsid w:val="00CD4D6F"/>
    <w:rsid w:val="00CD5824"/>
    <w:rsid w:val="00CD5ACD"/>
    <w:rsid w:val="00CD5D94"/>
    <w:rsid w:val="00CD7327"/>
    <w:rsid w:val="00CD7975"/>
    <w:rsid w:val="00CE0E96"/>
    <w:rsid w:val="00CE1582"/>
    <w:rsid w:val="00CE19A2"/>
    <w:rsid w:val="00CE1D42"/>
    <w:rsid w:val="00CE2124"/>
    <w:rsid w:val="00CE325C"/>
    <w:rsid w:val="00CE350D"/>
    <w:rsid w:val="00CE3927"/>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DBE"/>
    <w:rsid w:val="00D020D0"/>
    <w:rsid w:val="00D02C2A"/>
    <w:rsid w:val="00D0471F"/>
    <w:rsid w:val="00D04B3F"/>
    <w:rsid w:val="00D05D8C"/>
    <w:rsid w:val="00D10A4D"/>
    <w:rsid w:val="00D10A90"/>
    <w:rsid w:val="00D12DD3"/>
    <w:rsid w:val="00D12EA6"/>
    <w:rsid w:val="00D13F25"/>
    <w:rsid w:val="00D16748"/>
    <w:rsid w:val="00D16FA6"/>
    <w:rsid w:val="00D174D2"/>
    <w:rsid w:val="00D2062E"/>
    <w:rsid w:val="00D221D7"/>
    <w:rsid w:val="00D23741"/>
    <w:rsid w:val="00D24630"/>
    <w:rsid w:val="00D25054"/>
    <w:rsid w:val="00D25761"/>
    <w:rsid w:val="00D27086"/>
    <w:rsid w:val="00D27253"/>
    <w:rsid w:val="00D27607"/>
    <w:rsid w:val="00D27D23"/>
    <w:rsid w:val="00D27F36"/>
    <w:rsid w:val="00D30C36"/>
    <w:rsid w:val="00D313E1"/>
    <w:rsid w:val="00D31FCA"/>
    <w:rsid w:val="00D320BA"/>
    <w:rsid w:val="00D32458"/>
    <w:rsid w:val="00D32C12"/>
    <w:rsid w:val="00D33604"/>
    <w:rsid w:val="00D34215"/>
    <w:rsid w:val="00D34302"/>
    <w:rsid w:val="00D3588A"/>
    <w:rsid w:val="00D35BF9"/>
    <w:rsid w:val="00D35D79"/>
    <w:rsid w:val="00D40575"/>
    <w:rsid w:val="00D41FA8"/>
    <w:rsid w:val="00D424C9"/>
    <w:rsid w:val="00D427F6"/>
    <w:rsid w:val="00D438E7"/>
    <w:rsid w:val="00D43CDE"/>
    <w:rsid w:val="00D43E1B"/>
    <w:rsid w:val="00D43E5E"/>
    <w:rsid w:val="00D4519E"/>
    <w:rsid w:val="00D45EC9"/>
    <w:rsid w:val="00D4681B"/>
    <w:rsid w:val="00D470FE"/>
    <w:rsid w:val="00D471A9"/>
    <w:rsid w:val="00D471C0"/>
    <w:rsid w:val="00D47248"/>
    <w:rsid w:val="00D4735F"/>
    <w:rsid w:val="00D473A6"/>
    <w:rsid w:val="00D50165"/>
    <w:rsid w:val="00D503E8"/>
    <w:rsid w:val="00D515B2"/>
    <w:rsid w:val="00D519B8"/>
    <w:rsid w:val="00D51ED3"/>
    <w:rsid w:val="00D526C1"/>
    <w:rsid w:val="00D53084"/>
    <w:rsid w:val="00D530DC"/>
    <w:rsid w:val="00D53801"/>
    <w:rsid w:val="00D540C2"/>
    <w:rsid w:val="00D5435B"/>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B0B"/>
    <w:rsid w:val="00D65C58"/>
    <w:rsid w:val="00D66D97"/>
    <w:rsid w:val="00D674F4"/>
    <w:rsid w:val="00D6770F"/>
    <w:rsid w:val="00D67C8C"/>
    <w:rsid w:val="00D70F05"/>
    <w:rsid w:val="00D71624"/>
    <w:rsid w:val="00D71D8A"/>
    <w:rsid w:val="00D724BA"/>
    <w:rsid w:val="00D72AC9"/>
    <w:rsid w:val="00D735D8"/>
    <w:rsid w:val="00D736E2"/>
    <w:rsid w:val="00D7411B"/>
    <w:rsid w:val="00D74EC3"/>
    <w:rsid w:val="00D76255"/>
    <w:rsid w:val="00D762D7"/>
    <w:rsid w:val="00D762F0"/>
    <w:rsid w:val="00D763D4"/>
    <w:rsid w:val="00D7656C"/>
    <w:rsid w:val="00D7663D"/>
    <w:rsid w:val="00D77060"/>
    <w:rsid w:val="00D774F3"/>
    <w:rsid w:val="00D77B97"/>
    <w:rsid w:val="00D77D43"/>
    <w:rsid w:val="00D800C0"/>
    <w:rsid w:val="00D802A8"/>
    <w:rsid w:val="00D8035E"/>
    <w:rsid w:val="00D81380"/>
    <w:rsid w:val="00D81558"/>
    <w:rsid w:val="00D81582"/>
    <w:rsid w:val="00D82714"/>
    <w:rsid w:val="00D82BD6"/>
    <w:rsid w:val="00D830B5"/>
    <w:rsid w:val="00D831DB"/>
    <w:rsid w:val="00D844B8"/>
    <w:rsid w:val="00D84932"/>
    <w:rsid w:val="00D85503"/>
    <w:rsid w:val="00D859E1"/>
    <w:rsid w:val="00D867A0"/>
    <w:rsid w:val="00D8723F"/>
    <w:rsid w:val="00D91468"/>
    <w:rsid w:val="00D927B0"/>
    <w:rsid w:val="00D927FD"/>
    <w:rsid w:val="00D92C8D"/>
    <w:rsid w:val="00D93843"/>
    <w:rsid w:val="00D94134"/>
    <w:rsid w:val="00D94A68"/>
    <w:rsid w:val="00D95597"/>
    <w:rsid w:val="00D959DF"/>
    <w:rsid w:val="00D969AA"/>
    <w:rsid w:val="00D9723D"/>
    <w:rsid w:val="00D9761B"/>
    <w:rsid w:val="00D97FC3"/>
    <w:rsid w:val="00DA180D"/>
    <w:rsid w:val="00DA31CD"/>
    <w:rsid w:val="00DA39E6"/>
    <w:rsid w:val="00DA43C1"/>
    <w:rsid w:val="00DA4887"/>
    <w:rsid w:val="00DA53B2"/>
    <w:rsid w:val="00DA5661"/>
    <w:rsid w:val="00DA650B"/>
    <w:rsid w:val="00DA6D1C"/>
    <w:rsid w:val="00DA6E01"/>
    <w:rsid w:val="00DA70EA"/>
    <w:rsid w:val="00DA7545"/>
    <w:rsid w:val="00DA79A9"/>
    <w:rsid w:val="00DA7CE5"/>
    <w:rsid w:val="00DA7E76"/>
    <w:rsid w:val="00DB266C"/>
    <w:rsid w:val="00DB3D88"/>
    <w:rsid w:val="00DB42D1"/>
    <w:rsid w:val="00DB4796"/>
    <w:rsid w:val="00DB4A0B"/>
    <w:rsid w:val="00DB5C73"/>
    <w:rsid w:val="00DB5CFB"/>
    <w:rsid w:val="00DB603E"/>
    <w:rsid w:val="00DB63D7"/>
    <w:rsid w:val="00DB6757"/>
    <w:rsid w:val="00DB68CF"/>
    <w:rsid w:val="00DB6C8D"/>
    <w:rsid w:val="00DB6FAC"/>
    <w:rsid w:val="00DB7494"/>
    <w:rsid w:val="00DB7755"/>
    <w:rsid w:val="00DC0AE6"/>
    <w:rsid w:val="00DC13E9"/>
    <w:rsid w:val="00DC152D"/>
    <w:rsid w:val="00DC1B93"/>
    <w:rsid w:val="00DC265A"/>
    <w:rsid w:val="00DC326D"/>
    <w:rsid w:val="00DC3325"/>
    <w:rsid w:val="00DC35A2"/>
    <w:rsid w:val="00DC3EAC"/>
    <w:rsid w:val="00DC42F9"/>
    <w:rsid w:val="00DC5148"/>
    <w:rsid w:val="00DC5EF7"/>
    <w:rsid w:val="00DC6855"/>
    <w:rsid w:val="00DC6E29"/>
    <w:rsid w:val="00DC716E"/>
    <w:rsid w:val="00DC75E6"/>
    <w:rsid w:val="00DD4105"/>
    <w:rsid w:val="00DD4798"/>
    <w:rsid w:val="00DD502C"/>
    <w:rsid w:val="00DD58FE"/>
    <w:rsid w:val="00DD5F39"/>
    <w:rsid w:val="00DD655B"/>
    <w:rsid w:val="00DD7AE0"/>
    <w:rsid w:val="00DE0260"/>
    <w:rsid w:val="00DE0E20"/>
    <w:rsid w:val="00DE1A20"/>
    <w:rsid w:val="00DE2285"/>
    <w:rsid w:val="00DE296E"/>
    <w:rsid w:val="00DE2D02"/>
    <w:rsid w:val="00DE33A3"/>
    <w:rsid w:val="00DE5454"/>
    <w:rsid w:val="00DE5907"/>
    <w:rsid w:val="00DE595E"/>
    <w:rsid w:val="00DE7B5A"/>
    <w:rsid w:val="00DF058A"/>
    <w:rsid w:val="00DF1EBF"/>
    <w:rsid w:val="00DF215B"/>
    <w:rsid w:val="00DF2C08"/>
    <w:rsid w:val="00DF4286"/>
    <w:rsid w:val="00DF5A14"/>
    <w:rsid w:val="00DF6B6D"/>
    <w:rsid w:val="00DF6F13"/>
    <w:rsid w:val="00DF7E69"/>
    <w:rsid w:val="00E00625"/>
    <w:rsid w:val="00E0144E"/>
    <w:rsid w:val="00E01544"/>
    <w:rsid w:val="00E018FF"/>
    <w:rsid w:val="00E01D86"/>
    <w:rsid w:val="00E02017"/>
    <w:rsid w:val="00E02F7C"/>
    <w:rsid w:val="00E03285"/>
    <w:rsid w:val="00E0370A"/>
    <w:rsid w:val="00E047B6"/>
    <w:rsid w:val="00E05055"/>
    <w:rsid w:val="00E05A88"/>
    <w:rsid w:val="00E0620D"/>
    <w:rsid w:val="00E069B3"/>
    <w:rsid w:val="00E06AED"/>
    <w:rsid w:val="00E06BC5"/>
    <w:rsid w:val="00E076E5"/>
    <w:rsid w:val="00E07CD5"/>
    <w:rsid w:val="00E1095C"/>
    <w:rsid w:val="00E12621"/>
    <w:rsid w:val="00E12987"/>
    <w:rsid w:val="00E13195"/>
    <w:rsid w:val="00E14449"/>
    <w:rsid w:val="00E14FAC"/>
    <w:rsid w:val="00E15752"/>
    <w:rsid w:val="00E15BE2"/>
    <w:rsid w:val="00E1610E"/>
    <w:rsid w:val="00E16B8C"/>
    <w:rsid w:val="00E16D07"/>
    <w:rsid w:val="00E16F19"/>
    <w:rsid w:val="00E17627"/>
    <w:rsid w:val="00E178E2"/>
    <w:rsid w:val="00E178FC"/>
    <w:rsid w:val="00E204FF"/>
    <w:rsid w:val="00E20AD4"/>
    <w:rsid w:val="00E21077"/>
    <w:rsid w:val="00E214E9"/>
    <w:rsid w:val="00E215A1"/>
    <w:rsid w:val="00E2190F"/>
    <w:rsid w:val="00E21912"/>
    <w:rsid w:val="00E22C9F"/>
    <w:rsid w:val="00E23B5A"/>
    <w:rsid w:val="00E25719"/>
    <w:rsid w:val="00E25818"/>
    <w:rsid w:val="00E26DB3"/>
    <w:rsid w:val="00E27B13"/>
    <w:rsid w:val="00E300E6"/>
    <w:rsid w:val="00E302B0"/>
    <w:rsid w:val="00E3099D"/>
    <w:rsid w:val="00E3134C"/>
    <w:rsid w:val="00E3273E"/>
    <w:rsid w:val="00E32921"/>
    <w:rsid w:val="00E32B41"/>
    <w:rsid w:val="00E33020"/>
    <w:rsid w:val="00E33D4F"/>
    <w:rsid w:val="00E33F90"/>
    <w:rsid w:val="00E3464C"/>
    <w:rsid w:val="00E3595D"/>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2644"/>
    <w:rsid w:val="00E53891"/>
    <w:rsid w:val="00E54002"/>
    <w:rsid w:val="00E541C9"/>
    <w:rsid w:val="00E54DEC"/>
    <w:rsid w:val="00E55416"/>
    <w:rsid w:val="00E5542F"/>
    <w:rsid w:val="00E55E14"/>
    <w:rsid w:val="00E562BB"/>
    <w:rsid w:val="00E5708F"/>
    <w:rsid w:val="00E61DED"/>
    <w:rsid w:val="00E62127"/>
    <w:rsid w:val="00E62303"/>
    <w:rsid w:val="00E62C29"/>
    <w:rsid w:val="00E64DAD"/>
    <w:rsid w:val="00E6610F"/>
    <w:rsid w:val="00E66266"/>
    <w:rsid w:val="00E662D6"/>
    <w:rsid w:val="00E66397"/>
    <w:rsid w:val="00E6642C"/>
    <w:rsid w:val="00E66DE7"/>
    <w:rsid w:val="00E70A04"/>
    <w:rsid w:val="00E70FFF"/>
    <w:rsid w:val="00E716E1"/>
    <w:rsid w:val="00E7192C"/>
    <w:rsid w:val="00E71D33"/>
    <w:rsid w:val="00E72043"/>
    <w:rsid w:val="00E72B95"/>
    <w:rsid w:val="00E738CB"/>
    <w:rsid w:val="00E73A1F"/>
    <w:rsid w:val="00E73E10"/>
    <w:rsid w:val="00E74F41"/>
    <w:rsid w:val="00E76523"/>
    <w:rsid w:val="00E76A1D"/>
    <w:rsid w:val="00E77196"/>
    <w:rsid w:val="00E7740A"/>
    <w:rsid w:val="00E77720"/>
    <w:rsid w:val="00E77EE0"/>
    <w:rsid w:val="00E8032F"/>
    <w:rsid w:val="00E80D6A"/>
    <w:rsid w:val="00E81920"/>
    <w:rsid w:val="00E81C16"/>
    <w:rsid w:val="00E81FA7"/>
    <w:rsid w:val="00E820E1"/>
    <w:rsid w:val="00E82F46"/>
    <w:rsid w:val="00E83EB0"/>
    <w:rsid w:val="00E844DC"/>
    <w:rsid w:val="00E84EA5"/>
    <w:rsid w:val="00E85466"/>
    <w:rsid w:val="00E86F5D"/>
    <w:rsid w:val="00E87C8A"/>
    <w:rsid w:val="00E87CFD"/>
    <w:rsid w:val="00E87DB5"/>
    <w:rsid w:val="00E87DDB"/>
    <w:rsid w:val="00E87F02"/>
    <w:rsid w:val="00E9168A"/>
    <w:rsid w:val="00E9436D"/>
    <w:rsid w:val="00E94851"/>
    <w:rsid w:val="00E94A62"/>
    <w:rsid w:val="00E9527A"/>
    <w:rsid w:val="00E95933"/>
    <w:rsid w:val="00E9714D"/>
    <w:rsid w:val="00E97259"/>
    <w:rsid w:val="00E9777C"/>
    <w:rsid w:val="00E97ADE"/>
    <w:rsid w:val="00EA0DC8"/>
    <w:rsid w:val="00EA18A2"/>
    <w:rsid w:val="00EA28F3"/>
    <w:rsid w:val="00EA33F9"/>
    <w:rsid w:val="00EA3806"/>
    <w:rsid w:val="00EA3EA6"/>
    <w:rsid w:val="00EA3EEB"/>
    <w:rsid w:val="00EA4A06"/>
    <w:rsid w:val="00EA5C53"/>
    <w:rsid w:val="00EA6CB3"/>
    <w:rsid w:val="00EA6DCD"/>
    <w:rsid w:val="00EA7775"/>
    <w:rsid w:val="00EA7964"/>
    <w:rsid w:val="00EB0D8F"/>
    <w:rsid w:val="00EB1EA2"/>
    <w:rsid w:val="00EB2283"/>
    <w:rsid w:val="00EB23E7"/>
    <w:rsid w:val="00EB25D9"/>
    <w:rsid w:val="00EB271D"/>
    <w:rsid w:val="00EB3019"/>
    <w:rsid w:val="00EB33BA"/>
    <w:rsid w:val="00EB382A"/>
    <w:rsid w:val="00EB3DC6"/>
    <w:rsid w:val="00EB4555"/>
    <w:rsid w:val="00EB4B50"/>
    <w:rsid w:val="00EB4BC0"/>
    <w:rsid w:val="00EB4D28"/>
    <w:rsid w:val="00EB4F52"/>
    <w:rsid w:val="00EB7EBD"/>
    <w:rsid w:val="00EC0262"/>
    <w:rsid w:val="00EC1967"/>
    <w:rsid w:val="00EC2C55"/>
    <w:rsid w:val="00EC3220"/>
    <w:rsid w:val="00EC3C1A"/>
    <w:rsid w:val="00EC3C52"/>
    <w:rsid w:val="00EC44D5"/>
    <w:rsid w:val="00EC4DD5"/>
    <w:rsid w:val="00EC5BD1"/>
    <w:rsid w:val="00ED08A7"/>
    <w:rsid w:val="00ED0A84"/>
    <w:rsid w:val="00ED0F49"/>
    <w:rsid w:val="00ED0FAC"/>
    <w:rsid w:val="00ED1A31"/>
    <w:rsid w:val="00ED4F4A"/>
    <w:rsid w:val="00ED516E"/>
    <w:rsid w:val="00ED59C0"/>
    <w:rsid w:val="00ED7B39"/>
    <w:rsid w:val="00ED7C3F"/>
    <w:rsid w:val="00EE1C88"/>
    <w:rsid w:val="00EE2777"/>
    <w:rsid w:val="00EE2874"/>
    <w:rsid w:val="00EE2914"/>
    <w:rsid w:val="00EE3E5B"/>
    <w:rsid w:val="00EE45DC"/>
    <w:rsid w:val="00EE567A"/>
    <w:rsid w:val="00EE68DE"/>
    <w:rsid w:val="00EE6A2A"/>
    <w:rsid w:val="00EE7C11"/>
    <w:rsid w:val="00EF054A"/>
    <w:rsid w:val="00EF082F"/>
    <w:rsid w:val="00EF08FC"/>
    <w:rsid w:val="00EF1A54"/>
    <w:rsid w:val="00EF23AA"/>
    <w:rsid w:val="00EF2BCD"/>
    <w:rsid w:val="00EF31E8"/>
    <w:rsid w:val="00EF38B8"/>
    <w:rsid w:val="00EF4980"/>
    <w:rsid w:val="00EF4B84"/>
    <w:rsid w:val="00EF535B"/>
    <w:rsid w:val="00EF53A5"/>
    <w:rsid w:val="00EF5850"/>
    <w:rsid w:val="00EF5E6B"/>
    <w:rsid w:val="00EF646C"/>
    <w:rsid w:val="00EF7553"/>
    <w:rsid w:val="00EF77AD"/>
    <w:rsid w:val="00EF7D8B"/>
    <w:rsid w:val="00F00128"/>
    <w:rsid w:val="00F00F5B"/>
    <w:rsid w:val="00F0140E"/>
    <w:rsid w:val="00F031D3"/>
    <w:rsid w:val="00F03224"/>
    <w:rsid w:val="00F03C12"/>
    <w:rsid w:val="00F04CD9"/>
    <w:rsid w:val="00F0633B"/>
    <w:rsid w:val="00F078F6"/>
    <w:rsid w:val="00F0799C"/>
    <w:rsid w:val="00F10DD6"/>
    <w:rsid w:val="00F1186A"/>
    <w:rsid w:val="00F11F0C"/>
    <w:rsid w:val="00F11FA3"/>
    <w:rsid w:val="00F12DB9"/>
    <w:rsid w:val="00F133AD"/>
    <w:rsid w:val="00F1373A"/>
    <w:rsid w:val="00F13ED4"/>
    <w:rsid w:val="00F14337"/>
    <w:rsid w:val="00F1488B"/>
    <w:rsid w:val="00F149B9"/>
    <w:rsid w:val="00F154C2"/>
    <w:rsid w:val="00F15962"/>
    <w:rsid w:val="00F1596E"/>
    <w:rsid w:val="00F161F8"/>
    <w:rsid w:val="00F164FB"/>
    <w:rsid w:val="00F1681C"/>
    <w:rsid w:val="00F16F02"/>
    <w:rsid w:val="00F17ABF"/>
    <w:rsid w:val="00F20070"/>
    <w:rsid w:val="00F20AAB"/>
    <w:rsid w:val="00F21F72"/>
    <w:rsid w:val="00F2209F"/>
    <w:rsid w:val="00F22473"/>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113"/>
    <w:rsid w:val="00F359EF"/>
    <w:rsid w:val="00F35FE1"/>
    <w:rsid w:val="00F367D9"/>
    <w:rsid w:val="00F367DF"/>
    <w:rsid w:val="00F36C24"/>
    <w:rsid w:val="00F401E5"/>
    <w:rsid w:val="00F40998"/>
    <w:rsid w:val="00F41D1A"/>
    <w:rsid w:val="00F4291B"/>
    <w:rsid w:val="00F42DCB"/>
    <w:rsid w:val="00F42DF1"/>
    <w:rsid w:val="00F4341F"/>
    <w:rsid w:val="00F43D29"/>
    <w:rsid w:val="00F44888"/>
    <w:rsid w:val="00F45087"/>
    <w:rsid w:val="00F4531F"/>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0FA"/>
    <w:rsid w:val="00F64A78"/>
    <w:rsid w:val="00F663DF"/>
    <w:rsid w:val="00F702AD"/>
    <w:rsid w:val="00F7043E"/>
    <w:rsid w:val="00F7051A"/>
    <w:rsid w:val="00F7132D"/>
    <w:rsid w:val="00F7264F"/>
    <w:rsid w:val="00F7406D"/>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37D7"/>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2107"/>
    <w:rsid w:val="00FC218A"/>
    <w:rsid w:val="00FC2348"/>
    <w:rsid w:val="00FC23FD"/>
    <w:rsid w:val="00FC283D"/>
    <w:rsid w:val="00FC28C5"/>
    <w:rsid w:val="00FC3C1E"/>
    <w:rsid w:val="00FC3EF6"/>
    <w:rsid w:val="00FC570B"/>
    <w:rsid w:val="00FC6ABD"/>
    <w:rsid w:val="00FC6D49"/>
    <w:rsid w:val="00FC6F12"/>
    <w:rsid w:val="00FC755B"/>
    <w:rsid w:val="00FC7612"/>
    <w:rsid w:val="00FC7E97"/>
    <w:rsid w:val="00FC7F44"/>
    <w:rsid w:val="00FD2C4F"/>
    <w:rsid w:val="00FD5169"/>
    <w:rsid w:val="00FD7941"/>
    <w:rsid w:val="00FE02C6"/>
    <w:rsid w:val="00FE087E"/>
    <w:rsid w:val="00FE089D"/>
    <w:rsid w:val="00FE18D0"/>
    <w:rsid w:val="00FE1F4E"/>
    <w:rsid w:val="00FE257E"/>
    <w:rsid w:val="00FE315D"/>
    <w:rsid w:val="00FE35E7"/>
    <w:rsid w:val="00FE3636"/>
    <w:rsid w:val="00FE3ABC"/>
    <w:rsid w:val="00FE4F53"/>
    <w:rsid w:val="00FE532E"/>
    <w:rsid w:val="00FE54B9"/>
    <w:rsid w:val="00FE5B5F"/>
    <w:rsid w:val="00FE5CB5"/>
    <w:rsid w:val="00FE60BA"/>
    <w:rsid w:val="00FF0DB9"/>
    <w:rsid w:val="00FF104C"/>
    <w:rsid w:val="00FF10EC"/>
    <w:rsid w:val="00FF1AAC"/>
    <w:rsid w:val="00FF1B32"/>
    <w:rsid w:val="00FF25A1"/>
    <w:rsid w:val="00FF29D9"/>
    <w:rsid w:val="00FF2AB0"/>
    <w:rsid w:val="00FF2DFF"/>
    <w:rsid w:val="00FF2E5D"/>
    <w:rsid w:val="00FF44F8"/>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3C3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aliases w:val="left"/>
    <w:basedOn w:val="TH"/>
    <w:link w:val="TFChar"/>
    <w:qFormat/>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link w:val="B3Char"/>
    <w:qFormat/>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qFormat/>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B3Char">
    <w:name w:val="B3 Char"/>
    <w:link w:val="B3"/>
    <w:locked/>
    <w:rsid w:val="002C7C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38152">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2548970">
      <w:bodyDiv w:val="1"/>
      <w:marLeft w:val="0"/>
      <w:marRight w:val="0"/>
      <w:marTop w:val="0"/>
      <w:marBottom w:val="0"/>
      <w:divBdr>
        <w:top w:val="none" w:sz="0" w:space="0" w:color="auto"/>
        <w:left w:val="none" w:sz="0" w:space="0" w:color="auto"/>
        <w:bottom w:val="none" w:sz="0" w:space="0" w:color="auto"/>
        <w:right w:val="none" w:sz="0" w:space="0" w:color="auto"/>
      </w:divBdr>
      <w:divsChild>
        <w:div w:id="1720860785">
          <w:marLeft w:val="547"/>
          <w:marRight w:val="0"/>
          <w:marTop w:val="0"/>
          <w:marBottom w:val="0"/>
          <w:divBdr>
            <w:top w:val="none" w:sz="0" w:space="0" w:color="auto"/>
            <w:left w:val="none" w:sz="0" w:space="0" w:color="auto"/>
            <w:bottom w:val="none" w:sz="0" w:space="0" w:color="auto"/>
            <w:right w:val="none" w:sz="0" w:space="0" w:color="auto"/>
          </w:divBdr>
        </w:div>
        <w:div w:id="257256145">
          <w:marLeft w:val="1354"/>
          <w:marRight w:val="0"/>
          <w:marTop w:val="260"/>
          <w:marBottom w:val="120"/>
          <w:divBdr>
            <w:top w:val="none" w:sz="0" w:space="0" w:color="auto"/>
            <w:left w:val="none" w:sz="0" w:space="0" w:color="auto"/>
            <w:bottom w:val="none" w:sz="0" w:space="0" w:color="auto"/>
            <w:right w:val="none" w:sz="0" w:space="0" w:color="auto"/>
          </w:divBdr>
        </w:div>
        <w:div w:id="1023820982">
          <w:marLeft w:val="1354"/>
          <w:marRight w:val="0"/>
          <w:marTop w:val="260"/>
          <w:marBottom w:val="120"/>
          <w:divBdr>
            <w:top w:val="none" w:sz="0" w:space="0" w:color="auto"/>
            <w:left w:val="none" w:sz="0" w:space="0" w:color="auto"/>
            <w:bottom w:val="none" w:sz="0" w:space="0" w:color="auto"/>
            <w:right w:val="none" w:sz="0" w:space="0" w:color="auto"/>
          </w:divBdr>
        </w:div>
        <w:div w:id="1426417047">
          <w:marLeft w:val="1354"/>
          <w:marRight w:val="0"/>
          <w:marTop w:val="260"/>
          <w:marBottom w:val="120"/>
          <w:divBdr>
            <w:top w:val="none" w:sz="0" w:space="0" w:color="auto"/>
            <w:left w:val="none" w:sz="0" w:space="0" w:color="auto"/>
            <w:bottom w:val="none" w:sz="0" w:space="0" w:color="auto"/>
            <w:right w:val="none" w:sz="0" w:space="0" w:color="auto"/>
          </w:divBdr>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1338063">
      <w:bodyDiv w:val="1"/>
      <w:marLeft w:val="0"/>
      <w:marRight w:val="0"/>
      <w:marTop w:val="0"/>
      <w:marBottom w:val="0"/>
      <w:divBdr>
        <w:top w:val="none" w:sz="0" w:space="0" w:color="auto"/>
        <w:left w:val="none" w:sz="0" w:space="0" w:color="auto"/>
        <w:bottom w:val="none" w:sz="0" w:space="0" w:color="auto"/>
        <w:right w:val="none" w:sz="0" w:space="0" w:color="auto"/>
      </w:divBdr>
      <w:divsChild>
        <w:div w:id="1587493804">
          <w:marLeft w:val="547"/>
          <w:marRight w:val="0"/>
          <w:marTop w:val="0"/>
          <w:marBottom w:val="0"/>
          <w:divBdr>
            <w:top w:val="none" w:sz="0" w:space="0" w:color="auto"/>
            <w:left w:val="none" w:sz="0" w:space="0" w:color="auto"/>
            <w:bottom w:val="none" w:sz="0" w:space="0" w:color="auto"/>
            <w:right w:val="none" w:sz="0" w:space="0" w:color="auto"/>
          </w:divBdr>
        </w:div>
        <w:div w:id="956326716">
          <w:marLeft w:val="1354"/>
          <w:marRight w:val="0"/>
          <w:marTop w:val="260"/>
          <w:marBottom w:val="120"/>
          <w:divBdr>
            <w:top w:val="none" w:sz="0" w:space="0" w:color="auto"/>
            <w:left w:val="none" w:sz="0" w:space="0" w:color="auto"/>
            <w:bottom w:val="none" w:sz="0" w:space="0" w:color="auto"/>
            <w:right w:val="none" w:sz="0" w:space="0" w:color="auto"/>
          </w:divBdr>
        </w:div>
        <w:div w:id="157965652">
          <w:marLeft w:val="1354"/>
          <w:marRight w:val="0"/>
          <w:marTop w:val="260"/>
          <w:marBottom w:val="120"/>
          <w:divBdr>
            <w:top w:val="none" w:sz="0" w:space="0" w:color="auto"/>
            <w:left w:val="none" w:sz="0" w:space="0" w:color="auto"/>
            <w:bottom w:val="none" w:sz="0" w:space="0" w:color="auto"/>
            <w:right w:val="none" w:sz="0" w:space="0" w:color="auto"/>
          </w:divBdr>
        </w:div>
      </w:divsChild>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9047354">
      <w:bodyDiv w:val="1"/>
      <w:marLeft w:val="0"/>
      <w:marRight w:val="0"/>
      <w:marTop w:val="0"/>
      <w:marBottom w:val="0"/>
      <w:divBdr>
        <w:top w:val="none" w:sz="0" w:space="0" w:color="auto"/>
        <w:left w:val="none" w:sz="0" w:space="0" w:color="auto"/>
        <w:bottom w:val="none" w:sz="0" w:space="0" w:color="auto"/>
        <w:right w:val="none" w:sz="0" w:space="0" w:color="auto"/>
      </w:divBdr>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79281213">
      <w:bodyDiv w:val="1"/>
      <w:marLeft w:val="0"/>
      <w:marRight w:val="0"/>
      <w:marTop w:val="0"/>
      <w:marBottom w:val="0"/>
      <w:divBdr>
        <w:top w:val="none" w:sz="0" w:space="0" w:color="auto"/>
        <w:left w:val="none" w:sz="0" w:space="0" w:color="auto"/>
        <w:bottom w:val="none" w:sz="0" w:space="0" w:color="auto"/>
        <w:right w:val="none" w:sz="0" w:space="0" w:color="auto"/>
      </w:divBdr>
      <w:divsChild>
        <w:div w:id="1648586043">
          <w:marLeft w:val="1166"/>
          <w:marRight w:val="0"/>
          <w:marTop w:val="0"/>
          <w:marBottom w:val="0"/>
          <w:divBdr>
            <w:top w:val="none" w:sz="0" w:space="0" w:color="auto"/>
            <w:left w:val="none" w:sz="0" w:space="0" w:color="auto"/>
            <w:bottom w:val="none" w:sz="0" w:space="0" w:color="auto"/>
            <w:right w:val="none" w:sz="0" w:space="0" w:color="auto"/>
          </w:divBdr>
        </w:div>
        <w:div w:id="706220680">
          <w:marLeft w:val="2606"/>
          <w:marRight w:val="0"/>
          <w:marTop w:val="0"/>
          <w:marBottom w:val="0"/>
          <w:divBdr>
            <w:top w:val="none" w:sz="0" w:space="0" w:color="auto"/>
            <w:left w:val="none" w:sz="0" w:space="0" w:color="auto"/>
            <w:bottom w:val="none" w:sz="0" w:space="0" w:color="auto"/>
            <w:right w:val="none" w:sz="0" w:space="0" w:color="auto"/>
          </w:divBdr>
        </w:div>
        <w:div w:id="1769303911">
          <w:marLeft w:val="2606"/>
          <w:marRight w:val="0"/>
          <w:marTop w:val="0"/>
          <w:marBottom w:val="0"/>
          <w:divBdr>
            <w:top w:val="none" w:sz="0" w:space="0" w:color="auto"/>
            <w:left w:val="none" w:sz="0" w:space="0" w:color="auto"/>
            <w:bottom w:val="none" w:sz="0" w:space="0" w:color="auto"/>
            <w:right w:val="none" w:sz="0" w:space="0" w:color="auto"/>
          </w:divBdr>
        </w:div>
        <w:div w:id="546374440">
          <w:marLeft w:val="2606"/>
          <w:marRight w:val="0"/>
          <w:marTop w:val="0"/>
          <w:marBottom w:val="0"/>
          <w:divBdr>
            <w:top w:val="none" w:sz="0" w:space="0" w:color="auto"/>
            <w:left w:val="none" w:sz="0" w:space="0" w:color="auto"/>
            <w:bottom w:val="none" w:sz="0" w:space="0" w:color="auto"/>
            <w:right w:val="none" w:sz="0" w:space="0" w:color="auto"/>
          </w:divBdr>
        </w:div>
      </w:divsChild>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7287522">
      <w:bodyDiv w:val="1"/>
      <w:marLeft w:val="0"/>
      <w:marRight w:val="0"/>
      <w:marTop w:val="0"/>
      <w:marBottom w:val="0"/>
      <w:divBdr>
        <w:top w:val="none" w:sz="0" w:space="0" w:color="auto"/>
        <w:left w:val="none" w:sz="0" w:space="0" w:color="auto"/>
        <w:bottom w:val="none" w:sz="0" w:space="0" w:color="auto"/>
        <w:right w:val="none" w:sz="0" w:space="0" w:color="auto"/>
      </w:divBdr>
      <w:divsChild>
        <w:div w:id="517626500">
          <w:marLeft w:val="1354"/>
          <w:marRight w:val="0"/>
          <w:marTop w:val="26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40674916">
      <w:bodyDiv w:val="1"/>
      <w:marLeft w:val="0"/>
      <w:marRight w:val="0"/>
      <w:marTop w:val="0"/>
      <w:marBottom w:val="0"/>
      <w:divBdr>
        <w:top w:val="none" w:sz="0" w:space="0" w:color="auto"/>
        <w:left w:val="none" w:sz="0" w:space="0" w:color="auto"/>
        <w:bottom w:val="none" w:sz="0" w:space="0" w:color="auto"/>
        <w:right w:val="none" w:sz="0" w:space="0" w:color="auto"/>
      </w:divBdr>
      <w:divsChild>
        <w:div w:id="395474023">
          <w:marLeft w:val="446"/>
          <w:marRight w:val="0"/>
          <w:marTop w:val="0"/>
          <w:marBottom w:val="0"/>
          <w:divBdr>
            <w:top w:val="none" w:sz="0" w:space="0" w:color="auto"/>
            <w:left w:val="none" w:sz="0" w:space="0" w:color="auto"/>
            <w:bottom w:val="none" w:sz="0" w:space="0" w:color="auto"/>
            <w:right w:val="none" w:sz="0" w:space="0" w:color="auto"/>
          </w:divBdr>
        </w:div>
        <w:div w:id="175387953">
          <w:marLeft w:val="1267"/>
          <w:marRight w:val="0"/>
          <w:marTop w:val="0"/>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12978813">
      <w:bodyDiv w:val="1"/>
      <w:marLeft w:val="0"/>
      <w:marRight w:val="0"/>
      <w:marTop w:val="0"/>
      <w:marBottom w:val="0"/>
      <w:divBdr>
        <w:top w:val="none" w:sz="0" w:space="0" w:color="auto"/>
        <w:left w:val="none" w:sz="0" w:space="0" w:color="auto"/>
        <w:bottom w:val="none" w:sz="0" w:space="0" w:color="auto"/>
        <w:right w:val="none" w:sz="0" w:space="0" w:color="auto"/>
      </w:divBdr>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45401212">
      <w:bodyDiv w:val="1"/>
      <w:marLeft w:val="0"/>
      <w:marRight w:val="0"/>
      <w:marTop w:val="0"/>
      <w:marBottom w:val="0"/>
      <w:divBdr>
        <w:top w:val="none" w:sz="0" w:space="0" w:color="auto"/>
        <w:left w:val="none" w:sz="0" w:space="0" w:color="auto"/>
        <w:bottom w:val="none" w:sz="0" w:space="0" w:color="auto"/>
        <w:right w:val="none" w:sz="0" w:space="0" w:color="auto"/>
      </w:divBdr>
      <w:divsChild>
        <w:div w:id="2079940525">
          <w:marLeft w:val="547"/>
          <w:marRight w:val="0"/>
          <w:marTop w:val="86"/>
          <w:marBottom w:val="0"/>
          <w:divBdr>
            <w:top w:val="none" w:sz="0" w:space="0" w:color="auto"/>
            <w:left w:val="none" w:sz="0" w:space="0" w:color="auto"/>
            <w:bottom w:val="none" w:sz="0" w:space="0" w:color="auto"/>
            <w:right w:val="none" w:sz="0" w:space="0" w:color="auto"/>
          </w:divBdr>
        </w:div>
        <w:div w:id="596331648">
          <w:marLeft w:val="1354"/>
          <w:marRight w:val="0"/>
          <w:marTop w:val="260"/>
          <w:marBottom w:val="120"/>
          <w:divBdr>
            <w:top w:val="none" w:sz="0" w:space="0" w:color="auto"/>
            <w:left w:val="none" w:sz="0" w:space="0" w:color="auto"/>
            <w:bottom w:val="none" w:sz="0" w:space="0" w:color="auto"/>
            <w:right w:val="none" w:sz="0" w:space="0" w:color="auto"/>
          </w:divBdr>
        </w:div>
        <w:div w:id="36396048">
          <w:marLeft w:val="2074"/>
          <w:marRight w:val="0"/>
          <w:marTop w:val="260"/>
          <w:marBottom w:val="120"/>
          <w:divBdr>
            <w:top w:val="none" w:sz="0" w:space="0" w:color="auto"/>
            <w:left w:val="none" w:sz="0" w:space="0" w:color="auto"/>
            <w:bottom w:val="none" w:sz="0" w:space="0" w:color="auto"/>
            <w:right w:val="none" w:sz="0" w:space="0" w:color="auto"/>
          </w:divBdr>
        </w:div>
        <w:div w:id="682316267">
          <w:marLeft w:val="2794"/>
          <w:marRight w:val="0"/>
          <w:marTop w:val="260"/>
          <w:marBottom w:val="120"/>
          <w:divBdr>
            <w:top w:val="none" w:sz="0" w:space="0" w:color="auto"/>
            <w:left w:val="none" w:sz="0" w:space="0" w:color="auto"/>
            <w:bottom w:val="none" w:sz="0" w:space="0" w:color="auto"/>
            <w:right w:val="none" w:sz="0" w:space="0" w:color="auto"/>
          </w:divBdr>
        </w:div>
        <w:div w:id="2147122319">
          <w:marLeft w:val="1354"/>
          <w:marRight w:val="0"/>
          <w:marTop w:val="260"/>
          <w:marBottom w:val="12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76732599">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77136684">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1461262">
      <w:bodyDiv w:val="1"/>
      <w:marLeft w:val="0"/>
      <w:marRight w:val="0"/>
      <w:marTop w:val="0"/>
      <w:marBottom w:val="0"/>
      <w:divBdr>
        <w:top w:val="none" w:sz="0" w:space="0" w:color="auto"/>
        <w:left w:val="none" w:sz="0" w:space="0" w:color="auto"/>
        <w:bottom w:val="none" w:sz="0" w:space="0" w:color="auto"/>
        <w:right w:val="none" w:sz="0" w:space="0" w:color="auto"/>
      </w:divBdr>
      <w:divsChild>
        <w:div w:id="1688368124">
          <w:marLeft w:val="547"/>
          <w:marRight w:val="0"/>
          <w:marTop w:val="0"/>
          <w:marBottom w:val="0"/>
          <w:divBdr>
            <w:top w:val="none" w:sz="0" w:space="0" w:color="auto"/>
            <w:left w:val="none" w:sz="0" w:space="0" w:color="auto"/>
            <w:bottom w:val="none" w:sz="0" w:space="0" w:color="auto"/>
            <w:right w:val="none" w:sz="0" w:space="0" w:color="auto"/>
          </w:divBdr>
        </w:div>
        <w:div w:id="2015188108">
          <w:marLeft w:val="1354"/>
          <w:marRight w:val="0"/>
          <w:marTop w:val="260"/>
          <w:marBottom w:val="120"/>
          <w:divBdr>
            <w:top w:val="none" w:sz="0" w:space="0" w:color="auto"/>
            <w:left w:val="none" w:sz="0" w:space="0" w:color="auto"/>
            <w:bottom w:val="none" w:sz="0" w:space="0" w:color="auto"/>
            <w:right w:val="none" w:sz="0" w:space="0" w:color="auto"/>
          </w:divBdr>
        </w:div>
        <w:div w:id="2084523491">
          <w:marLeft w:val="1354"/>
          <w:marRight w:val="0"/>
          <w:marTop w:val="260"/>
          <w:marBottom w:val="12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33854710">
      <w:bodyDiv w:val="1"/>
      <w:marLeft w:val="0"/>
      <w:marRight w:val="0"/>
      <w:marTop w:val="0"/>
      <w:marBottom w:val="0"/>
      <w:divBdr>
        <w:top w:val="none" w:sz="0" w:space="0" w:color="auto"/>
        <w:left w:val="none" w:sz="0" w:space="0" w:color="auto"/>
        <w:bottom w:val="none" w:sz="0" w:space="0" w:color="auto"/>
        <w:right w:val="none" w:sz="0" w:space="0" w:color="auto"/>
      </w:divBdr>
      <w:divsChild>
        <w:div w:id="1918202706">
          <w:marLeft w:val="547"/>
          <w:marRight w:val="0"/>
          <w:marTop w:val="0"/>
          <w:marBottom w:val="0"/>
          <w:divBdr>
            <w:top w:val="none" w:sz="0" w:space="0" w:color="auto"/>
            <w:left w:val="none" w:sz="0" w:space="0" w:color="auto"/>
            <w:bottom w:val="none" w:sz="0" w:space="0" w:color="auto"/>
            <w:right w:val="none" w:sz="0" w:space="0" w:color="auto"/>
          </w:divBdr>
        </w:div>
        <w:div w:id="18624759">
          <w:marLeft w:val="1354"/>
          <w:marRight w:val="0"/>
          <w:marTop w:val="260"/>
          <w:marBottom w:val="120"/>
          <w:divBdr>
            <w:top w:val="none" w:sz="0" w:space="0" w:color="auto"/>
            <w:left w:val="none" w:sz="0" w:space="0" w:color="auto"/>
            <w:bottom w:val="none" w:sz="0" w:space="0" w:color="auto"/>
            <w:right w:val="none" w:sz="0" w:space="0" w:color="auto"/>
          </w:divBdr>
        </w:div>
        <w:div w:id="1159344324">
          <w:marLeft w:val="2074"/>
          <w:marRight w:val="0"/>
          <w:marTop w:val="260"/>
          <w:marBottom w:val="120"/>
          <w:divBdr>
            <w:top w:val="none" w:sz="0" w:space="0" w:color="auto"/>
            <w:left w:val="none" w:sz="0" w:space="0" w:color="auto"/>
            <w:bottom w:val="none" w:sz="0" w:space="0" w:color="auto"/>
            <w:right w:val="none" w:sz="0" w:space="0" w:color="auto"/>
          </w:divBdr>
        </w:div>
        <w:div w:id="1898734160">
          <w:marLeft w:val="2074"/>
          <w:marRight w:val="0"/>
          <w:marTop w:val="260"/>
          <w:marBottom w:val="120"/>
          <w:divBdr>
            <w:top w:val="none" w:sz="0" w:space="0" w:color="auto"/>
            <w:left w:val="none" w:sz="0" w:space="0" w:color="auto"/>
            <w:bottom w:val="none" w:sz="0" w:space="0" w:color="auto"/>
            <w:right w:val="none" w:sz="0" w:space="0" w:color="auto"/>
          </w:divBdr>
        </w:div>
        <w:div w:id="616913955">
          <w:marLeft w:val="1354"/>
          <w:marRight w:val="0"/>
          <w:marTop w:val="260"/>
          <w:marBottom w:val="120"/>
          <w:divBdr>
            <w:top w:val="none" w:sz="0" w:space="0" w:color="auto"/>
            <w:left w:val="none" w:sz="0" w:space="0" w:color="auto"/>
            <w:bottom w:val="none" w:sz="0" w:space="0" w:color="auto"/>
            <w:right w:val="none" w:sz="0" w:space="0" w:color="auto"/>
          </w:divBdr>
        </w:div>
        <w:div w:id="688484236">
          <w:marLeft w:val="2074"/>
          <w:marRight w:val="0"/>
          <w:marTop w:val="260"/>
          <w:marBottom w:val="120"/>
          <w:divBdr>
            <w:top w:val="none" w:sz="0" w:space="0" w:color="auto"/>
            <w:left w:val="none" w:sz="0" w:space="0" w:color="auto"/>
            <w:bottom w:val="none" w:sz="0" w:space="0" w:color="auto"/>
            <w:right w:val="none" w:sz="0" w:space="0" w:color="auto"/>
          </w:divBdr>
        </w:div>
        <w:div w:id="1436947095">
          <w:marLeft w:val="2074"/>
          <w:marRight w:val="0"/>
          <w:marTop w:val="260"/>
          <w:marBottom w:val="120"/>
          <w:divBdr>
            <w:top w:val="none" w:sz="0" w:space="0" w:color="auto"/>
            <w:left w:val="none" w:sz="0" w:space="0" w:color="auto"/>
            <w:bottom w:val="none" w:sz="0" w:space="0" w:color="auto"/>
            <w:right w:val="none" w:sz="0" w:space="0" w:color="auto"/>
          </w:divBdr>
        </w:div>
      </w:divsChild>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1640005">
      <w:bodyDiv w:val="1"/>
      <w:marLeft w:val="0"/>
      <w:marRight w:val="0"/>
      <w:marTop w:val="0"/>
      <w:marBottom w:val="0"/>
      <w:divBdr>
        <w:top w:val="none" w:sz="0" w:space="0" w:color="auto"/>
        <w:left w:val="none" w:sz="0" w:space="0" w:color="auto"/>
        <w:bottom w:val="none" w:sz="0" w:space="0" w:color="auto"/>
        <w:right w:val="none" w:sz="0" w:space="0" w:color="auto"/>
      </w:divBdr>
      <w:divsChild>
        <w:div w:id="1212501013">
          <w:marLeft w:val="547"/>
          <w:marRight w:val="0"/>
          <w:marTop w:val="86"/>
          <w:marBottom w:val="0"/>
          <w:divBdr>
            <w:top w:val="none" w:sz="0" w:space="0" w:color="auto"/>
            <w:left w:val="none" w:sz="0" w:space="0" w:color="auto"/>
            <w:bottom w:val="none" w:sz="0" w:space="0" w:color="auto"/>
            <w:right w:val="none" w:sz="0" w:space="0" w:color="auto"/>
          </w:divBdr>
        </w:div>
        <w:div w:id="782774793">
          <w:marLeft w:val="1080"/>
          <w:marRight w:val="0"/>
          <w:marTop w:val="260"/>
          <w:marBottom w:val="120"/>
          <w:divBdr>
            <w:top w:val="none" w:sz="0" w:space="0" w:color="auto"/>
            <w:left w:val="none" w:sz="0" w:space="0" w:color="auto"/>
            <w:bottom w:val="none" w:sz="0" w:space="0" w:color="auto"/>
            <w:right w:val="none" w:sz="0" w:space="0" w:color="auto"/>
          </w:divBdr>
        </w:div>
        <w:div w:id="55513882">
          <w:marLeft w:val="1080"/>
          <w:marRight w:val="0"/>
          <w:marTop w:val="260"/>
          <w:marBottom w:val="120"/>
          <w:divBdr>
            <w:top w:val="none" w:sz="0" w:space="0" w:color="auto"/>
            <w:left w:val="none" w:sz="0" w:space="0" w:color="auto"/>
            <w:bottom w:val="none" w:sz="0" w:space="0" w:color="auto"/>
            <w:right w:val="none" w:sz="0" w:space="0" w:color="auto"/>
          </w:divBdr>
        </w:div>
        <w:div w:id="1752121240">
          <w:marLeft w:val="1080"/>
          <w:marRight w:val="0"/>
          <w:marTop w:val="260"/>
          <w:marBottom w:val="120"/>
          <w:divBdr>
            <w:top w:val="none" w:sz="0" w:space="0" w:color="auto"/>
            <w:left w:val="none" w:sz="0" w:space="0" w:color="auto"/>
            <w:bottom w:val="none" w:sz="0" w:space="0" w:color="auto"/>
            <w:right w:val="none" w:sz="0" w:space="0" w:color="auto"/>
          </w:divBdr>
        </w:div>
      </w:divsChild>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2717582">
      <w:bodyDiv w:val="1"/>
      <w:marLeft w:val="0"/>
      <w:marRight w:val="0"/>
      <w:marTop w:val="0"/>
      <w:marBottom w:val="0"/>
      <w:divBdr>
        <w:top w:val="none" w:sz="0" w:space="0" w:color="auto"/>
        <w:left w:val="none" w:sz="0" w:space="0" w:color="auto"/>
        <w:bottom w:val="none" w:sz="0" w:space="0" w:color="auto"/>
        <w:right w:val="none" w:sz="0" w:space="0" w:color="auto"/>
      </w:divBdr>
      <w:divsChild>
        <w:div w:id="531768563">
          <w:marLeft w:val="547"/>
          <w:marRight w:val="0"/>
          <w:marTop w:val="0"/>
          <w:marBottom w:val="0"/>
          <w:divBdr>
            <w:top w:val="none" w:sz="0" w:space="0" w:color="auto"/>
            <w:left w:val="none" w:sz="0" w:space="0" w:color="auto"/>
            <w:bottom w:val="none" w:sz="0" w:space="0" w:color="auto"/>
            <w:right w:val="none" w:sz="0" w:space="0" w:color="auto"/>
          </w:divBdr>
        </w:div>
        <w:div w:id="69933217">
          <w:marLeft w:val="1354"/>
          <w:marRight w:val="0"/>
          <w:marTop w:val="260"/>
          <w:marBottom w:val="120"/>
          <w:divBdr>
            <w:top w:val="none" w:sz="0" w:space="0" w:color="auto"/>
            <w:left w:val="none" w:sz="0" w:space="0" w:color="auto"/>
            <w:bottom w:val="none" w:sz="0" w:space="0" w:color="auto"/>
            <w:right w:val="none" w:sz="0" w:space="0" w:color="auto"/>
          </w:divBdr>
        </w:div>
        <w:div w:id="517814049">
          <w:marLeft w:val="1354"/>
          <w:marRight w:val="0"/>
          <w:marTop w:val="260"/>
          <w:marBottom w:val="120"/>
          <w:divBdr>
            <w:top w:val="none" w:sz="0" w:space="0" w:color="auto"/>
            <w:left w:val="none" w:sz="0" w:space="0" w:color="auto"/>
            <w:bottom w:val="none" w:sz="0" w:space="0" w:color="auto"/>
            <w:right w:val="none" w:sz="0" w:space="0" w:color="auto"/>
          </w:divBdr>
        </w:div>
        <w:div w:id="1379546067">
          <w:marLeft w:val="1354"/>
          <w:marRight w:val="0"/>
          <w:marTop w:val="260"/>
          <w:marBottom w:val="12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05499">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5159538">
      <w:bodyDiv w:val="1"/>
      <w:marLeft w:val="0"/>
      <w:marRight w:val="0"/>
      <w:marTop w:val="0"/>
      <w:marBottom w:val="0"/>
      <w:divBdr>
        <w:top w:val="none" w:sz="0" w:space="0" w:color="auto"/>
        <w:left w:val="none" w:sz="0" w:space="0" w:color="auto"/>
        <w:bottom w:val="none" w:sz="0" w:space="0" w:color="auto"/>
        <w:right w:val="none" w:sz="0" w:space="0" w:color="auto"/>
      </w:divBdr>
      <w:divsChild>
        <w:div w:id="1445690575">
          <w:marLeft w:val="1166"/>
          <w:marRight w:val="0"/>
          <w:marTop w:val="0"/>
          <w:marBottom w:val="0"/>
          <w:divBdr>
            <w:top w:val="none" w:sz="0" w:space="0" w:color="auto"/>
            <w:left w:val="none" w:sz="0" w:space="0" w:color="auto"/>
            <w:bottom w:val="none" w:sz="0" w:space="0" w:color="auto"/>
            <w:right w:val="none" w:sz="0" w:space="0" w:color="auto"/>
          </w:divBdr>
        </w:div>
        <w:div w:id="398208051">
          <w:marLeft w:val="2606"/>
          <w:marRight w:val="0"/>
          <w:marTop w:val="0"/>
          <w:marBottom w:val="0"/>
          <w:divBdr>
            <w:top w:val="none" w:sz="0" w:space="0" w:color="auto"/>
            <w:left w:val="none" w:sz="0" w:space="0" w:color="auto"/>
            <w:bottom w:val="none" w:sz="0" w:space="0" w:color="auto"/>
            <w:right w:val="none" w:sz="0" w:space="0" w:color="auto"/>
          </w:divBdr>
        </w:div>
        <w:div w:id="1662269604">
          <w:marLeft w:val="2606"/>
          <w:marRight w:val="0"/>
          <w:marTop w:val="0"/>
          <w:marBottom w:val="0"/>
          <w:divBdr>
            <w:top w:val="none" w:sz="0" w:space="0" w:color="auto"/>
            <w:left w:val="none" w:sz="0" w:space="0" w:color="auto"/>
            <w:bottom w:val="none" w:sz="0" w:space="0" w:color="auto"/>
            <w:right w:val="none" w:sz="0" w:space="0" w:color="auto"/>
          </w:divBdr>
        </w:div>
        <w:div w:id="32966719">
          <w:marLeft w:val="2606"/>
          <w:marRight w:val="0"/>
          <w:marTop w:val="0"/>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05687428">
      <w:bodyDiv w:val="1"/>
      <w:marLeft w:val="0"/>
      <w:marRight w:val="0"/>
      <w:marTop w:val="0"/>
      <w:marBottom w:val="0"/>
      <w:divBdr>
        <w:top w:val="none" w:sz="0" w:space="0" w:color="auto"/>
        <w:left w:val="none" w:sz="0" w:space="0" w:color="auto"/>
        <w:bottom w:val="none" w:sz="0" w:space="0" w:color="auto"/>
        <w:right w:val="none" w:sz="0" w:space="0" w:color="auto"/>
      </w:divBdr>
      <w:divsChild>
        <w:div w:id="1194340761">
          <w:marLeft w:val="1354"/>
          <w:marRight w:val="0"/>
          <w:marTop w:val="260"/>
          <w:marBottom w:val="0"/>
          <w:divBdr>
            <w:top w:val="none" w:sz="0" w:space="0" w:color="auto"/>
            <w:left w:val="none" w:sz="0" w:space="0" w:color="auto"/>
            <w:bottom w:val="none" w:sz="0" w:space="0" w:color="auto"/>
            <w:right w:val="none" w:sz="0" w:space="0" w:color="auto"/>
          </w:divBdr>
        </w:div>
      </w:divsChild>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26934656">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7338825">
      <w:bodyDiv w:val="1"/>
      <w:marLeft w:val="0"/>
      <w:marRight w:val="0"/>
      <w:marTop w:val="0"/>
      <w:marBottom w:val="0"/>
      <w:divBdr>
        <w:top w:val="none" w:sz="0" w:space="0" w:color="auto"/>
        <w:left w:val="none" w:sz="0" w:space="0" w:color="auto"/>
        <w:bottom w:val="none" w:sz="0" w:space="0" w:color="auto"/>
        <w:right w:val="none" w:sz="0" w:space="0" w:color="auto"/>
      </w:divBdr>
      <w:divsChild>
        <w:div w:id="905914100">
          <w:marLeft w:val="1166"/>
          <w:marRight w:val="0"/>
          <w:marTop w:val="0"/>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08235869">
      <w:bodyDiv w:val="1"/>
      <w:marLeft w:val="0"/>
      <w:marRight w:val="0"/>
      <w:marTop w:val="0"/>
      <w:marBottom w:val="0"/>
      <w:divBdr>
        <w:top w:val="none" w:sz="0" w:space="0" w:color="auto"/>
        <w:left w:val="none" w:sz="0" w:space="0" w:color="auto"/>
        <w:bottom w:val="none" w:sz="0" w:space="0" w:color="auto"/>
        <w:right w:val="none" w:sz="0" w:space="0" w:color="auto"/>
      </w:divBdr>
      <w:divsChild>
        <w:div w:id="1942715080">
          <w:marLeft w:val="1354"/>
          <w:marRight w:val="0"/>
          <w:marTop w:val="260"/>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638793">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895658798">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8346175">
      <w:bodyDiv w:val="1"/>
      <w:marLeft w:val="0"/>
      <w:marRight w:val="0"/>
      <w:marTop w:val="0"/>
      <w:marBottom w:val="0"/>
      <w:divBdr>
        <w:top w:val="none" w:sz="0" w:space="0" w:color="auto"/>
        <w:left w:val="none" w:sz="0" w:space="0" w:color="auto"/>
        <w:bottom w:val="none" w:sz="0" w:space="0" w:color="auto"/>
        <w:right w:val="none" w:sz="0" w:space="0" w:color="auto"/>
      </w:divBdr>
      <w:divsChild>
        <w:div w:id="2145269032">
          <w:marLeft w:val="547"/>
          <w:marRight w:val="0"/>
          <w:marTop w:val="0"/>
          <w:marBottom w:val="0"/>
          <w:divBdr>
            <w:top w:val="none" w:sz="0" w:space="0" w:color="auto"/>
            <w:left w:val="none" w:sz="0" w:space="0" w:color="auto"/>
            <w:bottom w:val="none" w:sz="0" w:space="0" w:color="auto"/>
            <w:right w:val="none" w:sz="0" w:space="0" w:color="auto"/>
          </w:divBdr>
        </w:div>
        <w:div w:id="293213804">
          <w:marLeft w:val="1354"/>
          <w:marRight w:val="0"/>
          <w:marTop w:val="260"/>
          <w:marBottom w:val="120"/>
          <w:divBdr>
            <w:top w:val="none" w:sz="0" w:space="0" w:color="auto"/>
            <w:left w:val="none" w:sz="0" w:space="0" w:color="auto"/>
            <w:bottom w:val="none" w:sz="0" w:space="0" w:color="auto"/>
            <w:right w:val="none" w:sz="0" w:space="0" w:color="auto"/>
          </w:divBdr>
        </w:div>
        <w:div w:id="1785230047">
          <w:marLeft w:val="1354"/>
          <w:marRight w:val="0"/>
          <w:marTop w:val="260"/>
          <w:marBottom w:val="12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92312772">
      <w:bodyDiv w:val="1"/>
      <w:marLeft w:val="0"/>
      <w:marRight w:val="0"/>
      <w:marTop w:val="0"/>
      <w:marBottom w:val="0"/>
      <w:divBdr>
        <w:top w:val="none" w:sz="0" w:space="0" w:color="auto"/>
        <w:left w:val="none" w:sz="0" w:space="0" w:color="auto"/>
        <w:bottom w:val="none" w:sz="0" w:space="0" w:color="auto"/>
        <w:right w:val="none" w:sz="0" w:space="0" w:color="auto"/>
      </w:divBdr>
      <w:divsChild>
        <w:div w:id="743530145">
          <w:marLeft w:val="1166"/>
          <w:marRight w:val="0"/>
          <w:marTop w:val="0"/>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1190</TotalTime>
  <Pages>3</Pages>
  <Words>1160</Words>
  <Characters>6615</Characters>
  <Application>Microsoft Office Word</Application>
  <DocSecurity>0</DocSecurity>
  <Lines>55</Lines>
  <Paragraphs>15</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7760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321</cp:revision>
  <cp:lastPrinted>2016-08-05T18:54:00Z</cp:lastPrinted>
  <dcterms:created xsi:type="dcterms:W3CDTF">2020-08-03T20:20:00Z</dcterms:created>
  <dcterms:modified xsi:type="dcterms:W3CDTF">2021-08-06T10:12:00Z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