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16</w:t>
            </w:r>
            <w:r w:rsidRPr="000334B8">
              <w:t>.</w:t>
            </w:r>
            <w:r w:rsidR="001B3CA5">
              <w:t>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0334B8" w:rsidRPr="000334B8">
              <w:rPr>
                <w:sz w:val="32"/>
              </w:rPr>
              <w:t>0</w:t>
            </w:r>
            <w:r w:rsidR="001B3CA5">
              <w:rPr>
                <w:sz w:val="32"/>
              </w:rPr>
              <w:t>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F2EEA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3F2EEA" w:rsidP="00133525">
            <w:pPr>
              <w:jc w:val="right"/>
            </w:pPr>
            <w:bookmarkStart w:id="6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6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1" w:name="copyrightDate"/>
            <w:r w:rsidRPr="000334B8">
              <w:rPr>
                <w:noProof/>
                <w:sz w:val="18"/>
              </w:rPr>
              <w:t>20</w:t>
            </w:r>
            <w:bookmarkEnd w:id="11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063F79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063F79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063F79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37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operating bands in FR1</w:t>
      </w:r>
      <w:r>
        <w:tab/>
        <w:t>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operating bands in FR2</w:t>
      </w:r>
      <w:r>
        <w:tab/>
        <w:t>38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RRC connected state requirements in DRX</w:t>
      </w:r>
      <w:r>
        <w:tab/>
        <w:t>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 for SA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 for EN-DC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Number of serving carriers for </w:t>
      </w:r>
      <w:r w:rsidRPr="0065785C">
        <w:rPr>
          <w:lang w:val="en-US" w:eastAsia="ko-KR"/>
        </w:rPr>
        <w:t>NE-DC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Number of serving carriers for </w:t>
      </w:r>
      <w:r w:rsidRPr="0065785C">
        <w:rPr>
          <w:lang w:val="en-US" w:eastAsia="ko-KR"/>
        </w:rPr>
        <w:t>NR-DC</w:t>
      </w:r>
      <w:r>
        <w:tab/>
        <w:t>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Applicability </w:t>
      </w:r>
      <w:r>
        <w:t>for intra-band FR2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Applicability for FR2 UE power classes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Applicability for SDL bands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Applicability </w:t>
      </w:r>
      <w:r>
        <w:t>of QCL</w:t>
      </w:r>
      <w:r>
        <w:tab/>
        <w:t>41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063F79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Requirements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UE measurement capability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4.2.2.2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Measurement and evaluation of serving cell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intra-frequency NR cells</w:t>
      </w:r>
      <w:r>
        <w:tab/>
        <w:t>43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inter-frequency NR cells</w:t>
      </w:r>
      <w:r>
        <w:tab/>
        <w:t>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inter-RAT E-UTRAN cells</w:t>
      </w:r>
      <w:r>
        <w:tab/>
        <w:t>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063F79"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intra-frequency NR cells for UE configured with relaxed measurement criterion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not-at-cell edge criterion</w:t>
      </w:r>
      <w:r>
        <w:tab/>
        <w:t>49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criteria</w:t>
      </w:r>
      <w:r>
        <w:tab/>
        <w:t>49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inter-frequency NR cells for UE configured with relaxed measurement criterion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not-at-cell edge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inter-RAT E-UTRAN cells for UE configured with relaxed measurement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with not-at-cell edge criterion</w:t>
      </w:r>
      <w:r>
        <w:tab/>
        <w:t>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criterion</w:t>
      </w:r>
      <w:r>
        <w:tab/>
        <w:t>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54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56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063F79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57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59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063F79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60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6.1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ko-KR"/>
        </w:rPr>
        <w:t>6.1.1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ko-KR"/>
        </w:rPr>
        <w:t>NR 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NR FR1 - NR FR1 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FR1 Handover</w:t>
      </w:r>
      <w:r>
        <w:tab/>
        <w:t>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6.1.1.4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FR2 Handover</w:t>
      </w:r>
      <w:r>
        <w:tab/>
        <w:t>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FR1- NR FR2 Handover</w:t>
      </w:r>
      <w:r>
        <w:tab/>
        <w:t>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 to target cell using CCA</w:t>
      </w:r>
      <w:r>
        <w:tab/>
        <w:t>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ko-KR"/>
        </w:rPr>
        <w:t>6.1A.1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ko-KR"/>
        </w:rPr>
        <w:t>NR Handover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6.1A.1.1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lang w:val="da-DK" w:eastAsia="zh-CN"/>
        </w:rPr>
        <w:t>6.1A.1.2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lang w:val="da-DK" w:eastAsia="zh-CN"/>
        </w:rPr>
        <w:t>NR FR1 - NR FR1 Handover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6.1A.1.2.1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Handover delay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6.1A.1.2.2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Handover to other RATs</w:t>
      </w:r>
      <w:r>
        <w:tab/>
        <w:t>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6.1.2.1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NR – E-UTRAN Handover</w:t>
      </w:r>
      <w:r w:rsidRPr="00D16CBA">
        <w:rPr>
          <w:lang w:val="sv-FI"/>
        </w:rP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6.1.2.1.1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Handover delay</w:t>
      </w:r>
      <w: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 time</w:t>
      </w:r>
      <w:r>
        <w:tab/>
        <w:t>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– UTRAN Handover</w:t>
      </w:r>
      <w:r>
        <w:tab/>
        <w:t>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DAPS Handover</w:t>
      </w:r>
      <w:r>
        <w:tab/>
        <w:t>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FR1 - NR FR1 DAPS Handover</w:t>
      </w:r>
      <w:r>
        <w:tab/>
        <w:t>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FR1 DAPS Handover</w:t>
      </w:r>
      <w:r>
        <w:tab/>
        <w:t>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FR1- NR FR2 DAPS Handover</w:t>
      </w:r>
      <w:r>
        <w:tab/>
        <w:t>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Conditional Handover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– NR FR1 conditional handover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 – NR FR1 conditional handover</w:t>
      </w:r>
      <w:r>
        <w:tab/>
        <w:t>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 – NR FR2 conditional handover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– NR FR2 conditional handover</w:t>
      </w:r>
      <w:r>
        <w:tab/>
        <w:t>74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SA: RRC Re-establishment</w:t>
      </w:r>
      <w:r>
        <w:tab/>
        <w:t>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UE Re-establishment delay requirement</w:t>
      </w:r>
      <w:r>
        <w:tab/>
        <w:t>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Random access</w:t>
      </w:r>
      <w:r>
        <w:tab/>
        <w:t>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79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SA: RRC Connection Release with Redirection</w:t>
      </w:r>
      <w:r>
        <w:tab/>
        <w:t>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Requirements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NR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E-UTRAN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6.2.3.2.3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NR carrier subject to CCA</w:t>
      </w:r>
      <w:r>
        <w:tab/>
        <w:t>82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063F79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86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86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65785C">
        <w:rPr>
          <w:rFonts w:eastAsia="Malgun Gothic"/>
        </w:rPr>
        <w:t>5</w:t>
      </w:r>
      <w:r>
        <w:rPr>
          <w:lang w:eastAsia="ko-KR"/>
        </w:rPr>
        <w:t>.</w:t>
      </w:r>
      <w:r w:rsidRPr="0065785C">
        <w:rPr>
          <w:rFonts w:eastAsia="Malgun Gothic"/>
          <w:lang w:eastAsia="ko-KR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65785C">
        <w:rPr>
          <w:rFonts w:eastAsia="Malgun Gothic"/>
          <w:lang w:eastAsia="ko-KR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5785C">
        <w:rPr>
          <w:rFonts w:eastAsia="Malgun Gothic"/>
          <w:lang w:eastAsia="ko-KR"/>
        </w:rPr>
        <w:t>DC</w:t>
      </w:r>
      <w:r>
        <w:tab/>
        <w:t>88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5785C">
        <w:rPr>
          <w:rFonts w:eastAsia="Malgun Gothic"/>
          <w:lang w:eastAsia="ko-KR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91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5785C">
        <w:rPr>
          <w:rFonts w:eastAsia="Malgun Gothic"/>
          <w:lang w:eastAsia="ko-KR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5785C">
        <w:rPr>
          <w:rFonts w:eastAsia="Malgun Gothic"/>
          <w:lang w:eastAsia="ko-KR"/>
        </w:rPr>
        <w:t>DC</w:t>
      </w:r>
      <w:r>
        <w:tab/>
        <w:t>92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i/>
          <w:lang w:val="en-US"/>
        </w:rPr>
        <w:t>deriveSSB-IndexFromCell</w:t>
      </w:r>
      <w:r>
        <w:t xml:space="preserve"> tolerance</w:t>
      </w:r>
      <w:r>
        <w:tab/>
        <w:t>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063F79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93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102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8.2.1.2.7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8.2.1.2.11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UE-specific CBW change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8.2.2.2.8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UE-specific CBW change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127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128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at transitions between active and non-active during DRX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8.2.4.2.8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134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Activation Delay Requirement for Deactivated SCell</w:t>
      </w:r>
      <w:r>
        <w:tab/>
        <w:t>135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Deactivation Delay Requirement for Activated SCell</w:t>
      </w:r>
      <w:r>
        <w:tab/>
        <w:t>137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eastAsia="ko-KR"/>
        </w:rPr>
        <w:t>8.3.4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eastAsia="ko-KR"/>
        </w:rPr>
        <w:t>Direct SCell Activation at SCell addition</w:t>
      </w:r>
      <w:r>
        <w:tab/>
        <w:t>138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eastAsia="ko-KR"/>
        </w:rPr>
        <w:t>8.3.5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eastAsia="ko-KR"/>
        </w:rPr>
        <w:t>Direct SCell Activation at Handover</w:t>
      </w:r>
      <w:r>
        <w:tab/>
        <w:t>139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Activation Delay Requirement for Deactivated SCell with Multiple Downlink SCells</w:t>
      </w:r>
      <w:r>
        <w:tab/>
        <w:t>140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Deactivation Delay Requirement for Activated SCell with Multiple Downlink SCells</w:t>
      </w:r>
      <w:r>
        <w:tab/>
        <w:t>143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63F79">
        <w:t>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t>UE UL carrier RRC reconfiguration delay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rPr>
          <w:lang w:val="en-US" w:eastAsia="zh-CN"/>
        </w:rPr>
        <w:t>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rPr>
          <w:lang w:val="en-US" w:eastAsia="zh-CN"/>
        </w:rPr>
        <w:t>Introduction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rPr>
          <w:lang w:val="en-US" w:eastAsia="zh-CN"/>
        </w:rPr>
        <w:t>8.4.2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rPr>
          <w:lang w:val="en-US" w:eastAsia="zh-CN"/>
        </w:rPr>
        <w:t>UE UL carrier configuration delay requirement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t>8.4.3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t>UE UL carrier deconfiguration delay requirement</w:t>
      </w:r>
      <w:r>
        <w:tab/>
        <w:t>143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</w:t>
      </w:r>
      <w:r w:rsidRPr="0065785C">
        <w:rPr>
          <w:rFonts w:eastAsia="?? ??"/>
          <w:lang w:eastAsia="ja-JP"/>
        </w:rPr>
        <w:t>7</w:t>
      </w:r>
      <w:r w:rsidRPr="0065785C">
        <w:rPr>
          <w:rFonts w:eastAsia="?? ??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?? ??"/>
        </w:rPr>
        <w:t>Scheduling availability of UE performing beam failure detection with a same subcarrier spacing as PDSCH/PDCCH on FR1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156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156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DCI and timer based BWP switch delay on a single CC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DCI based BWP switch delay on multiple CCs</w:t>
      </w:r>
      <w:r>
        <w:tab/>
        <w:t>159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Simultaneous DCI based BWP switch delay on multiple CCs</w:t>
      </w:r>
      <w:r>
        <w:tab/>
        <w:t>160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8.6.2A.2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Non-simultaneous DCI based BWP switch delay on multiple CCs</w:t>
      </w:r>
      <w:r>
        <w:tab/>
        <w:t>160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Timer based BWP switch delay on multiple CCs</w:t>
      </w:r>
      <w:r>
        <w:tab/>
        <w:t>161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8.6.2B.1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Simultaneous timer based BWP switch delay on multiple CCs</w:t>
      </w:r>
      <w:r>
        <w:tab/>
        <w:t>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based BWP switch delay on a single CC</w:t>
      </w:r>
      <w:r>
        <w:tab/>
        <w:t>161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162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  <w:lang w:val="en-US"/>
        </w:rPr>
        <w:t>Active TCI state switching delay</w:t>
      </w:r>
      <w:r>
        <w:tab/>
        <w:t>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8.10.4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DCI based </w:t>
      </w:r>
      <w:r w:rsidRPr="0065785C">
        <w:rPr>
          <w:rFonts w:eastAsia="Malgun Gothic"/>
          <w:lang w:val="en-US"/>
        </w:rPr>
        <w:t>TCI</w:t>
      </w:r>
      <w:r w:rsidRPr="0065785C">
        <w:rPr>
          <w:lang w:val="en-US"/>
        </w:rPr>
        <w:t xml:space="preserve"> state switch delay</w:t>
      </w:r>
      <w:r>
        <w:tab/>
        <w:t>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TCI state switch delay</w:t>
      </w:r>
      <w:r>
        <w:tab/>
        <w:t>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list update delay</w:t>
      </w:r>
      <w:r>
        <w:tab/>
        <w:t>165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switching delay with CCA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</w:t>
      </w:r>
      <w:r w:rsidRPr="0065785C">
        <w:rPr>
          <w:rFonts w:eastAsia="Malgun Gothic"/>
          <w:lang w:val="en-US"/>
        </w:rPr>
        <w:t>10A</w:t>
      </w:r>
      <w:r w:rsidRPr="0065785C">
        <w:rPr>
          <w:lang w:val="en-US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Known conditions for TCI state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MAC-CE based TCI state switch delay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8.10A.4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DCI based </w:t>
      </w:r>
      <w:r w:rsidRPr="0065785C">
        <w:rPr>
          <w:rFonts w:eastAsia="Malgun Gothic"/>
          <w:lang w:val="en-US"/>
        </w:rPr>
        <w:t>TCI</w:t>
      </w:r>
      <w:r w:rsidRPr="0065785C">
        <w:rPr>
          <w:lang w:val="en-US"/>
        </w:rPr>
        <w:t xml:space="preserve"> state switch delay</w:t>
      </w:r>
      <w:r>
        <w:tab/>
        <w:t>167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TCI state switch delay</w:t>
      </w:r>
      <w:r>
        <w:tab/>
        <w:t>167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</w:t>
      </w:r>
      <w:r w:rsidRPr="0065785C">
        <w:rPr>
          <w:lang w:val="en-US" w:eastAsia="zh-CN"/>
        </w:rPr>
        <w:t>A</w:t>
      </w:r>
      <w:r w:rsidRPr="0065785C">
        <w:rPr>
          <w:lang w:val="en-US"/>
        </w:rPr>
        <w:t>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list update delay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PSCell Change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void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Conditional PSCell Change</w:t>
      </w:r>
      <w:r>
        <w:tab/>
        <w:t>168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168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Conditoinal PSCell Change delay</w:t>
      </w:r>
      <w:r>
        <w:tab/>
        <w:t>169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8.11B.2.1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 time</w:t>
      </w:r>
      <w:r>
        <w:tab/>
        <w:t>169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Uplink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Known conditions for spatial relation when associated with DL-RS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MAC-CE based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DCI based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spatial relation switch delay</w:t>
      </w:r>
      <w:r>
        <w:tab/>
        <w:t>170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171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063F79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171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172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180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181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181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182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184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184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185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185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186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t>9.1.3.2c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t>NR-DC: Maximum allowed layers for multiple monitoring</w:t>
      </w:r>
      <w:r>
        <w:tab/>
        <w:t>186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191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191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outside gaps</w:t>
      </w:r>
      <w:r>
        <w:tab/>
        <w:t>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outside gaps</w:t>
      </w:r>
      <w:r>
        <w:tab/>
        <w:t>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measurements performed outside gaps</w:t>
      </w:r>
      <w:r>
        <w:tab/>
        <w:t>193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measurements performed outside gaps</w:t>
      </w:r>
      <w:r>
        <w:tab/>
        <w:t>193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194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within gaps</w:t>
      </w:r>
      <w:r>
        <w:tab/>
        <w:t>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within gaps</w:t>
      </w:r>
      <w:r>
        <w:tab/>
        <w:t>196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measurements performed within gaps</w:t>
      </w:r>
      <w:r>
        <w:tab/>
        <w:t>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measurements performed within gaps</w:t>
      </w:r>
      <w:r>
        <w:tab/>
        <w:t>198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199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201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t>9.2.4.2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t>Event-triggered Periodic Reporting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201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delay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Introduction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Calibri"/>
        </w:rPr>
        <w:t>9.3.6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lastRenderedPageBreak/>
        <w:t>9.3.7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215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Calibri"/>
        </w:rPr>
        <w:t>9.3.8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Inter-frequency SFTD measurement requirements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Introduction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SFTD Measurement delay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SFTD Measurement reporting delay</w:t>
      </w:r>
      <w:r>
        <w:tab/>
        <w:t>216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219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FDD measurements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223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TDD measurements</w:t>
      </w:r>
      <w:r>
        <w:tab/>
        <w:t>223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Inter-RAT RSTD measurements</w:t>
      </w:r>
      <w:r>
        <w:tab/>
        <w:t>226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FDD RSTD measurements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TDD RSTD measurements</w:t>
      </w:r>
      <w:r>
        <w:tab/>
        <w:t>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Inter-RAT E-CID measurements</w:t>
      </w:r>
      <w:r>
        <w:tab/>
        <w:t>234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65785C">
        <w:rPr>
          <w:lang w:val="en-US"/>
        </w:rPr>
        <w:t xml:space="preserve"> E-CID RSRP and RSRQ measurements</w:t>
      </w:r>
      <w:r>
        <w:tab/>
        <w:t>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65785C">
        <w:rPr>
          <w:lang w:val="en-US"/>
        </w:rPr>
        <w:t xml:space="preserve"> E-CID RSRP and RSRQ measurements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UTRAN FDD measurements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239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239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240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242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245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246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246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246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9.5.6.1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?? ??"/>
        </w:rPr>
        <w:t>Scheduling availability of UE performing L1-RSRP measurement with a same subcarrier spacing as PDSCH/PDCCH on FR1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248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SFTD Measurements</w:t>
      </w:r>
      <w:r>
        <w:tab/>
        <w:t>248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249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249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249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SRS-RSRP measurements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251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CLI-RSSI measurements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252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Scheduling availability of UE during CLI measurements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253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253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258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261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9.8.6.4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263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263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264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063F79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264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RSRP accuracy requirements for FR1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SS-RSRP accuracy requirements</w:t>
      </w:r>
      <w:r>
        <w:tab/>
        <w:t>265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RSRP accuracy requirements for FR2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SS-RSRP accuracy requirements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267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Void</w:t>
      </w:r>
      <w:r>
        <w:tab/>
        <w:t>268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RSRP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Inter-frequency SS-RSRP accuracy requirements</w:t>
      </w:r>
      <w:r>
        <w:tab/>
        <w:t>268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5785C">
        <w:rPr>
          <w:lang w:val="en-US" w:eastAsia="zh-CN"/>
        </w:rPr>
        <w:t xml:space="preserve"> in FR1</w:t>
      </w:r>
      <w:r>
        <w:tab/>
        <w:t>268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268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Inter-frequency RSRP accuracy requirements for FR2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Inter-frequency SS-RSRP accuracy requirements</w:t>
      </w:r>
      <w:r>
        <w:tab/>
        <w:t>269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Absolute SS-RSRP Accuracy</w:t>
      </w:r>
      <w:r>
        <w:tab/>
        <w:t>269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Relative SS-RSRP Accuracy</w:t>
      </w:r>
      <w:r>
        <w:tab/>
        <w:t>270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10.1.6</w:t>
      </w:r>
      <w:r w:rsidRPr="0065785C">
        <w:rPr>
          <w:lang w:val="en-US" w:eastAsia="ko-KR"/>
        </w:rPr>
        <w:t xml:space="preserve"> </w:t>
      </w:r>
      <w:r>
        <w:t>RSRP Measurement Report Mapping</w:t>
      </w:r>
      <w:r>
        <w:tab/>
        <w:t>271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RSRQ accuracy requirements for FR1</w:t>
      </w:r>
      <w:r>
        <w:tab/>
        <w:t>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Intra-frequency SS-RSRQ accuracy requirements</w:t>
      </w:r>
      <w:r w:rsidRPr="0065785C">
        <w:rPr>
          <w:lang w:val="en-US" w:eastAsia="zh-CN"/>
        </w:rPr>
        <w:t xml:space="preserve"> in FR1</w:t>
      </w:r>
      <w:r>
        <w:tab/>
        <w:t>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 w:eastAsia="ko-KR"/>
        </w:rPr>
        <w:t xml:space="preserve">SS-RSRQ </w:t>
      </w:r>
      <w:r>
        <w:t>Accuracy in FR1</w:t>
      </w:r>
      <w:r>
        <w:tab/>
        <w:t>273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RSRQ accuracy requirements for FR2</w:t>
      </w:r>
      <w:r>
        <w:tab/>
        <w:t>274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10.1.8.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Intra</w:t>
      </w:r>
      <w:r w:rsidRPr="0065785C">
        <w:rPr>
          <w:lang w:val="en-US"/>
        </w:rPr>
        <w:t xml:space="preserve">-frequency </w:t>
      </w:r>
      <w:r w:rsidRPr="0065785C">
        <w:rPr>
          <w:lang w:val="en-US" w:eastAsia="ko-KR"/>
        </w:rPr>
        <w:t>SS-RSRQ</w:t>
      </w:r>
      <w:r w:rsidRPr="0065785C">
        <w:rPr>
          <w:lang w:val="en-US"/>
        </w:rPr>
        <w:t xml:space="preserve"> accuracy requirements </w:t>
      </w:r>
      <w:r w:rsidRPr="0065785C">
        <w:rPr>
          <w:lang w:val="en-US" w:eastAsia="zh-CN"/>
        </w:rPr>
        <w:t>in FR2</w:t>
      </w:r>
      <w:r>
        <w:tab/>
        <w:t>274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 w:eastAsia="ko-KR"/>
        </w:rPr>
        <w:t xml:space="preserve">SS-RSRQ </w:t>
      </w:r>
      <w:r>
        <w:t>Accuracy in FR2</w:t>
      </w:r>
      <w:r>
        <w:tab/>
        <w:t>274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Inter-frequency RSRQ accuracy requirements for </w:t>
      </w:r>
      <w:r w:rsidRPr="0065785C">
        <w:rPr>
          <w:lang w:val="en-US" w:eastAsia="ko-KR"/>
        </w:rPr>
        <w:t>FR1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Inter-frequency SS-RSRQ accuracy requirements</w:t>
      </w:r>
      <w:r w:rsidRPr="0065785C">
        <w:rPr>
          <w:lang w:val="en-US" w:eastAsia="zh-CN"/>
        </w:rPr>
        <w:t xml:space="preserve"> in FR1</w:t>
      </w:r>
      <w:r>
        <w:tab/>
        <w:t>275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10.1.9.1.1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65785C">
        <w:rPr>
          <w:lang w:val="en-US" w:eastAsia="zh-CN"/>
        </w:rPr>
        <w:t xml:space="preserve"> in FR1</w:t>
      </w:r>
      <w:r>
        <w:tab/>
        <w:t>275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276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RSRQ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276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RSRQ report mapping</w:t>
      </w:r>
      <w:r>
        <w:tab/>
        <w:t>278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Intra-frequency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Intra-frequency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281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SINR report mapping</w:t>
      </w:r>
      <w:r>
        <w:tab/>
        <w:t>283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Power Headroom</w:t>
      </w:r>
      <w:r>
        <w:tab/>
        <w:t>284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65785C">
        <w:rPr>
          <w:rFonts w:cs="v4.2.0"/>
          <w:vertAlign w:val="subscript"/>
          <w:lang w:eastAsia="zh-CN"/>
        </w:rPr>
        <w:t>CMAX,c,f</w:t>
      </w:r>
      <w:r>
        <w:tab/>
        <w:t>285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10.1.19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L1-RSRP accuracy requirements for FR1</w:t>
      </w:r>
      <w:r>
        <w:tab/>
        <w:t>285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L1-RSRP accuracy requirements for FR2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SFTD accuracy requirements</w:t>
      </w:r>
      <w:r>
        <w:tab/>
        <w:t>292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CLI measurement accuracy requirements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299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10.1.24.</w:t>
      </w:r>
      <w:r>
        <w:rPr>
          <w:lang w:eastAsia="zh-CN"/>
        </w:rP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RSRP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RSRQ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RSTD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RS-SINR measurements</w:t>
      </w:r>
      <w:r>
        <w:tab/>
        <w:t>304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305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305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063F79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306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063F79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306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308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310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310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5785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310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12.5.1 Introduction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12.5.2 SL-RSRP measurements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063F79">
        <w:t>2</w:t>
      </w:r>
      <w:r>
        <w:t>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312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063F79">
        <w:t>2</w:t>
      </w:r>
      <w:r>
        <w:t>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312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063F79">
        <w:t>2</w:t>
      </w:r>
      <w:r>
        <w:t>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312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314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314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314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063F79">
        <w:rPr>
          <w:rFonts w:ascii="Calibri" w:hAnsi="Calibri"/>
          <w:szCs w:val="22"/>
          <w:lang w:eastAsia="en-GB"/>
        </w:rPr>
        <w:tab/>
      </w:r>
      <w:r w:rsidRPr="0065785C">
        <w:rPr>
          <w:lang w:val="en-US" w:eastAsia="zh-CN"/>
        </w:rPr>
        <w:t>Measurement Performance Requirements for NR gNB</w:t>
      </w:r>
      <w:r>
        <w:tab/>
        <w:t>315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315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315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317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317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UL SRS RSRP measurement</w:t>
      </w:r>
      <w:r>
        <w:tab/>
        <w:t>319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Report mapping</w:t>
      </w:r>
      <w:r>
        <w:tab/>
        <w:t>319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AoA/ZoA</w:t>
      </w:r>
      <w:r>
        <w:tab/>
        <w:t>320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320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A</w:t>
      </w:r>
      <w:r w:rsidRPr="00063F79">
        <w:rPr>
          <w:lang w:eastAsia="ko-KR"/>
        </w:rPr>
        <w:t xml:space="preserve"> </w:t>
      </w:r>
      <w:r>
        <w:t>(normative): Test Cases</w:t>
      </w:r>
      <w:r>
        <w:tab/>
        <w:t>245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063F79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245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063F79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245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Time and delay requirements on UE higher layer actions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Measurements of power levels, relative powers and time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Implementation requirements</w:t>
      </w:r>
      <w:r>
        <w:tab/>
        <w:t>246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Physical layer timing requirements</w:t>
      </w:r>
      <w:r>
        <w:tab/>
        <w:t>246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063F79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247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247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PDSCH</w:t>
      </w:r>
      <w:r w:rsidRPr="00D16CBA">
        <w:rPr>
          <w:lang w:val="sv-FI"/>
        </w:rP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FDD</w:t>
      </w:r>
      <w:r w:rsidRPr="00D16CBA">
        <w:rPr>
          <w:lang w:val="sv-FI"/>
        </w:rP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TDD</w:t>
      </w:r>
      <w:r w:rsidRPr="00D16CBA">
        <w:rPr>
          <w:lang w:val="sv-FI"/>
        </w:rP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CORESET</w:t>
      </w:r>
      <w:r w:rsidRPr="0065785C">
        <w:rPr>
          <w:snapToGrid w:val="0"/>
          <w:lang w:eastAsia="zh-CN"/>
        </w:rPr>
        <w:t xml:space="preserve"> for RMSI scheduling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FDD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TDD</w:t>
      </w:r>
      <w:r>
        <w:tab/>
        <w:t>252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CORESET for RMC scheduling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FDD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TDD</w:t>
      </w:r>
      <w:r>
        <w:tab/>
        <w:t>256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258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259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259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1: Generic OCNG pattern for all unused REs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2: Generic OCNG pattern for all unused REs for 2AoA setup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3: Generic OCNG pattern for unused REs in the same bandwidth as PDSCH RMC</w:t>
      </w:r>
      <w:r>
        <w:tab/>
        <w:t>261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4: Generic OCNG pattern for all unused REs outside SSB slot(s)</w:t>
      </w:r>
      <w:r>
        <w:tab/>
        <w:t>261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1: DRX cycle = 40 ms and TAT = 500 ms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2: DRX cycle = 640 ms and TAT = 500 ms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3: DRX cycle = 40 ms and TAT = Infinity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4: DRX cycle = 160 ms and TAT = Infinity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5: DRX cycle = 320 ms and TAT = Infinity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6: DRX cycle = 320 ms and TAT = 500 ms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7: DRX cycle = 640 ms and TAT = Infinity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8: DRX cycle = 320 ms and TAT = Infinity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9: DRX cycle = 40 ms and TAT = 500 ms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10: DRX cycle = 640 ms</w:t>
      </w:r>
      <w:r>
        <w:tab/>
        <w:t>265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11: DRX cycle = 20 ms and TAT =</w:t>
      </w:r>
      <w:r w:rsidRPr="0065785C">
        <w:rPr>
          <w:rFonts w:cs="Arial"/>
          <w:lang w:val="en-US"/>
        </w:rPr>
        <w:t xml:space="preserve"> </w:t>
      </w:r>
      <w:r w:rsidRPr="0065785C">
        <w:rPr>
          <w:rFonts w:cs="Arial"/>
        </w:rPr>
        <w:t>Infinity</w:t>
      </w:r>
      <w:r>
        <w:tab/>
        <w:t>265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265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configurations for FR1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connection</w:t>
      </w:r>
      <w:r w:rsidRPr="0065785C">
        <w:rPr>
          <w:snapToGrid w:val="0"/>
          <w:lang w:eastAsia="zh-CN"/>
        </w:rPr>
        <w:t xml:space="preserve"> for 4 Rx capable UEs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configurations for FR2</w:t>
      </w:r>
      <w:r>
        <w:tab/>
        <w:t>269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Introduction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 for Tests with NR Cell(s) in FR1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 for Tests with NR Cell(s) in FR2</w:t>
      </w:r>
      <w:r>
        <w:tab/>
        <w:t>270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271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272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</w:t>
      </w:r>
      <w:r w:rsidRPr="0065785C">
        <w:rPr>
          <w:snapToGrid w:val="0"/>
          <w:lang w:eastAsia="zh-CN"/>
        </w:rPr>
        <w:t>8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A.3.8.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PRACH configurations in FR1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274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A.3.8.</w:t>
      </w:r>
      <w:r w:rsidRPr="0065785C">
        <w:rPr>
          <w:snapToGrid w:val="0"/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PRACH configurations in FR</w:t>
      </w:r>
      <w:r w:rsidRPr="0065785C">
        <w:rPr>
          <w:snapToGrid w:val="0"/>
          <w:lang w:eastAsia="zh-CN"/>
        </w:rPr>
        <w:t>2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276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277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278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Introduction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Downlink BWP configurations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Initial BWP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Dedicated BWP</w:t>
      </w:r>
      <w:r>
        <w:tab/>
        <w:t>280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Uplink BWP configurations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Initial BWP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Dedicated BWP</w:t>
      </w:r>
      <w:r>
        <w:tab/>
        <w:t>281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281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281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281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283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1: SMTC period = 20 ms with SMTC duration = 1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2: SMTC period = 20 ms with SMTC duration = 5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3: SMTC period = 160 ms with SMTC duration = 1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4: SMTC period = 20 ms with SMTC duration = 1 ms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5: SMTC period = 20 ms with SMTC duration = 5 ms</w:t>
      </w:r>
      <w:r>
        <w:tab/>
        <w:t>289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290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291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Angle of Arrival (AoA) for FR2 RRM test cases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1: Single AoA in Rx beam peak direction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2: Single AoA in non Rx beam peak direction</w:t>
      </w:r>
      <w:r>
        <w:tab/>
        <w:t>295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295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3: 2 AoAs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65785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65785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296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296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296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297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297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297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299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A.3.17.2.1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299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300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063F79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300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300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PSCell in EN-DC</w:t>
      </w:r>
      <w:r>
        <w:tab/>
        <w:t>300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307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NR UE Transmit Timing Test for FR1</w:t>
      </w:r>
      <w:r>
        <w:tab/>
        <w:t>307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311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311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314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314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315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319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325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330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336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FR1 PSCell configured with CSI-RS-based RLM in non-DRX mode</w:t>
      </w:r>
      <w:r>
        <w:tab/>
        <w:t>336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FR1 PSCell configured with CSI-RS-based RLM in non-DRX mode</w:t>
      </w:r>
      <w:r>
        <w:tab/>
        <w:t>341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FR1 PSCell configured with CSI-RS-based RLM in DRX mode</w:t>
      </w:r>
      <w:r>
        <w:tab/>
        <w:t>347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352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358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lastRenderedPageBreak/>
        <w:t>A.4.5.2.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358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A.4.5.2.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362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366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370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375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378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382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A.4.5.3.1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SCell Activation and deactivation of known SCell in FR1 for 160ms SCell measurement cycle</w:t>
      </w:r>
      <w:r>
        <w:tab/>
        <w:t>382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A.4.5.4.1.1 Test Purpose and Environment</w:t>
      </w:r>
      <w:r>
        <w:tab/>
        <w:t>389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395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395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407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412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417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417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A.4.5.6.1.1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lang w:val="en-US"/>
        </w:rPr>
        <w:t>E-UTRAN – NR PSCell FR1 DL active BWP switch in non-DRX in synchronous EN-DC</w:t>
      </w:r>
      <w:r>
        <w:tab/>
        <w:t>417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422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427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A.4.5.7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431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431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435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435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non-DRX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DRX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per-UE gaps under non-DRX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per-UE gaps under DRX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non-DRX with SSB index reading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SSB index reading with per-UE gaps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451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454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458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461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16CBA">
        <w:t>A.4.6.3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465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471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A.4.6.4.3.1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477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non-DRX</w:t>
      </w:r>
      <w:r>
        <w:tab/>
        <w:t>477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non-DRX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484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484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measurement accuracy with FR1 serving cell and FR1 target cell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snapToGrid w:val="0"/>
          <w:lang w:val="fi-FI"/>
        </w:rPr>
        <w:t>A.4.7.1.3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snapToGrid w:val="0"/>
          <w:lang w:val="fi-FI"/>
        </w:rPr>
        <w:t>Void</w:t>
      </w:r>
      <w:r w:rsidRPr="00D16CBA">
        <w:rPr>
          <w:lang w:val="fi-FI"/>
        </w:rPr>
        <w:tab/>
        <w:t>491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lang w:val="fi-FI"/>
        </w:rPr>
        <w:t>A.4.7.2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lang w:val="fi-FI"/>
        </w:rPr>
        <w:t>SS-RSRQ</w:t>
      </w:r>
      <w:r w:rsidRPr="00D16CBA">
        <w:rPr>
          <w:lang w:val="fi-FI"/>
        </w:rPr>
        <w:tab/>
        <w:t>491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bCs/>
          <w:snapToGrid w:val="0"/>
        </w:rPr>
        <w:t>A.4.7.2.1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Purpose and Environment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Parameters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Requirements</w:t>
      </w:r>
      <w:r>
        <w:tab/>
        <w:t>496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A.4.7.2.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499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Intra-frequency measurement accuracy with FR1 serving cell and FR1 target cell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506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509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v4.2.0"/>
        </w:rPr>
        <w:t>A.4.7.5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v4.2.0"/>
        </w:rPr>
        <w:t>SFTD accuracy</w:t>
      </w:r>
      <w:r>
        <w:tab/>
        <w:t>513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lastRenderedPageBreak/>
        <w:t>A.4.7.6.1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SRS-RSRP measurement accuracy with FR1 serving cell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CLI-RSSI measurement accuracy with FR1 serving cell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525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16CBA">
        <w:t>A.4.8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525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A.5</w:t>
      </w:r>
      <w:r w:rsidRPr="00063F79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526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526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534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534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541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545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548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552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FR2 PSCell configured with CSI-RS-based RLM in non-DRX mode</w:t>
      </w:r>
      <w:r>
        <w:tab/>
        <w:t>555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FR2 PSCell configured with CSI-RS-based RLM in non-DRX mode</w:t>
      </w:r>
      <w:r>
        <w:tab/>
        <w:t>560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FR2 PSCell configured with CSI-RS-based RLM in DRX mode</w:t>
      </w:r>
      <w:r>
        <w:tab/>
        <w:t>565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FR2 PSCell configured with CSI-RS-based RLM in DRX mode</w:t>
      </w:r>
      <w:r>
        <w:tab/>
        <w:t>570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Radio Link Monitoring UE Scheduling Restrictions on FR2</w:t>
      </w:r>
      <w:r>
        <w:tab/>
        <w:t>576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578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581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584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3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3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588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4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4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592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5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5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595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6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6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598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598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600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603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606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612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616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619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624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629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DL active BWP switch with non-DRX in synchronous EN-DC</w:t>
      </w:r>
      <w:r>
        <w:tab/>
        <w:t>629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lastRenderedPageBreak/>
        <w:t>A.5.5.6.1.1.1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629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rFonts w:eastAsia="MS Mincho"/>
          <w:bCs/>
        </w:rPr>
        <w:t>5.5.6.1.1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634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641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644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645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645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active TCI state switch for a known TCI state</w:t>
      </w:r>
      <w:r>
        <w:tab/>
        <w:t>645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A.5.5.8.1.1.1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645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A.5.5.8</w:t>
      </w:r>
      <w:r w:rsidRPr="0065785C">
        <w:rPr>
          <w:rFonts w:eastAsia="MS Mincho"/>
          <w:bCs/>
        </w:rPr>
        <w:t>.1.1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647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active TCI state switch for a known TCI state</w:t>
      </w:r>
      <w:r>
        <w:tab/>
        <w:t>647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647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A.5.5.8.2</w:t>
      </w:r>
      <w:r w:rsidRPr="0065785C">
        <w:rPr>
          <w:rFonts w:eastAsia="MS Mincho"/>
          <w:bCs/>
        </w:rPr>
        <w:t>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 xml:space="preserve">EN-DC event triggered reporting </w:t>
      </w:r>
      <w:r w:rsidRPr="0065785C">
        <w:rPr>
          <w:snapToGrid w:val="0"/>
          <w:lang w:eastAsia="zh-CN"/>
        </w:rPr>
        <w:t>test without gap under non-DRX</w:t>
      </w:r>
      <w:r>
        <w:tab/>
        <w:t>650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without gap under DRX</w:t>
      </w:r>
      <w:r>
        <w:tab/>
        <w:t>653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 per-UE gaps under non-DRX</w:t>
      </w:r>
      <w:r>
        <w:tab/>
        <w:t>655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 per-UE gaps under DRX</w:t>
      </w:r>
      <w:r>
        <w:tab/>
        <w:t>658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661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661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664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667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670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678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682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A.5.6.2.8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686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690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692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695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DRX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DRX</w:t>
      </w:r>
      <w:r>
        <w:tab/>
        <w:t>704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intra-frequency case measurement accuracy with FR2 serving cell and FR2 target cell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case measurement accuracy with FR2 serving cell and FR2 target cell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measurement accuracy with FR1 serving cell and FR2 target cell</w:t>
      </w:r>
      <w:r>
        <w:tab/>
        <w:t>713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>EN-DC Intra-frequency measurement accuracy with FR2 serving cell and FR2 TDD target cell</w:t>
      </w:r>
      <w:r>
        <w:tab/>
        <w:t>717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Purpose and Environment</w:t>
      </w:r>
      <w:r>
        <w:tab/>
        <w:t>717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Parameters</w:t>
      </w:r>
      <w:r>
        <w:tab/>
        <w:t>718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Requirements</w:t>
      </w:r>
      <w:r>
        <w:tab/>
        <w:t>722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5</w:t>
      </w:r>
      <w:r w:rsidRPr="0065785C">
        <w:rPr>
          <w:snapToGrid w:val="0"/>
        </w:rPr>
        <w:t>.7.2.2.1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A.5.7.3.2.3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731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SRS-RSRP measurement accuracy with FR2 serving cell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CLI-RSSI measurement accuracy with FR2 serving cell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063F79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665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665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665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673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680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680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FR1 to FR1; known target cell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A.6.3.1.1.3 Test Requirements</w:t>
      </w:r>
      <w:r>
        <w:tab/>
        <w:t>684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FR1 to FR1; unknown target cell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FR1 to FR1; unknown target cell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A.6.3.1.3.3 Test Requirements</w:t>
      </w:r>
      <w:r>
        <w:tab/>
        <w:t>691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rFonts w:cs="v4.2.0"/>
          <w:lang w:val="sv-FI"/>
        </w:rPr>
        <w:t>A.6.3.1.4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rFonts w:cs="v4.2.0"/>
          <w:lang w:val="sv-FI"/>
        </w:rPr>
        <w:t xml:space="preserve"> SA NR </w:t>
      </w:r>
      <w:r w:rsidRPr="0065785C">
        <w:rPr>
          <w:lang w:val="sv-SE"/>
        </w:rPr>
        <w:t xml:space="preserve">- </w:t>
      </w:r>
      <w:r w:rsidRPr="0065785C">
        <w:rPr>
          <w:lang w:val="sv-FI"/>
        </w:rPr>
        <w:t>E-UTRAN handover</w:t>
      </w:r>
      <w:r w:rsidRPr="00D16CBA">
        <w:rPr>
          <w:lang w:val="sv-FI"/>
        </w:rPr>
        <w:tab/>
        <w:t>691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v4.2.0"/>
        </w:rPr>
        <w:t>A.6.3.1.5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v4.2.0"/>
        </w:rPr>
        <w:t xml:space="preserve">SA NR </w:t>
      </w:r>
      <w:r>
        <w:t>- E-UTRAN handover with unknown target cell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rPr>
          <w:rFonts w:cs="v4.2.0"/>
        </w:rPr>
        <w:lastRenderedPageBreak/>
        <w:t>A.6.3.1.6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rPr>
          <w:rFonts w:cs="v4.2.0"/>
        </w:rPr>
        <w:t xml:space="preserve"> SA NR </w:t>
      </w:r>
      <w:r w:rsidRPr="00D16CBA">
        <w:t>- UTRAN FDD handover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Re-establishment</w:t>
      </w:r>
      <w:r>
        <w:tab/>
        <w:t>706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FR1</w:t>
      </w:r>
      <w:r>
        <w:tab/>
        <w:t>706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RRC Re-establishment in FR1</w:t>
      </w:r>
      <w:r>
        <w:tab/>
        <w:t>709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FR1 without serving cell timing</w:t>
      </w:r>
      <w:r>
        <w:tab/>
        <w:t>712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715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NR standalone</w:t>
      </w:r>
      <w:r>
        <w:tab/>
        <w:t>715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</w:t>
      </w:r>
      <w:r>
        <w:t>Contention based random access test in FR1 for NR standalone</w:t>
      </w:r>
      <w:r>
        <w:tab/>
        <w:t>718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726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733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733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741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742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746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752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756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756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762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767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772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777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782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A.6.5.2.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782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A.6.5.2.1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A.6.5.3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786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</w:t>
      </w:r>
      <w:r w:rsidRPr="00063F79">
        <w:rPr>
          <w:lang w:val="en-US" w:eastAsia="zh-CN"/>
        </w:rPr>
        <w:t>6.</w:t>
      </w:r>
      <w:r w:rsidRPr="0065785C">
        <w:rPr>
          <w:lang w:val="en-US" w:eastAsia="zh-CN"/>
        </w:rPr>
        <w:t>5</w:t>
      </w:r>
      <w:r w:rsidRPr="00063F79">
        <w:rPr>
          <w:lang w:val="en-US" w:eastAsia="zh-CN"/>
        </w:rPr>
        <w:t>.</w:t>
      </w:r>
      <w:r w:rsidRPr="0065785C">
        <w:rPr>
          <w:lang w:val="en-US" w:eastAsia="zh-CN"/>
        </w:rPr>
        <w:t>3</w:t>
      </w:r>
      <w:r w:rsidRPr="00063F79">
        <w:rPr>
          <w:lang w:val="en-US" w:eastAsia="zh-CN"/>
        </w:rPr>
        <w:t>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SCell Activation and deactivation of known SCell in FR1 in non-DRX for 160ms SCell measurement cycle</w:t>
      </w:r>
      <w:r>
        <w:tab/>
        <w:t>786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063F79">
        <w:rPr>
          <w:lang w:eastAsia="zh-CN"/>
        </w:rPr>
        <w:t>6.</w:t>
      </w:r>
      <w:r>
        <w:t>5</w:t>
      </w:r>
      <w:r w:rsidRPr="00063F79">
        <w:rPr>
          <w:lang w:eastAsia="zh-CN"/>
        </w:rPr>
        <w:t>.</w:t>
      </w:r>
      <w: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791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063F79">
        <w:rPr>
          <w:lang w:eastAsia="zh-CN"/>
        </w:rPr>
        <w:t>6.</w:t>
      </w:r>
      <w:r>
        <w:t>5</w:t>
      </w:r>
      <w:r w:rsidRPr="00063F79">
        <w:rPr>
          <w:lang w:eastAsia="zh-CN"/>
        </w:rPr>
        <w:t>.</w:t>
      </w:r>
      <w:r>
        <w:t>3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792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802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802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SSB-based BFD and LR in DRX mode</w:t>
      </w:r>
      <w:r>
        <w:tab/>
        <w:t>808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814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820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824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A.6.5.6.1.2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lang w:val="en-US"/>
        </w:rPr>
        <w:t xml:space="preserve">NR FR1 DL active BWP switch </w:t>
      </w:r>
      <w:r w:rsidRPr="0065785C">
        <w:rPr>
          <w:lang w:val="en-US" w:eastAsia="zh-CN"/>
        </w:rPr>
        <w:t>with</w:t>
      </w:r>
      <w:r w:rsidRPr="0065785C">
        <w:rPr>
          <w:lang w:val="en-US"/>
        </w:rPr>
        <w:t xml:space="preserve"> non-DRX in </w:t>
      </w:r>
      <w:r w:rsidRPr="0065785C">
        <w:rPr>
          <w:lang w:val="en-US" w:eastAsia="zh-CN"/>
        </w:rPr>
        <w:t>SA</w:t>
      </w:r>
      <w:r>
        <w:tab/>
        <w:t>829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838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non-DRX</w:t>
      </w:r>
      <w:r>
        <w:tab/>
        <w:t>838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839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DRX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non-DRX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DRX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non-DRX with SSB index reading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non-DRX with SSB index reading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lastRenderedPageBreak/>
        <w:t>A.6.6.1.6.1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855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855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859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864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867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872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E-UTRAN event-triggered reporting in non-DRX in FR1</w:t>
      </w:r>
      <w:r>
        <w:tab/>
        <w:t>872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E-UTRAN event-triggered reporting in DRX in FR1</w:t>
      </w:r>
      <w:r>
        <w:tab/>
        <w:t>878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888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892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896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A.6.6.5</w:t>
      </w:r>
      <w:r>
        <w:tab/>
        <w:t>899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UTRAN FDD event-triggered reporting in non-DRX in FR1</w:t>
      </w:r>
      <w:r>
        <w:tab/>
        <w:t>899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DRX</w:t>
      </w:r>
      <w:r>
        <w:tab/>
        <w:t>903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DRX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909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910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910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intra-frequency case measurement accuracy with FR1 serving cell and FR1 target cell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A.6.7.1.1.2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case measurement accuracy with FR1 serving cell and FR1 target cell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snapToGrid w:val="0"/>
          <w:lang w:val="fi-FI"/>
        </w:rPr>
        <w:t>A.6.7.1.3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snapToGrid w:val="0"/>
          <w:lang w:val="fi-FI"/>
        </w:rPr>
        <w:t>Void</w:t>
      </w:r>
      <w:r w:rsidRPr="00D16CBA">
        <w:rPr>
          <w:lang w:val="fi-FI"/>
        </w:rPr>
        <w:tab/>
        <w:t>919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lang w:val="fi-FI"/>
        </w:rPr>
        <w:t>A.6.7.2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lang w:val="fi-FI"/>
        </w:rPr>
        <w:t>SS-RSRQ</w:t>
      </w:r>
      <w:r w:rsidRPr="00D16CBA">
        <w:rPr>
          <w:lang w:val="fi-FI"/>
        </w:rPr>
        <w:tab/>
        <w:t>919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930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measurement accuracy with FR1 serving cell and FR1 target cell</w:t>
      </w:r>
      <w:r>
        <w:tab/>
        <w:t>930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950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955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A.6.7.7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E-UTRAN RS-SINR</w:t>
      </w:r>
      <w:r w:rsidRPr="00D16CBA">
        <w:rPr>
          <w:lang w:val="sv-FI"/>
        </w:rPr>
        <w:tab/>
        <w:t>961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SRS-RSRP measurement accuracy with FR1 serving cell</w:t>
      </w:r>
      <w:r>
        <w:tab/>
        <w:t>966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CLI-RSSI measurement accuracy with FR1 serving cell</w:t>
      </w:r>
      <w:r>
        <w:tab/>
        <w:t>970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063F79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974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974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980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980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FR1 to FR2; unknown target cell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FR2 to FR2; unknown target cell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FR2 to FR2; unknown target cell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A.7.3.1.3.3 Test Requirements</w:t>
      </w:r>
      <w:r>
        <w:tab/>
        <w:t>988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Re-establishment</w:t>
      </w:r>
      <w:r>
        <w:tab/>
        <w:t>989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FR2</w:t>
      </w:r>
      <w:r>
        <w:tab/>
        <w:t>989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RRC Re-establishment in FR2</w:t>
      </w:r>
      <w:r>
        <w:tab/>
        <w:t>991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FR2 without serving cell timing</w:t>
      </w:r>
      <w:r>
        <w:tab/>
        <w:t>994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994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997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997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1001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Connection Release with Redirection</w:t>
      </w:r>
      <w:r>
        <w:tab/>
        <w:t>1005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1005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1008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1008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1017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1017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1017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1021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1026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1029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lastRenderedPageBreak/>
        <w:t>A.7.5.1.4.1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1033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1037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1041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1044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UE Radio Link Monitoring Scheduling Restrictions on FR2</w:t>
      </w:r>
      <w:r>
        <w:tab/>
        <w:t>1048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1048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A.7.5.2.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1050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1053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1055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1059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1064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1069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1074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1080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1084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1084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1089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1093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A.7.5.6.1.3.1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1093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rFonts w:eastAsia="MS Mincho"/>
        </w:rPr>
        <w:t>7.5.6.1.3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1096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1099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1099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A.7.5.7.1.1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1113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without gap under non-DRX</w:t>
      </w:r>
      <w:r>
        <w:tab/>
        <w:t>1113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without gap under DRX</w:t>
      </w:r>
      <w:r>
        <w:tab/>
        <w:t>1115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 per-UE gaps under non-DRX</w:t>
      </w:r>
      <w:r>
        <w:tab/>
        <w:t>1118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 per-UE gaps under DRX</w:t>
      </w:r>
      <w:r>
        <w:tab/>
        <w:t>1120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1123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1138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1143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1148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1153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1158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1160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A.7.6.3.2.2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1163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non-DRX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non-DRX</w:t>
      </w:r>
      <w:r>
        <w:tab/>
        <w:t>1172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1175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1175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1175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case measurement accuracy with FR2 serving cell and FR2 target cell</w:t>
      </w:r>
      <w:r>
        <w:tab/>
        <w:t>1175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case measurement accuracy with FR2 serving cell and FR2 target cell</w:t>
      </w:r>
      <w:r>
        <w:tab/>
        <w:t>1179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7.</w:t>
      </w:r>
      <w:r w:rsidRPr="0065785C">
        <w:rPr>
          <w:snapToGrid w:val="0"/>
        </w:rPr>
        <w:t>7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1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measurement accuracy with FR1 serving cell and FR2 target cell</w:t>
      </w:r>
      <w:r>
        <w:tab/>
        <w:t>1183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measurement accuracy with FR2 serving cell and FR2 target cell</w:t>
      </w:r>
      <w:r>
        <w:tab/>
        <w:t>1187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1188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1190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7.</w:t>
      </w:r>
      <w:r w:rsidRPr="0065785C">
        <w:rPr>
          <w:snapToGrid w:val="0"/>
        </w:rPr>
        <w:t>7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2</w:t>
      </w:r>
      <w:r w:rsidRPr="0065785C">
        <w:rPr>
          <w:snapToGrid w:val="0"/>
          <w:lang w:eastAsia="zh-CN"/>
        </w:rPr>
        <w:t>.2.</w:t>
      </w:r>
      <w:r w:rsidRPr="0065785C">
        <w:rPr>
          <w:snapToGrid w:val="0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1192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case measurement accuracy with FR2 serving cell and FR2 target cell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1197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1204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SRS-RSRP measurement accuracy with FR2 serving cell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A.7.7.5.1.2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CLI-RSSI measurement accuracy with FR2 serving cell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1210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 w:rsidRPr="0065785C">
        <w:rPr>
          <w:lang w:val="en-US"/>
        </w:rPr>
        <w:t>A.8</w:t>
      </w:r>
      <w:r w:rsidRPr="00063F79">
        <w:rPr>
          <w:rFonts w:ascii="Calibri" w:hAnsi="Calibri"/>
          <w:szCs w:val="22"/>
          <w:lang w:eastAsia="en-GB"/>
        </w:rPr>
        <w:tab/>
      </w:r>
      <w:r w:rsidRPr="0065785C">
        <w:rPr>
          <w:lang w:val="en-US"/>
        </w:rPr>
        <w:t>E-UTRA standalone tests for NR RRM</w:t>
      </w:r>
      <w:r>
        <w:tab/>
        <w:t>1211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1211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A.8.2.1.1.1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A.8.2.1.1.2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1216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1217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A.8.3.1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Handover</w:t>
      </w:r>
      <w:r w:rsidRPr="00D16CBA">
        <w:rPr>
          <w:lang w:val="sv-FI"/>
        </w:rPr>
        <w:tab/>
        <w:t>1217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rFonts w:cs="v4.2.0"/>
          <w:lang w:val="sv-FI"/>
        </w:rPr>
        <w:t>A.8.3.1.1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lang w:val="sv-FI"/>
        </w:rPr>
        <w:t xml:space="preserve">E-UTRAN - </w:t>
      </w:r>
      <w:r w:rsidRPr="0065785C">
        <w:rPr>
          <w:rFonts w:cs="v4.2.0"/>
          <w:lang w:val="sv-FI"/>
        </w:rPr>
        <w:t xml:space="preserve">NR </w:t>
      </w:r>
      <w:r w:rsidRPr="0065785C">
        <w:rPr>
          <w:lang w:val="sv-FI"/>
        </w:rPr>
        <w:t>handover in FR1</w:t>
      </w:r>
      <w:r w:rsidRPr="00D16CBA">
        <w:rPr>
          <w:lang w:val="sv-FI"/>
        </w:rPr>
        <w:tab/>
        <w:t>1217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1221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1221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E-UTRA – NR Inter-RAT SFTD Measurement Delay</w:t>
      </w:r>
      <w:r>
        <w:tab/>
        <w:t>1221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1221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1224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1225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A.8.4.2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E-UTRA – NR Inter-RAT Measurements</w:t>
      </w:r>
      <w:r>
        <w:tab/>
        <w:t>1225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1225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1238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1242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1245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1248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A.8.5.1.1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Environment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1260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1260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SS-RSRQ</w:t>
      </w:r>
      <w:r>
        <w:tab/>
        <w:t>1266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SS-SINR</w:t>
      </w:r>
      <w:r>
        <w:tab/>
        <w:t>1273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1278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1151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063F79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1152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063F79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1153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65785C">
        <w:rPr>
          <w:rFonts w:cs="Arial"/>
        </w:rPr>
        <w:t xml:space="preserve"> </w:t>
      </w:r>
      <w:r>
        <w:t>Rx Beam Peak angle of arrival</w:t>
      </w:r>
      <w:r>
        <w:tab/>
        <w:t>1153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65785C">
        <w:rPr>
          <w:rFonts w:cs="Arial"/>
        </w:rPr>
        <w:t xml:space="preserve"> </w:t>
      </w:r>
      <w:r>
        <w:t>angle of arrival within Spherical coverage</w:t>
      </w:r>
      <w:r>
        <w:tab/>
        <w:t>1154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1154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65785C">
        <w:rPr>
          <w:rFonts w:cs="Arial"/>
        </w:rPr>
        <w:t xml:space="preserve"> </w:t>
      </w:r>
      <w:r>
        <w:t>Rx Beam Peak angle of arrival</w:t>
      </w:r>
      <w:r>
        <w:tab/>
        <w:t>1155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1155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1156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1159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1160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UE transmit timing</w:t>
      </w:r>
      <w:r>
        <w:tab/>
        <w:t>1161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SSB based UE transmit timing</w:t>
      </w:r>
      <w:r>
        <w:tab/>
        <w:t>1161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1163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063F79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Inter-band carrier aggregation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Intra-band contiguous carrier aggregation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Intra-band non-contiguous carrier aggregation</w:t>
      </w:r>
      <w:r>
        <w:tab/>
        <w:t>1164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B.3.3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1165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1165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1165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 Change history</w:t>
      </w:r>
      <w:r>
        <w:tab/>
        <w:t>1166</w:t>
      </w:r>
    </w:p>
    <w:p w:rsidR="003C3971" w:rsidRPr="00235394" w:rsidRDefault="00D16CB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bookmarkStart w:id="14" w:name="_GoBack"/>
      <w:bookmarkEnd w:id="14"/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EEA" w:rsidRDefault="003F2EEA">
      <w:r>
        <w:separator/>
      </w:r>
    </w:p>
  </w:endnote>
  <w:endnote w:type="continuationSeparator" w:id="0">
    <w:p w:rsidR="003F2EEA" w:rsidRDefault="003F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EEA" w:rsidRDefault="003F2EEA">
      <w:r>
        <w:separator/>
      </w:r>
    </w:p>
  </w:footnote>
  <w:footnote w:type="continuationSeparator" w:id="0">
    <w:p w:rsidR="003F2EEA" w:rsidRDefault="003F2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0085">
      <w:rPr>
        <w:rFonts w:ascii="Arial" w:hAnsi="Arial" w:cs="Arial"/>
        <w:b/>
        <w:noProof/>
        <w:sz w:val="18"/>
        <w:szCs w:val="18"/>
      </w:rPr>
      <w:t>3GPP TS 38.133 V16.5.0 (2020-09)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0085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13352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D51FF"/>
    <w:rsid w:val="002E00EE"/>
    <w:rsid w:val="003172DC"/>
    <w:rsid w:val="00322CE5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EA5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CAA3-5FF9-4AB0-AB86-0E08A585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36</Pages>
  <Words>14452</Words>
  <Characters>82378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96637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</cp:revision>
  <cp:lastPrinted>2019-02-25T14:05:00Z</cp:lastPrinted>
  <dcterms:created xsi:type="dcterms:W3CDTF">2020-09-16T08:21:00Z</dcterms:created>
  <dcterms:modified xsi:type="dcterms:W3CDTF">2020-09-16T08:22:00Z</dcterms:modified>
</cp:coreProperties>
</file>