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B930F" w14:textId="0D30B05F" w:rsidR="00A71B19" w:rsidRPr="00A71B19" w:rsidRDefault="00EB4369" w:rsidP="00A71B19">
      <w:pPr>
        <w:pStyle w:val="CRCoverPage"/>
        <w:tabs>
          <w:tab w:val="right" w:pos="9639"/>
          <w:tab w:val="right" w:pos="13323"/>
        </w:tabs>
        <w:spacing w:after="180"/>
        <w:rPr>
          <w:rFonts w:cs="Arial"/>
          <w:b/>
          <w:sz w:val="24"/>
          <w:szCs w:val="24"/>
        </w:rPr>
      </w:pPr>
      <w:bookmarkStart w:id="0" w:name="OLE_LINK1"/>
      <w:bookmarkStart w:id="1" w:name="OLE_LINK2"/>
      <w:bookmarkStart w:id="2" w:name="_Ref298777854"/>
      <w:r w:rsidRPr="00EB4369">
        <w:rPr>
          <w:rFonts w:cs="Arial"/>
          <w:b/>
          <w:sz w:val="24"/>
          <w:szCs w:val="24"/>
        </w:rPr>
        <w:t xml:space="preserve">3GPP TSG-RAN WG3 NR </w:t>
      </w:r>
      <w:proofErr w:type="spellStart"/>
      <w:r w:rsidRPr="00EB4369">
        <w:rPr>
          <w:rFonts w:cs="Arial"/>
          <w:b/>
          <w:sz w:val="24"/>
          <w:szCs w:val="24"/>
        </w:rPr>
        <w:t>AdHoc</w:t>
      </w:r>
      <w:proofErr w:type="spellEnd"/>
      <w:r w:rsidRPr="00EB4369">
        <w:rPr>
          <w:rFonts w:cs="Arial"/>
          <w:b/>
          <w:sz w:val="24"/>
          <w:szCs w:val="24"/>
        </w:rPr>
        <w:t xml:space="preserve"> 1801</w:t>
      </w:r>
      <w:r w:rsidR="00A71B19" w:rsidRPr="00A71B19">
        <w:rPr>
          <w:rFonts w:cs="Arial"/>
          <w:b/>
          <w:sz w:val="24"/>
          <w:szCs w:val="24"/>
        </w:rPr>
        <w:tab/>
      </w:r>
      <w:r w:rsidR="007A1B1E" w:rsidRPr="007A1B1E">
        <w:rPr>
          <w:rFonts w:cs="Arial"/>
          <w:b/>
          <w:sz w:val="24"/>
          <w:szCs w:val="24"/>
        </w:rPr>
        <w:t>R3-180297</w:t>
      </w:r>
    </w:p>
    <w:p w14:paraId="2D1573ED" w14:textId="77777777" w:rsidR="00A71B19" w:rsidRPr="00A71B19" w:rsidRDefault="00A71B19" w:rsidP="00A71B19">
      <w:pPr>
        <w:pStyle w:val="CRCoverPage"/>
        <w:tabs>
          <w:tab w:val="right" w:pos="9639"/>
          <w:tab w:val="right" w:pos="13323"/>
        </w:tabs>
        <w:spacing w:after="180"/>
        <w:rPr>
          <w:rFonts w:cs="Arial"/>
          <w:b/>
          <w:sz w:val="24"/>
          <w:szCs w:val="24"/>
        </w:rPr>
      </w:pPr>
      <w:r w:rsidRPr="00A71B19">
        <w:rPr>
          <w:rFonts w:cs="Arial" w:hint="eastAsia"/>
          <w:b/>
          <w:sz w:val="24"/>
          <w:szCs w:val="24"/>
        </w:rPr>
        <w:t>Sophia Antipolis, France</w:t>
      </w:r>
      <w:r w:rsidRPr="00A71B19">
        <w:rPr>
          <w:rFonts w:cs="Arial"/>
          <w:b/>
          <w:sz w:val="24"/>
          <w:szCs w:val="24"/>
        </w:rPr>
        <w:t>, 22 – 26 January 2018</w:t>
      </w:r>
    </w:p>
    <w:p w14:paraId="0437C363" w14:textId="5E54FF2B" w:rsidR="007C64D1" w:rsidRPr="00691810" w:rsidRDefault="00D0319E" w:rsidP="00A71B19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 xml:space="preserve">Source: </w:t>
      </w:r>
      <w:r w:rsidRPr="00A71B19">
        <w:rPr>
          <w:sz w:val="24"/>
          <w:szCs w:val="24"/>
        </w:rPr>
        <w:tab/>
      </w:r>
      <w:r w:rsidR="00DD3178" w:rsidRPr="00691810">
        <w:rPr>
          <w:b w:val="0"/>
          <w:sz w:val="24"/>
          <w:szCs w:val="24"/>
        </w:rPr>
        <w:t>NEC</w:t>
      </w:r>
    </w:p>
    <w:p w14:paraId="2D0A7527" w14:textId="15580E1D" w:rsidR="006D2875" w:rsidRPr="00691810" w:rsidRDefault="007C64D1" w:rsidP="00A71B19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>Title:</w:t>
      </w:r>
      <w:bookmarkStart w:id="3" w:name="Title"/>
      <w:bookmarkEnd w:id="3"/>
      <w:r w:rsidRPr="00A71B19">
        <w:rPr>
          <w:sz w:val="24"/>
          <w:szCs w:val="24"/>
        </w:rPr>
        <w:tab/>
      </w:r>
      <w:r w:rsidR="00DD3178" w:rsidRPr="00691810">
        <w:rPr>
          <w:b w:val="0"/>
          <w:sz w:val="24"/>
          <w:szCs w:val="24"/>
        </w:rPr>
        <w:t xml:space="preserve">NR Frequency </w:t>
      </w:r>
      <w:r w:rsidR="00933FCA">
        <w:rPr>
          <w:b w:val="0"/>
          <w:sz w:val="24"/>
          <w:szCs w:val="24"/>
        </w:rPr>
        <w:t xml:space="preserve">and Time </w:t>
      </w:r>
      <w:r w:rsidR="00DD3178" w:rsidRPr="00691810">
        <w:rPr>
          <w:b w:val="0"/>
          <w:sz w:val="24"/>
          <w:szCs w:val="24"/>
        </w:rPr>
        <w:t>Resource Granularity</w:t>
      </w:r>
    </w:p>
    <w:p w14:paraId="031C7640" w14:textId="1BC14A64" w:rsidR="007C64D1" w:rsidRPr="00691810" w:rsidRDefault="007C64D1" w:rsidP="00A71B19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>Agenda Item:</w:t>
      </w:r>
      <w:r w:rsidRPr="00A71B19">
        <w:rPr>
          <w:sz w:val="24"/>
          <w:szCs w:val="24"/>
        </w:rPr>
        <w:tab/>
      </w:r>
      <w:r w:rsidR="006F45AC" w:rsidRPr="00691810">
        <w:rPr>
          <w:b w:val="0"/>
          <w:bCs/>
          <w:iCs/>
          <w:sz w:val="24"/>
          <w:szCs w:val="24"/>
        </w:rPr>
        <w:t>10.</w:t>
      </w:r>
      <w:r w:rsidR="00BA056E" w:rsidRPr="00691810">
        <w:rPr>
          <w:b w:val="0"/>
          <w:bCs/>
          <w:iCs/>
          <w:sz w:val="24"/>
          <w:szCs w:val="24"/>
        </w:rPr>
        <w:t>1</w:t>
      </w:r>
      <w:r w:rsidR="00C24816" w:rsidRPr="00691810">
        <w:rPr>
          <w:b w:val="0"/>
          <w:bCs/>
          <w:iCs/>
          <w:sz w:val="24"/>
          <w:szCs w:val="24"/>
        </w:rPr>
        <w:t>4</w:t>
      </w:r>
      <w:r w:rsidR="00BA056E" w:rsidRPr="00691810">
        <w:rPr>
          <w:b w:val="0"/>
          <w:bCs/>
          <w:iCs/>
          <w:sz w:val="24"/>
          <w:szCs w:val="24"/>
        </w:rPr>
        <w:t>.</w:t>
      </w:r>
      <w:r w:rsidR="00C24816" w:rsidRPr="00691810">
        <w:rPr>
          <w:b w:val="0"/>
          <w:bCs/>
          <w:iCs/>
          <w:sz w:val="24"/>
          <w:szCs w:val="24"/>
        </w:rPr>
        <w:t>1</w:t>
      </w:r>
    </w:p>
    <w:p w14:paraId="75F133BD" w14:textId="2CFB7252" w:rsidR="007C64D1" w:rsidRPr="00691810" w:rsidRDefault="007C64D1" w:rsidP="00A71B19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>Docum</w:t>
      </w:r>
      <w:r w:rsidR="00FB1143" w:rsidRPr="00A71B19">
        <w:rPr>
          <w:sz w:val="24"/>
          <w:szCs w:val="24"/>
        </w:rPr>
        <w:t>ent for:</w:t>
      </w:r>
      <w:r w:rsidR="00FB1143" w:rsidRPr="00A71B19">
        <w:rPr>
          <w:sz w:val="24"/>
          <w:szCs w:val="24"/>
        </w:rPr>
        <w:tab/>
      </w:r>
      <w:r w:rsidR="00FB1143" w:rsidRPr="00691810">
        <w:rPr>
          <w:b w:val="0"/>
          <w:sz w:val="24"/>
          <w:szCs w:val="24"/>
        </w:rPr>
        <w:t>Discussion</w:t>
      </w:r>
      <w:r w:rsidR="00C74709">
        <w:rPr>
          <w:b w:val="0"/>
          <w:sz w:val="24"/>
          <w:szCs w:val="24"/>
        </w:rPr>
        <w:t xml:space="preserve"> and Decision </w:t>
      </w:r>
    </w:p>
    <w:bookmarkEnd w:id="0"/>
    <w:bookmarkEnd w:id="1"/>
    <w:p w14:paraId="3F896029" w14:textId="77777777" w:rsidR="00D00AE7" w:rsidRPr="00D538DD" w:rsidRDefault="00D00AE7" w:rsidP="004F14EE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t>Introduction</w:t>
      </w:r>
      <w:bookmarkEnd w:id="2"/>
    </w:p>
    <w:p w14:paraId="63C78071" w14:textId="7193418C" w:rsidR="00185BC9" w:rsidRPr="00D538DD" w:rsidRDefault="00F343C6" w:rsidP="00082259">
      <w:pPr>
        <w:spacing w:after="180"/>
        <w:rPr>
          <w:rFonts w:ascii="Times New Roman" w:hAnsi="Times New Roman"/>
        </w:rPr>
      </w:pPr>
      <w:r w:rsidRPr="00D538DD">
        <w:rPr>
          <w:rFonts w:ascii="Times New Roman" w:hAnsi="Times New Roman"/>
          <w:lang w:val="en-US" w:eastAsia="ja-JP"/>
        </w:rPr>
        <w:t xml:space="preserve">In RAN3#98 meeting, </w:t>
      </w:r>
      <w:r w:rsidR="00F90AAC" w:rsidRPr="00D538DD">
        <w:rPr>
          <w:rFonts w:ascii="Times New Roman" w:hAnsi="Times New Roman"/>
          <w:lang w:val="en-US" w:eastAsia="ja-JP"/>
        </w:rPr>
        <w:t xml:space="preserve">on the topic of LTE-NR coexistence, </w:t>
      </w:r>
      <w:r w:rsidRPr="00D538DD">
        <w:rPr>
          <w:rFonts w:ascii="Times New Roman" w:hAnsi="Times New Roman"/>
          <w:lang w:val="en-US" w:eastAsia="ja-JP"/>
        </w:rPr>
        <w:t xml:space="preserve">RAN3 agreed </w:t>
      </w:r>
      <w:r w:rsidR="00F90AAC" w:rsidRPr="00D538DD">
        <w:rPr>
          <w:rFonts w:ascii="Times New Roman" w:hAnsi="Times New Roman"/>
          <w:lang w:val="en-US" w:eastAsia="ja-JP"/>
        </w:rPr>
        <w:t>t</w:t>
      </w:r>
      <w:r w:rsidRPr="00D538DD">
        <w:rPr>
          <w:rFonts w:ascii="Times New Roman" w:hAnsi="Times New Roman"/>
          <w:lang w:val="en-US" w:eastAsia="ja-JP"/>
        </w:rPr>
        <w:t>he following</w:t>
      </w:r>
      <w:r w:rsidR="00F90AAC" w:rsidRPr="00D538DD">
        <w:rPr>
          <w:rFonts w:ascii="Times New Roman" w:hAnsi="Times New Roman"/>
          <w:lang w:val="en-US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5BC9" w:rsidRPr="00D538DD" w14:paraId="3CA7FBE2" w14:textId="77777777" w:rsidTr="00185BC9">
        <w:tc>
          <w:tcPr>
            <w:tcW w:w="9629" w:type="dxa"/>
          </w:tcPr>
          <w:p w14:paraId="7CBC311C" w14:textId="77777777" w:rsidR="00185BC9" w:rsidRPr="00D538DD" w:rsidRDefault="00185BC9" w:rsidP="00185BC9">
            <w:pPr>
              <w:pStyle w:val="NoSpacing"/>
              <w:widowControl w:val="0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 w:rsidRPr="00D538DD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RAN3#98 Agreements:</w:t>
            </w:r>
          </w:p>
          <w:p w14:paraId="6BD881A7" w14:textId="77777777" w:rsidR="00185BC9" w:rsidRPr="00D538DD" w:rsidRDefault="00185BC9" w:rsidP="00185BC9">
            <w:pPr>
              <w:pStyle w:val="NoSpacing"/>
              <w:widowControl w:val="0"/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</w:pPr>
            <w:r w:rsidRPr="00D538DD"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>For both DL and UL sharing scenarios, X2/Xn signaling supports indication of both time and frequency resources (e.g. FDM/TDM patterns).</w:t>
            </w:r>
          </w:p>
          <w:p w14:paraId="6BF2D568" w14:textId="77777777" w:rsidR="00185BC9" w:rsidRPr="00D538DD" w:rsidRDefault="00185BC9" w:rsidP="00185BC9">
            <w:pPr>
              <w:pStyle w:val="NoSpacing"/>
              <w:widowControl w:val="0"/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</w:pPr>
            <w:r w:rsidRPr="00D538DD"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>Both eNB and gNB can initiate the info exchange</w:t>
            </w:r>
          </w:p>
          <w:p w14:paraId="5DF1ECCB" w14:textId="77777777" w:rsidR="00185BC9" w:rsidRPr="00D538DD" w:rsidRDefault="00185BC9" w:rsidP="00185BC9">
            <w:pPr>
              <w:pStyle w:val="NoSpacing"/>
              <w:widowControl w:val="0"/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</w:pPr>
            <w:r w:rsidRPr="00D538DD"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>Xn/X2 signaling is on per-cell basis</w:t>
            </w:r>
          </w:p>
          <w:p w14:paraId="070A994E" w14:textId="251604E2" w:rsidR="00185BC9" w:rsidRPr="00D538DD" w:rsidRDefault="00185BC9" w:rsidP="00185BC9">
            <w:pPr>
              <w:rPr>
                <w:rFonts w:ascii="Times New Roman" w:hAnsi="Times New Roman"/>
                <w:lang w:val="en-US" w:eastAsia="ja-JP"/>
              </w:rPr>
            </w:pPr>
            <w:r w:rsidRPr="00D538DD">
              <w:rPr>
                <w:rFonts w:ascii="Times New Roman" w:hAnsi="Times New Roman"/>
                <w:color w:val="00B050"/>
                <w:lang w:val="en-US"/>
              </w:rPr>
              <w:t xml:space="preserve">WA: LTE – PRB-level granularity for frequency resources; subframe-level granularity for time resources; </w:t>
            </w:r>
            <w:r w:rsidRPr="00D538DD">
              <w:rPr>
                <w:rFonts w:ascii="Times New Roman" w:hAnsi="Times New Roman"/>
                <w:color w:val="00B050"/>
                <w:highlight w:val="yellow"/>
                <w:lang w:val="en-US" w:eastAsia="en-US"/>
              </w:rPr>
              <w:t>NR – FFS</w:t>
            </w:r>
          </w:p>
        </w:tc>
      </w:tr>
    </w:tbl>
    <w:p w14:paraId="7B3A7A59" w14:textId="77777777" w:rsidR="00B31BF5" w:rsidRPr="00D538DD" w:rsidRDefault="00B31BF5" w:rsidP="00B31BF5">
      <w:pPr>
        <w:pStyle w:val="NoSpacing"/>
        <w:widowControl w:val="0"/>
        <w:rPr>
          <w:rFonts w:ascii="Times New Roman" w:eastAsia="Malgun Gothic" w:hAnsi="Times New Roman"/>
          <w:sz w:val="20"/>
          <w:szCs w:val="20"/>
          <w:lang w:eastAsia="ko-KR"/>
        </w:rPr>
      </w:pPr>
    </w:p>
    <w:p w14:paraId="63BE2078" w14:textId="0F8E8B1B" w:rsidR="00F90AAC" w:rsidRPr="00D538DD" w:rsidRDefault="00F90AAC" w:rsidP="00082259">
      <w:pPr>
        <w:spacing w:after="180"/>
        <w:rPr>
          <w:rFonts w:ascii="Times New Roman" w:hAnsi="Times New Roman"/>
          <w:lang w:val="en-US" w:eastAsia="ja-JP"/>
        </w:rPr>
      </w:pPr>
      <w:r w:rsidRPr="00D538DD">
        <w:rPr>
          <w:rFonts w:ascii="Times New Roman" w:hAnsi="Times New Roman"/>
          <w:lang w:val="en-US" w:eastAsia="ja-JP"/>
        </w:rPr>
        <w:t xml:space="preserve">In this contribution, we </w:t>
      </w:r>
      <w:r w:rsidR="005427B8">
        <w:rPr>
          <w:rFonts w:ascii="Times New Roman" w:hAnsi="Times New Roman"/>
          <w:lang w:val="en-US" w:eastAsia="ja-JP"/>
        </w:rPr>
        <w:t>address</w:t>
      </w:r>
      <w:r w:rsidRPr="00D538DD">
        <w:rPr>
          <w:rFonts w:ascii="Times New Roman" w:hAnsi="Times New Roman"/>
          <w:lang w:val="en-US" w:eastAsia="ja-JP"/>
        </w:rPr>
        <w:t xml:space="preserve"> the open issue </w:t>
      </w:r>
      <w:r w:rsidR="005427B8">
        <w:rPr>
          <w:rFonts w:ascii="Times New Roman" w:hAnsi="Times New Roman"/>
          <w:lang w:val="en-US" w:eastAsia="ja-JP"/>
        </w:rPr>
        <w:t xml:space="preserve">(FFS) </w:t>
      </w:r>
      <w:r w:rsidRPr="00D538DD">
        <w:rPr>
          <w:rFonts w:ascii="Times New Roman" w:hAnsi="Times New Roman"/>
          <w:lang w:val="en-US" w:eastAsia="ja-JP"/>
        </w:rPr>
        <w:t xml:space="preserve">on </w:t>
      </w:r>
      <w:r w:rsidR="006729AB">
        <w:rPr>
          <w:rFonts w:ascii="Times New Roman" w:hAnsi="Times New Roman"/>
          <w:lang w:val="en-US" w:eastAsia="ja-JP"/>
        </w:rPr>
        <w:t xml:space="preserve">NR </w:t>
      </w:r>
      <w:r w:rsidR="0096133D" w:rsidRPr="00D538DD">
        <w:rPr>
          <w:rFonts w:ascii="Times New Roman" w:hAnsi="Times New Roman"/>
          <w:lang w:val="en-US" w:eastAsia="ja-JP"/>
        </w:rPr>
        <w:t xml:space="preserve">frequency and time </w:t>
      </w:r>
      <w:r w:rsidR="00CB5961">
        <w:rPr>
          <w:rFonts w:ascii="Times New Roman" w:hAnsi="Times New Roman"/>
          <w:lang w:val="en-US" w:eastAsia="ja-JP"/>
        </w:rPr>
        <w:t xml:space="preserve">resource allocation </w:t>
      </w:r>
      <w:r w:rsidR="00FB0C12">
        <w:rPr>
          <w:rFonts w:ascii="Times New Roman" w:hAnsi="Times New Roman"/>
          <w:lang w:val="en-US" w:eastAsia="ja-JP"/>
        </w:rPr>
        <w:t>granularity</w:t>
      </w:r>
      <w:r w:rsidR="006729AB">
        <w:rPr>
          <w:rFonts w:ascii="Times New Roman" w:hAnsi="Times New Roman"/>
          <w:lang w:val="en-US" w:eastAsia="ja-JP"/>
        </w:rPr>
        <w:t>,</w:t>
      </w:r>
      <w:r w:rsidR="000D760C">
        <w:rPr>
          <w:rFonts w:ascii="Times New Roman" w:hAnsi="Times New Roman"/>
          <w:lang w:val="en-US" w:eastAsia="ja-JP"/>
        </w:rPr>
        <w:t xml:space="preserve"> </w:t>
      </w:r>
      <w:r w:rsidR="00CB5961">
        <w:rPr>
          <w:rFonts w:ascii="Times New Roman" w:hAnsi="Times New Roman"/>
          <w:lang w:val="en-US" w:eastAsia="ja-JP"/>
        </w:rPr>
        <w:t xml:space="preserve">for </w:t>
      </w:r>
      <w:r w:rsidR="00CB5961" w:rsidRPr="00D538DD">
        <w:rPr>
          <w:rFonts w:ascii="Times New Roman" w:hAnsi="Times New Roman"/>
        </w:rPr>
        <w:t>coor</w:t>
      </w:r>
      <w:r w:rsidR="00CB5961">
        <w:rPr>
          <w:rFonts w:ascii="Times New Roman" w:hAnsi="Times New Roman"/>
        </w:rPr>
        <w:t>dination signalling required in</w:t>
      </w:r>
      <w:r w:rsidR="00CB5961" w:rsidRPr="00D538DD">
        <w:rPr>
          <w:rFonts w:ascii="Times New Roman" w:hAnsi="Times New Roman"/>
        </w:rPr>
        <w:t xml:space="preserve"> LTE-NR coexistence on adjacent or co-channel spectrum</w:t>
      </w:r>
      <w:r w:rsidR="00CB5961">
        <w:rPr>
          <w:rFonts w:ascii="Times New Roman" w:hAnsi="Times New Roman"/>
        </w:rPr>
        <w:t xml:space="preserve"> scenarios</w:t>
      </w:r>
      <w:r w:rsidR="00FB0C12">
        <w:rPr>
          <w:rFonts w:ascii="Times New Roman" w:hAnsi="Times New Roman"/>
          <w:lang w:val="en-US" w:eastAsia="ja-JP"/>
        </w:rPr>
        <w:t>.</w:t>
      </w:r>
    </w:p>
    <w:p w14:paraId="55850B06" w14:textId="357FEBB6" w:rsidR="00827900" w:rsidRPr="00D538DD" w:rsidRDefault="00D0319E" w:rsidP="007B366A">
      <w:pPr>
        <w:pStyle w:val="Heading1"/>
        <w:rPr>
          <w:rFonts w:ascii="Times New Roman" w:hAnsi="Times New Roman" w:cs="Times New Roman"/>
          <w:b/>
          <w:lang w:eastAsia="ja-JP"/>
        </w:rPr>
      </w:pPr>
      <w:r w:rsidRPr="00D538DD">
        <w:rPr>
          <w:rFonts w:ascii="Times New Roman" w:hAnsi="Times New Roman" w:cs="Times New Roman"/>
          <w:b/>
          <w:sz w:val="28"/>
        </w:rPr>
        <w:t>Discussion</w:t>
      </w:r>
      <w:r w:rsidRPr="00D538DD">
        <w:rPr>
          <w:rFonts w:ascii="Times New Roman" w:hAnsi="Times New Roman" w:cs="Times New Roman"/>
          <w:b/>
        </w:rPr>
        <w:t xml:space="preserve"> </w:t>
      </w:r>
    </w:p>
    <w:p w14:paraId="0BE9BA4B" w14:textId="30D12F01" w:rsidR="00FB0C12" w:rsidRDefault="00FB0C12" w:rsidP="00082259">
      <w:pPr>
        <w:pStyle w:val="NoSpacing"/>
        <w:widowControl w:val="0"/>
        <w:spacing w:after="180"/>
        <w:rPr>
          <w:rFonts w:ascii="Times New Roman" w:eastAsia="Malgun Gothic" w:hAnsi="Times New Roman"/>
          <w:sz w:val="20"/>
          <w:lang w:eastAsia="ko-KR"/>
        </w:rPr>
      </w:pPr>
      <w:r>
        <w:rPr>
          <w:rFonts w:ascii="Times New Roman" w:eastAsia="Malgun Gothic" w:hAnsi="Times New Roman"/>
          <w:sz w:val="20"/>
          <w:lang w:eastAsia="ko-KR"/>
        </w:rPr>
        <w:t>In RAN3#98</w:t>
      </w:r>
      <w:r w:rsidR="00164CA1">
        <w:rPr>
          <w:rFonts w:ascii="Times New Roman" w:eastAsia="Malgun Gothic" w:hAnsi="Times New Roman"/>
          <w:sz w:val="20"/>
          <w:lang w:eastAsia="ko-KR"/>
        </w:rPr>
        <w:t xml:space="preserve"> meeting</w:t>
      </w:r>
      <w:r>
        <w:rPr>
          <w:rFonts w:ascii="Times New Roman" w:eastAsia="Malgun Gothic" w:hAnsi="Times New Roman"/>
          <w:sz w:val="20"/>
          <w:lang w:eastAsia="ko-KR"/>
        </w:rPr>
        <w:t xml:space="preserve">, the approved WF on LTE-NR coexistence in </w:t>
      </w:r>
      <w:hyperlink r:id="rId13" w:history="1">
        <w:r w:rsidRPr="00FB0C12">
          <w:rPr>
            <w:rFonts w:ascii="Times New Roman" w:eastAsia="Malgun Gothic" w:hAnsi="Times New Roman"/>
            <w:sz w:val="20"/>
            <w:lang w:eastAsia="ko-KR"/>
          </w:rPr>
          <w:t>R3-174986</w:t>
        </w:r>
      </w:hyperlink>
      <w:r w:rsidR="009013BD">
        <w:rPr>
          <w:rFonts w:ascii="Times New Roman" w:eastAsia="Malgun Gothic" w:hAnsi="Times New Roman"/>
          <w:sz w:val="20"/>
          <w:lang w:eastAsia="ko-KR"/>
        </w:rPr>
        <w:t xml:space="preserve"> [2]</w:t>
      </w:r>
      <w:r>
        <w:rPr>
          <w:rFonts w:ascii="Times New Roman" w:eastAsia="Malgun Gothic" w:hAnsi="Times New Roman"/>
          <w:sz w:val="20"/>
          <w:lang w:eastAsia="ko-KR"/>
        </w:rPr>
        <w:t>, indicated the following open issue: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0C12" w14:paraId="0CCA1451" w14:textId="77777777" w:rsidTr="00FB0C12">
        <w:tc>
          <w:tcPr>
            <w:tcW w:w="9629" w:type="dxa"/>
          </w:tcPr>
          <w:p w14:paraId="3F410561" w14:textId="77777777" w:rsidR="009251CC" w:rsidRPr="0090682E" w:rsidRDefault="009251CC" w:rsidP="009251CC">
            <w:pPr>
              <w:pStyle w:val="00BodyText"/>
              <w:spacing w:after="0"/>
              <w:rPr>
                <w:rFonts w:ascii="Times New Roman" w:hAnsi="Times New Roman"/>
                <w:b/>
                <w:sz w:val="20"/>
                <w:u w:val="single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u w:val="single"/>
                <w:lang w:val="en-GB"/>
              </w:rPr>
              <w:t>Remaining o</w:t>
            </w:r>
            <w:r w:rsidRPr="0090682E">
              <w:rPr>
                <w:rFonts w:ascii="Times New Roman" w:hAnsi="Times New Roman"/>
                <w:b/>
                <w:sz w:val="20"/>
                <w:u w:val="single"/>
                <w:lang w:val="en-GB"/>
              </w:rPr>
              <w:t>pen issues</w:t>
            </w:r>
            <w:r>
              <w:rPr>
                <w:rFonts w:ascii="Times New Roman" w:hAnsi="Times New Roman"/>
                <w:b/>
                <w:sz w:val="20"/>
                <w:u w:val="single"/>
                <w:lang w:val="en-GB"/>
              </w:rPr>
              <w:t xml:space="preserve"> – stage 2</w:t>
            </w:r>
            <w:r w:rsidRPr="0090682E">
              <w:rPr>
                <w:rFonts w:ascii="Times New Roman" w:hAnsi="Times New Roman"/>
                <w:b/>
                <w:sz w:val="20"/>
                <w:u w:val="single"/>
                <w:lang w:val="en-GB"/>
              </w:rPr>
              <w:t>:</w:t>
            </w:r>
          </w:p>
          <w:p w14:paraId="3C782A7D" w14:textId="77777777" w:rsidR="009251CC" w:rsidRPr="00520AC9" w:rsidRDefault="009251CC" w:rsidP="009251CC">
            <w:pPr>
              <w:pStyle w:val="00BodyText"/>
              <w:spacing w:after="0"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</w:p>
          <w:p w14:paraId="6902C57D" w14:textId="09535BF4" w:rsidR="009251CC" w:rsidRDefault="009251CC" w:rsidP="009251CC">
            <w:pPr>
              <w:pStyle w:val="00BodyText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b/>
                <w:sz w:val="20"/>
                <w:lang w:val="en-GB"/>
              </w:rPr>
            </w:pPr>
            <w:r w:rsidRPr="00C96216">
              <w:rPr>
                <w:rFonts w:ascii="Times New Roman" w:hAnsi="Times New Roman"/>
                <w:b/>
                <w:sz w:val="20"/>
                <w:lang w:val="en-GB"/>
              </w:rPr>
              <w:t xml:space="preserve">Generic resource set indications </w:t>
            </w:r>
            <w:r w:rsidRPr="009251CC">
              <w:rPr>
                <w:rFonts w:ascii="Times New Roman" w:hAnsi="Times New Roman"/>
                <w:b/>
                <w:sz w:val="20"/>
                <w:highlight w:val="yellow"/>
                <w:lang w:val="en-GB"/>
              </w:rPr>
              <w:t>bitmaps with RB and OFDM symbol granularity as agreed for NR in RAN1 may also be applicable/beneficial for indication of semi-statically used resources</w:t>
            </w:r>
            <w:r w:rsidRPr="00C96216">
              <w:rPr>
                <w:rFonts w:ascii="Times New Roman" w:hAnsi="Times New Roman"/>
                <w:b/>
                <w:sz w:val="20"/>
                <w:lang w:val="en-GB"/>
              </w:rPr>
              <w:t xml:space="preserve"> (to avoid collisions with, e.g., SRS, PRACH, PUCCH, …)</w:t>
            </w:r>
          </w:p>
          <w:p w14:paraId="5DFB5D01" w14:textId="34E1F2B8" w:rsidR="009251CC" w:rsidRPr="00C96216" w:rsidRDefault="00A2746C" w:rsidP="009251CC">
            <w:pPr>
              <w:pStyle w:val="00BodyText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b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lang w:val="en-GB"/>
              </w:rPr>
              <w:t>[</w:t>
            </w:r>
            <w:r w:rsidR="009251CC">
              <w:rPr>
                <w:rFonts w:ascii="Times New Roman" w:hAnsi="Times New Roman"/>
                <w:b/>
                <w:sz w:val="20"/>
                <w:lang w:val="en-GB"/>
              </w:rPr>
              <w:t>…</w:t>
            </w:r>
            <w:r>
              <w:rPr>
                <w:rFonts w:ascii="Times New Roman" w:hAnsi="Times New Roman"/>
                <w:b/>
                <w:sz w:val="20"/>
                <w:lang w:val="en-GB"/>
              </w:rPr>
              <w:t>]</w:t>
            </w:r>
          </w:p>
          <w:p w14:paraId="03631FDD" w14:textId="77777777" w:rsidR="00FB0C12" w:rsidRDefault="00FB0C12" w:rsidP="00B31BF5">
            <w:pPr>
              <w:pStyle w:val="NoSpacing"/>
              <w:widowControl w:val="0"/>
              <w:rPr>
                <w:rFonts w:ascii="Times New Roman" w:eastAsia="Malgun Gothic" w:hAnsi="Times New Roman"/>
                <w:sz w:val="20"/>
                <w:lang w:eastAsia="ko-KR"/>
              </w:rPr>
            </w:pPr>
          </w:p>
        </w:tc>
      </w:tr>
    </w:tbl>
    <w:p w14:paraId="2FF1D016" w14:textId="6CC968CF" w:rsidR="00FB0C12" w:rsidRDefault="00FB0C12" w:rsidP="00B31BF5">
      <w:pPr>
        <w:pStyle w:val="NoSpacing"/>
        <w:widowControl w:val="0"/>
        <w:rPr>
          <w:rFonts w:ascii="Times New Roman" w:eastAsia="Malgun Gothic" w:hAnsi="Times New Roman"/>
          <w:sz w:val="20"/>
          <w:lang w:eastAsia="ko-KR"/>
        </w:rPr>
      </w:pPr>
    </w:p>
    <w:p w14:paraId="32DAE488" w14:textId="74A93290" w:rsidR="00221B2C" w:rsidRDefault="00397CAB" w:rsidP="00B31BF5">
      <w:pPr>
        <w:pStyle w:val="NoSpacing"/>
        <w:widowControl w:val="0"/>
        <w:rPr>
          <w:rFonts w:ascii="Times New Roman" w:eastAsia="Malgun Gothic" w:hAnsi="Times New Roman"/>
          <w:sz w:val="20"/>
          <w:lang w:eastAsia="ko-KR"/>
        </w:rPr>
      </w:pPr>
      <w:r>
        <w:rPr>
          <w:rFonts w:ascii="Times New Roman" w:eastAsia="Malgun Gothic" w:hAnsi="Times New Roman"/>
          <w:sz w:val="20"/>
          <w:lang w:eastAsia="ko-KR"/>
        </w:rPr>
        <w:t xml:space="preserve">RAN1 introduced the following text on PDSCH resource mapping in </w:t>
      </w:r>
      <w:r w:rsidR="005B28AD">
        <w:rPr>
          <w:rFonts w:ascii="Times New Roman" w:eastAsia="Malgun Gothic" w:hAnsi="Times New Roman"/>
          <w:sz w:val="20"/>
          <w:lang w:eastAsia="ko-KR"/>
        </w:rPr>
        <w:t>TS 38.</w:t>
      </w:r>
      <w:r w:rsidR="00BD0ACB">
        <w:rPr>
          <w:rFonts w:ascii="Times New Roman" w:eastAsia="Malgun Gothic" w:hAnsi="Times New Roman"/>
          <w:sz w:val="20"/>
          <w:lang w:eastAsia="ko-KR"/>
        </w:rPr>
        <w:t>214</w:t>
      </w:r>
      <w:r w:rsidR="0061327C">
        <w:rPr>
          <w:rFonts w:ascii="Times New Roman" w:eastAsia="Malgun Gothic" w:hAnsi="Times New Roman"/>
          <w:sz w:val="20"/>
          <w:lang w:eastAsia="ko-KR"/>
        </w:rPr>
        <w:t xml:space="preserve"> [3]</w:t>
      </w:r>
      <w:r w:rsidR="005B28AD">
        <w:rPr>
          <w:rFonts w:ascii="Times New Roman" w:eastAsia="Malgun Gothic" w:hAnsi="Times New Roman"/>
          <w:sz w:val="20"/>
          <w:lang w:eastAsia="ko-KR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13F5" w14:paraId="7D51FFD2" w14:textId="77777777" w:rsidTr="005F13F5">
        <w:tc>
          <w:tcPr>
            <w:tcW w:w="9629" w:type="dxa"/>
          </w:tcPr>
          <w:p w14:paraId="0185D1FC" w14:textId="77777777" w:rsidR="005F13F5" w:rsidRPr="0048482F" w:rsidRDefault="005F13F5" w:rsidP="005F13F5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00"/>
              </w:rPr>
            </w:pPr>
            <w:r w:rsidRPr="0048482F">
              <w:rPr>
                <w:color w:val="000000"/>
              </w:rPr>
              <w:lastRenderedPageBreak/>
              <w:t>5.1.4</w:t>
            </w:r>
            <w:r w:rsidRPr="0048482F">
              <w:rPr>
                <w:color w:val="000000"/>
              </w:rPr>
              <w:tab/>
            </w:r>
            <w:r w:rsidRPr="0048482F">
              <w:rPr>
                <w:color w:val="000000"/>
              </w:rPr>
              <w:tab/>
              <w:t xml:space="preserve">PDSCH resource mapping </w:t>
            </w:r>
          </w:p>
          <w:p w14:paraId="05D56141" w14:textId="77777777" w:rsidR="005F13F5" w:rsidRPr="0048482F" w:rsidRDefault="005F13F5" w:rsidP="005F13F5">
            <w:pPr>
              <w:rPr>
                <w:color w:val="000000"/>
              </w:rPr>
            </w:pPr>
            <w:r w:rsidRPr="0048482F">
              <w:rPr>
                <w:color w:val="000000"/>
              </w:rPr>
              <w:t>The REs corresponding to the union of configured or dynamically indicated resources in sections 5.1.4.1 and 5.1.4.2 are rate-matched by UE’s PDSCH.</w:t>
            </w:r>
          </w:p>
          <w:p w14:paraId="6600B0A3" w14:textId="77777777" w:rsidR="005F13F5" w:rsidRPr="0048482F" w:rsidRDefault="005F13F5" w:rsidP="005F13F5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</w:rPr>
            </w:pPr>
            <w:r w:rsidRPr="0048482F">
              <w:rPr>
                <w:color w:val="000000"/>
              </w:rPr>
              <w:t>5.1.4.1</w:t>
            </w:r>
            <w:r w:rsidRPr="0048482F">
              <w:rPr>
                <w:color w:val="000000"/>
              </w:rPr>
              <w:tab/>
              <w:t xml:space="preserve">PDSCH resource mapping with </w:t>
            </w:r>
            <w:r w:rsidRPr="004320F8">
              <w:rPr>
                <w:color w:val="000000"/>
                <w:highlight w:val="yellow"/>
              </w:rPr>
              <w:t>RB symbol level granularity</w:t>
            </w:r>
          </w:p>
          <w:p w14:paraId="43854121" w14:textId="77777777" w:rsidR="005F13F5" w:rsidRPr="0048482F" w:rsidRDefault="005F13F5" w:rsidP="005F13F5">
            <w:pPr>
              <w:rPr>
                <w:color w:val="000000"/>
              </w:rPr>
            </w:pPr>
            <w:r w:rsidRPr="0048482F">
              <w:rPr>
                <w:color w:val="000000"/>
              </w:rPr>
              <w:t>To decode PDSCH according to a decoded PDCCH, a UE may be configured with any of the higher layer parameters:</w:t>
            </w:r>
          </w:p>
          <w:p w14:paraId="6A205665" w14:textId="77777777" w:rsidR="005F13F5" w:rsidRPr="0048482F" w:rsidRDefault="005F13F5" w:rsidP="005F13F5">
            <w:pPr>
              <w:ind w:left="567" w:hanging="283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</w:r>
            <w:r w:rsidRPr="0048482F">
              <w:rPr>
                <w:i/>
                <w:color w:val="000000"/>
              </w:rPr>
              <w:t>Resource-set-BWP</w:t>
            </w:r>
            <w:r w:rsidRPr="0048482F">
              <w:rPr>
                <w:color w:val="000000"/>
              </w:rPr>
              <w:t xml:space="preserve"> configuring up to [4] </w:t>
            </w:r>
            <w:r w:rsidRPr="0048482F">
              <w:rPr>
                <w:i/>
                <w:color w:val="000000"/>
              </w:rPr>
              <w:t>rate-match-PDSCH-resource-set(s)</w:t>
            </w:r>
            <w:r w:rsidRPr="0048482F">
              <w:rPr>
                <w:color w:val="000000"/>
              </w:rPr>
              <w:t xml:space="preserve"> which may contain:</w:t>
            </w:r>
          </w:p>
          <w:p w14:paraId="759F3E80" w14:textId="77777777" w:rsidR="005F13F5" w:rsidRDefault="005F13F5" w:rsidP="005F13F5">
            <w:pPr>
              <w:ind w:left="851" w:hanging="283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 xml:space="preserve">within a BWP, a pair of reserved resources. in numerology. of the </w:t>
            </w:r>
            <w:r w:rsidRPr="004320F8">
              <w:rPr>
                <w:color w:val="000000"/>
                <w:highlight w:val="yellow"/>
              </w:rPr>
              <w:t>BWP indicated by an RB level bitmap</w:t>
            </w:r>
            <w:r w:rsidRPr="0048482F">
              <w:rPr>
                <w:color w:val="000000"/>
              </w:rPr>
              <w:t xml:space="preserve"> (higher layer parameter </w:t>
            </w:r>
            <w:r w:rsidRPr="0048482F">
              <w:rPr>
                <w:i/>
                <w:color w:val="000000"/>
              </w:rPr>
              <w:t>rate-match-PDSCH-bitmap1</w:t>
            </w:r>
            <w:r w:rsidRPr="0048482F">
              <w:rPr>
                <w:color w:val="000000"/>
              </w:rPr>
              <w:t xml:space="preserve">) </w:t>
            </w:r>
            <w:r w:rsidRPr="004320F8">
              <w:rPr>
                <w:color w:val="000000"/>
                <w:highlight w:val="yellow"/>
              </w:rPr>
              <w:t>with 1RB granularity and a symbol level bitmap</w:t>
            </w:r>
            <w:r w:rsidRPr="0048482F">
              <w:rPr>
                <w:color w:val="000000"/>
              </w:rPr>
              <w:t xml:space="preserve"> spanning one or two slots (higher layer parameters </w:t>
            </w:r>
            <w:r w:rsidRPr="0048482F">
              <w:rPr>
                <w:i/>
                <w:color w:val="000000"/>
              </w:rPr>
              <w:t>rate-match-PDSCH-bitmap2</w:t>
            </w:r>
            <w:r w:rsidRPr="0048482F">
              <w:rPr>
                <w:color w:val="000000"/>
              </w:rPr>
              <w:t>) for which the reserved RBs apply</w:t>
            </w:r>
            <w:r>
              <w:rPr>
                <w:color w:val="000000"/>
              </w:rPr>
              <w:t>….</w:t>
            </w:r>
          </w:p>
          <w:p w14:paraId="792D9E38" w14:textId="77777777" w:rsidR="005F13F5" w:rsidRDefault="005F13F5" w:rsidP="005F13F5">
            <w:pPr>
              <w:ind w:left="283" w:hanging="283"/>
              <w:rPr>
                <w:color w:val="000000"/>
              </w:rPr>
            </w:pPr>
            <w:r>
              <w:rPr>
                <w:color w:val="000000"/>
              </w:rPr>
              <w:t>[…]</w:t>
            </w:r>
          </w:p>
          <w:p w14:paraId="661BD5EF" w14:textId="77777777" w:rsidR="005F13F5" w:rsidRPr="0048482F" w:rsidRDefault="005F13F5" w:rsidP="005F13F5">
            <w:pPr>
              <w:pStyle w:val="Heading4"/>
              <w:numPr>
                <w:ilvl w:val="0"/>
                <w:numId w:val="0"/>
              </w:numPr>
              <w:rPr>
                <w:color w:val="000000"/>
              </w:rPr>
            </w:pPr>
            <w:r w:rsidRPr="0048482F">
              <w:rPr>
                <w:color w:val="000000"/>
              </w:rPr>
              <w:t>5.1.4.2</w:t>
            </w:r>
            <w:r w:rsidRPr="0048482F">
              <w:rPr>
                <w:color w:val="000000"/>
              </w:rPr>
              <w:tab/>
              <w:t>PDSCH resource mapping with RE level granularity</w:t>
            </w:r>
          </w:p>
          <w:p w14:paraId="54EB1AF3" w14:textId="77777777" w:rsidR="005F13F5" w:rsidRPr="0048482F" w:rsidRDefault="005F13F5" w:rsidP="005F13F5">
            <w:pPr>
              <w:rPr>
                <w:color w:val="000000"/>
              </w:rPr>
            </w:pPr>
            <w:r w:rsidRPr="0048482F">
              <w:rPr>
                <w:color w:val="000000"/>
              </w:rPr>
              <w:t>To decode PDSCH according to a decoded PDCCH, a UE may be configured with any of higher layer parameters:</w:t>
            </w:r>
          </w:p>
          <w:p w14:paraId="5A75B00C" w14:textId="5389B120" w:rsidR="005F13F5" w:rsidRPr="0048482F" w:rsidRDefault="005F13F5" w:rsidP="005F13F5">
            <w:pPr>
              <w:ind w:left="567" w:hanging="283"/>
              <w:rPr>
                <w:color w:val="000000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</w:r>
            <w:r w:rsidRPr="0048482F">
              <w:rPr>
                <w:i/>
                <w:color w:val="000000"/>
              </w:rPr>
              <w:t>LTE-carrier</w:t>
            </w:r>
            <w:r w:rsidRPr="0048482F">
              <w:rPr>
                <w:color w:val="000000"/>
              </w:rPr>
              <w:t xml:space="preserve"> configuring common RS, in 15 kHz subcarrier spacing applicable only to 15 kHz subcarrier spacing PDSCH, of one LTE carrier in a serving cell. The configuration contains </w:t>
            </w:r>
            <w:r w:rsidRPr="0048482F">
              <w:rPr>
                <w:i/>
                <w:color w:val="000000"/>
              </w:rPr>
              <w:t xml:space="preserve">rate-match-resources-v-shift </w:t>
            </w:r>
            <w:r w:rsidRPr="0048482F">
              <w:rPr>
                <w:color w:val="000000"/>
              </w:rPr>
              <w:t>consisting of LTE-CRS-</w:t>
            </w:r>
            <w:proofErr w:type="spellStart"/>
            <w:r w:rsidRPr="0048482F">
              <w:rPr>
                <w:color w:val="000000"/>
              </w:rPr>
              <w:t>vshift</w:t>
            </w:r>
            <w:proofErr w:type="spellEnd"/>
            <w:r w:rsidRPr="0048482F">
              <w:rPr>
                <w:color w:val="000000"/>
              </w:rPr>
              <w:t xml:space="preserve">(s), </w:t>
            </w:r>
            <w:r w:rsidR="00F844CA">
              <w:rPr>
                <w:i/>
                <w:color w:val="000000"/>
              </w:rPr>
              <w:t>…</w:t>
            </w:r>
          </w:p>
          <w:p w14:paraId="22038D57" w14:textId="0EC83491" w:rsidR="005F13F5" w:rsidRDefault="005F13F5" w:rsidP="005F13F5">
            <w:pPr>
              <w:ind w:left="283" w:hanging="283"/>
              <w:rPr>
                <w:rFonts w:eastAsia="Malgun Gothic"/>
                <w:lang w:eastAsia="ko-KR"/>
              </w:rPr>
            </w:pPr>
            <w:r>
              <w:rPr>
                <w:color w:val="000000"/>
              </w:rPr>
              <w:t>[…]</w:t>
            </w:r>
          </w:p>
        </w:tc>
      </w:tr>
    </w:tbl>
    <w:p w14:paraId="18E772F1" w14:textId="77777777" w:rsidR="00AF477F" w:rsidRDefault="00AF477F" w:rsidP="00B31BF5">
      <w:pPr>
        <w:pStyle w:val="NoSpacing"/>
        <w:widowControl w:val="0"/>
        <w:rPr>
          <w:rFonts w:ascii="Times New Roman" w:eastAsia="Malgun Gothic" w:hAnsi="Times New Roman"/>
          <w:sz w:val="20"/>
          <w:lang w:eastAsia="ko-KR"/>
        </w:rPr>
      </w:pPr>
    </w:p>
    <w:p w14:paraId="1407F57B" w14:textId="1F960E16" w:rsidR="001A2EF3" w:rsidRPr="001A2EF3" w:rsidRDefault="00221B2C" w:rsidP="001A2EF3">
      <w:pPr>
        <w:pStyle w:val="NoSpacing"/>
        <w:widowControl w:val="0"/>
        <w:spacing w:after="180"/>
        <w:jc w:val="both"/>
        <w:rPr>
          <w:rFonts w:ascii="Times New Roman" w:hAnsi="Times New Roman"/>
          <w:bCs/>
          <w:sz w:val="20"/>
          <w:szCs w:val="20"/>
          <w:lang w:eastAsia="ko-KR"/>
        </w:rPr>
      </w:pPr>
      <w:r>
        <w:rPr>
          <w:rFonts w:ascii="Times New Roman" w:eastAsia="Malgun Gothic" w:hAnsi="Times New Roman"/>
          <w:sz w:val="20"/>
          <w:lang w:eastAsia="ko-KR"/>
        </w:rPr>
        <w:t xml:space="preserve">The signalling </w:t>
      </w:r>
      <w:r w:rsidR="00397CAB">
        <w:rPr>
          <w:rFonts w:ascii="Times New Roman" w:eastAsia="Malgun Gothic" w:hAnsi="Times New Roman"/>
          <w:sz w:val="20"/>
          <w:lang w:eastAsia="ko-KR"/>
        </w:rPr>
        <w:t xml:space="preserve">mechanism </w:t>
      </w:r>
      <w:r>
        <w:rPr>
          <w:rFonts w:ascii="Times New Roman" w:eastAsia="Malgun Gothic" w:hAnsi="Times New Roman"/>
          <w:sz w:val="20"/>
          <w:lang w:eastAsia="ko-KR"/>
        </w:rPr>
        <w:t xml:space="preserve">defined for NR </w:t>
      </w:r>
      <w:r w:rsidR="00397CAB">
        <w:rPr>
          <w:rFonts w:ascii="Times New Roman" w:eastAsia="Malgun Gothic" w:hAnsi="Times New Roman"/>
          <w:sz w:val="20"/>
          <w:lang w:eastAsia="ko-KR"/>
        </w:rPr>
        <w:t>PDSCH resource mapping (in TS 38.</w:t>
      </w:r>
      <w:r>
        <w:rPr>
          <w:rFonts w:ascii="Times New Roman" w:eastAsia="Malgun Gothic" w:hAnsi="Times New Roman"/>
          <w:sz w:val="20"/>
          <w:lang w:eastAsia="ko-KR"/>
        </w:rPr>
        <w:t>214</w:t>
      </w:r>
      <w:r w:rsidR="00AF477F">
        <w:rPr>
          <w:rFonts w:ascii="Times New Roman" w:eastAsia="Malgun Gothic" w:hAnsi="Times New Roman"/>
          <w:sz w:val="20"/>
          <w:lang w:eastAsia="ko-KR"/>
        </w:rPr>
        <w:t xml:space="preserve"> </w:t>
      </w:r>
      <w:r w:rsidR="008A6748">
        <w:rPr>
          <w:rFonts w:ascii="Times New Roman" w:eastAsia="Malgun Gothic" w:hAnsi="Times New Roman"/>
          <w:sz w:val="20"/>
          <w:lang w:eastAsia="ko-KR"/>
        </w:rPr>
        <w:t xml:space="preserve">[3], </w:t>
      </w:r>
      <w:r w:rsidR="00AF477F">
        <w:rPr>
          <w:rFonts w:ascii="Times New Roman" w:hAnsi="Times New Roman"/>
          <w:bCs/>
          <w:sz w:val="20"/>
          <w:szCs w:val="20"/>
          <w:lang w:eastAsia="ko-KR"/>
        </w:rPr>
        <w:t>section 5.1.4.1</w:t>
      </w:r>
      <w:r w:rsidR="00397CAB">
        <w:rPr>
          <w:rFonts w:ascii="Times New Roman" w:eastAsia="Malgun Gothic" w:hAnsi="Times New Roman"/>
          <w:sz w:val="20"/>
          <w:lang w:eastAsia="ko-KR"/>
        </w:rPr>
        <w:t>)</w:t>
      </w:r>
      <w:r w:rsidR="00CF3BA2">
        <w:rPr>
          <w:rFonts w:ascii="Times New Roman" w:eastAsia="Malgun Gothic" w:hAnsi="Times New Roman"/>
          <w:sz w:val="20"/>
          <w:lang w:eastAsia="ko-KR"/>
        </w:rPr>
        <w:t>, i.e.</w:t>
      </w:r>
      <w:r w:rsidR="00C85CF2">
        <w:rPr>
          <w:rFonts w:ascii="Times New Roman" w:eastAsia="Malgun Gothic" w:hAnsi="Times New Roman"/>
          <w:sz w:val="20"/>
          <w:lang w:eastAsia="ko-KR"/>
        </w:rPr>
        <w:t xml:space="preserve"> </w:t>
      </w:r>
      <w:r w:rsidR="00397CAB">
        <w:rPr>
          <w:rFonts w:ascii="Times New Roman" w:eastAsia="Malgun Gothic" w:hAnsi="Times New Roman"/>
          <w:sz w:val="20"/>
          <w:lang w:eastAsia="ko-KR"/>
        </w:rPr>
        <w:t xml:space="preserve">RB-level </w:t>
      </w:r>
      <w:r w:rsidR="00CF3BA2">
        <w:rPr>
          <w:rFonts w:ascii="Times New Roman" w:eastAsia="Malgun Gothic" w:hAnsi="Times New Roman"/>
          <w:sz w:val="20"/>
          <w:lang w:eastAsia="ko-KR"/>
        </w:rPr>
        <w:t>bitmap</w:t>
      </w:r>
      <w:r w:rsidR="00397CAB">
        <w:rPr>
          <w:rFonts w:ascii="Times New Roman" w:eastAsia="Malgun Gothic" w:hAnsi="Times New Roman"/>
          <w:sz w:val="20"/>
          <w:lang w:eastAsia="ko-KR"/>
        </w:rPr>
        <w:t xml:space="preserve"> and symbol-level </w:t>
      </w:r>
      <w:r w:rsidR="00CF3BA2">
        <w:rPr>
          <w:rFonts w:ascii="Times New Roman" w:eastAsia="Malgun Gothic" w:hAnsi="Times New Roman"/>
          <w:sz w:val="20"/>
          <w:lang w:eastAsia="ko-KR"/>
        </w:rPr>
        <w:t>bitmap,</w:t>
      </w:r>
      <w:r w:rsidR="00397CAB">
        <w:rPr>
          <w:rFonts w:ascii="Times New Roman" w:eastAsia="Malgun Gothic" w:hAnsi="Times New Roman"/>
          <w:sz w:val="20"/>
          <w:lang w:eastAsia="ko-KR"/>
        </w:rPr>
        <w:t xml:space="preserve"> can be used to </w:t>
      </w:r>
      <w:r w:rsidR="00CF3BA2">
        <w:rPr>
          <w:rFonts w:ascii="Times New Roman" w:eastAsia="Malgun Gothic" w:hAnsi="Times New Roman"/>
          <w:sz w:val="20"/>
          <w:lang w:eastAsia="ko-KR"/>
        </w:rPr>
        <w:t>for resource</w:t>
      </w:r>
      <w:r w:rsidR="00C85CF2">
        <w:rPr>
          <w:rFonts w:ascii="Times New Roman" w:eastAsia="Malgun Gothic" w:hAnsi="Times New Roman"/>
          <w:sz w:val="20"/>
          <w:lang w:eastAsia="ko-KR"/>
        </w:rPr>
        <w:t xml:space="preserve"> </w:t>
      </w:r>
      <w:r>
        <w:rPr>
          <w:rFonts w:ascii="Times New Roman" w:eastAsia="Malgun Gothic" w:hAnsi="Times New Roman"/>
          <w:sz w:val="20"/>
          <w:lang w:eastAsia="ko-KR"/>
        </w:rPr>
        <w:t xml:space="preserve">coordination </w:t>
      </w:r>
      <w:r w:rsidR="00397CAB">
        <w:rPr>
          <w:rFonts w:ascii="Times New Roman" w:eastAsia="Malgun Gothic" w:hAnsi="Times New Roman"/>
          <w:sz w:val="20"/>
          <w:lang w:eastAsia="ko-KR"/>
        </w:rPr>
        <w:t xml:space="preserve">between eNB and gNB </w:t>
      </w:r>
      <w:r w:rsidR="00CF3BA2">
        <w:rPr>
          <w:rFonts w:ascii="Times New Roman" w:eastAsia="Malgun Gothic" w:hAnsi="Times New Roman"/>
          <w:sz w:val="20"/>
          <w:lang w:eastAsia="ko-KR"/>
        </w:rPr>
        <w:t xml:space="preserve">in </w:t>
      </w:r>
      <w:r w:rsidR="00397CAB">
        <w:rPr>
          <w:rFonts w:ascii="Times New Roman" w:eastAsia="Malgun Gothic" w:hAnsi="Times New Roman"/>
          <w:sz w:val="20"/>
          <w:lang w:eastAsia="ko-KR"/>
        </w:rPr>
        <w:t>LTE-NR coexistence scenarios.</w:t>
      </w:r>
      <w:r w:rsidR="00482678">
        <w:rPr>
          <w:rFonts w:ascii="Times New Roman" w:eastAsia="Malgun Gothic" w:hAnsi="Times New Roman"/>
          <w:sz w:val="20"/>
          <w:lang w:eastAsia="ko-KR"/>
        </w:rPr>
        <w:t xml:space="preserve"> </w:t>
      </w:r>
      <w:r w:rsidR="00062326" w:rsidRPr="00327C42">
        <w:rPr>
          <w:rFonts w:ascii="Times New Roman" w:eastAsia="Malgun Gothic" w:hAnsi="Times New Roman"/>
          <w:sz w:val="20"/>
          <w:szCs w:val="20"/>
          <w:lang w:eastAsia="ko-KR"/>
        </w:rPr>
        <w:t xml:space="preserve">The </w:t>
      </w:r>
      <w:r w:rsidR="00482678" w:rsidRPr="00327C42">
        <w:rPr>
          <w:rFonts w:ascii="Times New Roman" w:eastAsia="Malgun Gothic" w:hAnsi="Times New Roman"/>
          <w:sz w:val="20"/>
          <w:szCs w:val="20"/>
          <w:lang w:eastAsia="ko-KR"/>
        </w:rPr>
        <w:t>RB-level bitmap</w:t>
      </w:r>
      <w:r w:rsidR="00996C78">
        <w:rPr>
          <w:rFonts w:ascii="Times New Roman" w:eastAsia="Malgun Gothic" w:hAnsi="Times New Roman"/>
          <w:sz w:val="20"/>
          <w:szCs w:val="20"/>
          <w:lang w:eastAsia="ko-KR"/>
        </w:rPr>
        <w:t>,</w:t>
      </w:r>
      <w:r w:rsidR="00062326" w:rsidRPr="00327C42">
        <w:rPr>
          <w:rFonts w:ascii="Times New Roman" w:eastAsia="Malgun Gothic" w:hAnsi="Times New Roman"/>
          <w:sz w:val="20"/>
          <w:szCs w:val="20"/>
          <w:lang w:eastAsia="ko-KR"/>
        </w:rPr>
        <w:t xml:space="preserve"> </w:t>
      </w:r>
      <w:r w:rsidR="003A0B20">
        <w:rPr>
          <w:rFonts w:ascii="Times New Roman" w:eastAsia="Malgun Gothic" w:hAnsi="Times New Roman"/>
          <w:sz w:val="20"/>
          <w:szCs w:val="20"/>
          <w:lang w:eastAsia="ko-KR"/>
        </w:rPr>
        <w:t xml:space="preserve">with </w:t>
      </w:r>
      <w:r w:rsidR="00062326" w:rsidRPr="00327C42">
        <w:rPr>
          <w:rFonts w:ascii="Times New Roman" w:eastAsia="Malgun Gothic" w:hAnsi="Times New Roman"/>
          <w:sz w:val="20"/>
          <w:szCs w:val="20"/>
          <w:lang w:eastAsia="ko-KR"/>
        </w:rPr>
        <w:t xml:space="preserve">a </w:t>
      </w:r>
      <w:r w:rsidR="003A0B20">
        <w:rPr>
          <w:rFonts w:ascii="Times New Roman" w:eastAsia="Malgun Gothic" w:hAnsi="Times New Roman"/>
          <w:sz w:val="20"/>
          <w:szCs w:val="20"/>
          <w:lang w:eastAsia="ko-KR"/>
        </w:rPr>
        <w:t xml:space="preserve">RB </w:t>
      </w:r>
      <w:r w:rsidR="00062326" w:rsidRPr="00327C42">
        <w:rPr>
          <w:rFonts w:ascii="Times New Roman" w:eastAsia="Malgun Gothic" w:hAnsi="Times New Roman"/>
          <w:sz w:val="20"/>
          <w:szCs w:val="20"/>
          <w:lang w:eastAsia="ko-KR"/>
        </w:rPr>
        <w:t>granularity</w:t>
      </w:r>
      <w:r w:rsidR="00996C78">
        <w:rPr>
          <w:rFonts w:ascii="Times New Roman" w:eastAsia="Malgun Gothic" w:hAnsi="Times New Roman"/>
          <w:sz w:val="20"/>
          <w:szCs w:val="20"/>
          <w:lang w:eastAsia="ko-KR"/>
        </w:rPr>
        <w:t>,</w:t>
      </w:r>
      <w:r w:rsidR="00062326" w:rsidRPr="00327C42">
        <w:rPr>
          <w:rFonts w:ascii="Times New Roman" w:eastAsia="Malgun Gothic" w:hAnsi="Times New Roman"/>
          <w:sz w:val="20"/>
          <w:szCs w:val="20"/>
          <w:lang w:eastAsia="ko-KR"/>
        </w:rPr>
        <w:t xml:space="preserve"> can be represented </w:t>
      </w:r>
      <w:r w:rsidR="003A0B20">
        <w:rPr>
          <w:rFonts w:ascii="Times New Roman" w:eastAsia="Malgun Gothic" w:hAnsi="Times New Roman"/>
          <w:sz w:val="20"/>
          <w:szCs w:val="20"/>
          <w:lang w:eastAsia="ko-KR"/>
        </w:rPr>
        <w:t xml:space="preserve">by </w:t>
      </w:r>
      <w:r w:rsidR="00062326" w:rsidRPr="00327C42">
        <w:rPr>
          <w:rFonts w:ascii="Times New Roman" w:hAnsi="Times New Roman"/>
          <w:bCs/>
          <w:sz w:val="20"/>
          <w:szCs w:val="20"/>
          <w:lang w:eastAsia="ko-KR"/>
        </w:rPr>
        <w:t xml:space="preserve">up to 275 bits, </w:t>
      </w:r>
      <w:r w:rsidR="00996C78">
        <w:rPr>
          <w:rFonts w:ascii="Times New Roman" w:hAnsi="Times New Roman"/>
          <w:bCs/>
          <w:sz w:val="20"/>
          <w:szCs w:val="20"/>
          <w:lang w:eastAsia="ko-KR"/>
        </w:rPr>
        <w:t xml:space="preserve">i.e. </w:t>
      </w:r>
      <w:r w:rsidR="00062326" w:rsidRPr="00327C42">
        <w:rPr>
          <w:rFonts w:ascii="Times New Roman" w:hAnsi="Times New Roman"/>
          <w:bCs/>
          <w:sz w:val="20"/>
          <w:szCs w:val="20"/>
          <w:lang w:eastAsia="ko-KR"/>
        </w:rPr>
        <w:t>one bit corresponding to one RB</w:t>
      </w:r>
      <w:r w:rsidR="00327C42">
        <w:rPr>
          <w:rFonts w:ascii="Times New Roman" w:hAnsi="Times New Roman"/>
          <w:bCs/>
          <w:sz w:val="20"/>
          <w:szCs w:val="20"/>
          <w:lang w:eastAsia="ko-KR"/>
        </w:rPr>
        <w:t xml:space="preserve"> in frequency domain</w:t>
      </w:r>
      <w:r w:rsidR="0056046D">
        <w:rPr>
          <w:rFonts w:ascii="Times New Roman" w:hAnsi="Times New Roman"/>
          <w:bCs/>
          <w:sz w:val="20"/>
          <w:szCs w:val="20"/>
          <w:lang w:eastAsia="ko-KR"/>
        </w:rPr>
        <w:t xml:space="preserve"> for a given numerology</w:t>
      </w:r>
      <w:r w:rsidR="00062326" w:rsidRPr="00327C42">
        <w:rPr>
          <w:rFonts w:ascii="Times New Roman" w:hAnsi="Times New Roman"/>
          <w:bCs/>
          <w:sz w:val="20"/>
          <w:szCs w:val="20"/>
          <w:lang w:eastAsia="ko-KR"/>
        </w:rPr>
        <w:t xml:space="preserve">. The </w:t>
      </w:r>
      <w:r w:rsidR="00062326" w:rsidRPr="00327C42">
        <w:rPr>
          <w:rFonts w:ascii="Times New Roman" w:eastAsia="Malgun Gothic" w:hAnsi="Times New Roman"/>
          <w:sz w:val="20"/>
          <w:szCs w:val="20"/>
          <w:lang w:eastAsia="ko-KR"/>
        </w:rPr>
        <w:t>symbol-level bitmap</w:t>
      </w:r>
      <w:r w:rsidR="00996C78">
        <w:rPr>
          <w:rFonts w:ascii="Times New Roman" w:eastAsia="Malgun Gothic" w:hAnsi="Times New Roman"/>
          <w:sz w:val="20"/>
          <w:szCs w:val="20"/>
          <w:lang w:eastAsia="ko-KR"/>
        </w:rPr>
        <w:t>,</w:t>
      </w:r>
      <w:r w:rsidR="00062326" w:rsidRPr="00327C42">
        <w:rPr>
          <w:rFonts w:ascii="Times New Roman" w:eastAsia="Malgun Gothic" w:hAnsi="Times New Roman"/>
          <w:sz w:val="20"/>
          <w:szCs w:val="20"/>
          <w:lang w:eastAsia="ko-KR"/>
        </w:rPr>
        <w:t xml:space="preserve"> </w:t>
      </w:r>
      <w:r w:rsidR="003A0B20">
        <w:rPr>
          <w:rFonts w:ascii="Times New Roman" w:eastAsia="Malgun Gothic" w:hAnsi="Times New Roman"/>
          <w:sz w:val="20"/>
          <w:szCs w:val="20"/>
          <w:lang w:eastAsia="ko-KR"/>
        </w:rPr>
        <w:t xml:space="preserve">with </w:t>
      </w:r>
      <w:r w:rsidR="00062326" w:rsidRPr="00327C42">
        <w:rPr>
          <w:rFonts w:ascii="Times New Roman" w:eastAsia="Malgun Gothic" w:hAnsi="Times New Roman"/>
          <w:sz w:val="20"/>
          <w:szCs w:val="20"/>
          <w:lang w:eastAsia="ko-KR"/>
        </w:rPr>
        <w:t xml:space="preserve">a </w:t>
      </w:r>
      <w:r w:rsidR="003A0B20" w:rsidRPr="00327C42">
        <w:rPr>
          <w:rFonts w:ascii="Times New Roman" w:eastAsia="Malgun Gothic" w:hAnsi="Times New Roman"/>
          <w:sz w:val="20"/>
          <w:szCs w:val="20"/>
          <w:lang w:eastAsia="ko-KR"/>
        </w:rPr>
        <w:t xml:space="preserve">OFDM symbol </w:t>
      </w:r>
      <w:r w:rsidR="00062326" w:rsidRPr="00327C42">
        <w:rPr>
          <w:rFonts w:ascii="Times New Roman" w:eastAsia="Malgun Gothic" w:hAnsi="Times New Roman"/>
          <w:sz w:val="20"/>
          <w:szCs w:val="20"/>
          <w:lang w:eastAsia="ko-KR"/>
        </w:rPr>
        <w:t>granularity</w:t>
      </w:r>
      <w:r w:rsidR="00996C78">
        <w:rPr>
          <w:rFonts w:ascii="Times New Roman" w:eastAsia="Malgun Gothic" w:hAnsi="Times New Roman"/>
          <w:sz w:val="20"/>
          <w:szCs w:val="20"/>
          <w:lang w:eastAsia="ko-KR"/>
        </w:rPr>
        <w:t xml:space="preserve">, </w:t>
      </w:r>
      <w:r w:rsidR="00062326" w:rsidRPr="00327C42">
        <w:rPr>
          <w:rFonts w:ascii="Times New Roman" w:eastAsia="Malgun Gothic" w:hAnsi="Times New Roman"/>
          <w:sz w:val="20"/>
          <w:szCs w:val="20"/>
          <w:lang w:eastAsia="ko-KR"/>
        </w:rPr>
        <w:t xml:space="preserve"> </w:t>
      </w:r>
      <w:r w:rsidR="00062326" w:rsidRPr="00327C42">
        <w:rPr>
          <w:rFonts w:ascii="Times New Roman" w:hAnsi="Times New Roman"/>
          <w:color w:val="000000"/>
          <w:sz w:val="20"/>
          <w:szCs w:val="20"/>
        </w:rPr>
        <w:t>spanning one or two slots</w:t>
      </w:r>
      <w:r w:rsidR="00996C78">
        <w:rPr>
          <w:rFonts w:ascii="Times New Roman" w:hAnsi="Times New Roman"/>
          <w:color w:val="000000"/>
          <w:sz w:val="20"/>
          <w:szCs w:val="20"/>
        </w:rPr>
        <w:t xml:space="preserve"> (14 bits)</w:t>
      </w:r>
      <w:r w:rsidR="00062326" w:rsidRPr="00327C42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A26577">
        <w:rPr>
          <w:rFonts w:ascii="Times New Roman" w:hAnsi="Times New Roman"/>
          <w:color w:val="000000"/>
          <w:sz w:val="20"/>
          <w:szCs w:val="20"/>
        </w:rPr>
        <w:t xml:space="preserve">i.e. </w:t>
      </w:r>
      <w:r w:rsidR="00062326" w:rsidRPr="00327C42">
        <w:rPr>
          <w:rFonts w:ascii="Times New Roman" w:hAnsi="Times New Roman"/>
          <w:bCs/>
          <w:sz w:val="20"/>
          <w:szCs w:val="20"/>
          <w:lang w:eastAsia="ko-KR"/>
        </w:rPr>
        <w:t>one bit corresponding to one symbol</w:t>
      </w:r>
      <w:r w:rsidR="00327C42">
        <w:rPr>
          <w:rFonts w:ascii="Times New Roman" w:hAnsi="Times New Roman"/>
          <w:bCs/>
          <w:sz w:val="20"/>
          <w:szCs w:val="20"/>
          <w:lang w:eastAsia="ko-KR"/>
        </w:rPr>
        <w:t xml:space="preserve"> in time domain</w:t>
      </w:r>
      <w:r w:rsidR="0056046D">
        <w:rPr>
          <w:rFonts w:ascii="Times New Roman" w:hAnsi="Times New Roman"/>
          <w:bCs/>
          <w:sz w:val="20"/>
          <w:szCs w:val="20"/>
          <w:lang w:eastAsia="ko-KR"/>
        </w:rPr>
        <w:t xml:space="preserve"> for a given numerology</w:t>
      </w:r>
      <w:r w:rsidR="00062326" w:rsidRPr="00327C42">
        <w:rPr>
          <w:rFonts w:ascii="Times New Roman" w:hAnsi="Times New Roman"/>
          <w:bCs/>
          <w:sz w:val="20"/>
          <w:szCs w:val="20"/>
          <w:lang w:eastAsia="ko-KR"/>
        </w:rPr>
        <w:t>.</w:t>
      </w:r>
      <w:r w:rsidR="001A2EF3">
        <w:rPr>
          <w:rFonts w:ascii="Times New Roman" w:hAnsi="Times New Roman"/>
          <w:bCs/>
          <w:sz w:val="20"/>
          <w:szCs w:val="20"/>
          <w:lang w:eastAsia="ko-KR"/>
        </w:rPr>
        <w:t xml:space="preserve"> </w:t>
      </w:r>
      <w:r w:rsidR="00836E93">
        <w:rPr>
          <w:rFonts w:ascii="Times New Roman" w:hAnsi="Times New Roman"/>
          <w:bCs/>
          <w:sz w:val="20"/>
          <w:szCs w:val="20"/>
          <w:lang w:eastAsia="ko-KR"/>
        </w:rPr>
        <w:t>This</w:t>
      </w:r>
      <w:r w:rsidR="001A2EF3" w:rsidRPr="001A2EF3">
        <w:rPr>
          <w:rFonts w:ascii="Times New Roman" w:hAnsi="Times New Roman"/>
          <w:bCs/>
          <w:sz w:val="20"/>
          <w:szCs w:val="20"/>
          <w:lang w:eastAsia="ko-KR"/>
        </w:rPr>
        <w:t xml:space="preserve"> </w:t>
      </w:r>
      <w:r w:rsidR="001A2EF3">
        <w:rPr>
          <w:rFonts w:ascii="Times New Roman" w:hAnsi="Times New Roman"/>
          <w:bCs/>
          <w:sz w:val="20"/>
          <w:szCs w:val="20"/>
          <w:lang w:eastAsia="ko-KR"/>
        </w:rPr>
        <w:t xml:space="preserve">bitmap </w:t>
      </w:r>
      <w:r w:rsidR="001A2EF3" w:rsidRPr="001A2EF3">
        <w:rPr>
          <w:rFonts w:ascii="Times New Roman" w:hAnsi="Times New Roman"/>
          <w:bCs/>
          <w:sz w:val="20"/>
          <w:szCs w:val="20"/>
          <w:lang w:eastAsia="ko-KR"/>
        </w:rPr>
        <w:t>signalling can be used to</w:t>
      </w:r>
      <w:r w:rsidR="001A2EF3" w:rsidRPr="001A2EF3">
        <w:rPr>
          <w:rFonts w:ascii="Times New Roman" w:hAnsi="Times New Roman"/>
          <w:sz w:val="20"/>
        </w:rPr>
        <w:t xml:space="preserve"> avoid collisions with</w:t>
      </w:r>
      <w:r w:rsidR="0056046D">
        <w:rPr>
          <w:rFonts w:ascii="Times New Roman" w:hAnsi="Times New Roman"/>
          <w:sz w:val="20"/>
        </w:rPr>
        <w:t xml:space="preserve"> LTE signals or channels</w:t>
      </w:r>
      <w:r w:rsidR="001A2EF3" w:rsidRPr="001A2EF3">
        <w:rPr>
          <w:rFonts w:ascii="Times New Roman" w:hAnsi="Times New Roman"/>
          <w:sz w:val="20"/>
        </w:rPr>
        <w:t>, e.g., SRS, PRACH, PUCCH.</w:t>
      </w:r>
    </w:p>
    <w:p w14:paraId="71DD38C3" w14:textId="38B5A893" w:rsidR="001A2EF3" w:rsidRPr="00327C42" w:rsidRDefault="001A2EF3" w:rsidP="00AF477F">
      <w:pPr>
        <w:pStyle w:val="NoSpacing"/>
        <w:widowControl w:val="0"/>
        <w:spacing w:after="180"/>
        <w:jc w:val="both"/>
        <w:rPr>
          <w:rFonts w:ascii="Times New Roman" w:hAnsi="Times New Roman"/>
          <w:bCs/>
          <w:sz w:val="20"/>
          <w:szCs w:val="20"/>
          <w:lang w:eastAsia="ko-KR"/>
        </w:rPr>
      </w:pPr>
      <w:r>
        <w:rPr>
          <w:rFonts w:ascii="Times New Roman" w:hAnsi="Times New Roman"/>
          <w:bCs/>
          <w:sz w:val="20"/>
          <w:szCs w:val="20"/>
          <w:lang w:eastAsia="ko-KR"/>
        </w:rPr>
        <w:t xml:space="preserve">Furthermore, there is additional signalling </w:t>
      </w:r>
      <w:r w:rsidR="0056046D">
        <w:rPr>
          <w:rFonts w:ascii="Times New Roman" w:hAnsi="Times New Roman"/>
          <w:bCs/>
          <w:sz w:val="20"/>
          <w:szCs w:val="20"/>
          <w:lang w:eastAsia="ko-KR"/>
        </w:rPr>
        <w:t xml:space="preserve">defined for ratematching with </w:t>
      </w:r>
      <w:r w:rsidR="00AF477F">
        <w:rPr>
          <w:rFonts w:ascii="Times New Roman" w:hAnsi="Times New Roman"/>
          <w:bCs/>
          <w:sz w:val="20"/>
          <w:szCs w:val="20"/>
          <w:lang w:eastAsia="ko-KR"/>
        </w:rPr>
        <w:t xml:space="preserve">LTE </w:t>
      </w:r>
      <w:r>
        <w:rPr>
          <w:rFonts w:ascii="Times New Roman" w:hAnsi="Times New Roman"/>
          <w:bCs/>
          <w:sz w:val="20"/>
          <w:szCs w:val="20"/>
          <w:lang w:eastAsia="ko-KR"/>
        </w:rPr>
        <w:t>common reference sig</w:t>
      </w:r>
      <w:r w:rsidR="0056046D">
        <w:rPr>
          <w:rFonts w:ascii="Times New Roman" w:hAnsi="Times New Roman"/>
          <w:bCs/>
          <w:sz w:val="20"/>
          <w:szCs w:val="20"/>
          <w:lang w:eastAsia="ko-KR"/>
        </w:rPr>
        <w:t>nal</w:t>
      </w:r>
      <w:r w:rsidR="00AF477F">
        <w:rPr>
          <w:rFonts w:ascii="Times New Roman" w:hAnsi="Times New Roman"/>
          <w:bCs/>
          <w:sz w:val="20"/>
          <w:szCs w:val="20"/>
          <w:lang w:eastAsia="ko-KR"/>
        </w:rPr>
        <w:t xml:space="preserve">s (in </w:t>
      </w:r>
      <w:r w:rsidR="0056046D">
        <w:rPr>
          <w:rFonts w:ascii="Times New Roman" w:hAnsi="Times New Roman"/>
          <w:bCs/>
          <w:sz w:val="20"/>
          <w:szCs w:val="20"/>
          <w:lang w:eastAsia="ko-KR"/>
        </w:rPr>
        <w:t>TS 38.214</w:t>
      </w:r>
      <w:r w:rsidR="008A6748">
        <w:rPr>
          <w:rFonts w:ascii="Times New Roman" w:hAnsi="Times New Roman"/>
          <w:bCs/>
          <w:sz w:val="20"/>
          <w:szCs w:val="20"/>
          <w:lang w:eastAsia="ko-KR"/>
        </w:rPr>
        <w:t xml:space="preserve"> [3],</w:t>
      </w:r>
      <w:r w:rsidR="00AF477F" w:rsidRPr="00AF477F">
        <w:rPr>
          <w:rFonts w:ascii="Times New Roman" w:hAnsi="Times New Roman"/>
          <w:bCs/>
          <w:sz w:val="20"/>
          <w:szCs w:val="20"/>
          <w:lang w:eastAsia="ko-KR"/>
        </w:rPr>
        <w:t xml:space="preserve"> </w:t>
      </w:r>
      <w:r w:rsidR="00AF477F">
        <w:rPr>
          <w:rFonts w:ascii="Times New Roman" w:hAnsi="Times New Roman"/>
          <w:bCs/>
          <w:sz w:val="20"/>
          <w:szCs w:val="20"/>
          <w:lang w:eastAsia="ko-KR"/>
        </w:rPr>
        <w:t>section 5.1.4.2</w:t>
      </w:r>
      <w:r w:rsidR="0056046D">
        <w:rPr>
          <w:rFonts w:ascii="Times New Roman" w:hAnsi="Times New Roman"/>
          <w:bCs/>
          <w:sz w:val="20"/>
          <w:szCs w:val="20"/>
          <w:lang w:eastAsia="ko-KR"/>
        </w:rPr>
        <w:t>)</w:t>
      </w:r>
      <w:r w:rsidR="002D6E21">
        <w:rPr>
          <w:rFonts w:ascii="Times New Roman" w:hAnsi="Times New Roman"/>
          <w:bCs/>
          <w:sz w:val="20"/>
          <w:szCs w:val="20"/>
          <w:lang w:eastAsia="ko-KR"/>
        </w:rPr>
        <w:t xml:space="preserve"> which can be also used for </w:t>
      </w:r>
      <w:r w:rsidR="002D6E21">
        <w:rPr>
          <w:rFonts w:ascii="Times New Roman" w:eastAsia="Malgun Gothic" w:hAnsi="Times New Roman"/>
          <w:sz w:val="20"/>
          <w:lang w:eastAsia="ko-KR"/>
        </w:rPr>
        <w:t xml:space="preserve">resource coordination between eNB and gNB in LTE-NR coexistence scenarios. Such signalling can be used </w:t>
      </w:r>
      <w:r w:rsidR="003702B5">
        <w:rPr>
          <w:rFonts w:ascii="Times New Roman" w:eastAsia="Malgun Gothic" w:hAnsi="Times New Roman"/>
          <w:sz w:val="20"/>
          <w:lang w:eastAsia="ko-KR"/>
        </w:rPr>
        <w:t xml:space="preserve">for example </w:t>
      </w:r>
      <w:r w:rsidR="002D6E21">
        <w:rPr>
          <w:rFonts w:ascii="Times New Roman" w:eastAsia="Malgun Gothic" w:hAnsi="Times New Roman"/>
          <w:sz w:val="20"/>
          <w:lang w:eastAsia="ko-KR"/>
        </w:rPr>
        <w:t>to avoid CRS interference on NR side.</w:t>
      </w:r>
    </w:p>
    <w:p w14:paraId="30D86126" w14:textId="66DB1E42" w:rsidR="005368D0" w:rsidRDefault="005368D0" w:rsidP="0008225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lang w:eastAsia="ja-JP"/>
        </w:rPr>
      </w:pPr>
      <w:r w:rsidRPr="005368D0">
        <w:rPr>
          <w:rFonts w:ascii="Times New Roman" w:eastAsia="MS Mincho" w:hAnsi="Times New Roman"/>
          <w:b/>
          <w:lang w:val="en-US" w:eastAsia="ja-JP"/>
        </w:rPr>
        <w:t xml:space="preserve">Proposal: </w:t>
      </w:r>
      <w:r w:rsidR="00645CC9">
        <w:rPr>
          <w:rFonts w:ascii="Times New Roman" w:eastAsia="MS Mincho" w:hAnsi="Times New Roman"/>
          <w:b/>
          <w:lang w:val="en-US" w:eastAsia="ja-JP"/>
        </w:rPr>
        <w:t xml:space="preserve">Signaling of </w:t>
      </w:r>
      <w:r w:rsidR="001534E6">
        <w:rPr>
          <w:rFonts w:ascii="Times New Roman" w:eastAsia="MS Mincho" w:hAnsi="Times New Roman"/>
          <w:b/>
          <w:lang w:val="en-US" w:eastAsia="ja-JP"/>
        </w:rPr>
        <w:t>b</w:t>
      </w:r>
      <w:r w:rsidRPr="005368D0">
        <w:rPr>
          <w:rFonts w:ascii="Times New Roman" w:eastAsia="MS Mincho" w:hAnsi="Times New Roman"/>
          <w:b/>
          <w:lang w:val="en-US" w:eastAsia="ja-JP"/>
        </w:rPr>
        <w:t>itmaps with NR-</w:t>
      </w:r>
      <w:r w:rsidRPr="005368D0">
        <w:rPr>
          <w:rFonts w:ascii="Times New Roman" w:hAnsi="Times New Roman"/>
          <w:b/>
          <w:lang w:val="en-US"/>
        </w:rPr>
        <w:t xml:space="preserve">PRB-level granularity (for frequency resources) and NR-symbol-level granularity (for time resources) </w:t>
      </w:r>
      <w:r w:rsidR="00CF3BA2">
        <w:rPr>
          <w:rFonts w:ascii="Times New Roman" w:hAnsi="Times New Roman"/>
          <w:b/>
          <w:lang w:val="en-US"/>
        </w:rPr>
        <w:t>can be</w:t>
      </w:r>
      <w:r w:rsidR="00CF3BA2" w:rsidRPr="005368D0">
        <w:rPr>
          <w:rFonts w:ascii="Times New Roman" w:hAnsi="Times New Roman"/>
          <w:b/>
          <w:lang w:val="en-US"/>
        </w:rPr>
        <w:t xml:space="preserve"> </w:t>
      </w:r>
      <w:r w:rsidRPr="005368D0">
        <w:rPr>
          <w:rFonts w:ascii="Times New Roman" w:hAnsi="Times New Roman"/>
          <w:b/>
          <w:lang w:val="en-US"/>
        </w:rPr>
        <w:t>used for resource</w:t>
      </w:r>
      <w:r w:rsidR="0055682F">
        <w:rPr>
          <w:rFonts w:ascii="Times New Roman" w:hAnsi="Times New Roman"/>
          <w:b/>
          <w:lang w:val="en-US"/>
        </w:rPr>
        <w:t xml:space="preserve"> coordination </w:t>
      </w:r>
      <w:r w:rsidRPr="005368D0">
        <w:rPr>
          <w:rFonts w:ascii="Times New Roman" w:hAnsi="Times New Roman"/>
          <w:b/>
          <w:lang w:val="en-US"/>
        </w:rPr>
        <w:t>in LTE-NR coexistence scenarios.</w:t>
      </w:r>
      <w:r w:rsidRPr="005368D0">
        <w:rPr>
          <w:rFonts w:ascii="Times New Roman" w:hAnsi="Times New Roman"/>
          <w:b/>
          <w:lang w:eastAsia="ja-JP"/>
        </w:rPr>
        <w:t xml:space="preserve"> </w:t>
      </w:r>
    </w:p>
    <w:p w14:paraId="47ABBF00" w14:textId="4AB76262" w:rsidR="001A2F6D" w:rsidRPr="00D538DD" w:rsidRDefault="00B31BF5" w:rsidP="00000B0D">
      <w:pPr>
        <w:pStyle w:val="Heading1"/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t>Conclusion</w:t>
      </w:r>
      <w:r w:rsidR="00000B0D" w:rsidRPr="00D538DD">
        <w:rPr>
          <w:rFonts w:ascii="Times New Roman" w:hAnsi="Times New Roman" w:cs="Times New Roman"/>
          <w:b/>
          <w:sz w:val="28"/>
        </w:rPr>
        <w:t xml:space="preserve"> </w:t>
      </w:r>
      <w:r w:rsidR="00F02B0A" w:rsidRPr="00D538DD">
        <w:rPr>
          <w:rFonts w:ascii="Times New Roman" w:hAnsi="Times New Roman" w:cs="Times New Roman"/>
          <w:b/>
          <w:sz w:val="28"/>
        </w:rPr>
        <w:t xml:space="preserve"> </w:t>
      </w:r>
    </w:p>
    <w:p w14:paraId="3BC9FC90" w14:textId="1BFE29F3" w:rsidR="00A60CE3" w:rsidRPr="00D538DD" w:rsidRDefault="0083714F" w:rsidP="00082259">
      <w:pPr>
        <w:spacing w:after="18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</w:rPr>
        <w:t>This contribution address</w:t>
      </w:r>
      <w:r w:rsidR="00646D9F">
        <w:rPr>
          <w:rFonts w:ascii="Times New Roman" w:hAnsi="Times New Roman"/>
        </w:rPr>
        <w:t>es</w:t>
      </w:r>
      <w:r>
        <w:rPr>
          <w:rFonts w:ascii="Times New Roman" w:hAnsi="Times New Roman"/>
        </w:rPr>
        <w:t xml:space="preserve"> </w:t>
      </w:r>
      <w:r w:rsidR="00CD10B8" w:rsidRPr="00D538DD">
        <w:rPr>
          <w:rFonts w:ascii="Times New Roman" w:hAnsi="Times New Roman"/>
          <w:lang w:val="en-US" w:eastAsia="ja-JP"/>
        </w:rPr>
        <w:t xml:space="preserve">the open issue on </w:t>
      </w:r>
      <w:r w:rsidR="000753AC">
        <w:rPr>
          <w:rFonts w:ascii="Times New Roman" w:hAnsi="Times New Roman"/>
          <w:lang w:val="en-US" w:eastAsia="ja-JP"/>
        </w:rPr>
        <w:t xml:space="preserve">NR </w:t>
      </w:r>
      <w:r w:rsidR="00CD10B8" w:rsidRPr="00D538DD">
        <w:rPr>
          <w:rFonts w:ascii="Times New Roman" w:hAnsi="Times New Roman"/>
          <w:lang w:val="en-US" w:eastAsia="ja-JP"/>
        </w:rPr>
        <w:t xml:space="preserve">frequency and time </w:t>
      </w:r>
      <w:r w:rsidR="00CD10B8">
        <w:rPr>
          <w:rFonts w:ascii="Times New Roman" w:hAnsi="Times New Roman"/>
          <w:lang w:val="en-US" w:eastAsia="ja-JP"/>
        </w:rPr>
        <w:t xml:space="preserve">resource allocation granularity, for </w:t>
      </w:r>
      <w:r w:rsidR="00CD10B8" w:rsidRPr="00D538DD">
        <w:rPr>
          <w:rFonts w:ascii="Times New Roman" w:hAnsi="Times New Roman"/>
        </w:rPr>
        <w:t>coor</w:t>
      </w:r>
      <w:r w:rsidR="00CD10B8">
        <w:rPr>
          <w:rFonts w:ascii="Times New Roman" w:hAnsi="Times New Roman"/>
        </w:rPr>
        <w:t xml:space="preserve">dination signalling </w:t>
      </w:r>
      <w:bookmarkStart w:id="4" w:name="_GoBack"/>
      <w:bookmarkEnd w:id="4"/>
      <w:r w:rsidR="00CD10B8">
        <w:rPr>
          <w:rFonts w:ascii="Times New Roman" w:hAnsi="Times New Roman"/>
        </w:rPr>
        <w:t>required in</w:t>
      </w:r>
      <w:r w:rsidR="00CD10B8" w:rsidRPr="00D538DD">
        <w:rPr>
          <w:rFonts w:ascii="Times New Roman" w:hAnsi="Times New Roman"/>
        </w:rPr>
        <w:t xml:space="preserve"> LTE-NR coexistence on adjacent or co-channel spectrum</w:t>
      </w:r>
      <w:r w:rsidR="00CD10B8">
        <w:rPr>
          <w:rFonts w:ascii="Times New Roman" w:hAnsi="Times New Roman"/>
        </w:rPr>
        <w:t xml:space="preserve"> scenarios</w:t>
      </w:r>
      <w:r w:rsidR="00CD10B8">
        <w:rPr>
          <w:rFonts w:ascii="Times New Roman" w:hAnsi="Times New Roman"/>
          <w:lang w:val="en-US" w:eastAsia="ja-JP"/>
        </w:rPr>
        <w:t xml:space="preserve">. </w:t>
      </w:r>
      <w:r w:rsidR="00994FFF">
        <w:rPr>
          <w:rFonts w:ascii="Times New Roman" w:hAnsi="Times New Roman"/>
          <w:lang w:val="en-US" w:eastAsia="ja-JP"/>
        </w:rPr>
        <w:t xml:space="preserve">The </w:t>
      </w:r>
      <w:r w:rsidR="006A22BB">
        <w:rPr>
          <w:rFonts w:ascii="Times New Roman" w:hAnsi="Times New Roman"/>
          <w:lang w:val="en-US" w:eastAsia="ja-JP"/>
        </w:rPr>
        <w:t xml:space="preserve">following </w:t>
      </w:r>
      <w:r w:rsidR="00994FFF">
        <w:rPr>
          <w:rFonts w:ascii="Times New Roman" w:hAnsi="Times New Roman"/>
          <w:lang w:val="en-US" w:eastAsia="ja-JP"/>
        </w:rPr>
        <w:t xml:space="preserve">is the </w:t>
      </w:r>
      <w:r w:rsidR="006A22BB">
        <w:rPr>
          <w:rFonts w:ascii="Times New Roman" w:hAnsi="Times New Roman"/>
          <w:lang w:val="en-US" w:eastAsia="ja-JP"/>
        </w:rPr>
        <w:t>proposal</w:t>
      </w:r>
      <w:r w:rsidR="00CD10B8">
        <w:rPr>
          <w:rFonts w:ascii="Times New Roman" w:hAnsi="Times New Roman"/>
          <w:lang w:val="en-US" w:eastAsia="ja-JP"/>
        </w:rPr>
        <w:t>:</w:t>
      </w:r>
    </w:p>
    <w:p w14:paraId="3A35E31C" w14:textId="77777777" w:rsidR="001806D3" w:rsidRDefault="001806D3" w:rsidP="001806D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lang w:eastAsia="ja-JP"/>
        </w:rPr>
      </w:pPr>
      <w:r w:rsidRPr="005368D0">
        <w:rPr>
          <w:rFonts w:ascii="Times New Roman" w:eastAsia="MS Mincho" w:hAnsi="Times New Roman"/>
          <w:b/>
          <w:lang w:val="en-US" w:eastAsia="ja-JP"/>
        </w:rPr>
        <w:t xml:space="preserve">Proposal: </w:t>
      </w:r>
      <w:r>
        <w:rPr>
          <w:rFonts w:ascii="Times New Roman" w:eastAsia="MS Mincho" w:hAnsi="Times New Roman"/>
          <w:b/>
          <w:lang w:val="en-US" w:eastAsia="ja-JP"/>
        </w:rPr>
        <w:t>Signaling of b</w:t>
      </w:r>
      <w:r w:rsidRPr="005368D0">
        <w:rPr>
          <w:rFonts w:ascii="Times New Roman" w:eastAsia="MS Mincho" w:hAnsi="Times New Roman"/>
          <w:b/>
          <w:lang w:val="en-US" w:eastAsia="ja-JP"/>
        </w:rPr>
        <w:t>itmaps with NR-</w:t>
      </w:r>
      <w:r w:rsidRPr="005368D0">
        <w:rPr>
          <w:rFonts w:ascii="Times New Roman" w:hAnsi="Times New Roman"/>
          <w:b/>
          <w:lang w:val="en-US"/>
        </w:rPr>
        <w:t xml:space="preserve">PRB-level granularity (for frequency resources) and NR-symbol-level granularity (for time resources) </w:t>
      </w:r>
      <w:r>
        <w:rPr>
          <w:rFonts w:ascii="Times New Roman" w:hAnsi="Times New Roman"/>
          <w:b/>
          <w:lang w:val="en-US"/>
        </w:rPr>
        <w:t>can be</w:t>
      </w:r>
      <w:r w:rsidRPr="005368D0">
        <w:rPr>
          <w:rFonts w:ascii="Times New Roman" w:hAnsi="Times New Roman"/>
          <w:b/>
          <w:lang w:val="en-US"/>
        </w:rPr>
        <w:t xml:space="preserve"> used for resource</w:t>
      </w:r>
      <w:r>
        <w:rPr>
          <w:rFonts w:ascii="Times New Roman" w:hAnsi="Times New Roman"/>
          <w:b/>
          <w:lang w:val="en-US"/>
        </w:rPr>
        <w:t xml:space="preserve"> coordination </w:t>
      </w:r>
      <w:r w:rsidRPr="005368D0">
        <w:rPr>
          <w:rFonts w:ascii="Times New Roman" w:hAnsi="Times New Roman"/>
          <w:b/>
          <w:lang w:val="en-US"/>
        </w:rPr>
        <w:t>in LTE-NR coexistence scenarios.</w:t>
      </w:r>
      <w:r w:rsidRPr="005368D0">
        <w:rPr>
          <w:rFonts w:ascii="Times New Roman" w:hAnsi="Times New Roman"/>
          <w:b/>
          <w:lang w:eastAsia="ja-JP"/>
        </w:rPr>
        <w:t xml:space="preserve"> </w:t>
      </w:r>
    </w:p>
    <w:p w14:paraId="7A0DEF47" w14:textId="66A5B613" w:rsidR="002F14F5" w:rsidRPr="00D538DD" w:rsidRDefault="00B21803" w:rsidP="00B21803">
      <w:pPr>
        <w:pStyle w:val="Heading1"/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t>References</w:t>
      </w:r>
    </w:p>
    <w:p w14:paraId="00B5BA09" w14:textId="77777777" w:rsidR="00A21693" w:rsidRPr="00A25FB9" w:rsidRDefault="00A21693" w:rsidP="00A25FB9">
      <w:pPr>
        <w:pStyle w:val="2222"/>
        <w:spacing w:after="120" w:line="288" w:lineRule="auto"/>
        <w:ind w:left="360" w:firstLineChars="0" w:hanging="360"/>
        <w:rPr>
          <w:rFonts w:cs="Times New Roman"/>
          <w:lang w:eastAsia="ko-KR"/>
        </w:rPr>
      </w:pPr>
      <w:r w:rsidRPr="00A21693">
        <w:rPr>
          <w:rStyle w:val="Hyperlink"/>
          <w:color w:val="auto"/>
          <w:u w:val="none"/>
        </w:rPr>
        <w:t>[</w:t>
      </w:r>
      <w:r w:rsidRPr="00A25FB9">
        <w:rPr>
          <w:rFonts w:cs="Times New Roman"/>
          <w:lang w:eastAsia="ko-KR"/>
        </w:rPr>
        <w:t>1] RAN3#98 Chairman report</w:t>
      </w:r>
    </w:p>
    <w:p w14:paraId="1A0B3EEB" w14:textId="77777777" w:rsidR="009E7A79" w:rsidRDefault="00A21693" w:rsidP="00A25FB9">
      <w:pPr>
        <w:pStyle w:val="2222"/>
        <w:spacing w:after="120" w:line="288" w:lineRule="auto"/>
        <w:ind w:left="360" w:firstLineChars="0" w:hanging="360"/>
        <w:rPr>
          <w:rFonts w:cs="Times New Roman"/>
          <w:lang w:eastAsia="ko-KR"/>
        </w:rPr>
      </w:pPr>
      <w:r w:rsidRPr="00A25FB9">
        <w:rPr>
          <w:rFonts w:cs="Times New Roman"/>
          <w:lang w:eastAsia="ko-KR"/>
        </w:rPr>
        <w:t xml:space="preserve">[2] </w:t>
      </w:r>
      <w:r w:rsidR="009E7A79" w:rsidRPr="00A25FB9">
        <w:rPr>
          <w:rFonts w:cs="Times New Roman"/>
          <w:lang w:eastAsia="ko-KR"/>
        </w:rPr>
        <w:t>R3-174986, Way Forward on CB: # 58_ LTE-</w:t>
      </w:r>
      <w:proofErr w:type="spellStart"/>
      <w:r w:rsidR="009E7A79" w:rsidRPr="00A25FB9">
        <w:rPr>
          <w:rFonts w:cs="Times New Roman"/>
          <w:lang w:eastAsia="ko-KR"/>
        </w:rPr>
        <w:t>NR_Coex</w:t>
      </w:r>
      <w:proofErr w:type="spellEnd"/>
      <w:r w:rsidR="009E7A79" w:rsidRPr="00A25FB9">
        <w:rPr>
          <w:rFonts w:cs="Times New Roman"/>
          <w:lang w:eastAsia="ko-KR"/>
        </w:rPr>
        <w:t>, AT&amp;T</w:t>
      </w:r>
      <w:r w:rsidR="009E7A79">
        <w:rPr>
          <w:rFonts w:cs="Times New Roman"/>
          <w:lang w:eastAsia="ko-KR"/>
        </w:rPr>
        <w:t>.</w:t>
      </w:r>
    </w:p>
    <w:p w14:paraId="6476DB16" w14:textId="1936167B" w:rsidR="00A21693" w:rsidRPr="009E7A79" w:rsidRDefault="009E7A79" w:rsidP="009E7A79">
      <w:pPr>
        <w:pStyle w:val="2222"/>
        <w:spacing w:after="120" w:line="288" w:lineRule="auto"/>
        <w:ind w:left="360" w:firstLineChars="0" w:hanging="360"/>
        <w:rPr>
          <w:rStyle w:val="Hyperlink"/>
          <w:rFonts w:cs="Times New Roman"/>
          <w:color w:val="auto"/>
          <w:u w:val="none"/>
          <w:lang w:eastAsia="ko-KR"/>
        </w:rPr>
      </w:pPr>
      <w:r>
        <w:rPr>
          <w:rFonts w:cs="Times New Roman"/>
          <w:lang w:eastAsia="ko-KR"/>
        </w:rPr>
        <w:t xml:space="preserve">[3] </w:t>
      </w:r>
      <w:r w:rsidR="00397CAB" w:rsidRPr="00A25FB9">
        <w:rPr>
          <w:rFonts w:cs="Times New Roman"/>
          <w:lang w:eastAsia="ko-KR"/>
        </w:rPr>
        <w:t>3GPP TS 38.214 V1.3.0</w:t>
      </w:r>
      <w:r w:rsidR="00A21693" w:rsidRPr="00A25FB9">
        <w:rPr>
          <w:rFonts w:cs="Times New Roman"/>
          <w:lang w:eastAsia="ko-KR"/>
        </w:rPr>
        <w:t>, NR; Physical laye</w:t>
      </w:r>
      <w:r>
        <w:rPr>
          <w:rFonts w:cs="Times New Roman"/>
          <w:lang w:eastAsia="ko-KR"/>
        </w:rPr>
        <w:t>r procedures for data.</w:t>
      </w:r>
    </w:p>
    <w:p w14:paraId="40456D26" w14:textId="77777777" w:rsidR="009E7A79" w:rsidRPr="00A21693" w:rsidRDefault="009E7A79">
      <w:pPr>
        <w:pStyle w:val="2222"/>
        <w:spacing w:after="120" w:line="288" w:lineRule="auto"/>
        <w:ind w:left="360" w:firstLineChars="0" w:hanging="360"/>
        <w:rPr>
          <w:rStyle w:val="Hyperlink"/>
          <w:b/>
          <w:color w:val="auto"/>
          <w:u w:val="none"/>
        </w:rPr>
      </w:pPr>
    </w:p>
    <w:sectPr w:rsidR="009E7A79" w:rsidRPr="00A2169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CC018" w14:textId="77777777" w:rsidR="00A850D3" w:rsidRDefault="00A850D3">
      <w:r>
        <w:separator/>
      </w:r>
    </w:p>
  </w:endnote>
  <w:endnote w:type="continuationSeparator" w:id="0">
    <w:p w14:paraId="3FF43C4E" w14:textId="77777777" w:rsidR="00A850D3" w:rsidRDefault="00A850D3">
      <w:r>
        <w:continuationSeparator/>
      </w:r>
    </w:p>
  </w:endnote>
  <w:endnote w:type="continuationNotice" w:id="1">
    <w:p w14:paraId="62916DA1" w14:textId="77777777" w:rsidR="00A850D3" w:rsidRDefault="00A850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7C71B" w14:textId="77777777" w:rsidR="000079EE" w:rsidRDefault="00007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705D3" w14:textId="1538D2F0"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087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087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E597A" w14:textId="77777777" w:rsidR="000079EE" w:rsidRDefault="00007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220C6" w14:textId="77777777" w:rsidR="00A850D3" w:rsidRDefault="00A850D3">
      <w:r>
        <w:separator/>
      </w:r>
    </w:p>
  </w:footnote>
  <w:footnote w:type="continuationSeparator" w:id="0">
    <w:p w14:paraId="7864DE22" w14:textId="77777777" w:rsidR="00A850D3" w:rsidRDefault="00A850D3">
      <w:r>
        <w:continuationSeparator/>
      </w:r>
    </w:p>
  </w:footnote>
  <w:footnote w:type="continuationNotice" w:id="1">
    <w:p w14:paraId="3E1E7BB6" w14:textId="77777777" w:rsidR="00A850D3" w:rsidRDefault="00A850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7B2D1" w14:textId="77777777" w:rsidR="00290763" w:rsidRDefault="00290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E4F62" w14:textId="77777777" w:rsidR="00290763" w:rsidRDefault="002907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03384" w14:textId="77777777" w:rsidR="000079EE" w:rsidRDefault="00007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BF383E8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773684"/>
    <w:multiLevelType w:val="multilevel"/>
    <w:tmpl w:val="65A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166C74"/>
    <w:multiLevelType w:val="hybridMultilevel"/>
    <w:tmpl w:val="D78A5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B5BAE"/>
    <w:multiLevelType w:val="hybridMultilevel"/>
    <w:tmpl w:val="E8F48D0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25E86407"/>
    <w:multiLevelType w:val="hybridMultilevel"/>
    <w:tmpl w:val="790A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943985"/>
    <w:multiLevelType w:val="hybridMultilevel"/>
    <w:tmpl w:val="A4026D18"/>
    <w:lvl w:ilvl="0" w:tplc="B2226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C7AF2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85D52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2C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5CF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A6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25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AA6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7D3663"/>
    <w:multiLevelType w:val="hybridMultilevel"/>
    <w:tmpl w:val="6330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53B802D6"/>
    <w:multiLevelType w:val="hybridMultilevel"/>
    <w:tmpl w:val="CF70A6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81328"/>
    <w:multiLevelType w:val="hybridMultilevel"/>
    <w:tmpl w:val="4362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F65F6"/>
    <w:multiLevelType w:val="hybridMultilevel"/>
    <w:tmpl w:val="B2E81A4E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834F1"/>
    <w:multiLevelType w:val="hybridMultilevel"/>
    <w:tmpl w:val="808C0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347E9"/>
    <w:multiLevelType w:val="hybridMultilevel"/>
    <w:tmpl w:val="F1F4B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15616"/>
    <w:multiLevelType w:val="hybridMultilevel"/>
    <w:tmpl w:val="882A3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1F555F"/>
    <w:multiLevelType w:val="hybridMultilevel"/>
    <w:tmpl w:val="7B922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45A2F"/>
    <w:multiLevelType w:val="hybridMultilevel"/>
    <w:tmpl w:val="2C588BA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9"/>
  </w:num>
  <w:num w:numId="5">
    <w:abstractNumId w:val="14"/>
  </w:num>
  <w:num w:numId="6">
    <w:abstractNumId w:val="22"/>
  </w:num>
  <w:num w:numId="7">
    <w:abstractNumId w:val="10"/>
  </w:num>
  <w:num w:numId="8">
    <w:abstractNumId w:val="17"/>
  </w:num>
  <w:num w:numId="9">
    <w:abstractNumId w:val="18"/>
  </w:num>
  <w:num w:numId="10">
    <w:abstractNumId w:val="12"/>
  </w:num>
  <w:num w:numId="11">
    <w:abstractNumId w:val="25"/>
  </w:num>
  <w:num w:numId="12">
    <w:abstractNumId w:val="3"/>
  </w:num>
  <w:num w:numId="13">
    <w:abstractNumId w:val="20"/>
  </w:num>
  <w:num w:numId="14">
    <w:abstractNumId w:val="21"/>
  </w:num>
  <w:num w:numId="15">
    <w:abstractNumId w:val="5"/>
  </w:num>
  <w:num w:numId="16">
    <w:abstractNumId w:val="26"/>
  </w:num>
  <w:num w:numId="17">
    <w:abstractNumId w:val="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1"/>
  </w:num>
  <w:num w:numId="20">
    <w:abstractNumId w:val="24"/>
  </w:num>
  <w:num w:numId="21">
    <w:abstractNumId w:val="27"/>
  </w:num>
  <w:num w:numId="22">
    <w:abstractNumId w:val="23"/>
  </w:num>
  <w:num w:numId="23">
    <w:abstractNumId w:val="7"/>
  </w:num>
  <w:num w:numId="24">
    <w:abstractNumId w:val="15"/>
  </w:num>
  <w:num w:numId="25">
    <w:abstractNumId w:val="23"/>
  </w:num>
  <w:num w:numId="26">
    <w:abstractNumId w:val="8"/>
  </w:num>
  <w:num w:numId="27">
    <w:abstractNumId w:val="19"/>
  </w:num>
  <w:num w:numId="28">
    <w:abstractNumId w:val="1"/>
  </w:num>
  <w:num w:numId="29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0B0D"/>
    <w:rsid w:val="00002A37"/>
    <w:rsid w:val="000032F4"/>
    <w:rsid w:val="00006446"/>
    <w:rsid w:val="00006896"/>
    <w:rsid w:val="000079EE"/>
    <w:rsid w:val="00007CDC"/>
    <w:rsid w:val="0001077C"/>
    <w:rsid w:val="00011B28"/>
    <w:rsid w:val="00012CA8"/>
    <w:rsid w:val="00015D15"/>
    <w:rsid w:val="0002042F"/>
    <w:rsid w:val="00020D4D"/>
    <w:rsid w:val="0002309B"/>
    <w:rsid w:val="00023323"/>
    <w:rsid w:val="00023678"/>
    <w:rsid w:val="0002564D"/>
    <w:rsid w:val="00025ECA"/>
    <w:rsid w:val="000325B8"/>
    <w:rsid w:val="0003262E"/>
    <w:rsid w:val="00034C15"/>
    <w:rsid w:val="000362E5"/>
    <w:rsid w:val="00036BA1"/>
    <w:rsid w:val="000403AA"/>
    <w:rsid w:val="000412E0"/>
    <w:rsid w:val="000422E2"/>
    <w:rsid w:val="000424EB"/>
    <w:rsid w:val="00042F22"/>
    <w:rsid w:val="0004395C"/>
    <w:rsid w:val="00043EEB"/>
    <w:rsid w:val="000444EF"/>
    <w:rsid w:val="00052A07"/>
    <w:rsid w:val="000534E3"/>
    <w:rsid w:val="00055BC1"/>
    <w:rsid w:val="0005606A"/>
    <w:rsid w:val="00056A1D"/>
    <w:rsid w:val="00057117"/>
    <w:rsid w:val="000609B7"/>
    <w:rsid w:val="000616E7"/>
    <w:rsid w:val="00062326"/>
    <w:rsid w:val="0006487E"/>
    <w:rsid w:val="00065E1A"/>
    <w:rsid w:val="000668D7"/>
    <w:rsid w:val="00070FBD"/>
    <w:rsid w:val="0007444C"/>
    <w:rsid w:val="00074C32"/>
    <w:rsid w:val="000753AC"/>
    <w:rsid w:val="00077E5F"/>
    <w:rsid w:val="0008036A"/>
    <w:rsid w:val="00081AE6"/>
    <w:rsid w:val="00082259"/>
    <w:rsid w:val="000855EB"/>
    <w:rsid w:val="00085B52"/>
    <w:rsid w:val="000860E0"/>
    <w:rsid w:val="000866F2"/>
    <w:rsid w:val="0009009F"/>
    <w:rsid w:val="00090CCA"/>
    <w:rsid w:val="00091557"/>
    <w:rsid w:val="000924C1"/>
    <w:rsid w:val="000924F0"/>
    <w:rsid w:val="00093474"/>
    <w:rsid w:val="0009510F"/>
    <w:rsid w:val="000A0AFD"/>
    <w:rsid w:val="000A1B7B"/>
    <w:rsid w:val="000A36C3"/>
    <w:rsid w:val="000A4E1C"/>
    <w:rsid w:val="000A56F2"/>
    <w:rsid w:val="000B2561"/>
    <w:rsid w:val="000B2719"/>
    <w:rsid w:val="000B3A8F"/>
    <w:rsid w:val="000B428D"/>
    <w:rsid w:val="000B452A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13B0"/>
    <w:rsid w:val="000D1F3D"/>
    <w:rsid w:val="000D1F88"/>
    <w:rsid w:val="000D2619"/>
    <w:rsid w:val="000D2D69"/>
    <w:rsid w:val="000D4797"/>
    <w:rsid w:val="000D6C88"/>
    <w:rsid w:val="000D760C"/>
    <w:rsid w:val="000D782E"/>
    <w:rsid w:val="000E0527"/>
    <w:rsid w:val="000E1E92"/>
    <w:rsid w:val="000E7C86"/>
    <w:rsid w:val="000F06D6"/>
    <w:rsid w:val="000F0EB1"/>
    <w:rsid w:val="000F1106"/>
    <w:rsid w:val="000F19C7"/>
    <w:rsid w:val="000F2A9F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395A"/>
    <w:rsid w:val="00113CF4"/>
    <w:rsid w:val="001153EA"/>
    <w:rsid w:val="00115643"/>
    <w:rsid w:val="00115B72"/>
    <w:rsid w:val="001163DE"/>
    <w:rsid w:val="001165DF"/>
    <w:rsid w:val="00116765"/>
    <w:rsid w:val="001178D2"/>
    <w:rsid w:val="001219F5"/>
    <w:rsid w:val="00121A20"/>
    <w:rsid w:val="0012377F"/>
    <w:rsid w:val="00124314"/>
    <w:rsid w:val="00126B4A"/>
    <w:rsid w:val="00130247"/>
    <w:rsid w:val="001312FB"/>
    <w:rsid w:val="00132AD5"/>
    <w:rsid w:val="00132FD0"/>
    <w:rsid w:val="001344C0"/>
    <w:rsid w:val="001346FA"/>
    <w:rsid w:val="00135252"/>
    <w:rsid w:val="00135323"/>
    <w:rsid w:val="001367FB"/>
    <w:rsid w:val="00137728"/>
    <w:rsid w:val="00137AB5"/>
    <w:rsid w:val="00137F0B"/>
    <w:rsid w:val="00143008"/>
    <w:rsid w:val="001434A5"/>
    <w:rsid w:val="00143981"/>
    <w:rsid w:val="0014787F"/>
    <w:rsid w:val="001501DF"/>
    <w:rsid w:val="00151E23"/>
    <w:rsid w:val="001526E0"/>
    <w:rsid w:val="001534E6"/>
    <w:rsid w:val="001551B5"/>
    <w:rsid w:val="00161D58"/>
    <w:rsid w:val="0016211F"/>
    <w:rsid w:val="00162B29"/>
    <w:rsid w:val="00164CA1"/>
    <w:rsid w:val="001659C1"/>
    <w:rsid w:val="00165F7B"/>
    <w:rsid w:val="0016637B"/>
    <w:rsid w:val="00173A8E"/>
    <w:rsid w:val="00174FD5"/>
    <w:rsid w:val="00177293"/>
    <w:rsid w:val="00177587"/>
    <w:rsid w:val="001806D3"/>
    <w:rsid w:val="0018143F"/>
    <w:rsid w:val="00184AD2"/>
    <w:rsid w:val="00185BC9"/>
    <w:rsid w:val="00185D98"/>
    <w:rsid w:val="00190623"/>
    <w:rsid w:val="00190AC1"/>
    <w:rsid w:val="00191EC7"/>
    <w:rsid w:val="0019341A"/>
    <w:rsid w:val="00193676"/>
    <w:rsid w:val="001955A4"/>
    <w:rsid w:val="00197716"/>
    <w:rsid w:val="00197DF9"/>
    <w:rsid w:val="001A1987"/>
    <w:rsid w:val="001A245F"/>
    <w:rsid w:val="001A2564"/>
    <w:rsid w:val="001A2B06"/>
    <w:rsid w:val="001A2EF3"/>
    <w:rsid w:val="001A2F6D"/>
    <w:rsid w:val="001A6173"/>
    <w:rsid w:val="001A65E5"/>
    <w:rsid w:val="001A6B3F"/>
    <w:rsid w:val="001A6CBA"/>
    <w:rsid w:val="001B0186"/>
    <w:rsid w:val="001B0D97"/>
    <w:rsid w:val="001B5A5D"/>
    <w:rsid w:val="001B644E"/>
    <w:rsid w:val="001C0D8E"/>
    <w:rsid w:val="001C1CE5"/>
    <w:rsid w:val="001C3D2A"/>
    <w:rsid w:val="001C4EEE"/>
    <w:rsid w:val="001D0E26"/>
    <w:rsid w:val="001D20C3"/>
    <w:rsid w:val="001D2EF2"/>
    <w:rsid w:val="001D39AC"/>
    <w:rsid w:val="001D51BA"/>
    <w:rsid w:val="001D61A9"/>
    <w:rsid w:val="001D6342"/>
    <w:rsid w:val="001D6D53"/>
    <w:rsid w:val="001E0114"/>
    <w:rsid w:val="001E4288"/>
    <w:rsid w:val="001E5385"/>
    <w:rsid w:val="001E58E2"/>
    <w:rsid w:val="001E66C5"/>
    <w:rsid w:val="001E7AED"/>
    <w:rsid w:val="001F2689"/>
    <w:rsid w:val="001F3159"/>
    <w:rsid w:val="001F3916"/>
    <w:rsid w:val="001F54C5"/>
    <w:rsid w:val="001F662C"/>
    <w:rsid w:val="001F7074"/>
    <w:rsid w:val="00200490"/>
    <w:rsid w:val="00200794"/>
    <w:rsid w:val="00201F3A"/>
    <w:rsid w:val="00203F96"/>
    <w:rsid w:val="002069B2"/>
    <w:rsid w:val="00207FA3"/>
    <w:rsid w:val="0021200B"/>
    <w:rsid w:val="00214DA8"/>
    <w:rsid w:val="00215423"/>
    <w:rsid w:val="002158FA"/>
    <w:rsid w:val="00216E36"/>
    <w:rsid w:val="00220600"/>
    <w:rsid w:val="00221B2C"/>
    <w:rsid w:val="002224DB"/>
    <w:rsid w:val="00222525"/>
    <w:rsid w:val="00223FCB"/>
    <w:rsid w:val="002252C3"/>
    <w:rsid w:val="00225C54"/>
    <w:rsid w:val="00230765"/>
    <w:rsid w:val="00230D6D"/>
    <w:rsid w:val="00231371"/>
    <w:rsid w:val="002319E4"/>
    <w:rsid w:val="00232C62"/>
    <w:rsid w:val="00235632"/>
    <w:rsid w:val="00235872"/>
    <w:rsid w:val="00236BF5"/>
    <w:rsid w:val="00241559"/>
    <w:rsid w:val="0024180A"/>
    <w:rsid w:val="002435B3"/>
    <w:rsid w:val="002441C0"/>
    <w:rsid w:val="002458EB"/>
    <w:rsid w:val="002500C8"/>
    <w:rsid w:val="002518D0"/>
    <w:rsid w:val="00255D91"/>
    <w:rsid w:val="00256FE8"/>
    <w:rsid w:val="00257543"/>
    <w:rsid w:val="002617E7"/>
    <w:rsid w:val="00263536"/>
    <w:rsid w:val="00264228"/>
    <w:rsid w:val="00264334"/>
    <w:rsid w:val="0026473E"/>
    <w:rsid w:val="00265939"/>
    <w:rsid w:val="00266214"/>
    <w:rsid w:val="00267C83"/>
    <w:rsid w:val="0027144F"/>
    <w:rsid w:val="00271899"/>
    <w:rsid w:val="00271F3A"/>
    <w:rsid w:val="002724CD"/>
    <w:rsid w:val="00273278"/>
    <w:rsid w:val="002737F4"/>
    <w:rsid w:val="00276AFE"/>
    <w:rsid w:val="00276EF5"/>
    <w:rsid w:val="002805F5"/>
    <w:rsid w:val="00280751"/>
    <w:rsid w:val="00282568"/>
    <w:rsid w:val="002826B6"/>
    <w:rsid w:val="0028280A"/>
    <w:rsid w:val="002828DA"/>
    <w:rsid w:val="00286ACD"/>
    <w:rsid w:val="00287838"/>
    <w:rsid w:val="00290763"/>
    <w:rsid w:val="002907B5"/>
    <w:rsid w:val="00291F15"/>
    <w:rsid w:val="00292953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A5EED"/>
    <w:rsid w:val="002B0D5D"/>
    <w:rsid w:val="002B1833"/>
    <w:rsid w:val="002B24D6"/>
    <w:rsid w:val="002B4A64"/>
    <w:rsid w:val="002C41E6"/>
    <w:rsid w:val="002C52C8"/>
    <w:rsid w:val="002C61A1"/>
    <w:rsid w:val="002D071A"/>
    <w:rsid w:val="002D34B2"/>
    <w:rsid w:val="002D3E97"/>
    <w:rsid w:val="002D5F0F"/>
    <w:rsid w:val="002D6E21"/>
    <w:rsid w:val="002D7637"/>
    <w:rsid w:val="002D7B69"/>
    <w:rsid w:val="002E07E0"/>
    <w:rsid w:val="002E17F2"/>
    <w:rsid w:val="002E4886"/>
    <w:rsid w:val="002E6860"/>
    <w:rsid w:val="002E7CAE"/>
    <w:rsid w:val="002F0E82"/>
    <w:rsid w:val="002F14F5"/>
    <w:rsid w:val="002F2771"/>
    <w:rsid w:val="002F37A9"/>
    <w:rsid w:val="002F453D"/>
    <w:rsid w:val="00301CE6"/>
    <w:rsid w:val="0030256B"/>
    <w:rsid w:val="00303F16"/>
    <w:rsid w:val="0030501F"/>
    <w:rsid w:val="00307166"/>
    <w:rsid w:val="00307BA1"/>
    <w:rsid w:val="00307BAF"/>
    <w:rsid w:val="00311702"/>
    <w:rsid w:val="00311E82"/>
    <w:rsid w:val="00313FD6"/>
    <w:rsid w:val="003140FC"/>
    <w:rsid w:val="003143BD"/>
    <w:rsid w:val="003144C4"/>
    <w:rsid w:val="003203ED"/>
    <w:rsid w:val="0032131B"/>
    <w:rsid w:val="00322C9F"/>
    <w:rsid w:val="0032460C"/>
    <w:rsid w:val="0032478E"/>
    <w:rsid w:val="00324D23"/>
    <w:rsid w:val="00327C42"/>
    <w:rsid w:val="00331751"/>
    <w:rsid w:val="00334579"/>
    <w:rsid w:val="00335858"/>
    <w:rsid w:val="00336BDA"/>
    <w:rsid w:val="00337322"/>
    <w:rsid w:val="0034043B"/>
    <w:rsid w:val="00340F39"/>
    <w:rsid w:val="00342681"/>
    <w:rsid w:val="00342BD7"/>
    <w:rsid w:val="0034572E"/>
    <w:rsid w:val="00346DB5"/>
    <w:rsid w:val="003477B1"/>
    <w:rsid w:val="00350019"/>
    <w:rsid w:val="00350C5A"/>
    <w:rsid w:val="00350CBB"/>
    <w:rsid w:val="003510C5"/>
    <w:rsid w:val="00356C79"/>
    <w:rsid w:val="00357380"/>
    <w:rsid w:val="003602D9"/>
    <w:rsid w:val="003604CE"/>
    <w:rsid w:val="00360DE6"/>
    <w:rsid w:val="0036431A"/>
    <w:rsid w:val="003702B5"/>
    <w:rsid w:val="00370E47"/>
    <w:rsid w:val="003742AC"/>
    <w:rsid w:val="00375476"/>
    <w:rsid w:val="00377CE1"/>
    <w:rsid w:val="00381B3C"/>
    <w:rsid w:val="00385BF0"/>
    <w:rsid w:val="00387DB7"/>
    <w:rsid w:val="00390400"/>
    <w:rsid w:val="00390501"/>
    <w:rsid w:val="0039066C"/>
    <w:rsid w:val="00391D34"/>
    <w:rsid w:val="003939FF"/>
    <w:rsid w:val="00393B81"/>
    <w:rsid w:val="0039775E"/>
    <w:rsid w:val="003977DD"/>
    <w:rsid w:val="00397CAB"/>
    <w:rsid w:val="003A0B20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07F9"/>
    <w:rsid w:val="003B159C"/>
    <w:rsid w:val="003B369F"/>
    <w:rsid w:val="003B36A3"/>
    <w:rsid w:val="003B3E56"/>
    <w:rsid w:val="003B7FE5"/>
    <w:rsid w:val="003C11C8"/>
    <w:rsid w:val="003C1B54"/>
    <w:rsid w:val="003C2702"/>
    <w:rsid w:val="003C4CE3"/>
    <w:rsid w:val="003C672E"/>
    <w:rsid w:val="003C6BA7"/>
    <w:rsid w:val="003C7806"/>
    <w:rsid w:val="003D109F"/>
    <w:rsid w:val="003D2478"/>
    <w:rsid w:val="003D3754"/>
    <w:rsid w:val="003D3C45"/>
    <w:rsid w:val="003D5B1F"/>
    <w:rsid w:val="003D77DF"/>
    <w:rsid w:val="003D780E"/>
    <w:rsid w:val="003E15FA"/>
    <w:rsid w:val="003E38A9"/>
    <w:rsid w:val="003E55E4"/>
    <w:rsid w:val="003E74E3"/>
    <w:rsid w:val="003F05C7"/>
    <w:rsid w:val="003F2CD4"/>
    <w:rsid w:val="003F3603"/>
    <w:rsid w:val="003F6BBE"/>
    <w:rsid w:val="003F722D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15BDE"/>
    <w:rsid w:val="0042008E"/>
    <w:rsid w:val="00421105"/>
    <w:rsid w:val="004221DF"/>
    <w:rsid w:val="004242F4"/>
    <w:rsid w:val="004245A5"/>
    <w:rsid w:val="00427248"/>
    <w:rsid w:val="00427365"/>
    <w:rsid w:val="004320F8"/>
    <w:rsid w:val="004324A7"/>
    <w:rsid w:val="004358F0"/>
    <w:rsid w:val="00437447"/>
    <w:rsid w:val="004409BD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60E1"/>
    <w:rsid w:val="004669E2"/>
    <w:rsid w:val="00470C31"/>
    <w:rsid w:val="004734D0"/>
    <w:rsid w:val="0047475A"/>
    <w:rsid w:val="00474E9D"/>
    <w:rsid w:val="0047556B"/>
    <w:rsid w:val="00477768"/>
    <w:rsid w:val="0048078F"/>
    <w:rsid w:val="00481092"/>
    <w:rsid w:val="00482678"/>
    <w:rsid w:val="00483BB6"/>
    <w:rsid w:val="00484203"/>
    <w:rsid w:val="00486ACF"/>
    <w:rsid w:val="00487F51"/>
    <w:rsid w:val="00492BC5"/>
    <w:rsid w:val="004964F1"/>
    <w:rsid w:val="00497C51"/>
    <w:rsid w:val="00497F83"/>
    <w:rsid w:val="004A16BC"/>
    <w:rsid w:val="004A23F0"/>
    <w:rsid w:val="004A2B94"/>
    <w:rsid w:val="004A3021"/>
    <w:rsid w:val="004A3498"/>
    <w:rsid w:val="004A42A4"/>
    <w:rsid w:val="004A4377"/>
    <w:rsid w:val="004A7D56"/>
    <w:rsid w:val="004A7FF1"/>
    <w:rsid w:val="004B058C"/>
    <w:rsid w:val="004B62C6"/>
    <w:rsid w:val="004B72BA"/>
    <w:rsid w:val="004B7C0C"/>
    <w:rsid w:val="004C0263"/>
    <w:rsid w:val="004C379F"/>
    <w:rsid w:val="004C3898"/>
    <w:rsid w:val="004C3DE8"/>
    <w:rsid w:val="004C4DA8"/>
    <w:rsid w:val="004C577B"/>
    <w:rsid w:val="004C7E2C"/>
    <w:rsid w:val="004D1E06"/>
    <w:rsid w:val="004D36B1"/>
    <w:rsid w:val="004D4548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03FA"/>
    <w:rsid w:val="00500873"/>
    <w:rsid w:val="00500879"/>
    <w:rsid w:val="00501C9B"/>
    <w:rsid w:val="00503A2E"/>
    <w:rsid w:val="00506557"/>
    <w:rsid w:val="0050677A"/>
    <w:rsid w:val="005108D8"/>
    <w:rsid w:val="005116F9"/>
    <w:rsid w:val="005153A7"/>
    <w:rsid w:val="00517AD0"/>
    <w:rsid w:val="00520159"/>
    <w:rsid w:val="00520D36"/>
    <w:rsid w:val="005219CF"/>
    <w:rsid w:val="00527027"/>
    <w:rsid w:val="00530FD1"/>
    <w:rsid w:val="005315C5"/>
    <w:rsid w:val="00532CBD"/>
    <w:rsid w:val="005338AC"/>
    <w:rsid w:val="00534B59"/>
    <w:rsid w:val="00536759"/>
    <w:rsid w:val="005368D0"/>
    <w:rsid w:val="00537C62"/>
    <w:rsid w:val="005427B8"/>
    <w:rsid w:val="00546970"/>
    <w:rsid w:val="00547D9C"/>
    <w:rsid w:val="005501EE"/>
    <w:rsid w:val="0055147B"/>
    <w:rsid w:val="005522B8"/>
    <w:rsid w:val="0055231F"/>
    <w:rsid w:val="00553AA7"/>
    <w:rsid w:val="0055408E"/>
    <w:rsid w:val="00554E19"/>
    <w:rsid w:val="0055682F"/>
    <w:rsid w:val="0056046D"/>
    <w:rsid w:val="00560867"/>
    <w:rsid w:val="0056121F"/>
    <w:rsid w:val="00565488"/>
    <w:rsid w:val="00572505"/>
    <w:rsid w:val="00572B9B"/>
    <w:rsid w:val="005743A5"/>
    <w:rsid w:val="00575ADB"/>
    <w:rsid w:val="00582809"/>
    <w:rsid w:val="00584B24"/>
    <w:rsid w:val="005874DF"/>
    <w:rsid w:val="0058798C"/>
    <w:rsid w:val="00587DEB"/>
    <w:rsid w:val="00587FA9"/>
    <w:rsid w:val="005900FA"/>
    <w:rsid w:val="005935A4"/>
    <w:rsid w:val="005948C2"/>
    <w:rsid w:val="00595DCA"/>
    <w:rsid w:val="0059779B"/>
    <w:rsid w:val="005A209A"/>
    <w:rsid w:val="005A288A"/>
    <w:rsid w:val="005A6583"/>
    <w:rsid w:val="005A662D"/>
    <w:rsid w:val="005A68BA"/>
    <w:rsid w:val="005B04A1"/>
    <w:rsid w:val="005B1CDF"/>
    <w:rsid w:val="005B28AD"/>
    <w:rsid w:val="005B35D7"/>
    <w:rsid w:val="005B392A"/>
    <w:rsid w:val="005B3AA3"/>
    <w:rsid w:val="005B6F83"/>
    <w:rsid w:val="005B7576"/>
    <w:rsid w:val="005C1729"/>
    <w:rsid w:val="005C5A19"/>
    <w:rsid w:val="005C6678"/>
    <w:rsid w:val="005C74FB"/>
    <w:rsid w:val="005D1602"/>
    <w:rsid w:val="005D5173"/>
    <w:rsid w:val="005D6F32"/>
    <w:rsid w:val="005E1503"/>
    <w:rsid w:val="005E181E"/>
    <w:rsid w:val="005E1B61"/>
    <w:rsid w:val="005E385F"/>
    <w:rsid w:val="005E3CCA"/>
    <w:rsid w:val="005E5834"/>
    <w:rsid w:val="005E5B81"/>
    <w:rsid w:val="005E624A"/>
    <w:rsid w:val="005E7997"/>
    <w:rsid w:val="005F13F5"/>
    <w:rsid w:val="005F2CB1"/>
    <w:rsid w:val="005F3025"/>
    <w:rsid w:val="005F4347"/>
    <w:rsid w:val="005F618C"/>
    <w:rsid w:val="005F70BD"/>
    <w:rsid w:val="00600F6A"/>
    <w:rsid w:val="006010AD"/>
    <w:rsid w:val="0060283C"/>
    <w:rsid w:val="00603266"/>
    <w:rsid w:val="00604F14"/>
    <w:rsid w:val="00605BE1"/>
    <w:rsid w:val="006103C4"/>
    <w:rsid w:val="00611B83"/>
    <w:rsid w:val="006130EA"/>
    <w:rsid w:val="00613257"/>
    <w:rsid w:val="0061327C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49F2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02C"/>
    <w:rsid w:val="00644194"/>
    <w:rsid w:val="00644F5F"/>
    <w:rsid w:val="00645491"/>
    <w:rsid w:val="00645CC9"/>
    <w:rsid w:val="0064624E"/>
    <w:rsid w:val="00646D9F"/>
    <w:rsid w:val="00650AB9"/>
    <w:rsid w:val="0065154C"/>
    <w:rsid w:val="00655733"/>
    <w:rsid w:val="006558C7"/>
    <w:rsid w:val="00655ACD"/>
    <w:rsid w:val="00655E75"/>
    <w:rsid w:val="00656A92"/>
    <w:rsid w:val="00656BD8"/>
    <w:rsid w:val="00656DDE"/>
    <w:rsid w:val="00656EB3"/>
    <w:rsid w:val="0066011D"/>
    <w:rsid w:val="006602FB"/>
    <w:rsid w:val="006607C0"/>
    <w:rsid w:val="006613A6"/>
    <w:rsid w:val="006627A2"/>
    <w:rsid w:val="006634E6"/>
    <w:rsid w:val="006655EE"/>
    <w:rsid w:val="006673DC"/>
    <w:rsid w:val="00667EE7"/>
    <w:rsid w:val="00670922"/>
    <w:rsid w:val="00670BE1"/>
    <w:rsid w:val="0067218F"/>
    <w:rsid w:val="006729AB"/>
    <w:rsid w:val="00673F9C"/>
    <w:rsid w:val="006741F2"/>
    <w:rsid w:val="00674CC3"/>
    <w:rsid w:val="00675C72"/>
    <w:rsid w:val="006771F9"/>
    <w:rsid w:val="006776D7"/>
    <w:rsid w:val="00681003"/>
    <w:rsid w:val="00681176"/>
    <w:rsid w:val="006817C9"/>
    <w:rsid w:val="00683ECE"/>
    <w:rsid w:val="0068561A"/>
    <w:rsid w:val="00686D6C"/>
    <w:rsid w:val="00691810"/>
    <w:rsid w:val="00695FC2"/>
    <w:rsid w:val="006967F7"/>
    <w:rsid w:val="00696949"/>
    <w:rsid w:val="00697052"/>
    <w:rsid w:val="006A22BB"/>
    <w:rsid w:val="006A46FB"/>
    <w:rsid w:val="006A5E28"/>
    <w:rsid w:val="006A6434"/>
    <w:rsid w:val="006A6637"/>
    <w:rsid w:val="006A697B"/>
    <w:rsid w:val="006A7AFF"/>
    <w:rsid w:val="006B0BB5"/>
    <w:rsid w:val="006B0BDF"/>
    <w:rsid w:val="006B1816"/>
    <w:rsid w:val="006B2099"/>
    <w:rsid w:val="006B32C5"/>
    <w:rsid w:val="006B3A55"/>
    <w:rsid w:val="006B50CF"/>
    <w:rsid w:val="006B5A61"/>
    <w:rsid w:val="006C03B8"/>
    <w:rsid w:val="006C14EE"/>
    <w:rsid w:val="006C5EC9"/>
    <w:rsid w:val="006C6059"/>
    <w:rsid w:val="006C6F1B"/>
    <w:rsid w:val="006C714F"/>
    <w:rsid w:val="006C7522"/>
    <w:rsid w:val="006D2875"/>
    <w:rsid w:val="006D43DA"/>
    <w:rsid w:val="006D4E56"/>
    <w:rsid w:val="006D5584"/>
    <w:rsid w:val="006D5B70"/>
    <w:rsid w:val="006D5D33"/>
    <w:rsid w:val="006D5F1C"/>
    <w:rsid w:val="006D6128"/>
    <w:rsid w:val="006D6F08"/>
    <w:rsid w:val="006E062C"/>
    <w:rsid w:val="006E1A73"/>
    <w:rsid w:val="006E28B7"/>
    <w:rsid w:val="006E2EB3"/>
    <w:rsid w:val="006E3310"/>
    <w:rsid w:val="006E3A51"/>
    <w:rsid w:val="006E4AAA"/>
    <w:rsid w:val="006E4E39"/>
    <w:rsid w:val="006E565E"/>
    <w:rsid w:val="006E673D"/>
    <w:rsid w:val="006E7D3B"/>
    <w:rsid w:val="006F0F8A"/>
    <w:rsid w:val="006F1B70"/>
    <w:rsid w:val="006F2C4B"/>
    <w:rsid w:val="006F341D"/>
    <w:rsid w:val="006F3CDE"/>
    <w:rsid w:val="006F45AC"/>
    <w:rsid w:val="006F58D4"/>
    <w:rsid w:val="007006BE"/>
    <w:rsid w:val="007007A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A81"/>
    <w:rsid w:val="00724C18"/>
    <w:rsid w:val="00726EA6"/>
    <w:rsid w:val="00727208"/>
    <w:rsid w:val="00727680"/>
    <w:rsid w:val="007348B1"/>
    <w:rsid w:val="00735268"/>
    <w:rsid w:val="007362A6"/>
    <w:rsid w:val="00736D7D"/>
    <w:rsid w:val="00740E58"/>
    <w:rsid w:val="0074428B"/>
    <w:rsid w:val="007445A0"/>
    <w:rsid w:val="007448AD"/>
    <w:rsid w:val="0074524B"/>
    <w:rsid w:val="00745B2B"/>
    <w:rsid w:val="00747D8B"/>
    <w:rsid w:val="007508A2"/>
    <w:rsid w:val="00751228"/>
    <w:rsid w:val="00754FD1"/>
    <w:rsid w:val="007571E1"/>
    <w:rsid w:val="0075739D"/>
    <w:rsid w:val="00757C14"/>
    <w:rsid w:val="007604B2"/>
    <w:rsid w:val="00765281"/>
    <w:rsid w:val="00766BAD"/>
    <w:rsid w:val="0076708C"/>
    <w:rsid w:val="007755F2"/>
    <w:rsid w:val="00776971"/>
    <w:rsid w:val="0078177E"/>
    <w:rsid w:val="0078304C"/>
    <w:rsid w:val="00783673"/>
    <w:rsid w:val="00784101"/>
    <w:rsid w:val="00785490"/>
    <w:rsid w:val="00787CFA"/>
    <w:rsid w:val="007925EA"/>
    <w:rsid w:val="0079296C"/>
    <w:rsid w:val="00792E92"/>
    <w:rsid w:val="00793CD8"/>
    <w:rsid w:val="00794C50"/>
    <w:rsid w:val="00795C92"/>
    <w:rsid w:val="00796231"/>
    <w:rsid w:val="007966F9"/>
    <w:rsid w:val="007A1B1E"/>
    <w:rsid w:val="007A1CB3"/>
    <w:rsid w:val="007A203D"/>
    <w:rsid w:val="007A306F"/>
    <w:rsid w:val="007A43A6"/>
    <w:rsid w:val="007A4A01"/>
    <w:rsid w:val="007A58A6"/>
    <w:rsid w:val="007A7467"/>
    <w:rsid w:val="007B3D2D"/>
    <w:rsid w:val="007B50AE"/>
    <w:rsid w:val="007B51DF"/>
    <w:rsid w:val="007B6C81"/>
    <w:rsid w:val="007C05DD"/>
    <w:rsid w:val="007C2130"/>
    <w:rsid w:val="007C3D18"/>
    <w:rsid w:val="007C60BF"/>
    <w:rsid w:val="007C64D1"/>
    <w:rsid w:val="007C69FC"/>
    <w:rsid w:val="007C6A07"/>
    <w:rsid w:val="007C75A1"/>
    <w:rsid w:val="007C77A5"/>
    <w:rsid w:val="007D04E5"/>
    <w:rsid w:val="007D2BA2"/>
    <w:rsid w:val="007D5901"/>
    <w:rsid w:val="007D69BA"/>
    <w:rsid w:val="007D7456"/>
    <w:rsid w:val="007D7526"/>
    <w:rsid w:val="007D7608"/>
    <w:rsid w:val="007E1DEB"/>
    <w:rsid w:val="007E4275"/>
    <w:rsid w:val="007E4610"/>
    <w:rsid w:val="007E4715"/>
    <w:rsid w:val="007E505B"/>
    <w:rsid w:val="007E6474"/>
    <w:rsid w:val="007E7091"/>
    <w:rsid w:val="007E72FE"/>
    <w:rsid w:val="007E784D"/>
    <w:rsid w:val="007F60D8"/>
    <w:rsid w:val="007F61DA"/>
    <w:rsid w:val="00803FAE"/>
    <w:rsid w:val="0080520E"/>
    <w:rsid w:val="0080605F"/>
    <w:rsid w:val="00807786"/>
    <w:rsid w:val="0081144B"/>
    <w:rsid w:val="00811FCB"/>
    <w:rsid w:val="008158D6"/>
    <w:rsid w:val="00817196"/>
    <w:rsid w:val="0082081F"/>
    <w:rsid w:val="00821398"/>
    <w:rsid w:val="008220B2"/>
    <w:rsid w:val="008235DB"/>
    <w:rsid w:val="00824AB4"/>
    <w:rsid w:val="00825824"/>
    <w:rsid w:val="00825C42"/>
    <w:rsid w:val="00825D25"/>
    <w:rsid w:val="008266CA"/>
    <w:rsid w:val="00826C8B"/>
    <w:rsid w:val="00827900"/>
    <w:rsid w:val="00827D6F"/>
    <w:rsid w:val="00833DAA"/>
    <w:rsid w:val="008359B0"/>
    <w:rsid w:val="00836240"/>
    <w:rsid w:val="00836E93"/>
    <w:rsid w:val="0083700D"/>
    <w:rsid w:val="0083714F"/>
    <w:rsid w:val="0083739F"/>
    <w:rsid w:val="008376AC"/>
    <w:rsid w:val="008426A4"/>
    <w:rsid w:val="008444E8"/>
    <w:rsid w:val="00844E80"/>
    <w:rsid w:val="00846FE7"/>
    <w:rsid w:val="00852B98"/>
    <w:rsid w:val="00856744"/>
    <w:rsid w:val="00856911"/>
    <w:rsid w:val="0085788B"/>
    <w:rsid w:val="00857CB5"/>
    <w:rsid w:val="00862415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18F6"/>
    <w:rsid w:val="00884BB3"/>
    <w:rsid w:val="00890E22"/>
    <w:rsid w:val="00891F7D"/>
    <w:rsid w:val="008933F4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6748"/>
    <w:rsid w:val="008A77D8"/>
    <w:rsid w:val="008A7F84"/>
    <w:rsid w:val="008B0483"/>
    <w:rsid w:val="008B120C"/>
    <w:rsid w:val="008B51A0"/>
    <w:rsid w:val="008B592A"/>
    <w:rsid w:val="008B634E"/>
    <w:rsid w:val="008B7B5C"/>
    <w:rsid w:val="008C0C99"/>
    <w:rsid w:val="008C1545"/>
    <w:rsid w:val="008C2017"/>
    <w:rsid w:val="008C3368"/>
    <w:rsid w:val="008C4958"/>
    <w:rsid w:val="008C4BAA"/>
    <w:rsid w:val="008C6AE8"/>
    <w:rsid w:val="008C7573"/>
    <w:rsid w:val="008C7A1C"/>
    <w:rsid w:val="008D34F1"/>
    <w:rsid w:val="008D39D8"/>
    <w:rsid w:val="008D6D1A"/>
    <w:rsid w:val="008D74B4"/>
    <w:rsid w:val="008E065E"/>
    <w:rsid w:val="008E0927"/>
    <w:rsid w:val="008E153D"/>
    <w:rsid w:val="008E1909"/>
    <w:rsid w:val="008E3BC6"/>
    <w:rsid w:val="008E5915"/>
    <w:rsid w:val="008F1C63"/>
    <w:rsid w:val="008F1EAB"/>
    <w:rsid w:val="008F3286"/>
    <w:rsid w:val="008F33DC"/>
    <w:rsid w:val="008F477F"/>
    <w:rsid w:val="008F523A"/>
    <w:rsid w:val="008F58A4"/>
    <w:rsid w:val="009013BD"/>
    <w:rsid w:val="00902350"/>
    <w:rsid w:val="00902991"/>
    <w:rsid w:val="0090336B"/>
    <w:rsid w:val="00904828"/>
    <w:rsid w:val="009053AA"/>
    <w:rsid w:val="0090544E"/>
    <w:rsid w:val="00906207"/>
    <w:rsid w:val="00906939"/>
    <w:rsid w:val="00907409"/>
    <w:rsid w:val="00910B7D"/>
    <w:rsid w:val="00911DFB"/>
    <w:rsid w:val="009139D9"/>
    <w:rsid w:val="00913E71"/>
    <w:rsid w:val="0091452A"/>
    <w:rsid w:val="00914AD8"/>
    <w:rsid w:val="00914C71"/>
    <w:rsid w:val="009158A3"/>
    <w:rsid w:val="00916046"/>
    <w:rsid w:val="00916079"/>
    <w:rsid w:val="00916992"/>
    <w:rsid w:val="00917CE9"/>
    <w:rsid w:val="00920BF2"/>
    <w:rsid w:val="00922010"/>
    <w:rsid w:val="00924713"/>
    <w:rsid w:val="009251CC"/>
    <w:rsid w:val="00927915"/>
    <w:rsid w:val="009309A3"/>
    <w:rsid w:val="00931363"/>
    <w:rsid w:val="00931BD9"/>
    <w:rsid w:val="009320A3"/>
    <w:rsid w:val="00933FCA"/>
    <w:rsid w:val="0093523B"/>
    <w:rsid w:val="009368F3"/>
    <w:rsid w:val="00941636"/>
    <w:rsid w:val="0094257F"/>
    <w:rsid w:val="00942992"/>
    <w:rsid w:val="00943742"/>
    <w:rsid w:val="00945C05"/>
    <w:rsid w:val="00946945"/>
    <w:rsid w:val="00947713"/>
    <w:rsid w:val="00950DB8"/>
    <w:rsid w:val="00950DE7"/>
    <w:rsid w:val="00951AF2"/>
    <w:rsid w:val="00953920"/>
    <w:rsid w:val="00953D47"/>
    <w:rsid w:val="0095681E"/>
    <w:rsid w:val="009572D4"/>
    <w:rsid w:val="00960F62"/>
    <w:rsid w:val="0096133D"/>
    <w:rsid w:val="00961921"/>
    <w:rsid w:val="00963DE7"/>
    <w:rsid w:val="0096430A"/>
    <w:rsid w:val="0096499B"/>
    <w:rsid w:val="0096554B"/>
    <w:rsid w:val="0096584A"/>
    <w:rsid w:val="009675AA"/>
    <w:rsid w:val="009675F1"/>
    <w:rsid w:val="009717F5"/>
    <w:rsid w:val="00971F08"/>
    <w:rsid w:val="00972ED7"/>
    <w:rsid w:val="00973D7F"/>
    <w:rsid w:val="00973FAC"/>
    <w:rsid w:val="0097603D"/>
    <w:rsid w:val="00976949"/>
    <w:rsid w:val="00980477"/>
    <w:rsid w:val="009828F7"/>
    <w:rsid w:val="00985253"/>
    <w:rsid w:val="009853B3"/>
    <w:rsid w:val="00990630"/>
    <w:rsid w:val="009912AF"/>
    <w:rsid w:val="00991761"/>
    <w:rsid w:val="009940CF"/>
    <w:rsid w:val="00994DCA"/>
    <w:rsid w:val="00994FFF"/>
    <w:rsid w:val="009960EC"/>
    <w:rsid w:val="00996C78"/>
    <w:rsid w:val="009970DD"/>
    <w:rsid w:val="009976D3"/>
    <w:rsid w:val="009A04FA"/>
    <w:rsid w:val="009A0AD0"/>
    <w:rsid w:val="009A0FBA"/>
    <w:rsid w:val="009A1601"/>
    <w:rsid w:val="009A1834"/>
    <w:rsid w:val="009A2BD6"/>
    <w:rsid w:val="009A462D"/>
    <w:rsid w:val="009A5CBA"/>
    <w:rsid w:val="009A5DF9"/>
    <w:rsid w:val="009A6298"/>
    <w:rsid w:val="009A7879"/>
    <w:rsid w:val="009B131B"/>
    <w:rsid w:val="009B1F30"/>
    <w:rsid w:val="009B2A05"/>
    <w:rsid w:val="009B3AC2"/>
    <w:rsid w:val="009B4DF4"/>
    <w:rsid w:val="009B564E"/>
    <w:rsid w:val="009B7E87"/>
    <w:rsid w:val="009C183D"/>
    <w:rsid w:val="009C403E"/>
    <w:rsid w:val="009D28AD"/>
    <w:rsid w:val="009D38B6"/>
    <w:rsid w:val="009D4A89"/>
    <w:rsid w:val="009D4FF0"/>
    <w:rsid w:val="009D703C"/>
    <w:rsid w:val="009D718F"/>
    <w:rsid w:val="009D71A1"/>
    <w:rsid w:val="009E068F"/>
    <w:rsid w:val="009E14E0"/>
    <w:rsid w:val="009E35DB"/>
    <w:rsid w:val="009E38C8"/>
    <w:rsid w:val="009E47A3"/>
    <w:rsid w:val="009E7A79"/>
    <w:rsid w:val="009F08F3"/>
    <w:rsid w:val="009F344F"/>
    <w:rsid w:val="009F7EC6"/>
    <w:rsid w:val="00A02251"/>
    <w:rsid w:val="00A0371E"/>
    <w:rsid w:val="00A042DF"/>
    <w:rsid w:val="00A048A8"/>
    <w:rsid w:val="00A04F49"/>
    <w:rsid w:val="00A07A3D"/>
    <w:rsid w:val="00A13E54"/>
    <w:rsid w:val="00A14603"/>
    <w:rsid w:val="00A17F63"/>
    <w:rsid w:val="00A204C7"/>
    <w:rsid w:val="00A20B32"/>
    <w:rsid w:val="00A20B9F"/>
    <w:rsid w:val="00A21693"/>
    <w:rsid w:val="00A2193B"/>
    <w:rsid w:val="00A2351A"/>
    <w:rsid w:val="00A23A3B"/>
    <w:rsid w:val="00A24887"/>
    <w:rsid w:val="00A25FB9"/>
    <w:rsid w:val="00A264A9"/>
    <w:rsid w:val="00A26577"/>
    <w:rsid w:val="00A2746C"/>
    <w:rsid w:val="00A27785"/>
    <w:rsid w:val="00A30187"/>
    <w:rsid w:val="00A310FE"/>
    <w:rsid w:val="00A31801"/>
    <w:rsid w:val="00A31C10"/>
    <w:rsid w:val="00A33683"/>
    <w:rsid w:val="00A3397B"/>
    <w:rsid w:val="00A3448A"/>
    <w:rsid w:val="00A34FB4"/>
    <w:rsid w:val="00A35E80"/>
    <w:rsid w:val="00A36297"/>
    <w:rsid w:val="00A370CA"/>
    <w:rsid w:val="00A3793A"/>
    <w:rsid w:val="00A41E2B"/>
    <w:rsid w:val="00A420E0"/>
    <w:rsid w:val="00A45B74"/>
    <w:rsid w:val="00A51291"/>
    <w:rsid w:val="00A528C3"/>
    <w:rsid w:val="00A52E1D"/>
    <w:rsid w:val="00A55C96"/>
    <w:rsid w:val="00A57A1E"/>
    <w:rsid w:val="00A60CE3"/>
    <w:rsid w:val="00A61499"/>
    <w:rsid w:val="00A62A77"/>
    <w:rsid w:val="00A63483"/>
    <w:rsid w:val="00A63EA5"/>
    <w:rsid w:val="00A64B9D"/>
    <w:rsid w:val="00A65744"/>
    <w:rsid w:val="00A657D7"/>
    <w:rsid w:val="00A660AC"/>
    <w:rsid w:val="00A67E6C"/>
    <w:rsid w:val="00A7147C"/>
    <w:rsid w:val="00A71B19"/>
    <w:rsid w:val="00A71B99"/>
    <w:rsid w:val="00A71C33"/>
    <w:rsid w:val="00A739D0"/>
    <w:rsid w:val="00A761D4"/>
    <w:rsid w:val="00A77EC4"/>
    <w:rsid w:val="00A8064D"/>
    <w:rsid w:val="00A80760"/>
    <w:rsid w:val="00A842AB"/>
    <w:rsid w:val="00A850D3"/>
    <w:rsid w:val="00A85941"/>
    <w:rsid w:val="00A86BAD"/>
    <w:rsid w:val="00A921EB"/>
    <w:rsid w:val="00A92879"/>
    <w:rsid w:val="00A937F3"/>
    <w:rsid w:val="00A9442A"/>
    <w:rsid w:val="00AA016F"/>
    <w:rsid w:val="00AA1ED6"/>
    <w:rsid w:val="00AA38CC"/>
    <w:rsid w:val="00AA4F83"/>
    <w:rsid w:val="00AA51D6"/>
    <w:rsid w:val="00AA7770"/>
    <w:rsid w:val="00AA7F15"/>
    <w:rsid w:val="00AB0BC8"/>
    <w:rsid w:val="00AB11CA"/>
    <w:rsid w:val="00AB14D9"/>
    <w:rsid w:val="00AB2E29"/>
    <w:rsid w:val="00AB3918"/>
    <w:rsid w:val="00AB4268"/>
    <w:rsid w:val="00AB4AB8"/>
    <w:rsid w:val="00AB5ACD"/>
    <w:rsid w:val="00AB655E"/>
    <w:rsid w:val="00AC007F"/>
    <w:rsid w:val="00AC2ECD"/>
    <w:rsid w:val="00AC3119"/>
    <w:rsid w:val="00AC49FB"/>
    <w:rsid w:val="00AC5A10"/>
    <w:rsid w:val="00AC6CC9"/>
    <w:rsid w:val="00AD0AA3"/>
    <w:rsid w:val="00AD1D0F"/>
    <w:rsid w:val="00AD3F94"/>
    <w:rsid w:val="00AD4A5A"/>
    <w:rsid w:val="00AD67D5"/>
    <w:rsid w:val="00AD69D8"/>
    <w:rsid w:val="00AE27AC"/>
    <w:rsid w:val="00AE367A"/>
    <w:rsid w:val="00AE40E0"/>
    <w:rsid w:val="00AE4DBA"/>
    <w:rsid w:val="00AE4F07"/>
    <w:rsid w:val="00AE7C50"/>
    <w:rsid w:val="00AF1C5D"/>
    <w:rsid w:val="00AF2D85"/>
    <w:rsid w:val="00AF42D7"/>
    <w:rsid w:val="00AF477F"/>
    <w:rsid w:val="00AF6022"/>
    <w:rsid w:val="00AF70B2"/>
    <w:rsid w:val="00B006FE"/>
    <w:rsid w:val="00B007CB"/>
    <w:rsid w:val="00B02AA9"/>
    <w:rsid w:val="00B02FA3"/>
    <w:rsid w:val="00B03DC1"/>
    <w:rsid w:val="00B05084"/>
    <w:rsid w:val="00B1247F"/>
    <w:rsid w:val="00B157F9"/>
    <w:rsid w:val="00B1619A"/>
    <w:rsid w:val="00B16AFE"/>
    <w:rsid w:val="00B20256"/>
    <w:rsid w:val="00B20D09"/>
    <w:rsid w:val="00B21803"/>
    <w:rsid w:val="00B222B8"/>
    <w:rsid w:val="00B22710"/>
    <w:rsid w:val="00B25DCD"/>
    <w:rsid w:val="00B2763F"/>
    <w:rsid w:val="00B27AAC"/>
    <w:rsid w:val="00B30929"/>
    <w:rsid w:val="00B3193D"/>
    <w:rsid w:val="00B31BF5"/>
    <w:rsid w:val="00B372AA"/>
    <w:rsid w:val="00B40445"/>
    <w:rsid w:val="00B41888"/>
    <w:rsid w:val="00B42D8F"/>
    <w:rsid w:val="00B436F4"/>
    <w:rsid w:val="00B43FE6"/>
    <w:rsid w:val="00B45A52"/>
    <w:rsid w:val="00B46175"/>
    <w:rsid w:val="00B52C42"/>
    <w:rsid w:val="00B563F3"/>
    <w:rsid w:val="00B62F5F"/>
    <w:rsid w:val="00B664C7"/>
    <w:rsid w:val="00B71369"/>
    <w:rsid w:val="00B739F6"/>
    <w:rsid w:val="00B7527D"/>
    <w:rsid w:val="00B75D52"/>
    <w:rsid w:val="00B8088E"/>
    <w:rsid w:val="00B816EA"/>
    <w:rsid w:val="00B81A6C"/>
    <w:rsid w:val="00B81B0D"/>
    <w:rsid w:val="00B85221"/>
    <w:rsid w:val="00B85DE5"/>
    <w:rsid w:val="00B8750C"/>
    <w:rsid w:val="00B87CE5"/>
    <w:rsid w:val="00B90F73"/>
    <w:rsid w:val="00B92EA3"/>
    <w:rsid w:val="00B93B59"/>
    <w:rsid w:val="00B9406A"/>
    <w:rsid w:val="00B94946"/>
    <w:rsid w:val="00B94A0E"/>
    <w:rsid w:val="00B9650A"/>
    <w:rsid w:val="00BA056E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B6E81"/>
    <w:rsid w:val="00BC0FDC"/>
    <w:rsid w:val="00BC2B42"/>
    <w:rsid w:val="00BC3053"/>
    <w:rsid w:val="00BC4D2E"/>
    <w:rsid w:val="00BC6FD2"/>
    <w:rsid w:val="00BD08EB"/>
    <w:rsid w:val="00BD09F7"/>
    <w:rsid w:val="00BD0ACB"/>
    <w:rsid w:val="00BD32D4"/>
    <w:rsid w:val="00BD48AC"/>
    <w:rsid w:val="00BD5195"/>
    <w:rsid w:val="00BD5F1A"/>
    <w:rsid w:val="00BD7A42"/>
    <w:rsid w:val="00BE0D3D"/>
    <w:rsid w:val="00BE1234"/>
    <w:rsid w:val="00BE2FA6"/>
    <w:rsid w:val="00BE333F"/>
    <w:rsid w:val="00BE49D7"/>
    <w:rsid w:val="00BE7406"/>
    <w:rsid w:val="00BE7603"/>
    <w:rsid w:val="00BE7EDA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6308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2738"/>
    <w:rsid w:val="00C24816"/>
    <w:rsid w:val="00C258C0"/>
    <w:rsid w:val="00C2751B"/>
    <w:rsid w:val="00C279B5"/>
    <w:rsid w:val="00C27C45"/>
    <w:rsid w:val="00C326C1"/>
    <w:rsid w:val="00C36C34"/>
    <w:rsid w:val="00C3719D"/>
    <w:rsid w:val="00C45B86"/>
    <w:rsid w:val="00C4713E"/>
    <w:rsid w:val="00C47F47"/>
    <w:rsid w:val="00C52284"/>
    <w:rsid w:val="00C54995"/>
    <w:rsid w:val="00C54D41"/>
    <w:rsid w:val="00C57565"/>
    <w:rsid w:val="00C60783"/>
    <w:rsid w:val="00C613D3"/>
    <w:rsid w:val="00C632A4"/>
    <w:rsid w:val="00C63D1D"/>
    <w:rsid w:val="00C64672"/>
    <w:rsid w:val="00C65BC9"/>
    <w:rsid w:val="00C6628F"/>
    <w:rsid w:val="00C70697"/>
    <w:rsid w:val="00C7110B"/>
    <w:rsid w:val="00C72A6F"/>
    <w:rsid w:val="00C72EF4"/>
    <w:rsid w:val="00C74709"/>
    <w:rsid w:val="00C75D2F"/>
    <w:rsid w:val="00C767BE"/>
    <w:rsid w:val="00C76E3C"/>
    <w:rsid w:val="00C77776"/>
    <w:rsid w:val="00C77795"/>
    <w:rsid w:val="00C80720"/>
    <w:rsid w:val="00C812A1"/>
    <w:rsid w:val="00C81568"/>
    <w:rsid w:val="00C83E99"/>
    <w:rsid w:val="00C85CF2"/>
    <w:rsid w:val="00C9027A"/>
    <w:rsid w:val="00C9068E"/>
    <w:rsid w:val="00C93C4B"/>
    <w:rsid w:val="00C942D8"/>
    <w:rsid w:val="00C944AB"/>
    <w:rsid w:val="00C95B40"/>
    <w:rsid w:val="00CA1ED8"/>
    <w:rsid w:val="00CB1952"/>
    <w:rsid w:val="00CB1F63"/>
    <w:rsid w:val="00CB5961"/>
    <w:rsid w:val="00CB7170"/>
    <w:rsid w:val="00CC040E"/>
    <w:rsid w:val="00CC111F"/>
    <w:rsid w:val="00CC2011"/>
    <w:rsid w:val="00CC3EA0"/>
    <w:rsid w:val="00CC6056"/>
    <w:rsid w:val="00CC7B45"/>
    <w:rsid w:val="00CD10B8"/>
    <w:rsid w:val="00CD1188"/>
    <w:rsid w:val="00CD127A"/>
    <w:rsid w:val="00CD2898"/>
    <w:rsid w:val="00CD2BAE"/>
    <w:rsid w:val="00CD2ED1"/>
    <w:rsid w:val="00CD337B"/>
    <w:rsid w:val="00CD4A22"/>
    <w:rsid w:val="00CD6EB6"/>
    <w:rsid w:val="00CE0424"/>
    <w:rsid w:val="00CE3D86"/>
    <w:rsid w:val="00CE6CCF"/>
    <w:rsid w:val="00CE7561"/>
    <w:rsid w:val="00CE7B73"/>
    <w:rsid w:val="00CF1354"/>
    <w:rsid w:val="00CF1C85"/>
    <w:rsid w:val="00CF3B1F"/>
    <w:rsid w:val="00CF3BA2"/>
    <w:rsid w:val="00CF3BF6"/>
    <w:rsid w:val="00CF625B"/>
    <w:rsid w:val="00CF687E"/>
    <w:rsid w:val="00D00AE7"/>
    <w:rsid w:val="00D02330"/>
    <w:rsid w:val="00D0319E"/>
    <w:rsid w:val="00D0349B"/>
    <w:rsid w:val="00D10249"/>
    <w:rsid w:val="00D115C3"/>
    <w:rsid w:val="00D11897"/>
    <w:rsid w:val="00D11D12"/>
    <w:rsid w:val="00D13135"/>
    <w:rsid w:val="00D13E4E"/>
    <w:rsid w:val="00D20493"/>
    <w:rsid w:val="00D20D9B"/>
    <w:rsid w:val="00D218F9"/>
    <w:rsid w:val="00D239A7"/>
    <w:rsid w:val="00D23F47"/>
    <w:rsid w:val="00D26ABD"/>
    <w:rsid w:val="00D3140E"/>
    <w:rsid w:val="00D32A9B"/>
    <w:rsid w:val="00D36E71"/>
    <w:rsid w:val="00D3710F"/>
    <w:rsid w:val="00D37D87"/>
    <w:rsid w:val="00D40B33"/>
    <w:rsid w:val="00D4318F"/>
    <w:rsid w:val="00D438BF"/>
    <w:rsid w:val="00D440F8"/>
    <w:rsid w:val="00D455FC"/>
    <w:rsid w:val="00D538DD"/>
    <w:rsid w:val="00D546FF"/>
    <w:rsid w:val="00D547DD"/>
    <w:rsid w:val="00D55AD5"/>
    <w:rsid w:val="00D576CA"/>
    <w:rsid w:val="00D61AF5"/>
    <w:rsid w:val="00D64475"/>
    <w:rsid w:val="00D652B5"/>
    <w:rsid w:val="00D66155"/>
    <w:rsid w:val="00D66CAA"/>
    <w:rsid w:val="00D7066F"/>
    <w:rsid w:val="00D708B0"/>
    <w:rsid w:val="00D70B5A"/>
    <w:rsid w:val="00D77B1D"/>
    <w:rsid w:val="00D8021F"/>
    <w:rsid w:val="00D80383"/>
    <w:rsid w:val="00D80AC8"/>
    <w:rsid w:val="00D823C6"/>
    <w:rsid w:val="00D82F4E"/>
    <w:rsid w:val="00D84043"/>
    <w:rsid w:val="00D85746"/>
    <w:rsid w:val="00D86CA3"/>
    <w:rsid w:val="00D871CE"/>
    <w:rsid w:val="00D9196D"/>
    <w:rsid w:val="00D928E7"/>
    <w:rsid w:val="00D92982"/>
    <w:rsid w:val="00D929D0"/>
    <w:rsid w:val="00D95189"/>
    <w:rsid w:val="00D95DF5"/>
    <w:rsid w:val="00DA1092"/>
    <w:rsid w:val="00DA305E"/>
    <w:rsid w:val="00DA5417"/>
    <w:rsid w:val="00DA56E8"/>
    <w:rsid w:val="00DA6401"/>
    <w:rsid w:val="00DA67EE"/>
    <w:rsid w:val="00DB0A9F"/>
    <w:rsid w:val="00DB377D"/>
    <w:rsid w:val="00DB5CB6"/>
    <w:rsid w:val="00DB6176"/>
    <w:rsid w:val="00DB770D"/>
    <w:rsid w:val="00DC1C50"/>
    <w:rsid w:val="00DC1FB3"/>
    <w:rsid w:val="00DC2D36"/>
    <w:rsid w:val="00DC53EF"/>
    <w:rsid w:val="00DD1A15"/>
    <w:rsid w:val="00DD3178"/>
    <w:rsid w:val="00DD6051"/>
    <w:rsid w:val="00DD6BE3"/>
    <w:rsid w:val="00DD6CA7"/>
    <w:rsid w:val="00DE3BDB"/>
    <w:rsid w:val="00DE4748"/>
    <w:rsid w:val="00DE5608"/>
    <w:rsid w:val="00DE58D0"/>
    <w:rsid w:val="00DE654F"/>
    <w:rsid w:val="00DF0B6E"/>
    <w:rsid w:val="00DF15E0"/>
    <w:rsid w:val="00DF2BB2"/>
    <w:rsid w:val="00DF37A0"/>
    <w:rsid w:val="00DF5B71"/>
    <w:rsid w:val="00DF63CD"/>
    <w:rsid w:val="00DF7229"/>
    <w:rsid w:val="00DF7618"/>
    <w:rsid w:val="00E00660"/>
    <w:rsid w:val="00E00BE1"/>
    <w:rsid w:val="00E02F5B"/>
    <w:rsid w:val="00E07842"/>
    <w:rsid w:val="00E110E7"/>
    <w:rsid w:val="00E11B20"/>
    <w:rsid w:val="00E13C19"/>
    <w:rsid w:val="00E14C07"/>
    <w:rsid w:val="00E15FF9"/>
    <w:rsid w:val="00E16273"/>
    <w:rsid w:val="00E17FA2"/>
    <w:rsid w:val="00E22330"/>
    <w:rsid w:val="00E24655"/>
    <w:rsid w:val="00E30B5A"/>
    <w:rsid w:val="00E30E5A"/>
    <w:rsid w:val="00E3123D"/>
    <w:rsid w:val="00E31461"/>
    <w:rsid w:val="00E31465"/>
    <w:rsid w:val="00E31D43"/>
    <w:rsid w:val="00E32608"/>
    <w:rsid w:val="00E34188"/>
    <w:rsid w:val="00E34B6E"/>
    <w:rsid w:val="00E35559"/>
    <w:rsid w:val="00E35D73"/>
    <w:rsid w:val="00E3723A"/>
    <w:rsid w:val="00E37860"/>
    <w:rsid w:val="00E407D4"/>
    <w:rsid w:val="00E446F1"/>
    <w:rsid w:val="00E447D4"/>
    <w:rsid w:val="00E46886"/>
    <w:rsid w:val="00E47AEF"/>
    <w:rsid w:val="00E50DDC"/>
    <w:rsid w:val="00E52A05"/>
    <w:rsid w:val="00E53B75"/>
    <w:rsid w:val="00E54E3B"/>
    <w:rsid w:val="00E55821"/>
    <w:rsid w:val="00E57565"/>
    <w:rsid w:val="00E60A6C"/>
    <w:rsid w:val="00E628C9"/>
    <w:rsid w:val="00E63838"/>
    <w:rsid w:val="00E64434"/>
    <w:rsid w:val="00E67C51"/>
    <w:rsid w:val="00E72EFC"/>
    <w:rsid w:val="00E74887"/>
    <w:rsid w:val="00E75051"/>
    <w:rsid w:val="00E758EC"/>
    <w:rsid w:val="00E77707"/>
    <w:rsid w:val="00E77CCC"/>
    <w:rsid w:val="00E81513"/>
    <w:rsid w:val="00E8234C"/>
    <w:rsid w:val="00E83AA9"/>
    <w:rsid w:val="00E84695"/>
    <w:rsid w:val="00E84956"/>
    <w:rsid w:val="00E85928"/>
    <w:rsid w:val="00E87822"/>
    <w:rsid w:val="00E90395"/>
    <w:rsid w:val="00E90E49"/>
    <w:rsid w:val="00E917F9"/>
    <w:rsid w:val="00E9256E"/>
    <w:rsid w:val="00E9291C"/>
    <w:rsid w:val="00E93FFE"/>
    <w:rsid w:val="00E94F8A"/>
    <w:rsid w:val="00E951EC"/>
    <w:rsid w:val="00E9752B"/>
    <w:rsid w:val="00E976B6"/>
    <w:rsid w:val="00EA7A41"/>
    <w:rsid w:val="00EB031C"/>
    <w:rsid w:val="00EB077B"/>
    <w:rsid w:val="00EB4369"/>
    <w:rsid w:val="00EB4EA2"/>
    <w:rsid w:val="00EB68B6"/>
    <w:rsid w:val="00EC27C6"/>
    <w:rsid w:val="00EC3C42"/>
    <w:rsid w:val="00EC4207"/>
    <w:rsid w:val="00EC5653"/>
    <w:rsid w:val="00EC71CE"/>
    <w:rsid w:val="00ED1006"/>
    <w:rsid w:val="00ED1628"/>
    <w:rsid w:val="00ED1D84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F02B0A"/>
    <w:rsid w:val="00F04D10"/>
    <w:rsid w:val="00F0528D"/>
    <w:rsid w:val="00F05FEC"/>
    <w:rsid w:val="00F06C67"/>
    <w:rsid w:val="00F06DFD"/>
    <w:rsid w:val="00F071D1"/>
    <w:rsid w:val="00F07533"/>
    <w:rsid w:val="00F0777D"/>
    <w:rsid w:val="00F10595"/>
    <w:rsid w:val="00F10629"/>
    <w:rsid w:val="00F1549E"/>
    <w:rsid w:val="00F15FA5"/>
    <w:rsid w:val="00F17F98"/>
    <w:rsid w:val="00F20408"/>
    <w:rsid w:val="00F209B7"/>
    <w:rsid w:val="00F2376F"/>
    <w:rsid w:val="00F243D8"/>
    <w:rsid w:val="00F24D06"/>
    <w:rsid w:val="00F2556B"/>
    <w:rsid w:val="00F262AD"/>
    <w:rsid w:val="00F27B04"/>
    <w:rsid w:val="00F30828"/>
    <w:rsid w:val="00F313D6"/>
    <w:rsid w:val="00F32DAC"/>
    <w:rsid w:val="00F343C6"/>
    <w:rsid w:val="00F349A2"/>
    <w:rsid w:val="00F360DA"/>
    <w:rsid w:val="00F36534"/>
    <w:rsid w:val="00F40F0C"/>
    <w:rsid w:val="00F42239"/>
    <w:rsid w:val="00F45AF3"/>
    <w:rsid w:val="00F472E0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564F0"/>
    <w:rsid w:val="00F607C5"/>
    <w:rsid w:val="00F60DEA"/>
    <w:rsid w:val="00F6210C"/>
    <w:rsid w:val="00F62856"/>
    <w:rsid w:val="00F6302A"/>
    <w:rsid w:val="00F64C2B"/>
    <w:rsid w:val="00F651BE"/>
    <w:rsid w:val="00F67F53"/>
    <w:rsid w:val="00F703BE"/>
    <w:rsid w:val="00F71F69"/>
    <w:rsid w:val="00F72B72"/>
    <w:rsid w:val="00F7374B"/>
    <w:rsid w:val="00F748C8"/>
    <w:rsid w:val="00F74BB9"/>
    <w:rsid w:val="00F75582"/>
    <w:rsid w:val="00F76EFA"/>
    <w:rsid w:val="00F8033E"/>
    <w:rsid w:val="00F804BE"/>
    <w:rsid w:val="00F817CE"/>
    <w:rsid w:val="00F81AF6"/>
    <w:rsid w:val="00F83C81"/>
    <w:rsid w:val="00F844CA"/>
    <w:rsid w:val="00F8456C"/>
    <w:rsid w:val="00F848DD"/>
    <w:rsid w:val="00F84C91"/>
    <w:rsid w:val="00F859D8"/>
    <w:rsid w:val="00F8626D"/>
    <w:rsid w:val="00F86334"/>
    <w:rsid w:val="00F868F5"/>
    <w:rsid w:val="00F9056A"/>
    <w:rsid w:val="00F90A97"/>
    <w:rsid w:val="00F90AAC"/>
    <w:rsid w:val="00F90F8D"/>
    <w:rsid w:val="00F92782"/>
    <w:rsid w:val="00F93A82"/>
    <w:rsid w:val="00F93AA9"/>
    <w:rsid w:val="00F945D8"/>
    <w:rsid w:val="00F964E0"/>
    <w:rsid w:val="00F96985"/>
    <w:rsid w:val="00F974D0"/>
    <w:rsid w:val="00F97838"/>
    <w:rsid w:val="00FA2BB3"/>
    <w:rsid w:val="00FB048E"/>
    <w:rsid w:val="00FB0C12"/>
    <w:rsid w:val="00FB1143"/>
    <w:rsid w:val="00FB216B"/>
    <w:rsid w:val="00FB3B05"/>
    <w:rsid w:val="00FB4C80"/>
    <w:rsid w:val="00FB6A6A"/>
    <w:rsid w:val="00FC2EDC"/>
    <w:rsid w:val="00FC34D2"/>
    <w:rsid w:val="00FC455B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D7ED4"/>
    <w:rsid w:val="00FE0655"/>
    <w:rsid w:val="00FE2365"/>
    <w:rsid w:val="00FE2ABC"/>
    <w:rsid w:val="00FE4C7B"/>
    <w:rsid w:val="00FE7336"/>
    <w:rsid w:val="00FE787C"/>
    <w:rsid w:val="00FF346D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  <w15:docId w15:val="{C35FA76C-51AD-44F6-AE46-22A2A720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9425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B1Zchn">
    <w:name w:val="B1 Zchn"/>
    <w:link w:val="B1"/>
    <w:locked/>
    <w:rsid w:val="00415BDE"/>
    <w:rPr>
      <w:rFonts w:ascii="Arial" w:hAnsi="Arial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A6B3F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A6B3F"/>
    <w:rPr>
      <w:rFonts w:ascii="Times New Roman" w:eastAsia="Malgun Gothic" w:hAnsi="Times New Roman" w:cs="Batang"/>
      <w:lang w:val="en-GB"/>
    </w:rPr>
  </w:style>
  <w:style w:type="paragraph" w:customStyle="1" w:styleId="00BodyText">
    <w:name w:val="00 BodyText"/>
    <w:basedOn w:val="Normal"/>
    <w:rsid w:val="000F2A9F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customStyle="1" w:styleId="PL">
    <w:name w:val="PL"/>
    <w:link w:val="PLChar"/>
    <w:rsid w:val="00CE6C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CE6CCF"/>
    <w:rPr>
      <w:rFonts w:ascii="Courier New" w:hAnsi="Courier New"/>
      <w:noProof/>
      <w:sz w:val="16"/>
    </w:rPr>
  </w:style>
  <w:style w:type="paragraph" w:styleId="NoSpacing">
    <w:name w:val="No Spacing"/>
    <w:basedOn w:val="Normal"/>
    <w:uiPriority w:val="1"/>
    <w:qFormat/>
    <w:rsid w:val="00C24816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noProof/>
      <w:sz w:val="22"/>
      <w:szCs w:val="22"/>
      <w:lang w:eastAsia="en-GB"/>
    </w:rPr>
  </w:style>
  <w:style w:type="paragraph" w:customStyle="1" w:styleId="CRCoverPage">
    <w:name w:val="CR Cover Page"/>
    <w:rsid w:val="00A71B19"/>
    <w:pPr>
      <w:spacing w:after="120"/>
    </w:pPr>
    <w:rPr>
      <w:rFonts w:ascii="Arial" w:eastAsia="MS Mincho" w:hAnsi="Arial"/>
      <w:lang w:val="en-GB"/>
    </w:rPr>
  </w:style>
  <w:style w:type="paragraph" w:customStyle="1" w:styleId="textintend1">
    <w:name w:val="text intend 1"/>
    <w:basedOn w:val="Normal"/>
    <w:rsid w:val="005B28AD"/>
    <w:pPr>
      <w:ind w:left="360" w:hanging="360"/>
    </w:pPr>
    <w:rPr>
      <w:rFonts w:ascii="Times New Roman" w:eastAsia="MS Mincho" w:hAnsi="Times New Roman"/>
      <w:sz w:val="24"/>
      <w:lang w:val="en-US" w:eastAsia="en-GB"/>
    </w:rPr>
  </w:style>
  <w:style w:type="paragraph" w:customStyle="1" w:styleId="textintend3">
    <w:name w:val="text intend 3"/>
    <w:basedOn w:val="Normal"/>
    <w:rsid w:val="00A21693"/>
    <w:pPr>
      <w:numPr>
        <w:numId w:val="28"/>
      </w:numPr>
    </w:pPr>
    <w:rPr>
      <w:rFonts w:ascii="Times New Roman" w:eastAsia="MS Mincho" w:hAnsi="Times New Roman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ckhirallah\AppData\Local\Temp\Temp1_RAN3_98_Agenda_with_Tdocs20171202_EOM%20(6).zip\Docs\R3-174986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FEB1F74-6D81-4001-89A8-D47E2A7ED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104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 Time and Frequency Resource Granularity</vt:lpstr>
    </vt:vector>
  </TitlesOfParts>
  <Company>NEC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Time and Frequency Resource Granularity</dc:title>
  <dc:creator>NEC2</dc:creator>
  <cp:keywords/>
  <cp:lastModifiedBy>NEC2</cp:lastModifiedBy>
  <cp:revision>29</cp:revision>
  <cp:lastPrinted>2018-01-10T17:50:00Z</cp:lastPrinted>
  <dcterms:created xsi:type="dcterms:W3CDTF">2018-01-11T16:27:00Z</dcterms:created>
  <dcterms:modified xsi:type="dcterms:W3CDTF">2018-01-12T17:38:00Z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