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20E" w:rsidRDefault="009F220E" w:rsidP="009F220E">
      <w:pPr>
        <w:pStyle w:val="NoSpacing"/>
        <w:rPr>
          <w:rFonts w:ascii="Arial" w:hAnsi="Arial" w:cs="Arial"/>
          <w:i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3GPP TSG-RAN WG3 #99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="00826255">
        <w:rPr>
          <w:rFonts w:ascii="Arial" w:hAnsi="Arial" w:cs="Arial"/>
          <w:iCs/>
          <w:sz w:val="24"/>
          <w:szCs w:val="24"/>
          <w:lang w:val="en-US"/>
        </w:rPr>
        <w:t>R3-181332</w:t>
      </w:r>
    </w:p>
    <w:p w:rsidR="009F220E" w:rsidRDefault="009F220E" w:rsidP="009F220E">
      <w:pPr>
        <w:spacing w:after="0"/>
        <w:jc w:val="both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Athens, Greece, 26 February-2 March 2018</w:t>
      </w:r>
    </w:p>
    <w:p w:rsidR="00FC62D9" w:rsidRDefault="009F220E" w:rsidP="004F353B">
      <w:r>
        <w:t xml:space="preserve"> </w:t>
      </w:r>
    </w:p>
    <w:p w:rsidR="009F220E" w:rsidRDefault="009F220E" w:rsidP="009F220E">
      <w:pPr>
        <w:tabs>
          <w:tab w:val="left" w:pos="1985"/>
        </w:tabs>
        <w:spacing w:after="120"/>
        <w:jc w:val="both"/>
        <w:rPr>
          <w:rFonts w:ascii="Arial" w:eastAsia="Calibri" w:hAnsi="Arial"/>
          <w:sz w:val="22"/>
          <w:szCs w:val="22"/>
          <w:lang w:eastAsia="en-US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bookmarkStart w:id="0" w:name="Source"/>
      <w:bookmarkEnd w:id="0"/>
      <w:r w:rsidR="0098374E">
        <w:rPr>
          <w:rFonts w:ascii="Arial" w:hAnsi="Arial"/>
        </w:rPr>
        <w:t>10.14</w:t>
      </w:r>
    </w:p>
    <w:p w:rsidR="009F220E" w:rsidRDefault="009F220E" w:rsidP="009F220E">
      <w:pPr>
        <w:tabs>
          <w:tab w:val="left" w:pos="1985"/>
        </w:tabs>
        <w:spacing w:after="120"/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Pr="00175109">
        <w:rPr>
          <w:rFonts w:ascii="Arial" w:hAnsi="Arial"/>
        </w:rPr>
        <w:t>Vodafone Group</w:t>
      </w:r>
    </w:p>
    <w:p w:rsidR="009F220E" w:rsidRDefault="009F220E" w:rsidP="009F220E">
      <w:pPr>
        <w:spacing w:after="120"/>
        <w:ind w:left="1988" w:hanging="1988"/>
        <w:jc w:val="both"/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 w:rsidR="008C4CD1">
        <w:rPr>
          <w:rFonts w:ascii="Arial" w:hAnsi="Arial"/>
        </w:rPr>
        <w:t xml:space="preserve">Further </w:t>
      </w:r>
      <w:r w:rsidR="002E04FA">
        <w:rPr>
          <w:rFonts w:ascii="Arial" w:hAnsi="Arial"/>
        </w:rPr>
        <w:t>C</w:t>
      </w:r>
      <w:r w:rsidR="008C4CD1">
        <w:rPr>
          <w:rFonts w:ascii="Arial" w:hAnsi="Arial"/>
        </w:rPr>
        <w:t>onsiderations of LTE-NR UL Resource Co-ordinations</w:t>
      </w:r>
    </w:p>
    <w:p w:rsidR="009F220E" w:rsidRDefault="009F220E" w:rsidP="009F220E">
      <w:pPr>
        <w:tabs>
          <w:tab w:val="left" w:pos="1985"/>
        </w:tabs>
        <w:spacing w:after="120"/>
        <w:ind w:right="-446"/>
        <w:jc w:val="both"/>
        <w:rPr>
          <w:rFonts w:ascii="Arial" w:hAnsi="Arial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1" w:name="DocumentFor"/>
      <w:bookmarkEnd w:id="1"/>
      <w:r>
        <w:rPr>
          <w:rFonts w:ascii="Arial" w:hAnsi="Arial"/>
        </w:rPr>
        <w:t xml:space="preserve">Discussion and Decision </w:t>
      </w:r>
    </w:p>
    <w:p w:rsidR="009F220E" w:rsidRDefault="009F220E" w:rsidP="009F220E"/>
    <w:p w:rsidR="009F220E" w:rsidRDefault="008C4CD1" w:rsidP="008C4CD1">
      <w:pPr>
        <w:pStyle w:val="Heading1"/>
      </w:pPr>
      <w:r>
        <w:t xml:space="preserve">Introduction </w:t>
      </w:r>
    </w:p>
    <w:p w:rsidR="00422E6D" w:rsidRDefault="008C4CD1" w:rsidP="008C4CD1">
      <w:r>
        <w:t>In previous RAN3 meeting an agreement was reached [1] whereby to co-ordinate the UL resources between the LTE and NR Nodes a bit string was agreed to be exchanged over the X2-C interface</w:t>
      </w:r>
      <w:r w:rsidR="00422E6D">
        <w:t>.</w:t>
      </w:r>
    </w:p>
    <w:p w:rsidR="00422E6D" w:rsidRDefault="00422E6D" w:rsidP="008C4CD1">
      <w:r>
        <w:t xml:space="preserve">In the agreement a bit sting of </w:t>
      </w:r>
      <w:proofErr w:type="gramStart"/>
      <w:r>
        <w:t>6..</w:t>
      </w:r>
      <w:proofErr w:type="gramEnd"/>
      <w:r>
        <w:t>4400 was agreed to be exchanged over the X2-C interface to indicate the appropriate PRBs to be used in the UL co-ordination between the Master and the Secondary Nodes.</w:t>
      </w:r>
    </w:p>
    <w:p w:rsidR="008C4CD1" w:rsidRDefault="00422E6D" w:rsidP="008C4CD1">
      <w:r>
        <w:t xml:space="preserve">The length of this agreed bit stream is equal in the Master and the Secondary nodes, see section 9.2.116 </w:t>
      </w:r>
      <w:r w:rsidR="002E04FA">
        <w:t xml:space="preserve">and 9.2.117 sections of [2]. </w:t>
      </w:r>
    </w:p>
    <w:p w:rsidR="008C4CD1" w:rsidRDefault="008C4CD1" w:rsidP="008C4CD1"/>
    <w:p w:rsidR="008C4CD1" w:rsidRDefault="004D67D0" w:rsidP="004D67D0">
      <w:pPr>
        <w:pStyle w:val="Heading1"/>
      </w:pPr>
      <w:r>
        <w:t xml:space="preserve">The Bit-String Problem </w:t>
      </w:r>
    </w:p>
    <w:p w:rsidR="004D67D0" w:rsidRDefault="004D67D0" w:rsidP="004D67D0">
      <w:r>
        <w:t xml:space="preserve">The current agreement in RAN3 #98 seems to cover the static case of LTE and NR </w:t>
      </w:r>
      <w:r w:rsidR="00C44EE7">
        <w:t xml:space="preserve">each </w:t>
      </w:r>
      <w:r>
        <w:t xml:space="preserve">having </w:t>
      </w:r>
      <w:r w:rsidR="00C44EE7">
        <w:t>2</w:t>
      </w:r>
      <w:r>
        <w:t xml:space="preserve">0 MHz bandwidth with </w:t>
      </w:r>
      <w:r w:rsidR="00C44EE7">
        <w:t xml:space="preserve">a per </w:t>
      </w:r>
      <w:proofErr w:type="spellStart"/>
      <w:r w:rsidR="00C44EE7">
        <w:t>subframe</w:t>
      </w:r>
      <w:proofErr w:type="spellEnd"/>
      <w:r w:rsidR="00C44EE7">
        <w:t xml:space="preserve"> granularity</w:t>
      </w:r>
      <w:r>
        <w:t>.</w:t>
      </w:r>
    </w:p>
    <w:p w:rsidR="004D67D0" w:rsidRDefault="004D67D0" w:rsidP="004D67D0">
      <w:r>
        <w:t xml:space="preserve">The problem is more pronounced for the Secondary NR node which </w:t>
      </w:r>
      <w:r w:rsidR="00C44EE7">
        <w:t>can have a</w:t>
      </w:r>
      <w:r>
        <w:t xml:space="preserve"> significantly wider UL bandwidth and </w:t>
      </w:r>
      <w:r w:rsidR="00C44EE7">
        <w:t xml:space="preserve">does not necessarily have a 1ms </w:t>
      </w:r>
      <w:proofErr w:type="spellStart"/>
      <w:r w:rsidR="00C44EE7">
        <w:t>subframe</w:t>
      </w:r>
      <w:proofErr w:type="spellEnd"/>
      <w:r>
        <w:t xml:space="preserve">. </w:t>
      </w:r>
      <w:r w:rsidR="00C44EE7">
        <w:t xml:space="preserve">The NR </w:t>
      </w:r>
      <w:proofErr w:type="spellStart"/>
      <w:r w:rsidR="00C44EE7">
        <w:t>subframe</w:t>
      </w:r>
      <w:proofErr w:type="spellEnd"/>
      <w:r w:rsidR="00C44EE7">
        <w:t xml:space="preserve"> duration halves each time that the subcarrier spacing is doubled from 15kHz. </w:t>
      </w:r>
      <w:r w:rsidR="001E626C">
        <w:t xml:space="preserve">See following </w:t>
      </w:r>
      <w:r w:rsidR="001E626C">
        <w:fldChar w:fldCharType="begin"/>
      </w:r>
      <w:r w:rsidR="001E626C">
        <w:instrText xml:space="preserve"> REF _Ref506557773 \h </w:instrText>
      </w:r>
      <w:r w:rsidR="001E626C">
        <w:fldChar w:fldCharType="separate"/>
      </w:r>
      <w:r w:rsidR="001E626C">
        <w:t xml:space="preserve">Figure </w:t>
      </w:r>
      <w:r w:rsidR="001E626C">
        <w:rPr>
          <w:noProof/>
        </w:rPr>
        <w:t>1</w:t>
      </w:r>
      <w:r w:rsidR="001E626C">
        <w:fldChar w:fldCharType="end"/>
      </w:r>
      <w:r w:rsidR="001E626C">
        <w:t>.</w:t>
      </w:r>
    </w:p>
    <w:p w:rsidR="001E626C" w:rsidRDefault="001E626C" w:rsidP="001E626C">
      <w:pPr>
        <w:keepNext/>
      </w:pPr>
      <w:r>
        <w:rPr>
          <w:noProof/>
          <w:lang w:eastAsia="en-GB"/>
        </w:rPr>
        <w:drawing>
          <wp:inline distT="0" distB="0" distL="0" distR="0">
            <wp:extent cx="5400040" cy="2444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t-string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4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626C" w:rsidRDefault="001E626C" w:rsidP="001E626C">
      <w:pPr>
        <w:pStyle w:val="Caption"/>
      </w:pPr>
      <w:bookmarkStart w:id="2" w:name="_Ref506557773"/>
      <w:r>
        <w:t xml:space="preserve">Figure </w:t>
      </w:r>
      <w:r w:rsidR="00014E10">
        <w:fldChar w:fldCharType="begin"/>
      </w:r>
      <w:r w:rsidR="00014E10">
        <w:instrText xml:space="preserve"> SEQ Figure \* ARABIC </w:instrText>
      </w:r>
      <w:r w:rsidR="00014E10">
        <w:fldChar w:fldCharType="separate"/>
      </w:r>
      <w:r>
        <w:rPr>
          <w:noProof/>
        </w:rPr>
        <w:t>1</w:t>
      </w:r>
      <w:r w:rsidR="00014E10">
        <w:rPr>
          <w:noProof/>
        </w:rPr>
        <w:fldChar w:fldCharType="end"/>
      </w:r>
      <w:bookmarkEnd w:id="2"/>
      <w:r>
        <w:t xml:space="preserve"> LTE and NR Radio bandwidth and sub-carrier spacing</w:t>
      </w:r>
    </w:p>
    <w:p w:rsidR="004D67D0" w:rsidRDefault="004D67D0" w:rsidP="004D67D0">
      <w:r>
        <w:t xml:space="preserve">For example, the Secondary NR Node can have the following PRBs for bands below and above 6GHz. See following </w:t>
      </w:r>
      <w:r w:rsidR="005B4EC7">
        <w:fldChar w:fldCharType="begin"/>
      </w:r>
      <w:r w:rsidR="005B4EC7">
        <w:instrText xml:space="preserve"> REF _Ref506550992 \h </w:instrText>
      </w:r>
      <w:r w:rsidR="005B4EC7">
        <w:fldChar w:fldCharType="separate"/>
      </w:r>
      <w:r w:rsidR="005B4EC7">
        <w:t xml:space="preserve">Table </w:t>
      </w:r>
      <w:r w:rsidR="005B4EC7">
        <w:rPr>
          <w:noProof/>
        </w:rPr>
        <w:t>1</w:t>
      </w:r>
      <w:r w:rsidR="005B4EC7">
        <w:fldChar w:fldCharType="end"/>
      </w:r>
    </w:p>
    <w:p w:rsidR="00826255" w:rsidRDefault="00826255" w:rsidP="004D67D0"/>
    <w:p w:rsidR="005B4EC7" w:rsidRDefault="005B4EC7" w:rsidP="005B4EC7">
      <w:pPr>
        <w:pStyle w:val="Caption"/>
        <w:keepNext/>
      </w:pPr>
      <w:bookmarkStart w:id="3" w:name="_Ref506550992"/>
      <w:r>
        <w:lastRenderedPageBreak/>
        <w:t xml:space="preserve">Table </w:t>
      </w:r>
      <w:r w:rsidR="00014E10">
        <w:fldChar w:fldCharType="begin"/>
      </w:r>
      <w:r w:rsidR="00014E10">
        <w:instrText xml:space="preserve"> SEQ Table \* ARABIC </w:instrText>
      </w:r>
      <w:r w:rsidR="00014E10">
        <w:fldChar w:fldCharType="separate"/>
      </w:r>
      <w:r>
        <w:rPr>
          <w:noProof/>
        </w:rPr>
        <w:t>1</w:t>
      </w:r>
      <w:r w:rsidR="00014E10">
        <w:rPr>
          <w:noProof/>
        </w:rPr>
        <w:fldChar w:fldCharType="end"/>
      </w:r>
      <w:bookmarkEnd w:id="3"/>
      <w:r>
        <w:t xml:space="preserve"> Physical Resource Blocks of NR Channel for Below and Above 6 GHz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42"/>
        <w:gridCol w:w="2647"/>
        <w:gridCol w:w="754"/>
        <w:gridCol w:w="754"/>
        <w:gridCol w:w="821"/>
        <w:gridCol w:w="754"/>
        <w:gridCol w:w="822"/>
      </w:tblGrid>
      <w:tr w:rsidR="003F2FDD" w:rsidTr="005B4EC7">
        <w:tc>
          <w:tcPr>
            <w:tcW w:w="1143" w:type="pct"/>
          </w:tcPr>
          <w:p w:rsidR="003F2FDD" w:rsidRDefault="003F2FDD" w:rsidP="004D67D0"/>
        </w:tc>
        <w:tc>
          <w:tcPr>
            <w:tcW w:w="1558" w:type="pct"/>
          </w:tcPr>
          <w:p w:rsidR="003F2FDD" w:rsidRDefault="003F2FDD" w:rsidP="004D67D0"/>
        </w:tc>
        <w:tc>
          <w:tcPr>
            <w:tcW w:w="2299" w:type="pct"/>
            <w:gridSpan w:val="5"/>
            <w:shd w:val="clear" w:color="auto" w:fill="D0CECE" w:themeFill="background2" w:themeFillShade="E6"/>
          </w:tcPr>
          <w:p w:rsidR="003F2FDD" w:rsidRDefault="003F2FDD" w:rsidP="003F2FDD">
            <w:pPr>
              <w:jc w:val="center"/>
            </w:pPr>
            <w:r>
              <w:t>Channel Bandwidth (MHz)</w:t>
            </w:r>
          </w:p>
        </w:tc>
      </w:tr>
      <w:tr w:rsidR="003F2FDD" w:rsidTr="005B4EC7">
        <w:tc>
          <w:tcPr>
            <w:tcW w:w="1143" w:type="pct"/>
          </w:tcPr>
          <w:p w:rsidR="003F2FDD" w:rsidRDefault="003F2FDD" w:rsidP="004D67D0"/>
        </w:tc>
        <w:tc>
          <w:tcPr>
            <w:tcW w:w="1558" w:type="pct"/>
          </w:tcPr>
          <w:p w:rsidR="003F2FDD" w:rsidRDefault="003F2FDD" w:rsidP="004D67D0"/>
        </w:tc>
        <w:tc>
          <w:tcPr>
            <w:tcW w:w="444" w:type="pct"/>
            <w:shd w:val="clear" w:color="auto" w:fill="D0CECE" w:themeFill="background2" w:themeFillShade="E6"/>
          </w:tcPr>
          <w:p w:rsidR="003F2FDD" w:rsidRDefault="003F2FDD" w:rsidP="004D67D0">
            <w:r>
              <w:t xml:space="preserve">20 </w:t>
            </w:r>
          </w:p>
        </w:tc>
        <w:tc>
          <w:tcPr>
            <w:tcW w:w="444" w:type="pct"/>
            <w:shd w:val="clear" w:color="auto" w:fill="D0CECE" w:themeFill="background2" w:themeFillShade="E6"/>
          </w:tcPr>
          <w:p w:rsidR="003F2FDD" w:rsidRDefault="003F2FDD" w:rsidP="004D67D0">
            <w:r>
              <w:t>50</w:t>
            </w:r>
          </w:p>
        </w:tc>
        <w:tc>
          <w:tcPr>
            <w:tcW w:w="483" w:type="pct"/>
            <w:shd w:val="clear" w:color="auto" w:fill="D0CECE" w:themeFill="background2" w:themeFillShade="E6"/>
          </w:tcPr>
          <w:p w:rsidR="003F2FDD" w:rsidRDefault="003F2FDD" w:rsidP="004D67D0">
            <w:r>
              <w:t>100</w:t>
            </w:r>
          </w:p>
        </w:tc>
        <w:tc>
          <w:tcPr>
            <w:tcW w:w="444" w:type="pct"/>
            <w:shd w:val="clear" w:color="auto" w:fill="D0CECE" w:themeFill="background2" w:themeFillShade="E6"/>
          </w:tcPr>
          <w:p w:rsidR="003F2FDD" w:rsidRDefault="003F2FDD" w:rsidP="004D67D0">
            <w:r>
              <w:t>200</w:t>
            </w:r>
          </w:p>
        </w:tc>
        <w:tc>
          <w:tcPr>
            <w:tcW w:w="484" w:type="pct"/>
            <w:shd w:val="clear" w:color="auto" w:fill="D0CECE" w:themeFill="background2" w:themeFillShade="E6"/>
          </w:tcPr>
          <w:p w:rsidR="003F2FDD" w:rsidRDefault="003F2FDD" w:rsidP="004D67D0">
            <w:r>
              <w:t>400</w:t>
            </w:r>
          </w:p>
        </w:tc>
      </w:tr>
      <w:tr w:rsidR="003F2FDD" w:rsidTr="005B4EC7">
        <w:tc>
          <w:tcPr>
            <w:tcW w:w="1143" w:type="pct"/>
            <w:shd w:val="clear" w:color="auto" w:fill="BDD6EE" w:themeFill="accent1" w:themeFillTint="66"/>
          </w:tcPr>
          <w:p w:rsidR="003F2FDD" w:rsidRDefault="003F2FDD" w:rsidP="003F2FDD">
            <w:r>
              <w:t>Below 6 GHz</w:t>
            </w:r>
          </w:p>
        </w:tc>
        <w:tc>
          <w:tcPr>
            <w:tcW w:w="1558" w:type="pct"/>
            <w:shd w:val="clear" w:color="auto" w:fill="BDD6EE" w:themeFill="accent1" w:themeFillTint="66"/>
          </w:tcPr>
          <w:p w:rsidR="003F2FDD" w:rsidRDefault="003F2FDD" w:rsidP="003F2FDD">
            <w:r>
              <w:t xml:space="preserve">Sub-carrier Spacing </w:t>
            </w:r>
            <w:r w:rsidR="005B4EC7">
              <w:t xml:space="preserve">(KHz) </w:t>
            </w:r>
          </w:p>
        </w:tc>
        <w:tc>
          <w:tcPr>
            <w:tcW w:w="444" w:type="pct"/>
            <w:shd w:val="clear" w:color="auto" w:fill="BDD6EE" w:themeFill="accent1" w:themeFillTint="66"/>
          </w:tcPr>
          <w:p w:rsidR="003F2FDD" w:rsidRDefault="003F2FDD" w:rsidP="003F2FDD"/>
        </w:tc>
        <w:tc>
          <w:tcPr>
            <w:tcW w:w="444" w:type="pct"/>
            <w:shd w:val="clear" w:color="auto" w:fill="BDD6EE" w:themeFill="accent1" w:themeFillTint="66"/>
          </w:tcPr>
          <w:p w:rsidR="003F2FDD" w:rsidRDefault="003F2FDD" w:rsidP="003F2FDD"/>
        </w:tc>
        <w:tc>
          <w:tcPr>
            <w:tcW w:w="483" w:type="pct"/>
            <w:shd w:val="clear" w:color="auto" w:fill="BDD6EE" w:themeFill="accent1" w:themeFillTint="66"/>
          </w:tcPr>
          <w:p w:rsidR="003F2FDD" w:rsidRDefault="003F2FDD" w:rsidP="003F2FDD"/>
        </w:tc>
        <w:tc>
          <w:tcPr>
            <w:tcW w:w="444" w:type="pct"/>
            <w:shd w:val="clear" w:color="auto" w:fill="BDD6EE" w:themeFill="accent1" w:themeFillTint="66"/>
          </w:tcPr>
          <w:p w:rsidR="003F2FDD" w:rsidRDefault="003F2FDD" w:rsidP="003F2FDD"/>
        </w:tc>
        <w:tc>
          <w:tcPr>
            <w:tcW w:w="484" w:type="pct"/>
            <w:shd w:val="clear" w:color="auto" w:fill="BDD6EE" w:themeFill="accent1" w:themeFillTint="66"/>
          </w:tcPr>
          <w:p w:rsidR="003F2FDD" w:rsidRDefault="003F2FDD" w:rsidP="003F2FDD"/>
        </w:tc>
      </w:tr>
      <w:tr w:rsidR="003F2FDD" w:rsidTr="005B4EC7">
        <w:tc>
          <w:tcPr>
            <w:tcW w:w="1143" w:type="pct"/>
            <w:shd w:val="clear" w:color="auto" w:fill="BDD6EE" w:themeFill="accent1" w:themeFillTint="66"/>
          </w:tcPr>
          <w:p w:rsidR="003F2FDD" w:rsidRDefault="003F2FDD" w:rsidP="003F2FDD"/>
        </w:tc>
        <w:tc>
          <w:tcPr>
            <w:tcW w:w="1558" w:type="pct"/>
            <w:shd w:val="clear" w:color="auto" w:fill="BDD6EE" w:themeFill="accent1" w:themeFillTint="66"/>
          </w:tcPr>
          <w:p w:rsidR="003F2FDD" w:rsidRDefault="003F2FDD" w:rsidP="003F2FDD">
            <w:r>
              <w:t>15</w:t>
            </w:r>
          </w:p>
        </w:tc>
        <w:tc>
          <w:tcPr>
            <w:tcW w:w="444" w:type="pct"/>
            <w:shd w:val="clear" w:color="auto" w:fill="BDD6EE" w:themeFill="accent1" w:themeFillTint="66"/>
          </w:tcPr>
          <w:p w:rsidR="003F2FDD" w:rsidRDefault="003F2FDD" w:rsidP="003F2FDD">
            <w:r>
              <w:t>106</w:t>
            </w:r>
          </w:p>
        </w:tc>
        <w:tc>
          <w:tcPr>
            <w:tcW w:w="444" w:type="pct"/>
            <w:shd w:val="clear" w:color="auto" w:fill="BDD6EE" w:themeFill="accent1" w:themeFillTint="66"/>
          </w:tcPr>
          <w:p w:rsidR="003F2FDD" w:rsidRDefault="003F2FDD" w:rsidP="003F2FDD">
            <w:r>
              <w:t>270</w:t>
            </w:r>
          </w:p>
        </w:tc>
        <w:tc>
          <w:tcPr>
            <w:tcW w:w="483" w:type="pct"/>
            <w:shd w:val="clear" w:color="auto" w:fill="BDD6EE" w:themeFill="accent1" w:themeFillTint="66"/>
          </w:tcPr>
          <w:p w:rsidR="003F2FDD" w:rsidRDefault="003F2FDD" w:rsidP="003F2FDD">
            <w:r>
              <w:t>N/A</w:t>
            </w:r>
          </w:p>
        </w:tc>
        <w:tc>
          <w:tcPr>
            <w:tcW w:w="444" w:type="pct"/>
            <w:shd w:val="clear" w:color="auto" w:fill="BDD6EE" w:themeFill="accent1" w:themeFillTint="66"/>
          </w:tcPr>
          <w:p w:rsidR="003F2FDD" w:rsidRDefault="005B4EC7" w:rsidP="003F2FDD">
            <w:r>
              <w:t>N/A</w:t>
            </w:r>
          </w:p>
        </w:tc>
        <w:tc>
          <w:tcPr>
            <w:tcW w:w="484" w:type="pct"/>
            <w:shd w:val="clear" w:color="auto" w:fill="BDD6EE" w:themeFill="accent1" w:themeFillTint="66"/>
          </w:tcPr>
          <w:p w:rsidR="003F2FDD" w:rsidRDefault="005B4EC7" w:rsidP="003F2FDD">
            <w:r>
              <w:t>N/A</w:t>
            </w:r>
          </w:p>
        </w:tc>
      </w:tr>
      <w:tr w:rsidR="003F2FDD" w:rsidTr="005B4EC7">
        <w:tc>
          <w:tcPr>
            <w:tcW w:w="1143" w:type="pct"/>
            <w:shd w:val="clear" w:color="auto" w:fill="BDD6EE" w:themeFill="accent1" w:themeFillTint="66"/>
          </w:tcPr>
          <w:p w:rsidR="003F2FDD" w:rsidRDefault="003F2FDD" w:rsidP="003F2FDD"/>
        </w:tc>
        <w:tc>
          <w:tcPr>
            <w:tcW w:w="1558" w:type="pct"/>
            <w:shd w:val="clear" w:color="auto" w:fill="BDD6EE" w:themeFill="accent1" w:themeFillTint="66"/>
          </w:tcPr>
          <w:p w:rsidR="003F2FDD" w:rsidRDefault="003F2FDD" w:rsidP="003F2FDD">
            <w:r>
              <w:t>30</w:t>
            </w:r>
          </w:p>
        </w:tc>
        <w:tc>
          <w:tcPr>
            <w:tcW w:w="444" w:type="pct"/>
            <w:shd w:val="clear" w:color="auto" w:fill="BDD6EE" w:themeFill="accent1" w:themeFillTint="66"/>
          </w:tcPr>
          <w:p w:rsidR="003F2FDD" w:rsidRDefault="003F2FDD" w:rsidP="003F2FDD">
            <w:r>
              <w:t>51</w:t>
            </w:r>
          </w:p>
        </w:tc>
        <w:tc>
          <w:tcPr>
            <w:tcW w:w="444" w:type="pct"/>
            <w:shd w:val="clear" w:color="auto" w:fill="BDD6EE" w:themeFill="accent1" w:themeFillTint="66"/>
          </w:tcPr>
          <w:p w:rsidR="003F2FDD" w:rsidRDefault="003F2FDD" w:rsidP="003F2FDD">
            <w:r>
              <w:t>133</w:t>
            </w:r>
          </w:p>
        </w:tc>
        <w:tc>
          <w:tcPr>
            <w:tcW w:w="483" w:type="pct"/>
            <w:shd w:val="clear" w:color="auto" w:fill="BDD6EE" w:themeFill="accent1" w:themeFillTint="66"/>
          </w:tcPr>
          <w:p w:rsidR="003F2FDD" w:rsidRDefault="003F2FDD" w:rsidP="003F2FDD">
            <w:r>
              <w:t>273</w:t>
            </w:r>
          </w:p>
        </w:tc>
        <w:tc>
          <w:tcPr>
            <w:tcW w:w="444" w:type="pct"/>
            <w:shd w:val="clear" w:color="auto" w:fill="BDD6EE" w:themeFill="accent1" w:themeFillTint="66"/>
          </w:tcPr>
          <w:p w:rsidR="003F2FDD" w:rsidRDefault="005B4EC7" w:rsidP="003F2FDD">
            <w:r>
              <w:t>N/A</w:t>
            </w:r>
          </w:p>
        </w:tc>
        <w:tc>
          <w:tcPr>
            <w:tcW w:w="484" w:type="pct"/>
            <w:shd w:val="clear" w:color="auto" w:fill="BDD6EE" w:themeFill="accent1" w:themeFillTint="66"/>
          </w:tcPr>
          <w:p w:rsidR="003F2FDD" w:rsidRDefault="005B4EC7" w:rsidP="003F2FDD">
            <w:r>
              <w:t>N/A</w:t>
            </w:r>
          </w:p>
        </w:tc>
      </w:tr>
      <w:tr w:rsidR="003F2FDD" w:rsidTr="005B4EC7">
        <w:tc>
          <w:tcPr>
            <w:tcW w:w="1143" w:type="pct"/>
            <w:shd w:val="clear" w:color="auto" w:fill="BDD6EE" w:themeFill="accent1" w:themeFillTint="66"/>
          </w:tcPr>
          <w:p w:rsidR="003F2FDD" w:rsidRDefault="003F2FDD" w:rsidP="003F2FDD"/>
        </w:tc>
        <w:tc>
          <w:tcPr>
            <w:tcW w:w="1558" w:type="pct"/>
            <w:shd w:val="clear" w:color="auto" w:fill="BDD6EE" w:themeFill="accent1" w:themeFillTint="66"/>
          </w:tcPr>
          <w:p w:rsidR="003F2FDD" w:rsidRDefault="003F2FDD" w:rsidP="003F2FDD">
            <w:r>
              <w:t>60</w:t>
            </w:r>
          </w:p>
        </w:tc>
        <w:tc>
          <w:tcPr>
            <w:tcW w:w="444" w:type="pct"/>
            <w:shd w:val="clear" w:color="auto" w:fill="BDD6EE" w:themeFill="accent1" w:themeFillTint="66"/>
          </w:tcPr>
          <w:p w:rsidR="003F2FDD" w:rsidRDefault="003F2FDD" w:rsidP="003F2FDD">
            <w:r>
              <w:t>24</w:t>
            </w:r>
          </w:p>
        </w:tc>
        <w:tc>
          <w:tcPr>
            <w:tcW w:w="444" w:type="pct"/>
            <w:shd w:val="clear" w:color="auto" w:fill="BDD6EE" w:themeFill="accent1" w:themeFillTint="66"/>
          </w:tcPr>
          <w:p w:rsidR="003F2FDD" w:rsidRDefault="003F2FDD" w:rsidP="003F2FDD">
            <w:r>
              <w:t>65</w:t>
            </w:r>
          </w:p>
        </w:tc>
        <w:tc>
          <w:tcPr>
            <w:tcW w:w="483" w:type="pct"/>
            <w:shd w:val="clear" w:color="auto" w:fill="BDD6EE" w:themeFill="accent1" w:themeFillTint="66"/>
          </w:tcPr>
          <w:p w:rsidR="003F2FDD" w:rsidRDefault="003F2FDD" w:rsidP="003F2FDD">
            <w:r>
              <w:t>135</w:t>
            </w:r>
          </w:p>
        </w:tc>
        <w:tc>
          <w:tcPr>
            <w:tcW w:w="444" w:type="pct"/>
            <w:shd w:val="clear" w:color="auto" w:fill="BDD6EE" w:themeFill="accent1" w:themeFillTint="66"/>
          </w:tcPr>
          <w:p w:rsidR="003F2FDD" w:rsidRDefault="005B4EC7" w:rsidP="003F2FDD">
            <w:r>
              <w:t>N/A</w:t>
            </w:r>
          </w:p>
        </w:tc>
        <w:tc>
          <w:tcPr>
            <w:tcW w:w="484" w:type="pct"/>
            <w:shd w:val="clear" w:color="auto" w:fill="BDD6EE" w:themeFill="accent1" w:themeFillTint="66"/>
          </w:tcPr>
          <w:p w:rsidR="003F2FDD" w:rsidRDefault="005B4EC7" w:rsidP="003F2FDD">
            <w:r>
              <w:t>N/A</w:t>
            </w:r>
          </w:p>
        </w:tc>
      </w:tr>
      <w:tr w:rsidR="003F2FDD" w:rsidTr="005B4EC7">
        <w:tc>
          <w:tcPr>
            <w:tcW w:w="1143" w:type="pct"/>
          </w:tcPr>
          <w:p w:rsidR="003F2FDD" w:rsidRDefault="003F2FDD" w:rsidP="003F2FDD"/>
        </w:tc>
        <w:tc>
          <w:tcPr>
            <w:tcW w:w="1558" w:type="pct"/>
          </w:tcPr>
          <w:p w:rsidR="003F2FDD" w:rsidRDefault="003F2FDD" w:rsidP="003F2FDD"/>
        </w:tc>
        <w:tc>
          <w:tcPr>
            <w:tcW w:w="444" w:type="pct"/>
          </w:tcPr>
          <w:p w:rsidR="003F2FDD" w:rsidRDefault="003F2FDD" w:rsidP="003F2FDD"/>
        </w:tc>
        <w:tc>
          <w:tcPr>
            <w:tcW w:w="444" w:type="pct"/>
          </w:tcPr>
          <w:p w:rsidR="003F2FDD" w:rsidRDefault="003F2FDD" w:rsidP="003F2FDD"/>
        </w:tc>
        <w:tc>
          <w:tcPr>
            <w:tcW w:w="483" w:type="pct"/>
          </w:tcPr>
          <w:p w:rsidR="003F2FDD" w:rsidRDefault="003F2FDD" w:rsidP="003F2FDD"/>
        </w:tc>
        <w:tc>
          <w:tcPr>
            <w:tcW w:w="444" w:type="pct"/>
          </w:tcPr>
          <w:p w:rsidR="003F2FDD" w:rsidRDefault="003F2FDD" w:rsidP="003F2FDD"/>
        </w:tc>
        <w:tc>
          <w:tcPr>
            <w:tcW w:w="484" w:type="pct"/>
          </w:tcPr>
          <w:p w:rsidR="003F2FDD" w:rsidRDefault="003F2FDD" w:rsidP="003F2FDD"/>
        </w:tc>
      </w:tr>
      <w:tr w:rsidR="005B4EC7" w:rsidTr="005B4EC7">
        <w:tc>
          <w:tcPr>
            <w:tcW w:w="1143" w:type="pct"/>
            <w:shd w:val="clear" w:color="auto" w:fill="E2EFD9" w:themeFill="accent6" w:themeFillTint="33"/>
          </w:tcPr>
          <w:p w:rsidR="003F2FDD" w:rsidRDefault="003F2FDD" w:rsidP="003F2FDD">
            <w:r>
              <w:t>Above 6 GHz</w:t>
            </w:r>
          </w:p>
        </w:tc>
        <w:tc>
          <w:tcPr>
            <w:tcW w:w="1558" w:type="pct"/>
            <w:shd w:val="clear" w:color="auto" w:fill="E2EFD9" w:themeFill="accent6" w:themeFillTint="33"/>
          </w:tcPr>
          <w:p w:rsidR="003F2FDD" w:rsidRDefault="003F2FDD" w:rsidP="003F2FDD">
            <w:r>
              <w:t xml:space="preserve">60 </w:t>
            </w:r>
          </w:p>
        </w:tc>
        <w:tc>
          <w:tcPr>
            <w:tcW w:w="444" w:type="pct"/>
            <w:shd w:val="clear" w:color="auto" w:fill="E2EFD9" w:themeFill="accent6" w:themeFillTint="33"/>
          </w:tcPr>
          <w:p w:rsidR="003F2FDD" w:rsidRDefault="003F2FDD" w:rsidP="003F2FDD"/>
        </w:tc>
        <w:tc>
          <w:tcPr>
            <w:tcW w:w="444" w:type="pct"/>
            <w:shd w:val="clear" w:color="auto" w:fill="E2EFD9" w:themeFill="accent6" w:themeFillTint="33"/>
          </w:tcPr>
          <w:p w:rsidR="003F2FDD" w:rsidRDefault="003F2FDD" w:rsidP="003F2FDD">
            <w:r>
              <w:t>66</w:t>
            </w:r>
          </w:p>
        </w:tc>
        <w:tc>
          <w:tcPr>
            <w:tcW w:w="483" w:type="pct"/>
            <w:shd w:val="clear" w:color="auto" w:fill="E2EFD9" w:themeFill="accent6" w:themeFillTint="33"/>
          </w:tcPr>
          <w:p w:rsidR="003F2FDD" w:rsidRDefault="003F2FDD" w:rsidP="003F2FDD">
            <w:r>
              <w:t>132</w:t>
            </w:r>
          </w:p>
        </w:tc>
        <w:tc>
          <w:tcPr>
            <w:tcW w:w="444" w:type="pct"/>
            <w:shd w:val="clear" w:color="auto" w:fill="E2EFD9" w:themeFill="accent6" w:themeFillTint="33"/>
          </w:tcPr>
          <w:p w:rsidR="003F2FDD" w:rsidRDefault="003F2FDD" w:rsidP="003F2FDD">
            <w:r>
              <w:t>264</w:t>
            </w:r>
          </w:p>
        </w:tc>
        <w:tc>
          <w:tcPr>
            <w:tcW w:w="484" w:type="pct"/>
            <w:shd w:val="clear" w:color="auto" w:fill="E2EFD9" w:themeFill="accent6" w:themeFillTint="33"/>
          </w:tcPr>
          <w:p w:rsidR="003F2FDD" w:rsidRDefault="003F2FDD" w:rsidP="003F2FDD">
            <w:r>
              <w:t>N/A</w:t>
            </w:r>
          </w:p>
        </w:tc>
      </w:tr>
      <w:tr w:rsidR="005B4EC7" w:rsidTr="005B4EC7">
        <w:tc>
          <w:tcPr>
            <w:tcW w:w="1143" w:type="pct"/>
            <w:shd w:val="clear" w:color="auto" w:fill="E2EFD9" w:themeFill="accent6" w:themeFillTint="33"/>
          </w:tcPr>
          <w:p w:rsidR="003F2FDD" w:rsidRDefault="003F2FDD" w:rsidP="003F2FDD"/>
        </w:tc>
        <w:tc>
          <w:tcPr>
            <w:tcW w:w="1558" w:type="pct"/>
            <w:shd w:val="clear" w:color="auto" w:fill="E2EFD9" w:themeFill="accent6" w:themeFillTint="33"/>
          </w:tcPr>
          <w:p w:rsidR="003F2FDD" w:rsidRDefault="003F2FDD" w:rsidP="003F2FDD">
            <w:r>
              <w:t>120</w:t>
            </w:r>
          </w:p>
        </w:tc>
        <w:tc>
          <w:tcPr>
            <w:tcW w:w="444" w:type="pct"/>
            <w:shd w:val="clear" w:color="auto" w:fill="E2EFD9" w:themeFill="accent6" w:themeFillTint="33"/>
          </w:tcPr>
          <w:p w:rsidR="003F2FDD" w:rsidRDefault="003F2FDD" w:rsidP="003F2FDD"/>
        </w:tc>
        <w:tc>
          <w:tcPr>
            <w:tcW w:w="444" w:type="pct"/>
            <w:shd w:val="clear" w:color="auto" w:fill="E2EFD9" w:themeFill="accent6" w:themeFillTint="33"/>
          </w:tcPr>
          <w:p w:rsidR="003F2FDD" w:rsidRDefault="003F2FDD" w:rsidP="003F2FDD">
            <w:r>
              <w:t>32</w:t>
            </w:r>
          </w:p>
        </w:tc>
        <w:tc>
          <w:tcPr>
            <w:tcW w:w="483" w:type="pct"/>
            <w:shd w:val="clear" w:color="auto" w:fill="E2EFD9" w:themeFill="accent6" w:themeFillTint="33"/>
          </w:tcPr>
          <w:p w:rsidR="003F2FDD" w:rsidRDefault="003F2FDD" w:rsidP="003F2FDD">
            <w:r>
              <w:t>66</w:t>
            </w:r>
          </w:p>
        </w:tc>
        <w:tc>
          <w:tcPr>
            <w:tcW w:w="444" w:type="pct"/>
            <w:shd w:val="clear" w:color="auto" w:fill="E2EFD9" w:themeFill="accent6" w:themeFillTint="33"/>
          </w:tcPr>
          <w:p w:rsidR="003F2FDD" w:rsidRDefault="003F2FDD" w:rsidP="003F2FDD">
            <w:r>
              <w:t>132</w:t>
            </w:r>
          </w:p>
        </w:tc>
        <w:tc>
          <w:tcPr>
            <w:tcW w:w="484" w:type="pct"/>
            <w:shd w:val="clear" w:color="auto" w:fill="E2EFD9" w:themeFill="accent6" w:themeFillTint="33"/>
          </w:tcPr>
          <w:p w:rsidR="003F2FDD" w:rsidRDefault="003F2FDD" w:rsidP="003F2FDD">
            <w:r>
              <w:t>264</w:t>
            </w:r>
          </w:p>
        </w:tc>
      </w:tr>
    </w:tbl>
    <w:p w:rsidR="004D67D0" w:rsidRDefault="004D67D0" w:rsidP="004D67D0"/>
    <w:p w:rsidR="005B4EC7" w:rsidRDefault="005B4EC7" w:rsidP="004D67D0">
      <w:r>
        <w:t xml:space="preserve">From </w:t>
      </w:r>
      <w:r>
        <w:fldChar w:fldCharType="begin"/>
      </w:r>
      <w:r>
        <w:instrText xml:space="preserve"> REF _Ref506550992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it can be observed that for deployment of bellow 6GHz operation, the NR channel can have maximum of 273 PRBs and above 6 GHz up to 264 PRBs with varying sub-carrier spacing. </w:t>
      </w:r>
    </w:p>
    <w:p w:rsidR="004D67D0" w:rsidRDefault="004D67D0">
      <w:r>
        <w:t>From the discussions and from the agreed changes, it is not clear how th</w:t>
      </w:r>
      <w:r w:rsidR="00C44EE7">
        <w:t>e</w:t>
      </w:r>
      <w:r>
        <w:t xml:space="preserve"> bit string </w:t>
      </w:r>
      <w:r w:rsidR="00C44EE7">
        <w:t xml:space="preserve">in TS 36.423 clause </w:t>
      </w:r>
      <w:bookmarkStart w:id="4" w:name="_Toc503514922"/>
      <w:r w:rsidR="00C44EE7" w:rsidRPr="00553691">
        <w:t>9.2.117</w:t>
      </w:r>
      <w:r w:rsidR="00C44EE7">
        <w:t xml:space="preserve">, </w:t>
      </w:r>
      <w:proofErr w:type="spellStart"/>
      <w:r w:rsidR="00C44EE7" w:rsidRPr="00553691">
        <w:t>SgNB</w:t>
      </w:r>
      <w:proofErr w:type="spellEnd"/>
      <w:r w:rsidR="00C44EE7" w:rsidRPr="00553691">
        <w:t xml:space="preserve"> Resource Coordination Information</w:t>
      </w:r>
      <w:bookmarkEnd w:id="4"/>
      <w:r w:rsidR="00C44EE7">
        <w:t xml:space="preserve"> </w:t>
      </w:r>
      <w:r>
        <w:t xml:space="preserve">can accommodate </w:t>
      </w:r>
      <w:r w:rsidR="001E626C">
        <w:t>NR’s wide bandwidth and its variable</w:t>
      </w:r>
      <w:r w:rsidR="00C44EE7">
        <w:t xml:space="preserve"> </w:t>
      </w:r>
      <w:proofErr w:type="spellStart"/>
      <w:r w:rsidR="00C44EE7">
        <w:t>subframe</w:t>
      </w:r>
      <w:proofErr w:type="spellEnd"/>
      <w:r w:rsidR="00C44EE7">
        <w:t xml:space="preserve"> duration</w:t>
      </w:r>
      <w:r w:rsidR="001E626C">
        <w:t>, for UL co-ordination purposes.</w:t>
      </w:r>
    </w:p>
    <w:p w:rsidR="005B4EC7" w:rsidRDefault="004D67D0" w:rsidP="004D67D0">
      <w:pPr>
        <w:pStyle w:val="Heading1"/>
      </w:pPr>
      <w:r>
        <w:t xml:space="preserve">Proposed Solution </w:t>
      </w:r>
    </w:p>
    <w:p w:rsidR="005B4EC7" w:rsidRDefault="005B4EC7" w:rsidP="005B4EC7">
      <w:r>
        <w:t xml:space="preserve">In order to accommodate NR bandwidths of up to 400 MHz and variable sub-carrier spacing 15-120 KHz we require a robust mechanism </w:t>
      </w:r>
      <w:r w:rsidR="006B5191">
        <w:t>to:</w:t>
      </w:r>
    </w:p>
    <w:p w:rsidR="005B4EC7" w:rsidRDefault="005B4EC7" w:rsidP="005B4EC7">
      <w:pPr>
        <w:pStyle w:val="ListParagraph"/>
        <w:numPr>
          <w:ilvl w:val="0"/>
          <w:numId w:val="9"/>
        </w:numPr>
      </w:pPr>
      <w:r>
        <w:t>Provide signalling message from the NR Nodes to</w:t>
      </w:r>
      <w:r w:rsidR="006B5191">
        <w:t xml:space="preserve"> the Master </w:t>
      </w:r>
      <w:proofErr w:type="spellStart"/>
      <w:r w:rsidR="006B5191">
        <w:t>eNodeB</w:t>
      </w:r>
      <w:proofErr w:type="spellEnd"/>
      <w:r w:rsidR="006B5191">
        <w:t xml:space="preserve"> to </w:t>
      </w:r>
      <w:r>
        <w:t xml:space="preserve">indicate its UL channel bandwidth and its </w:t>
      </w:r>
      <w:proofErr w:type="spellStart"/>
      <w:r w:rsidR="006337B9">
        <w:t>subframe</w:t>
      </w:r>
      <w:proofErr w:type="spellEnd"/>
      <w:r w:rsidR="006337B9">
        <w:t xml:space="preserve"> duration</w:t>
      </w:r>
      <w:r>
        <w:t xml:space="preserve"> to the Master </w:t>
      </w:r>
      <w:proofErr w:type="spellStart"/>
      <w:r>
        <w:t>eNodeB</w:t>
      </w:r>
      <w:proofErr w:type="spellEnd"/>
      <w:r>
        <w:t xml:space="preserve"> and </w:t>
      </w:r>
    </w:p>
    <w:p w:rsidR="00443110" w:rsidRDefault="006B5191" w:rsidP="005B4EC7">
      <w:pPr>
        <w:pStyle w:val="ListParagraph"/>
        <w:numPr>
          <w:ilvl w:val="0"/>
          <w:numId w:val="9"/>
        </w:numPr>
      </w:pPr>
      <w:r>
        <w:t>Provide s</w:t>
      </w:r>
      <w:r w:rsidR="005B4EC7">
        <w:t xml:space="preserve">ignalling from the Master </w:t>
      </w:r>
      <w:proofErr w:type="spellStart"/>
      <w:r w:rsidR="005B4EC7">
        <w:t>eNodeB</w:t>
      </w:r>
      <w:proofErr w:type="spellEnd"/>
      <w:r w:rsidR="005B4EC7">
        <w:t xml:space="preserve"> to the Secondary NR Node to </w:t>
      </w:r>
      <w:r>
        <w:t>indicate which PRBs to use</w:t>
      </w:r>
      <w:r w:rsidR="001E626C">
        <w:t xml:space="preserve"> and its corresponding relative transmit power (RNTP) </w:t>
      </w:r>
      <w:r>
        <w:t>for the LTE-NR co-ordination</w:t>
      </w:r>
    </w:p>
    <w:p w:rsidR="004D67D0" w:rsidRPr="004D67D0" w:rsidRDefault="00443110" w:rsidP="005B4EC7">
      <w:pPr>
        <w:pStyle w:val="ListParagraph"/>
        <w:numPr>
          <w:ilvl w:val="0"/>
          <w:numId w:val="9"/>
        </w:numPr>
      </w:pPr>
      <w:r>
        <w:t xml:space="preserve">Bitmap exchanged between the Master and the secondary node to be standardised to allow for multi-vendor deployment </w:t>
      </w:r>
      <w:r w:rsidR="005B4EC7">
        <w:t xml:space="preserve">  </w:t>
      </w:r>
      <w:r w:rsidR="004D67D0">
        <w:t xml:space="preserve"> </w:t>
      </w:r>
    </w:p>
    <w:p w:rsidR="004D67D0" w:rsidRDefault="006B5191" w:rsidP="004D67D0">
      <w:r>
        <w:t xml:space="preserve">See the following </w:t>
      </w:r>
      <w:r w:rsidR="001E626C">
        <w:fldChar w:fldCharType="begin"/>
      </w:r>
      <w:r w:rsidR="001E626C">
        <w:instrText xml:space="preserve"> REF _Ref506558081 \h </w:instrText>
      </w:r>
      <w:r w:rsidR="001E626C">
        <w:fldChar w:fldCharType="separate"/>
      </w:r>
      <w:r w:rsidR="001E626C">
        <w:t xml:space="preserve">Figure </w:t>
      </w:r>
      <w:r w:rsidR="001E626C">
        <w:rPr>
          <w:noProof/>
        </w:rPr>
        <w:t>2</w:t>
      </w:r>
      <w:r w:rsidR="001E626C">
        <w:fldChar w:fldCharType="end"/>
      </w:r>
      <w:r w:rsidR="001E626C">
        <w:t>.</w:t>
      </w:r>
    </w:p>
    <w:p w:rsidR="006B5191" w:rsidRPr="004D67D0" w:rsidRDefault="006B5191" w:rsidP="004D67D0">
      <w:bookmarkStart w:id="5" w:name="_GoBack"/>
      <w:bookmarkEnd w:id="5"/>
    </w:p>
    <w:p w:rsidR="001E626C" w:rsidRDefault="001E626C" w:rsidP="001E626C">
      <w:pPr>
        <w:keepNext/>
      </w:pPr>
      <w:r>
        <w:rPr>
          <w:noProof/>
          <w:lang w:eastAsia="en-GB"/>
        </w:rPr>
        <w:lastRenderedPageBreak/>
        <w:drawing>
          <wp:inline distT="0" distB="0" distL="0" distR="0">
            <wp:extent cx="5400040" cy="403542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t-string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3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CD1" w:rsidRDefault="001E626C" w:rsidP="001E626C">
      <w:pPr>
        <w:pStyle w:val="Caption"/>
      </w:pPr>
      <w:bookmarkStart w:id="6" w:name="_Ref506558081"/>
      <w:r>
        <w:t xml:space="preserve">Figure </w:t>
      </w:r>
      <w:r w:rsidR="00014E10">
        <w:fldChar w:fldCharType="begin"/>
      </w:r>
      <w:r w:rsidR="00014E10">
        <w:instrText xml:space="preserve"> SEQ Figure \* ARABIC </w:instrText>
      </w:r>
      <w:r w:rsidR="00014E10">
        <w:fldChar w:fldCharType="separate"/>
      </w:r>
      <w:r>
        <w:rPr>
          <w:noProof/>
        </w:rPr>
        <w:t>2</w:t>
      </w:r>
      <w:r w:rsidR="00014E10">
        <w:rPr>
          <w:noProof/>
        </w:rPr>
        <w:fldChar w:fldCharType="end"/>
      </w:r>
      <w:bookmarkEnd w:id="6"/>
      <w:r>
        <w:t xml:space="preserve"> Required signalling messages over X2-C</w:t>
      </w:r>
    </w:p>
    <w:p w:rsidR="008C4CD1" w:rsidRDefault="008C4CD1" w:rsidP="008C4CD1">
      <w:pPr>
        <w:pStyle w:val="Heading1"/>
      </w:pPr>
      <w:r>
        <w:t>Conclusion</w:t>
      </w:r>
    </w:p>
    <w:p w:rsidR="00E162DC" w:rsidRPr="00422E6D" w:rsidRDefault="004D67D0" w:rsidP="00422E6D">
      <w:r>
        <w:t>We</w:t>
      </w:r>
      <w:r w:rsidR="00422E6D">
        <w:t xml:space="preserve"> kindly</w:t>
      </w:r>
      <w:r w:rsidR="002E04FA">
        <w:t xml:space="preserve"> ask </w:t>
      </w:r>
      <w:r w:rsidR="00422E6D">
        <w:t xml:space="preserve">RAN3 to investigate the </w:t>
      </w:r>
      <w:r w:rsidR="006337B9">
        <w:t xml:space="preserve">X2-AP information element encoding </w:t>
      </w:r>
      <w:r w:rsidR="002E04FA">
        <w:t xml:space="preserve">to </w:t>
      </w:r>
      <w:r w:rsidR="006337B9">
        <w:t>provide multi-vendor</w:t>
      </w:r>
      <w:r w:rsidR="00422E6D">
        <w:t xml:space="preserve"> co-ordination of UL resources of the Secondary Node</w:t>
      </w:r>
      <w:r w:rsidR="002E04FA">
        <w:t xml:space="preserve"> having wide bandwidth of 400 MHz and variable sub-carrie</w:t>
      </w:r>
      <w:r w:rsidR="006337B9">
        <w:t>r</w:t>
      </w:r>
      <w:r w:rsidR="002E04FA">
        <w:t xml:space="preserve"> spacing of 15-120 KHz.</w:t>
      </w:r>
      <w:r w:rsidR="00422E6D">
        <w:t xml:space="preserve"> </w:t>
      </w:r>
    </w:p>
    <w:p w:rsidR="008C4CD1" w:rsidRDefault="008C4CD1" w:rsidP="008C4CD1">
      <w:pPr>
        <w:pStyle w:val="Heading1"/>
      </w:pPr>
      <w:r>
        <w:t>References</w:t>
      </w:r>
    </w:p>
    <w:p w:rsidR="008C4CD1" w:rsidRDefault="008C4CD1" w:rsidP="008C4CD1">
      <w:r>
        <w:t xml:space="preserve">[1] </w:t>
      </w:r>
      <w:r w:rsidRPr="008C4CD1">
        <w:t>R3-174947</w:t>
      </w:r>
      <w:r>
        <w:t xml:space="preserve"> CR to 36.423 </w:t>
      </w:r>
    </w:p>
    <w:p w:rsidR="00422E6D" w:rsidRPr="008C4CD1" w:rsidRDefault="00422E6D" w:rsidP="008C4CD1">
      <w:r>
        <w:t xml:space="preserve">[2] TS 36.423 V15.0.0 Section Sections 9.2.116 and 9.2.117 </w:t>
      </w:r>
    </w:p>
    <w:sectPr w:rsidR="00422E6D" w:rsidRPr="008C4CD1" w:rsidSect="00826255">
      <w:footerReference w:type="default" r:id="rId10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E10" w:rsidRDefault="00014E10" w:rsidP="00826255">
      <w:pPr>
        <w:spacing w:after="0"/>
      </w:pPr>
      <w:r>
        <w:separator/>
      </w:r>
    </w:p>
  </w:endnote>
  <w:endnote w:type="continuationSeparator" w:id="0">
    <w:p w:rsidR="00014E10" w:rsidRDefault="00014E10" w:rsidP="008262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7"/>
      <w:gridCol w:w="4247"/>
    </w:tblGrid>
    <w:tr w:rsidR="00826255" w:rsidTr="00826255">
      <w:tc>
        <w:tcPr>
          <w:tcW w:w="4247" w:type="dxa"/>
        </w:tcPr>
        <w:p w:rsidR="00826255" w:rsidRPr="00826255" w:rsidRDefault="00826255" w:rsidP="00826255">
          <w:pPr>
            <w:pStyle w:val="Footer"/>
            <w:jc w:val="left"/>
            <w:rPr>
              <w:b w:val="0"/>
              <w:i w:val="0"/>
            </w:rPr>
          </w:pPr>
          <w:r w:rsidRPr="00826255">
            <w:rPr>
              <w:b w:val="0"/>
              <w:i w:val="0"/>
            </w:rPr>
            <w:t>R3-181332</w:t>
          </w:r>
        </w:p>
      </w:tc>
      <w:tc>
        <w:tcPr>
          <w:tcW w:w="4247" w:type="dxa"/>
        </w:tcPr>
        <w:p w:rsidR="00826255" w:rsidRPr="00826255" w:rsidRDefault="00FE1F21" w:rsidP="00826255">
          <w:pPr>
            <w:pStyle w:val="Footer"/>
            <w:jc w:val="right"/>
            <w:rPr>
              <w:b w:val="0"/>
              <w:i w:val="0"/>
            </w:rPr>
          </w:pPr>
          <w:r>
            <w:rPr>
              <w:b w:val="0"/>
              <w:i w:val="0"/>
              <w:noProof w:val="0"/>
            </w:rPr>
            <w:t xml:space="preserve">Page </w:t>
          </w:r>
          <w:r w:rsidR="00826255" w:rsidRPr="00826255">
            <w:rPr>
              <w:b w:val="0"/>
              <w:i w:val="0"/>
              <w:noProof w:val="0"/>
            </w:rPr>
            <w:fldChar w:fldCharType="begin"/>
          </w:r>
          <w:r w:rsidR="00826255" w:rsidRPr="00826255">
            <w:rPr>
              <w:b w:val="0"/>
              <w:i w:val="0"/>
            </w:rPr>
            <w:instrText xml:space="preserve"> PAGE   \* MERGEFORMAT </w:instrText>
          </w:r>
          <w:r w:rsidR="00826255" w:rsidRPr="00826255">
            <w:rPr>
              <w:b w:val="0"/>
              <w:i w:val="0"/>
              <w:noProof w:val="0"/>
            </w:rPr>
            <w:fldChar w:fldCharType="separate"/>
          </w:r>
          <w:r>
            <w:rPr>
              <w:b w:val="0"/>
              <w:i w:val="0"/>
            </w:rPr>
            <w:t>2</w:t>
          </w:r>
          <w:r w:rsidR="00826255" w:rsidRPr="00826255">
            <w:rPr>
              <w:b w:val="0"/>
              <w:i w:val="0"/>
            </w:rPr>
            <w:fldChar w:fldCharType="end"/>
          </w:r>
        </w:p>
      </w:tc>
    </w:tr>
  </w:tbl>
  <w:p w:rsidR="00826255" w:rsidRDefault="00826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E10" w:rsidRDefault="00014E10" w:rsidP="00826255">
      <w:pPr>
        <w:spacing w:after="0"/>
      </w:pPr>
      <w:r>
        <w:separator/>
      </w:r>
    </w:p>
  </w:footnote>
  <w:footnote w:type="continuationSeparator" w:id="0">
    <w:p w:rsidR="00014E10" w:rsidRDefault="00014E10" w:rsidP="008262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1B01A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F643E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DCCE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E44A7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5885C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EB6F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2100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AAD3C56"/>
    <w:multiLevelType w:val="multilevel"/>
    <w:tmpl w:val="370E697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FED5E07"/>
    <w:multiLevelType w:val="hybridMultilevel"/>
    <w:tmpl w:val="9FE48DBA"/>
    <w:lvl w:ilvl="0" w:tplc="862E19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F03"/>
    <w:rsid w:val="00014E10"/>
    <w:rsid w:val="001E626C"/>
    <w:rsid w:val="002E04FA"/>
    <w:rsid w:val="003F2E2B"/>
    <w:rsid w:val="003F2FDD"/>
    <w:rsid w:val="00422E6D"/>
    <w:rsid w:val="00443110"/>
    <w:rsid w:val="004D67D0"/>
    <w:rsid w:val="004F353B"/>
    <w:rsid w:val="005B4EC7"/>
    <w:rsid w:val="005E0F03"/>
    <w:rsid w:val="006337B9"/>
    <w:rsid w:val="006B5191"/>
    <w:rsid w:val="00826255"/>
    <w:rsid w:val="00887B70"/>
    <w:rsid w:val="008C4CD1"/>
    <w:rsid w:val="0098374E"/>
    <w:rsid w:val="009F220E"/>
    <w:rsid w:val="00C44EE7"/>
    <w:rsid w:val="00C70F25"/>
    <w:rsid w:val="00E162DC"/>
    <w:rsid w:val="00E7460A"/>
    <w:rsid w:val="00FC62D9"/>
    <w:rsid w:val="00FE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1D9BA"/>
  <w15:chartTrackingRefBased/>
  <w15:docId w15:val="{27D067DA-A4C6-424C-9711-7C708176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F0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next w:val="Normal"/>
    <w:link w:val="Heading1Char"/>
    <w:qFormat/>
    <w:rsid w:val="005E0F0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E0F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0F03"/>
    <w:pPr>
      <w:numPr>
        <w:ilvl w:val="2"/>
      </w:numPr>
      <w:spacing w:before="120"/>
      <w:outlineLvl w:val="2"/>
    </w:pPr>
    <w:rPr>
      <w:rFonts w:eastAsia="MS Mincho"/>
      <w:sz w:val="28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5E0F03"/>
    <w:pPr>
      <w:ind w:left="1418" w:hanging="1418"/>
      <w:outlineLvl w:val="3"/>
    </w:pPr>
    <w:rPr>
      <w:rFonts w:eastAsia="Times New Roman"/>
      <w:sz w:val="24"/>
      <w:lang w:eastAsia="ja-JP"/>
    </w:rPr>
  </w:style>
  <w:style w:type="paragraph" w:styleId="Heading5">
    <w:name w:val="heading 5"/>
    <w:basedOn w:val="Heading4"/>
    <w:next w:val="Normal"/>
    <w:link w:val="Heading5Char"/>
    <w:qFormat/>
    <w:rsid w:val="005E0F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0F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0F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0F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0F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5E0F03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E0F03"/>
    <w:pPr>
      <w:spacing w:after="220"/>
      <w:ind w:left="1298"/>
    </w:pPr>
    <w:rPr>
      <w:rFonts w:ascii="Arial" w:hAnsi="Arial"/>
      <w:sz w:val="22"/>
      <w:lang w:val="en-US"/>
    </w:rPr>
  </w:style>
  <w:style w:type="paragraph" w:styleId="List">
    <w:name w:val="List"/>
    <w:basedOn w:val="Normal"/>
    <w:rsid w:val="005E0F03"/>
    <w:pPr>
      <w:ind w:left="568" w:hanging="284"/>
    </w:pPr>
  </w:style>
  <w:style w:type="paragraph" w:customStyle="1" w:styleId="B1">
    <w:name w:val="B1"/>
    <w:basedOn w:val="List"/>
    <w:link w:val="B1Zchn"/>
    <w:rsid w:val="005E0F03"/>
  </w:style>
  <w:style w:type="character" w:customStyle="1" w:styleId="B1Zchn">
    <w:name w:val="B1 Zchn"/>
    <w:basedOn w:val="DefaultParagraphFont"/>
    <w:link w:val="B1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List"/>
    <w:rsid w:val="005E0F03"/>
    <w:pPr>
      <w:ind w:left="851"/>
    </w:pPr>
  </w:style>
  <w:style w:type="paragraph" w:customStyle="1" w:styleId="B2">
    <w:name w:val="B2"/>
    <w:basedOn w:val="List2"/>
    <w:link w:val="B2Car"/>
    <w:rsid w:val="005E0F03"/>
    <w:rPr>
      <w:lang w:val="x-none" w:eastAsia="x-none"/>
    </w:rPr>
  </w:style>
  <w:style w:type="character" w:customStyle="1" w:styleId="B2Car">
    <w:name w:val="B2 Car"/>
    <w:link w:val="B2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List2"/>
    <w:rsid w:val="005E0F03"/>
    <w:pPr>
      <w:ind w:left="1135"/>
    </w:pPr>
  </w:style>
  <w:style w:type="paragraph" w:customStyle="1" w:styleId="B3">
    <w:name w:val="B3"/>
    <w:basedOn w:val="List3"/>
    <w:link w:val="B3Char"/>
    <w:rsid w:val="005E0F03"/>
    <w:rPr>
      <w:lang w:val="x-none" w:eastAsia="x-none"/>
    </w:rPr>
  </w:style>
  <w:style w:type="character" w:customStyle="1" w:styleId="B3Char">
    <w:name w:val="B3 Char"/>
    <w:link w:val="B3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List3"/>
    <w:rsid w:val="005E0F03"/>
    <w:pPr>
      <w:ind w:left="1418"/>
    </w:pPr>
  </w:style>
  <w:style w:type="paragraph" w:customStyle="1" w:styleId="B4">
    <w:name w:val="B4"/>
    <w:basedOn w:val="List4"/>
    <w:link w:val="B4Char"/>
    <w:rsid w:val="005E0F03"/>
    <w:rPr>
      <w:lang w:val="x-none" w:eastAsia="x-none"/>
    </w:rPr>
  </w:style>
  <w:style w:type="character" w:customStyle="1" w:styleId="B4Char">
    <w:name w:val="B4 Char"/>
    <w:link w:val="B4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List4"/>
    <w:rsid w:val="005E0F03"/>
    <w:pPr>
      <w:ind w:left="1702"/>
    </w:pPr>
  </w:style>
  <w:style w:type="paragraph" w:customStyle="1" w:styleId="B5">
    <w:name w:val="B5"/>
    <w:basedOn w:val="List5"/>
    <w:rsid w:val="005E0F03"/>
  </w:style>
  <w:style w:type="paragraph" w:styleId="BalloonText">
    <w:name w:val="Balloon Text"/>
    <w:basedOn w:val="Normal"/>
    <w:link w:val="BalloonTextChar"/>
    <w:semiHidden/>
    <w:rsid w:val="005E0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0F03"/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BalloonText1">
    <w:name w:val="Balloon Text1"/>
    <w:basedOn w:val="Normal"/>
    <w:semiHidden/>
    <w:rsid w:val="005E0F03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semiHidden/>
    <w:rsid w:val="005E0F03"/>
    <w:rPr>
      <w:rFonts w:ascii="Arial" w:eastAsia="MS Gothic" w:hAnsi="Arial"/>
      <w:sz w:val="18"/>
      <w:szCs w:val="18"/>
    </w:rPr>
  </w:style>
  <w:style w:type="paragraph" w:styleId="BodyText">
    <w:name w:val="Body Text"/>
    <w:basedOn w:val="Normal"/>
    <w:link w:val="BodyTextChar"/>
    <w:rsid w:val="005E0F03"/>
  </w:style>
  <w:style w:type="character" w:customStyle="1" w:styleId="BodyTextChar">
    <w:name w:val="Body Text Char"/>
    <w:basedOn w:val="DefaultParagraphFont"/>
    <w:link w:val="BodyTex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E0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aption">
    <w:name w:val="caption"/>
    <w:aliases w:val="cap"/>
    <w:basedOn w:val="Normal"/>
    <w:next w:val="Normal"/>
    <w:qFormat/>
    <w:rsid w:val="005E0F03"/>
    <w:pPr>
      <w:spacing w:before="120" w:after="120"/>
    </w:pPr>
    <w:rPr>
      <w:b/>
    </w:rPr>
  </w:style>
  <w:style w:type="character" w:styleId="CommentReference">
    <w:name w:val="annotation reference"/>
    <w:basedOn w:val="DefaultParagraphFont"/>
    <w:semiHidden/>
    <w:rsid w:val="005E0F03"/>
    <w:rPr>
      <w:sz w:val="16"/>
    </w:rPr>
  </w:style>
  <w:style w:type="paragraph" w:styleId="CommentText">
    <w:name w:val="annotation text"/>
    <w:basedOn w:val="Normal"/>
    <w:link w:val="CommentTextChar"/>
    <w:semiHidden/>
    <w:rsid w:val="005E0F03"/>
  </w:style>
  <w:style w:type="character" w:customStyle="1" w:styleId="CommentTextChar">
    <w:name w:val="Comment Text Char"/>
    <w:basedOn w:val="DefaultParagraphFont"/>
    <w:link w:val="CommentText"/>
    <w:semiHidden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5E0F03"/>
    <w:rPr>
      <w:b/>
      <w:bCs/>
    </w:rPr>
  </w:style>
  <w:style w:type="paragraph" w:customStyle="1" w:styleId="CouvRecTitle">
    <w:name w:val="Couv Rec Title"/>
    <w:basedOn w:val="Normal"/>
    <w:rsid w:val="005E0F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rsid w:val="005E0F03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5E0F03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-text2Char">
    <w:name w:val="Doc-text2 Char"/>
    <w:basedOn w:val="DefaultParagraphFont"/>
    <w:link w:val="Doc-text2"/>
    <w:rsid w:val="005E0F03"/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ocumentMap">
    <w:name w:val="Document Map"/>
    <w:basedOn w:val="Normal"/>
    <w:link w:val="DocumentMapChar"/>
    <w:semiHidden/>
    <w:rsid w:val="005E0F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E0F03"/>
    <w:rPr>
      <w:rFonts w:ascii="Tahoma" w:eastAsia="Times New Roman" w:hAnsi="Tahoma" w:cs="Times New Roman"/>
      <w:sz w:val="20"/>
      <w:szCs w:val="20"/>
      <w:shd w:val="clear" w:color="auto" w:fill="000080"/>
      <w:lang w:eastAsia="ja-JP"/>
    </w:rPr>
  </w:style>
  <w:style w:type="paragraph" w:customStyle="1" w:styleId="NO">
    <w:name w:val="NO"/>
    <w:basedOn w:val="Normal"/>
    <w:rsid w:val="005E0F03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rsid w:val="005E0F03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5E0F03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Zchn">
    <w:name w:val="Editor's Note Zchn"/>
    <w:basedOn w:val="DefaultParagraphFont"/>
    <w:rsid w:val="005E0F03"/>
    <w:rPr>
      <w:color w:val="FF0000"/>
      <w:lang w:val="en-GB" w:eastAsia="en-US"/>
    </w:rPr>
  </w:style>
  <w:style w:type="character" w:styleId="Emphasis">
    <w:name w:val="Emphasis"/>
    <w:basedOn w:val="DefaultParagraphFont"/>
    <w:qFormat/>
    <w:rsid w:val="005E0F03"/>
    <w:rPr>
      <w:i/>
      <w:iCs/>
    </w:rPr>
  </w:style>
  <w:style w:type="paragraph" w:customStyle="1" w:styleId="enumlev2">
    <w:name w:val="enumlev2"/>
    <w:basedOn w:val="Normal"/>
    <w:rsid w:val="005E0F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EQ">
    <w:name w:val="EQ"/>
    <w:basedOn w:val="Normal"/>
    <w:next w:val="Normal"/>
    <w:rsid w:val="005E0F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5E0F03"/>
    <w:pPr>
      <w:keepLines/>
      <w:ind w:left="1702" w:hanging="1418"/>
    </w:pPr>
    <w:rPr>
      <w:lang w:val="x-none" w:eastAsia="x-none"/>
    </w:rPr>
  </w:style>
  <w:style w:type="character" w:customStyle="1" w:styleId="EXChar">
    <w:name w:val="EX Char"/>
    <w:link w:val="EX"/>
    <w:locked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W">
    <w:name w:val="EW"/>
    <w:basedOn w:val="EX"/>
    <w:rsid w:val="005E0F03"/>
    <w:pPr>
      <w:spacing w:after="0"/>
    </w:pPr>
  </w:style>
  <w:style w:type="paragraph" w:customStyle="1" w:styleId="FigureTitle">
    <w:name w:val="Figure_Title"/>
    <w:basedOn w:val="Normal"/>
    <w:next w:val="Normal"/>
    <w:rsid w:val="005E0F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irstChange">
    <w:name w:val="First Change"/>
    <w:basedOn w:val="Normal"/>
    <w:rsid w:val="005E0F03"/>
    <w:pPr>
      <w:jc w:val="center"/>
    </w:pPr>
    <w:rPr>
      <w:rFonts w:eastAsia="SimSun"/>
      <w:color w:val="FF0000"/>
    </w:rPr>
  </w:style>
  <w:style w:type="character" w:styleId="FollowedHyperlink">
    <w:name w:val="FollowedHyperlink"/>
    <w:basedOn w:val="DefaultParagraphFont"/>
    <w:rsid w:val="005E0F03"/>
    <w:rPr>
      <w:color w:val="800080"/>
      <w:u w:val="single"/>
    </w:rPr>
  </w:style>
  <w:style w:type="paragraph" w:styleId="Header">
    <w:name w:val="header"/>
    <w:link w:val="HeaderChar"/>
    <w:rsid w:val="005E0F0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5E0F03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rsid w:val="005E0F0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E0F03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character" w:styleId="FootnoteReference">
    <w:name w:val="footnote reference"/>
    <w:basedOn w:val="DefaultParagraphFont"/>
    <w:semiHidden/>
    <w:rsid w:val="005E0F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F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0F03"/>
    <w:rPr>
      <w:rFonts w:ascii="Times New Roman" w:eastAsia="Times New Roman" w:hAnsi="Times New Roman" w:cs="Times New Roman"/>
      <w:sz w:val="16"/>
      <w:szCs w:val="20"/>
      <w:lang w:eastAsia="ja-JP"/>
    </w:rPr>
  </w:style>
  <w:style w:type="paragraph" w:customStyle="1" w:styleId="FP">
    <w:name w:val="FP"/>
    <w:basedOn w:val="Normal"/>
    <w:rsid w:val="005E0F03"/>
    <w:pPr>
      <w:spacing w:after="0"/>
    </w:pPr>
  </w:style>
  <w:style w:type="paragraph" w:customStyle="1" w:styleId="Guidance">
    <w:name w:val="Guidance"/>
    <w:basedOn w:val="Normal"/>
    <w:rsid w:val="005E0F03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5E0F0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E0F03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E0F03"/>
    <w:rPr>
      <w:rFonts w:ascii="Arial" w:eastAsia="Times New Roma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5E0F03"/>
    <w:rPr>
      <w:rFonts w:ascii="Arial" w:eastAsia="Times New Roman" w:hAnsi="Arial" w:cs="Times New Roman"/>
      <w:szCs w:val="20"/>
      <w:lang w:eastAsia="ja-JP"/>
    </w:rPr>
  </w:style>
  <w:style w:type="paragraph" w:customStyle="1" w:styleId="H6">
    <w:name w:val="H6"/>
    <w:basedOn w:val="Heading5"/>
    <w:next w:val="Normal"/>
    <w:link w:val="H6Char"/>
    <w:rsid w:val="005E0F03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H6Char">
    <w:name w:val="H6 Char"/>
    <w:link w:val="H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5E0F03"/>
    <w:rPr>
      <w:rFonts w:eastAsia="MS Mincho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styleId="Hyperlink">
    <w:name w:val="Hyperlink"/>
    <w:basedOn w:val="DefaultParagraphFont"/>
    <w:rsid w:val="005E0F03"/>
    <w:rPr>
      <w:color w:val="0000FF"/>
      <w:u w:val="single"/>
    </w:rPr>
  </w:style>
  <w:style w:type="paragraph" w:customStyle="1" w:styleId="INDENT1">
    <w:name w:val="INDENT1"/>
    <w:basedOn w:val="Normal"/>
    <w:rsid w:val="005E0F03"/>
    <w:pPr>
      <w:ind w:left="851"/>
    </w:pPr>
  </w:style>
  <w:style w:type="paragraph" w:customStyle="1" w:styleId="INDENT2">
    <w:name w:val="INDENT2"/>
    <w:basedOn w:val="Normal"/>
    <w:rsid w:val="005E0F03"/>
    <w:pPr>
      <w:ind w:left="1135" w:hanging="284"/>
    </w:pPr>
  </w:style>
  <w:style w:type="paragraph" w:customStyle="1" w:styleId="INDENT3">
    <w:name w:val="INDENT3"/>
    <w:basedOn w:val="Normal"/>
    <w:rsid w:val="005E0F03"/>
    <w:pPr>
      <w:ind w:left="1701" w:hanging="567"/>
    </w:pPr>
  </w:style>
  <w:style w:type="paragraph" w:styleId="Index1">
    <w:name w:val="index 1"/>
    <w:basedOn w:val="Normal"/>
    <w:semiHidden/>
    <w:rsid w:val="005E0F03"/>
    <w:pPr>
      <w:keepLines/>
      <w:spacing w:after="0"/>
    </w:pPr>
  </w:style>
  <w:style w:type="paragraph" w:styleId="Index2">
    <w:name w:val="index 2"/>
    <w:basedOn w:val="Index1"/>
    <w:semiHidden/>
    <w:rsid w:val="005E0F03"/>
    <w:pPr>
      <w:ind w:left="284"/>
    </w:pPr>
  </w:style>
  <w:style w:type="paragraph" w:styleId="IndexHeading">
    <w:name w:val="index heading"/>
    <w:basedOn w:val="Normal"/>
    <w:next w:val="Normal"/>
    <w:semiHidden/>
    <w:rsid w:val="005E0F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5E0F0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ja-JP"/>
    </w:rPr>
  </w:style>
  <w:style w:type="paragraph" w:customStyle="1" w:styleId="List0">
    <w:name w:val="List 0"/>
    <w:basedOn w:val="Normal"/>
    <w:rsid w:val="005E0F03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ListBullet">
    <w:name w:val="List Bullet"/>
    <w:basedOn w:val="List"/>
    <w:rsid w:val="005E0F03"/>
  </w:style>
  <w:style w:type="paragraph" w:styleId="ListBullet2">
    <w:name w:val="List Bullet 2"/>
    <w:basedOn w:val="ListBullet"/>
    <w:rsid w:val="005E0F03"/>
    <w:pPr>
      <w:ind w:left="851"/>
    </w:pPr>
  </w:style>
  <w:style w:type="paragraph" w:styleId="ListBullet3">
    <w:name w:val="List Bullet 3"/>
    <w:basedOn w:val="ListBullet2"/>
    <w:rsid w:val="005E0F03"/>
    <w:pPr>
      <w:ind w:left="1135"/>
    </w:pPr>
  </w:style>
  <w:style w:type="paragraph" w:styleId="ListBullet4">
    <w:name w:val="List Bullet 4"/>
    <w:basedOn w:val="ListBullet3"/>
    <w:rsid w:val="005E0F03"/>
    <w:pPr>
      <w:ind w:left="1418"/>
    </w:pPr>
  </w:style>
  <w:style w:type="paragraph" w:styleId="ListBullet5">
    <w:name w:val="List Bullet 5"/>
    <w:basedOn w:val="ListBullet4"/>
    <w:rsid w:val="005E0F03"/>
    <w:pPr>
      <w:ind w:left="1702"/>
    </w:pPr>
  </w:style>
  <w:style w:type="paragraph" w:styleId="ListNumber">
    <w:name w:val="List Number"/>
    <w:basedOn w:val="List"/>
    <w:rsid w:val="005E0F03"/>
  </w:style>
  <w:style w:type="paragraph" w:styleId="ListNumber2">
    <w:name w:val="List Number 2"/>
    <w:basedOn w:val="ListNumber"/>
    <w:rsid w:val="005E0F03"/>
    <w:pPr>
      <w:ind w:left="851"/>
    </w:pPr>
  </w:style>
  <w:style w:type="character" w:customStyle="1" w:styleId="msoins0">
    <w:name w:val="msoins"/>
    <w:basedOn w:val="DefaultParagraphFont"/>
    <w:rsid w:val="005E0F03"/>
  </w:style>
  <w:style w:type="character" w:customStyle="1" w:styleId="msoins00">
    <w:name w:val="msoins0"/>
    <w:basedOn w:val="DefaultParagraphFont"/>
    <w:rsid w:val="005E0F03"/>
  </w:style>
  <w:style w:type="paragraph" w:customStyle="1" w:styleId="NF">
    <w:name w:val="NF"/>
    <w:basedOn w:val="NO"/>
    <w:rsid w:val="005E0F03"/>
    <w:pPr>
      <w:keepNext/>
      <w:spacing w:after="0"/>
    </w:pPr>
    <w:rPr>
      <w:rFonts w:ascii="Arial" w:hAnsi="Arial"/>
      <w:sz w:val="18"/>
    </w:rPr>
  </w:style>
  <w:style w:type="character" w:customStyle="1" w:styleId="NOChar">
    <w:name w:val="NO Char"/>
    <w:basedOn w:val="DefaultParagraphFont"/>
    <w:rsid w:val="005E0F03"/>
    <w:rPr>
      <w:lang w:val="en-GB" w:eastAsia="en-US" w:bidi="ar-SA"/>
    </w:rPr>
  </w:style>
  <w:style w:type="paragraph" w:customStyle="1" w:styleId="Note">
    <w:name w:val="Note"/>
    <w:basedOn w:val="Normal"/>
    <w:rsid w:val="005E0F03"/>
    <w:pPr>
      <w:spacing w:after="120"/>
      <w:ind w:left="1134" w:hanging="567"/>
    </w:pPr>
    <w:rPr>
      <w:szCs w:val="22"/>
    </w:rPr>
  </w:style>
  <w:style w:type="paragraph" w:customStyle="1" w:styleId="NW">
    <w:name w:val="NW"/>
    <w:basedOn w:val="NO"/>
    <w:rsid w:val="005E0F03"/>
    <w:pPr>
      <w:spacing w:after="0"/>
    </w:pPr>
  </w:style>
  <w:style w:type="paragraph" w:customStyle="1" w:styleId="p1">
    <w:name w:val="p1"/>
    <w:basedOn w:val="Normal"/>
    <w:rsid w:val="005E0F03"/>
    <w:pPr>
      <w:spacing w:after="0"/>
    </w:pPr>
    <w:rPr>
      <w:rFonts w:eastAsia="Calibri"/>
      <w:sz w:val="24"/>
      <w:szCs w:val="24"/>
      <w:lang w:val="en-US"/>
    </w:rPr>
  </w:style>
  <w:style w:type="paragraph" w:customStyle="1" w:styleId="PL">
    <w:name w:val="PL"/>
    <w:rsid w:val="005E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styleId="PlainText">
    <w:name w:val="Plain Text"/>
    <w:basedOn w:val="Normal"/>
    <w:link w:val="PlainTextChar"/>
    <w:rsid w:val="005E0F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E0F03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customStyle="1" w:styleId="QuotationZchn">
    <w:name w:val="Quotation Zchn"/>
    <w:basedOn w:val="DefaultParagraphFont"/>
    <w:rsid w:val="005E0F03"/>
    <w:rPr>
      <w:noProof w:val="0"/>
      <w:szCs w:val="22"/>
      <w:lang w:val="en-GB" w:eastAsia="en-US"/>
    </w:rPr>
  </w:style>
  <w:style w:type="paragraph" w:customStyle="1" w:styleId="RecCCITT">
    <w:name w:val="Rec_CCITT_#"/>
    <w:basedOn w:val="Normal"/>
    <w:rsid w:val="005E0F03"/>
    <w:pPr>
      <w:keepNext/>
      <w:keepLines/>
    </w:pPr>
    <w:rPr>
      <w:b/>
    </w:rPr>
  </w:style>
  <w:style w:type="paragraph" w:customStyle="1" w:styleId="SectionXX">
    <w:name w:val="Section X.X"/>
    <w:basedOn w:val="Normal"/>
    <w:next w:val="Normal"/>
    <w:rsid w:val="005E0F03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</w:rPr>
  </w:style>
  <w:style w:type="character" w:styleId="Strong">
    <w:name w:val="Strong"/>
    <w:basedOn w:val="DefaultParagraphFont"/>
    <w:qFormat/>
    <w:rsid w:val="005E0F03"/>
    <w:rPr>
      <w:b/>
      <w:bCs/>
    </w:rPr>
  </w:style>
  <w:style w:type="table" w:styleId="TableGrid">
    <w:name w:val="Table Grid"/>
    <w:basedOn w:val="TableNormal"/>
    <w:rsid w:val="005E0F0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5E0F0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E0F03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C">
    <w:name w:val="TAC"/>
    <w:basedOn w:val="TAL"/>
    <w:link w:val="TACChar"/>
    <w:rsid w:val="005E0F03"/>
    <w:pPr>
      <w:jc w:val="center"/>
    </w:pPr>
    <w:rPr>
      <w:lang w:val="x-none" w:eastAsia="x-none"/>
    </w:rPr>
  </w:style>
  <w:style w:type="character" w:customStyle="1" w:styleId="TACChar">
    <w:name w:val="TAC Char"/>
    <w:link w:val="TAC"/>
    <w:rsid w:val="005E0F0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5E0F03"/>
    <w:rPr>
      <w:b/>
    </w:rPr>
  </w:style>
  <w:style w:type="character" w:customStyle="1" w:styleId="TAHCar">
    <w:name w:val="TAH Car"/>
    <w:link w:val="TAH"/>
    <w:locked/>
    <w:rsid w:val="005E0F0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har">
    <w:name w:val="TAH Char"/>
    <w:rsid w:val="005E0F03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5E0F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5E0F03"/>
  </w:style>
  <w:style w:type="character" w:customStyle="1" w:styleId="TALCar">
    <w:name w:val="TAL Car"/>
    <w:rsid w:val="005E0F03"/>
    <w:rPr>
      <w:rFonts w:ascii="Arial" w:hAnsi="Arial"/>
      <w:sz w:val="18"/>
      <w:lang w:val="en-GB"/>
    </w:rPr>
  </w:style>
  <w:style w:type="paragraph" w:customStyle="1" w:styleId="TAN">
    <w:name w:val="TAN"/>
    <w:basedOn w:val="TAL"/>
    <w:rsid w:val="005E0F03"/>
    <w:pPr>
      <w:ind w:left="851" w:hanging="851"/>
    </w:pPr>
  </w:style>
  <w:style w:type="paragraph" w:customStyle="1" w:styleId="TAR">
    <w:name w:val="TAR"/>
    <w:basedOn w:val="TAL"/>
    <w:rsid w:val="005E0F03"/>
    <w:pPr>
      <w:jc w:val="right"/>
    </w:pPr>
  </w:style>
  <w:style w:type="paragraph" w:customStyle="1" w:styleId="TF">
    <w:name w:val="TF"/>
    <w:basedOn w:val="TH"/>
    <w:link w:val="TFChar"/>
    <w:rsid w:val="005E0F03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0">
    <w:name w:val="tf"/>
    <w:basedOn w:val="Normal"/>
    <w:rsid w:val="005E0F0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leftCharChar">
    <w:name w:val="TF;left Char Char"/>
    <w:basedOn w:val="DefaultParagraphFont"/>
    <w:rsid w:val="005E0F03"/>
    <w:rPr>
      <w:b/>
      <w:lang w:val="en-GB" w:eastAsia="en-GB"/>
    </w:rPr>
  </w:style>
  <w:style w:type="paragraph" w:styleId="TOC1">
    <w:name w:val="toc 1"/>
    <w:uiPriority w:val="39"/>
    <w:rsid w:val="005E0F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ja-JP"/>
    </w:rPr>
  </w:style>
  <w:style w:type="paragraph" w:styleId="TOC2">
    <w:name w:val="toc 2"/>
    <w:basedOn w:val="TOC1"/>
    <w:uiPriority w:val="39"/>
    <w:rsid w:val="005E0F0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5E0F03"/>
    <w:pPr>
      <w:ind w:left="1134" w:hanging="1134"/>
    </w:pPr>
  </w:style>
  <w:style w:type="paragraph" w:styleId="TOC4">
    <w:name w:val="toc 4"/>
    <w:basedOn w:val="TOC3"/>
    <w:uiPriority w:val="39"/>
    <w:rsid w:val="005E0F03"/>
    <w:pPr>
      <w:ind w:left="1418" w:hanging="1418"/>
    </w:pPr>
  </w:style>
  <w:style w:type="paragraph" w:styleId="TOC5">
    <w:name w:val="toc 5"/>
    <w:basedOn w:val="TOC4"/>
    <w:uiPriority w:val="39"/>
    <w:rsid w:val="005E0F03"/>
    <w:pPr>
      <w:ind w:left="1701" w:hanging="1701"/>
    </w:pPr>
  </w:style>
  <w:style w:type="paragraph" w:styleId="TOC6">
    <w:name w:val="toc 6"/>
    <w:basedOn w:val="TOC5"/>
    <w:next w:val="Normal"/>
    <w:uiPriority w:val="39"/>
    <w:rsid w:val="005E0F03"/>
    <w:pPr>
      <w:ind w:left="1985" w:hanging="1985"/>
    </w:pPr>
  </w:style>
  <w:style w:type="paragraph" w:styleId="TOC7">
    <w:name w:val="toc 7"/>
    <w:basedOn w:val="TOC6"/>
    <w:next w:val="Normal"/>
    <w:uiPriority w:val="39"/>
    <w:rsid w:val="005E0F03"/>
    <w:pPr>
      <w:ind w:left="2268" w:hanging="2268"/>
    </w:pPr>
  </w:style>
  <w:style w:type="paragraph" w:styleId="TOC8">
    <w:name w:val="toc 8"/>
    <w:basedOn w:val="TOC1"/>
    <w:uiPriority w:val="39"/>
    <w:rsid w:val="005E0F0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5E0F03"/>
    <w:pPr>
      <w:ind w:left="1418" w:hanging="1418"/>
    </w:pPr>
  </w:style>
  <w:style w:type="paragraph" w:customStyle="1" w:styleId="TT">
    <w:name w:val="TT"/>
    <w:basedOn w:val="Heading1"/>
    <w:next w:val="Normal"/>
    <w:rsid w:val="005E0F03"/>
    <w:pPr>
      <w:outlineLvl w:val="9"/>
    </w:pPr>
  </w:style>
  <w:style w:type="paragraph" w:customStyle="1" w:styleId="ZA">
    <w:name w:val="ZA"/>
    <w:rsid w:val="005E0F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ja-JP"/>
    </w:rPr>
  </w:style>
  <w:style w:type="paragraph" w:customStyle="1" w:styleId="ZB">
    <w:name w:val="ZB"/>
    <w:rsid w:val="005E0F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ja-JP"/>
    </w:rPr>
  </w:style>
  <w:style w:type="paragraph" w:customStyle="1" w:styleId="ZD">
    <w:name w:val="ZD"/>
    <w:rsid w:val="005E0F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ja-JP"/>
    </w:rPr>
  </w:style>
  <w:style w:type="paragraph" w:customStyle="1" w:styleId="ZG">
    <w:name w:val="ZG"/>
    <w:rsid w:val="005E0F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ZGSM">
    <w:name w:val="ZGSM"/>
    <w:rsid w:val="005E0F03"/>
  </w:style>
  <w:style w:type="paragraph" w:customStyle="1" w:styleId="ZH">
    <w:name w:val="ZH"/>
    <w:rsid w:val="005E0F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T">
    <w:name w:val="ZT"/>
    <w:rsid w:val="005E0F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ja-JP"/>
    </w:rPr>
  </w:style>
  <w:style w:type="paragraph" w:customStyle="1" w:styleId="ZTD">
    <w:name w:val="ZTD"/>
    <w:basedOn w:val="ZB"/>
    <w:rsid w:val="005E0F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0F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V">
    <w:name w:val="ZV"/>
    <w:basedOn w:val="ZU"/>
    <w:rsid w:val="005E0F03"/>
    <w:pPr>
      <w:framePr w:wrap="notBeside" w:y="16161"/>
    </w:pPr>
  </w:style>
  <w:style w:type="paragraph" w:styleId="NoSpacing">
    <w:name w:val="No Spacing"/>
    <w:basedOn w:val="Normal"/>
    <w:uiPriority w:val="1"/>
    <w:qFormat/>
    <w:rsid w:val="009F220E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noProof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8C4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ghomonianM\AppData\Roaming\Microsoft\Templates\Normal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65E91-B794-4C1A-A214-E4DA2255A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Normal_Blank.dotm</Template>
  <TotalTime>0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Soghomonian, Manook, Vodafone Group2</dc:creator>
  <cp:keywords/>
  <dc:description/>
  <cp:lastModifiedBy>Soghomonian, Manook, Vodafone Group</cp:lastModifiedBy>
  <cp:revision>3</cp:revision>
  <dcterms:created xsi:type="dcterms:W3CDTF">2018-02-16T17:18:00Z</dcterms:created>
  <dcterms:modified xsi:type="dcterms:W3CDTF">2018-02-16T17:18:00Z</dcterms:modified>
</cp:coreProperties>
</file>