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8B13D2" w14:textId="4B06C0C9" w:rsidR="007078F9" w:rsidRDefault="007078F9" w:rsidP="007078F9">
      <w:pPr>
        <w:pStyle w:val="CRCoverPage"/>
        <w:tabs>
          <w:tab w:val="right" w:pos="9639"/>
        </w:tabs>
        <w:spacing w:after="0"/>
        <w:rPr>
          <w:b/>
          <w:i/>
          <w:noProof/>
          <w:sz w:val="28"/>
        </w:rPr>
      </w:pPr>
      <w:bookmarkStart w:id="0" w:name="_GoBack"/>
      <w:bookmarkEnd w:id="0"/>
      <w:r>
        <w:rPr>
          <w:b/>
          <w:noProof/>
          <w:sz w:val="24"/>
        </w:rPr>
        <w:t>3GPP TSG-RAN WG3 Meeting #9</w:t>
      </w:r>
      <w:r w:rsidR="00C46781">
        <w:rPr>
          <w:b/>
          <w:noProof/>
          <w:sz w:val="24"/>
        </w:rPr>
        <w:t>5</w:t>
      </w:r>
      <w:r w:rsidR="00DA7BEB">
        <w:rPr>
          <w:b/>
          <w:i/>
          <w:noProof/>
          <w:sz w:val="28"/>
        </w:rPr>
        <w:tab/>
      </w:r>
      <w:r w:rsidR="007B466A" w:rsidRPr="007B466A">
        <w:rPr>
          <w:b/>
          <w:i/>
          <w:noProof/>
          <w:sz w:val="28"/>
        </w:rPr>
        <w:t>R3-170757</w:t>
      </w:r>
    </w:p>
    <w:p w14:paraId="46845EBE" w14:textId="7CBA1143" w:rsidR="001E41F3" w:rsidRDefault="00C46781" w:rsidP="007078F9">
      <w:pPr>
        <w:pStyle w:val="CRCoverPage"/>
        <w:outlineLvl w:val="0"/>
        <w:rPr>
          <w:b/>
          <w:noProof/>
          <w:sz w:val="24"/>
        </w:rPr>
      </w:pPr>
      <w:r>
        <w:rPr>
          <w:b/>
          <w:noProof/>
          <w:sz w:val="24"/>
        </w:rPr>
        <w:t>Athens</w:t>
      </w:r>
      <w:r w:rsidR="00680E62">
        <w:rPr>
          <w:b/>
          <w:noProof/>
          <w:sz w:val="24"/>
        </w:rPr>
        <w:t xml:space="preserve">, </w:t>
      </w:r>
      <w:r>
        <w:rPr>
          <w:b/>
          <w:noProof/>
          <w:sz w:val="24"/>
        </w:rPr>
        <w:t>Grace</w:t>
      </w:r>
      <w:r w:rsidR="00680E62">
        <w:rPr>
          <w:b/>
          <w:noProof/>
          <w:sz w:val="24"/>
        </w:rPr>
        <w:t xml:space="preserve">, </w:t>
      </w:r>
      <w:r w:rsidR="00AC1488">
        <w:rPr>
          <w:b/>
          <w:noProof/>
          <w:sz w:val="24"/>
        </w:rPr>
        <w:t>1</w:t>
      </w:r>
      <w:r>
        <w:rPr>
          <w:b/>
          <w:noProof/>
          <w:sz w:val="24"/>
        </w:rPr>
        <w:t>3</w:t>
      </w:r>
      <w:r w:rsidR="00332B12" w:rsidRPr="00332B12">
        <w:rPr>
          <w:b/>
          <w:noProof/>
          <w:sz w:val="24"/>
          <w:vertAlign w:val="superscript"/>
        </w:rPr>
        <w:t>th</w:t>
      </w:r>
      <w:r w:rsidR="00332B12">
        <w:rPr>
          <w:b/>
          <w:noProof/>
          <w:sz w:val="24"/>
        </w:rPr>
        <w:t xml:space="preserve"> </w:t>
      </w:r>
      <w:r w:rsidR="00991CD0">
        <w:rPr>
          <w:b/>
          <w:noProof/>
          <w:sz w:val="24"/>
        </w:rPr>
        <w:t>-1</w:t>
      </w:r>
      <w:r>
        <w:rPr>
          <w:b/>
          <w:noProof/>
          <w:sz w:val="24"/>
        </w:rPr>
        <w:t>7</w:t>
      </w:r>
      <w:r w:rsidR="00332B12" w:rsidRPr="00332B12">
        <w:rPr>
          <w:b/>
          <w:noProof/>
          <w:sz w:val="24"/>
          <w:vertAlign w:val="superscript"/>
        </w:rPr>
        <w:t>th</w:t>
      </w:r>
      <w:r w:rsidR="00332B12">
        <w:rPr>
          <w:b/>
          <w:noProof/>
          <w:sz w:val="24"/>
        </w:rPr>
        <w:t xml:space="preserve"> </w:t>
      </w:r>
      <w:r w:rsidR="00680E62">
        <w:rPr>
          <w:b/>
          <w:noProof/>
          <w:sz w:val="24"/>
        </w:rPr>
        <w:t xml:space="preserve"> </w:t>
      </w:r>
      <w:r w:rsidRPr="00C46781">
        <w:rPr>
          <w:b/>
          <w:noProof/>
          <w:sz w:val="24"/>
        </w:rPr>
        <w:t>February</w:t>
      </w:r>
      <w:r w:rsidR="00680E62">
        <w:rPr>
          <w:b/>
          <w:noProof/>
          <w:sz w:val="24"/>
        </w:rPr>
        <w:t xml:space="preserve"> </w:t>
      </w:r>
      <w:r>
        <w:rPr>
          <w:b/>
          <w:noProof/>
          <w:sz w:val="24"/>
        </w:rPr>
        <w:t>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14:paraId="548569E5" w14:textId="77777777">
        <w:tc>
          <w:tcPr>
            <w:tcW w:w="9641" w:type="dxa"/>
            <w:gridSpan w:val="9"/>
            <w:tcBorders>
              <w:top w:val="single" w:sz="4" w:space="0" w:color="auto"/>
              <w:left w:val="single" w:sz="4" w:space="0" w:color="auto"/>
              <w:right w:val="single" w:sz="4" w:space="0" w:color="auto"/>
            </w:tcBorders>
          </w:tcPr>
          <w:p w14:paraId="5F3377BD" w14:textId="77777777"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14:paraId="31498CE0" w14:textId="77777777">
        <w:tc>
          <w:tcPr>
            <w:tcW w:w="9641" w:type="dxa"/>
            <w:gridSpan w:val="9"/>
            <w:tcBorders>
              <w:left w:val="single" w:sz="4" w:space="0" w:color="auto"/>
              <w:right w:val="single" w:sz="4" w:space="0" w:color="auto"/>
            </w:tcBorders>
          </w:tcPr>
          <w:p w14:paraId="1D3C6709" w14:textId="77777777" w:rsidR="001E41F3" w:rsidRDefault="001E41F3">
            <w:pPr>
              <w:pStyle w:val="CRCoverPage"/>
              <w:spacing w:after="0"/>
              <w:jc w:val="center"/>
              <w:rPr>
                <w:noProof/>
              </w:rPr>
            </w:pPr>
            <w:r>
              <w:rPr>
                <w:b/>
                <w:noProof/>
                <w:sz w:val="32"/>
              </w:rPr>
              <w:t>CHANGE REQUEST</w:t>
            </w:r>
          </w:p>
        </w:tc>
      </w:tr>
      <w:tr w:rsidR="001E41F3" w14:paraId="51FD3A01" w14:textId="77777777">
        <w:tc>
          <w:tcPr>
            <w:tcW w:w="9641" w:type="dxa"/>
            <w:gridSpan w:val="9"/>
            <w:tcBorders>
              <w:left w:val="single" w:sz="4" w:space="0" w:color="auto"/>
              <w:right w:val="single" w:sz="4" w:space="0" w:color="auto"/>
            </w:tcBorders>
          </w:tcPr>
          <w:p w14:paraId="6DAE4796" w14:textId="77777777" w:rsidR="001E41F3" w:rsidRDefault="001E41F3">
            <w:pPr>
              <w:pStyle w:val="CRCoverPage"/>
              <w:spacing w:after="0"/>
              <w:rPr>
                <w:noProof/>
                <w:sz w:val="8"/>
                <w:szCs w:val="8"/>
              </w:rPr>
            </w:pPr>
          </w:p>
        </w:tc>
      </w:tr>
      <w:tr w:rsidR="001E41F3" w14:paraId="5822805C" w14:textId="77777777" w:rsidTr="0051580D">
        <w:tc>
          <w:tcPr>
            <w:tcW w:w="142" w:type="dxa"/>
            <w:tcBorders>
              <w:left w:val="single" w:sz="4" w:space="0" w:color="auto"/>
            </w:tcBorders>
          </w:tcPr>
          <w:p w14:paraId="7AA72395" w14:textId="77777777" w:rsidR="001E41F3" w:rsidRDefault="001E41F3">
            <w:pPr>
              <w:pStyle w:val="CRCoverPage"/>
              <w:spacing w:after="0"/>
              <w:jc w:val="right"/>
              <w:rPr>
                <w:noProof/>
              </w:rPr>
            </w:pPr>
          </w:p>
        </w:tc>
        <w:tc>
          <w:tcPr>
            <w:tcW w:w="2126" w:type="dxa"/>
            <w:shd w:val="pct30" w:color="FFFF00" w:fill="auto"/>
          </w:tcPr>
          <w:p w14:paraId="790D088E" w14:textId="7AC9FB2C" w:rsidR="001E41F3" w:rsidRDefault="00D85B0F" w:rsidP="0051580D">
            <w:pPr>
              <w:pStyle w:val="CRCoverPage"/>
              <w:spacing w:after="0"/>
              <w:rPr>
                <w:b/>
                <w:noProof/>
                <w:sz w:val="28"/>
              </w:rPr>
            </w:pPr>
            <w:r>
              <w:rPr>
                <w:b/>
                <w:noProof/>
                <w:sz w:val="28"/>
              </w:rPr>
              <w:t>36</w:t>
            </w:r>
            <w:r w:rsidR="00991CD0">
              <w:rPr>
                <w:b/>
                <w:noProof/>
                <w:sz w:val="28"/>
              </w:rPr>
              <w:t>.</w:t>
            </w:r>
            <w:r w:rsidR="004F0E4D">
              <w:rPr>
                <w:b/>
                <w:noProof/>
                <w:sz w:val="28"/>
              </w:rPr>
              <w:t>300</w:t>
            </w:r>
          </w:p>
        </w:tc>
        <w:tc>
          <w:tcPr>
            <w:tcW w:w="709" w:type="dxa"/>
          </w:tcPr>
          <w:p w14:paraId="040E327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FB3A57A" w14:textId="26A16E66" w:rsidR="001E41F3" w:rsidRDefault="004F0E4D">
            <w:pPr>
              <w:pStyle w:val="CRCoverPage"/>
              <w:spacing w:after="0"/>
              <w:rPr>
                <w:noProof/>
              </w:rPr>
            </w:pPr>
            <w:r w:rsidRPr="00A57333">
              <w:rPr>
                <w:b/>
                <w:noProof/>
                <w:sz w:val="28"/>
              </w:rPr>
              <w:t>-</w:t>
            </w:r>
          </w:p>
        </w:tc>
        <w:tc>
          <w:tcPr>
            <w:tcW w:w="709" w:type="dxa"/>
          </w:tcPr>
          <w:p w14:paraId="19DFF86A" w14:textId="77777777"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14:paraId="4049ABBC" w14:textId="44CB80AC" w:rsidR="001E41F3" w:rsidRDefault="001E41F3">
            <w:pPr>
              <w:pStyle w:val="CRCoverPage"/>
              <w:spacing w:after="0"/>
              <w:jc w:val="center"/>
              <w:rPr>
                <w:b/>
                <w:noProof/>
              </w:rPr>
            </w:pPr>
          </w:p>
        </w:tc>
        <w:tc>
          <w:tcPr>
            <w:tcW w:w="2693" w:type="dxa"/>
          </w:tcPr>
          <w:p w14:paraId="654E321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03E4CB04" w14:textId="2CF13148" w:rsidR="001E41F3" w:rsidRDefault="00C96E1B">
            <w:pPr>
              <w:pStyle w:val="CRCoverPage"/>
              <w:spacing w:after="0"/>
              <w:jc w:val="center"/>
              <w:rPr>
                <w:noProof/>
              </w:rPr>
            </w:pPr>
            <w:r w:rsidRPr="00C96E1B">
              <w:rPr>
                <w:b/>
                <w:noProof/>
                <w:sz w:val="32"/>
              </w:rPr>
              <w:t>14.1</w:t>
            </w:r>
            <w:r w:rsidR="00306758" w:rsidRPr="00C96E1B">
              <w:rPr>
                <w:b/>
                <w:noProof/>
                <w:sz w:val="32"/>
              </w:rPr>
              <w:t>.0</w:t>
            </w:r>
          </w:p>
        </w:tc>
        <w:tc>
          <w:tcPr>
            <w:tcW w:w="143" w:type="dxa"/>
            <w:tcBorders>
              <w:right w:val="single" w:sz="4" w:space="0" w:color="auto"/>
            </w:tcBorders>
          </w:tcPr>
          <w:p w14:paraId="7B4D1B70" w14:textId="77777777" w:rsidR="001E41F3" w:rsidRDefault="001E41F3">
            <w:pPr>
              <w:pStyle w:val="CRCoverPage"/>
              <w:spacing w:after="0"/>
              <w:rPr>
                <w:noProof/>
              </w:rPr>
            </w:pPr>
          </w:p>
        </w:tc>
      </w:tr>
      <w:tr w:rsidR="001E41F3" w14:paraId="17E22118" w14:textId="77777777">
        <w:tc>
          <w:tcPr>
            <w:tcW w:w="9641" w:type="dxa"/>
            <w:gridSpan w:val="9"/>
            <w:tcBorders>
              <w:left w:val="single" w:sz="4" w:space="0" w:color="auto"/>
              <w:right w:val="single" w:sz="4" w:space="0" w:color="auto"/>
            </w:tcBorders>
          </w:tcPr>
          <w:p w14:paraId="3EA3402F" w14:textId="77777777" w:rsidR="001E41F3" w:rsidRDefault="001E41F3">
            <w:pPr>
              <w:pStyle w:val="CRCoverPage"/>
              <w:spacing w:after="0"/>
              <w:rPr>
                <w:noProof/>
              </w:rPr>
            </w:pPr>
          </w:p>
        </w:tc>
      </w:tr>
      <w:tr w:rsidR="001E41F3" w14:paraId="3033322E" w14:textId="77777777">
        <w:tc>
          <w:tcPr>
            <w:tcW w:w="9641" w:type="dxa"/>
            <w:gridSpan w:val="9"/>
            <w:tcBorders>
              <w:top w:val="single" w:sz="4" w:space="0" w:color="auto"/>
            </w:tcBorders>
          </w:tcPr>
          <w:p w14:paraId="591C5D4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4D03AFEB" w14:textId="77777777">
        <w:tc>
          <w:tcPr>
            <w:tcW w:w="9641" w:type="dxa"/>
            <w:gridSpan w:val="9"/>
          </w:tcPr>
          <w:p w14:paraId="3718C9D5" w14:textId="77777777" w:rsidR="001E41F3" w:rsidRDefault="001E41F3">
            <w:pPr>
              <w:pStyle w:val="CRCoverPage"/>
              <w:spacing w:after="0"/>
              <w:rPr>
                <w:noProof/>
                <w:sz w:val="8"/>
                <w:szCs w:val="8"/>
              </w:rPr>
            </w:pPr>
          </w:p>
        </w:tc>
      </w:tr>
    </w:tbl>
    <w:p w14:paraId="2180A569"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45B35E41" w14:textId="77777777" w:rsidTr="00A7671C">
        <w:tc>
          <w:tcPr>
            <w:tcW w:w="2835" w:type="dxa"/>
          </w:tcPr>
          <w:p w14:paraId="5F567B3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C1F787"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41A3E7"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8398EB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23D180" w14:textId="77777777" w:rsidR="00F25D98" w:rsidRDefault="00F25D98" w:rsidP="001E41F3">
            <w:pPr>
              <w:pStyle w:val="CRCoverPage"/>
              <w:spacing w:after="0"/>
              <w:jc w:val="center"/>
              <w:rPr>
                <w:b/>
                <w:caps/>
                <w:noProof/>
              </w:rPr>
            </w:pPr>
          </w:p>
        </w:tc>
        <w:tc>
          <w:tcPr>
            <w:tcW w:w="2126" w:type="dxa"/>
          </w:tcPr>
          <w:p w14:paraId="0028F3F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E251E9B" w14:textId="77777777" w:rsidR="00F25D98" w:rsidRDefault="00D85B0F" w:rsidP="001E41F3">
            <w:pPr>
              <w:pStyle w:val="CRCoverPage"/>
              <w:spacing w:after="0"/>
              <w:jc w:val="center"/>
              <w:rPr>
                <w:b/>
                <w:caps/>
                <w:noProof/>
              </w:rPr>
            </w:pPr>
            <w:r>
              <w:rPr>
                <w:b/>
                <w:caps/>
                <w:noProof/>
              </w:rPr>
              <w:t>X</w:t>
            </w:r>
          </w:p>
        </w:tc>
        <w:tc>
          <w:tcPr>
            <w:tcW w:w="1418" w:type="dxa"/>
            <w:tcBorders>
              <w:left w:val="nil"/>
            </w:tcBorders>
          </w:tcPr>
          <w:p w14:paraId="3113F727"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5FD6909" w14:textId="77777777" w:rsidR="00F25D98" w:rsidRDefault="00D85B0F" w:rsidP="001E41F3">
            <w:pPr>
              <w:pStyle w:val="CRCoverPage"/>
              <w:spacing w:after="0"/>
              <w:jc w:val="center"/>
              <w:rPr>
                <w:b/>
                <w:bCs/>
                <w:caps/>
                <w:noProof/>
              </w:rPr>
            </w:pPr>
            <w:r>
              <w:rPr>
                <w:b/>
                <w:bCs/>
                <w:caps/>
                <w:noProof/>
              </w:rPr>
              <w:t>X</w:t>
            </w:r>
          </w:p>
        </w:tc>
      </w:tr>
    </w:tbl>
    <w:p w14:paraId="0D33B13E" w14:textId="77777777"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14:paraId="4D0984C6" w14:textId="77777777">
        <w:tc>
          <w:tcPr>
            <w:tcW w:w="9641" w:type="dxa"/>
            <w:gridSpan w:val="11"/>
          </w:tcPr>
          <w:p w14:paraId="132351E5" w14:textId="77777777" w:rsidR="001E41F3" w:rsidRDefault="001E41F3">
            <w:pPr>
              <w:pStyle w:val="CRCoverPage"/>
              <w:spacing w:after="0"/>
              <w:rPr>
                <w:noProof/>
                <w:sz w:val="8"/>
                <w:szCs w:val="8"/>
              </w:rPr>
            </w:pPr>
          </w:p>
        </w:tc>
      </w:tr>
      <w:tr w:rsidR="001E41F3" w14:paraId="351EEFA6" w14:textId="77777777">
        <w:tc>
          <w:tcPr>
            <w:tcW w:w="1843" w:type="dxa"/>
            <w:tcBorders>
              <w:top w:val="single" w:sz="4" w:space="0" w:color="auto"/>
              <w:left w:val="single" w:sz="4" w:space="0" w:color="auto"/>
            </w:tcBorders>
          </w:tcPr>
          <w:p w14:paraId="01377DD2" w14:textId="77777777"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48E28541" w14:textId="61C201A8" w:rsidR="001E41F3" w:rsidRDefault="006076AE" w:rsidP="001D709E">
            <w:pPr>
              <w:pStyle w:val="CRCoverPage"/>
              <w:spacing w:after="0"/>
              <w:ind w:left="100"/>
              <w:rPr>
                <w:noProof/>
              </w:rPr>
            </w:pPr>
            <w:r>
              <w:rPr>
                <w:noProof/>
              </w:rPr>
              <w:t>Introduction of eDECOR in RAN</w:t>
            </w:r>
          </w:p>
        </w:tc>
      </w:tr>
      <w:tr w:rsidR="001E41F3" w14:paraId="31B1C2C1" w14:textId="77777777">
        <w:tc>
          <w:tcPr>
            <w:tcW w:w="1843" w:type="dxa"/>
            <w:tcBorders>
              <w:left w:val="single" w:sz="4" w:space="0" w:color="auto"/>
            </w:tcBorders>
          </w:tcPr>
          <w:p w14:paraId="7EDC7ADC"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6B6235AB" w14:textId="77777777" w:rsidR="001E41F3" w:rsidRDefault="001E41F3">
            <w:pPr>
              <w:pStyle w:val="CRCoverPage"/>
              <w:spacing w:after="0"/>
              <w:rPr>
                <w:noProof/>
                <w:sz w:val="8"/>
                <w:szCs w:val="8"/>
              </w:rPr>
            </w:pPr>
          </w:p>
        </w:tc>
      </w:tr>
      <w:tr w:rsidR="001E41F3" w14:paraId="0EBF1163" w14:textId="77777777">
        <w:tc>
          <w:tcPr>
            <w:tcW w:w="1843" w:type="dxa"/>
            <w:tcBorders>
              <w:left w:val="single" w:sz="4" w:space="0" w:color="auto"/>
            </w:tcBorders>
          </w:tcPr>
          <w:p w14:paraId="0B8933AB" w14:textId="77777777"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298FDA86" w14:textId="77777777" w:rsidR="001E41F3" w:rsidRDefault="00CA7C21">
            <w:pPr>
              <w:pStyle w:val="CRCoverPage"/>
              <w:spacing w:after="0"/>
              <w:ind w:left="100"/>
              <w:rPr>
                <w:noProof/>
              </w:rPr>
            </w:pPr>
            <w:r>
              <w:rPr>
                <w:noProof/>
              </w:rPr>
              <w:t>Ericsson</w:t>
            </w:r>
          </w:p>
        </w:tc>
      </w:tr>
      <w:tr w:rsidR="001E41F3" w14:paraId="60B87D3D" w14:textId="77777777">
        <w:tc>
          <w:tcPr>
            <w:tcW w:w="1843" w:type="dxa"/>
            <w:tcBorders>
              <w:left w:val="single" w:sz="4" w:space="0" w:color="auto"/>
            </w:tcBorders>
          </w:tcPr>
          <w:p w14:paraId="530ABA1C" w14:textId="77777777"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5D92B862" w14:textId="77777777" w:rsidR="001E41F3" w:rsidRDefault="00CA7C21">
            <w:pPr>
              <w:pStyle w:val="CRCoverPage"/>
              <w:spacing w:after="0"/>
              <w:ind w:left="100"/>
              <w:rPr>
                <w:noProof/>
              </w:rPr>
            </w:pPr>
            <w:r>
              <w:rPr>
                <w:noProof/>
              </w:rPr>
              <w:t>R3</w:t>
            </w:r>
          </w:p>
        </w:tc>
      </w:tr>
      <w:tr w:rsidR="001E41F3" w14:paraId="29A2A609" w14:textId="77777777">
        <w:tc>
          <w:tcPr>
            <w:tcW w:w="1843" w:type="dxa"/>
            <w:tcBorders>
              <w:left w:val="single" w:sz="4" w:space="0" w:color="auto"/>
            </w:tcBorders>
          </w:tcPr>
          <w:p w14:paraId="20A96DBF" w14:textId="77777777" w:rsidR="001E41F3" w:rsidRDefault="001E41F3">
            <w:pPr>
              <w:pStyle w:val="CRCoverPage"/>
              <w:spacing w:after="0"/>
              <w:rPr>
                <w:b/>
                <w:i/>
                <w:noProof/>
                <w:sz w:val="8"/>
                <w:szCs w:val="8"/>
              </w:rPr>
            </w:pPr>
          </w:p>
        </w:tc>
        <w:tc>
          <w:tcPr>
            <w:tcW w:w="7798" w:type="dxa"/>
            <w:gridSpan w:val="10"/>
            <w:tcBorders>
              <w:right w:val="single" w:sz="4" w:space="0" w:color="auto"/>
            </w:tcBorders>
          </w:tcPr>
          <w:p w14:paraId="1EE3F109" w14:textId="77777777" w:rsidR="001E41F3" w:rsidRDefault="001E41F3">
            <w:pPr>
              <w:pStyle w:val="CRCoverPage"/>
              <w:spacing w:after="0"/>
              <w:rPr>
                <w:noProof/>
                <w:sz w:val="8"/>
                <w:szCs w:val="8"/>
              </w:rPr>
            </w:pPr>
          </w:p>
        </w:tc>
      </w:tr>
      <w:tr w:rsidR="001E41F3" w14:paraId="47283519" w14:textId="77777777">
        <w:tc>
          <w:tcPr>
            <w:tcW w:w="1843" w:type="dxa"/>
            <w:tcBorders>
              <w:left w:val="single" w:sz="4" w:space="0" w:color="auto"/>
            </w:tcBorders>
          </w:tcPr>
          <w:p w14:paraId="5FC870D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14:paraId="279E1CE9" w14:textId="4865E68D" w:rsidR="001E41F3" w:rsidRDefault="00EE2004">
            <w:pPr>
              <w:pStyle w:val="CRCoverPage"/>
              <w:spacing w:after="0"/>
              <w:ind w:left="100"/>
              <w:rPr>
                <w:noProof/>
              </w:rPr>
            </w:pPr>
            <w:r w:rsidRPr="002C100E">
              <w:rPr>
                <w:noProof/>
              </w:rPr>
              <w:t>eDECOR-UTRA_LTE-Core</w:t>
            </w:r>
          </w:p>
        </w:tc>
        <w:tc>
          <w:tcPr>
            <w:tcW w:w="994" w:type="dxa"/>
            <w:gridSpan w:val="2"/>
            <w:tcBorders>
              <w:left w:val="nil"/>
            </w:tcBorders>
          </w:tcPr>
          <w:p w14:paraId="77C7D595" w14:textId="77777777" w:rsidR="001E41F3" w:rsidRDefault="001E41F3">
            <w:pPr>
              <w:pStyle w:val="CRCoverPage"/>
              <w:spacing w:after="0"/>
              <w:ind w:right="100"/>
              <w:rPr>
                <w:noProof/>
              </w:rPr>
            </w:pPr>
          </w:p>
        </w:tc>
        <w:tc>
          <w:tcPr>
            <w:tcW w:w="1417" w:type="dxa"/>
            <w:gridSpan w:val="2"/>
            <w:tcBorders>
              <w:left w:val="nil"/>
            </w:tcBorders>
          </w:tcPr>
          <w:p w14:paraId="4859A52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2216B90" w14:textId="66ADF1CC" w:rsidR="00B04572" w:rsidRDefault="00E63B18" w:rsidP="00B04572">
            <w:pPr>
              <w:pStyle w:val="CRCoverPage"/>
              <w:spacing w:after="0"/>
              <w:ind w:left="100"/>
              <w:rPr>
                <w:noProof/>
              </w:rPr>
            </w:pPr>
            <w:r>
              <w:rPr>
                <w:noProof/>
              </w:rPr>
              <w:t>2017-02</w:t>
            </w:r>
            <w:r w:rsidR="00991CD0">
              <w:rPr>
                <w:noProof/>
              </w:rPr>
              <w:t>-</w:t>
            </w:r>
            <w:r>
              <w:rPr>
                <w:noProof/>
              </w:rPr>
              <w:t>03</w:t>
            </w:r>
          </w:p>
        </w:tc>
      </w:tr>
      <w:tr w:rsidR="001E41F3" w14:paraId="3525A7B8" w14:textId="77777777">
        <w:tc>
          <w:tcPr>
            <w:tcW w:w="1843" w:type="dxa"/>
            <w:tcBorders>
              <w:left w:val="single" w:sz="4" w:space="0" w:color="auto"/>
            </w:tcBorders>
          </w:tcPr>
          <w:p w14:paraId="6C89EC5A" w14:textId="77777777" w:rsidR="001E41F3" w:rsidRDefault="001E41F3">
            <w:pPr>
              <w:pStyle w:val="CRCoverPage"/>
              <w:spacing w:after="0"/>
              <w:rPr>
                <w:b/>
                <w:i/>
                <w:noProof/>
                <w:sz w:val="8"/>
                <w:szCs w:val="8"/>
              </w:rPr>
            </w:pPr>
          </w:p>
        </w:tc>
        <w:tc>
          <w:tcPr>
            <w:tcW w:w="1560" w:type="dxa"/>
            <w:gridSpan w:val="4"/>
          </w:tcPr>
          <w:p w14:paraId="023D2499" w14:textId="77777777" w:rsidR="001E41F3" w:rsidRDefault="001E41F3">
            <w:pPr>
              <w:pStyle w:val="CRCoverPage"/>
              <w:spacing w:after="0"/>
              <w:rPr>
                <w:noProof/>
                <w:sz w:val="8"/>
                <w:szCs w:val="8"/>
              </w:rPr>
            </w:pPr>
          </w:p>
        </w:tc>
        <w:tc>
          <w:tcPr>
            <w:tcW w:w="2694" w:type="dxa"/>
            <w:gridSpan w:val="3"/>
          </w:tcPr>
          <w:p w14:paraId="7EB1A445" w14:textId="77777777" w:rsidR="001E41F3" w:rsidRDefault="001E41F3">
            <w:pPr>
              <w:pStyle w:val="CRCoverPage"/>
              <w:spacing w:after="0"/>
              <w:rPr>
                <w:noProof/>
                <w:sz w:val="8"/>
                <w:szCs w:val="8"/>
              </w:rPr>
            </w:pPr>
          </w:p>
        </w:tc>
        <w:tc>
          <w:tcPr>
            <w:tcW w:w="1417" w:type="dxa"/>
            <w:gridSpan w:val="2"/>
          </w:tcPr>
          <w:p w14:paraId="7FF7EF17" w14:textId="77777777" w:rsidR="001E41F3" w:rsidRDefault="001E41F3">
            <w:pPr>
              <w:pStyle w:val="CRCoverPage"/>
              <w:spacing w:after="0"/>
              <w:rPr>
                <w:noProof/>
                <w:sz w:val="8"/>
                <w:szCs w:val="8"/>
              </w:rPr>
            </w:pPr>
          </w:p>
        </w:tc>
        <w:tc>
          <w:tcPr>
            <w:tcW w:w="2127" w:type="dxa"/>
            <w:tcBorders>
              <w:right w:val="single" w:sz="4" w:space="0" w:color="auto"/>
            </w:tcBorders>
          </w:tcPr>
          <w:p w14:paraId="659C3838" w14:textId="77777777" w:rsidR="001E41F3" w:rsidRDefault="001E41F3">
            <w:pPr>
              <w:pStyle w:val="CRCoverPage"/>
              <w:spacing w:after="0"/>
              <w:rPr>
                <w:noProof/>
                <w:sz w:val="8"/>
                <w:szCs w:val="8"/>
              </w:rPr>
            </w:pPr>
          </w:p>
        </w:tc>
      </w:tr>
      <w:tr w:rsidR="001E41F3" w14:paraId="01217522" w14:textId="77777777">
        <w:trPr>
          <w:cantSplit/>
        </w:trPr>
        <w:tc>
          <w:tcPr>
            <w:tcW w:w="1843" w:type="dxa"/>
            <w:tcBorders>
              <w:left w:val="single" w:sz="4" w:space="0" w:color="auto"/>
            </w:tcBorders>
          </w:tcPr>
          <w:p w14:paraId="009FFC7D" w14:textId="77777777" w:rsidR="001E41F3" w:rsidRDefault="001E41F3">
            <w:pPr>
              <w:pStyle w:val="CRCoverPage"/>
              <w:tabs>
                <w:tab w:val="right" w:pos="1759"/>
              </w:tabs>
              <w:spacing w:after="0"/>
              <w:rPr>
                <w:b/>
                <w:i/>
                <w:noProof/>
              </w:rPr>
            </w:pPr>
            <w:r>
              <w:rPr>
                <w:b/>
                <w:i/>
                <w:noProof/>
              </w:rPr>
              <w:t>Category:</w:t>
            </w:r>
          </w:p>
        </w:tc>
        <w:tc>
          <w:tcPr>
            <w:tcW w:w="425" w:type="dxa"/>
            <w:shd w:val="pct30" w:color="FFFF00" w:fill="auto"/>
          </w:tcPr>
          <w:p w14:paraId="14A5F532" w14:textId="77777777" w:rsidR="001E41F3" w:rsidRDefault="00D85B0F">
            <w:pPr>
              <w:pStyle w:val="CRCoverPage"/>
              <w:spacing w:after="0"/>
              <w:ind w:left="100"/>
              <w:rPr>
                <w:b/>
                <w:noProof/>
              </w:rPr>
            </w:pPr>
            <w:r>
              <w:rPr>
                <w:b/>
                <w:noProof/>
              </w:rPr>
              <w:t>B</w:t>
            </w:r>
          </w:p>
        </w:tc>
        <w:tc>
          <w:tcPr>
            <w:tcW w:w="3829" w:type="dxa"/>
            <w:gridSpan w:val="6"/>
            <w:tcBorders>
              <w:left w:val="nil"/>
            </w:tcBorders>
          </w:tcPr>
          <w:p w14:paraId="3DBC31F8" w14:textId="77777777" w:rsidR="001E41F3" w:rsidRDefault="001E41F3">
            <w:pPr>
              <w:pStyle w:val="CRCoverPage"/>
              <w:spacing w:after="0"/>
              <w:rPr>
                <w:noProof/>
              </w:rPr>
            </w:pPr>
          </w:p>
        </w:tc>
        <w:tc>
          <w:tcPr>
            <w:tcW w:w="1417" w:type="dxa"/>
            <w:gridSpan w:val="2"/>
            <w:tcBorders>
              <w:left w:val="nil"/>
            </w:tcBorders>
          </w:tcPr>
          <w:p w14:paraId="77D5BBE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96E6CF" w14:textId="77FA585C" w:rsidR="001E41F3" w:rsidRDefault="0026004D">
            <w:pPr>
              <w:pStyle w:val="CRCoverPage"/>
              <w:spacing w:after="0"/>
              <w:ind w:left="100"/>
              <w:rPr>
                <w:noProof/>
              </w:rPr>
            </w:pPr>
            <w:r>
              <w:rPr>
                <w:noProof/>
              </w:rPr>
              <w:t>Rel-</w:t>
            </w:r>
            <w:r w:rsidR="00D85B0F">
              <w:rPr>
                <w:noProof/>
              </w:rPr>
              <w:t>1</w:t>
            </w:r>
            <w:r w:rsidR="009B2B62">
              <w:rPr>
                <w:noProof/>
              </w:rPr>
              <w:t>4</w:t>
            </w:r>
          </w:p>
        </w:tc>
      </w:tr>
      <w:tr w:rsidR="001E41F3" w14:paraId="6BF67614" w14:textId="77777777">
        <w:tc>
          <w:tcPr>
            <w:tcW w:w="1843" w:type="dxa"/>
            <w:tcBorders>
              <w:left w:val="single" w:sz="4" w:space="0" w:color="auto"/>
              <w:bottom w:val="single" w:sz="4" w:space="0" w:color="auto"/>
            </w:tcBorders>
          </w:tcPr>
          <w:p w14:paraId="7B975C56" w14:textId="77777777" w:rsidR="001E41F3" w:rsidRDefault="001E41F3">
            <w:pPr>
              <w:pStyle w:val="CRCoverPage"/>
              <w:spacing w:after="0"/>
              <w:rPr>
                <w:b/>
                <w:i/>
                <w:noProof/>
              </w:rPr>
            </w:pPr>
          </w:p>
        </w:tc>
        <w:tc>
          <w:tcPr>
            <w:tcW w:w="4678" w:type="dxa"/>
            <w:gridSpan w:val="8"/>
            <w:tcBorders>
              <w:bottom w:val="single" w:sz="4" w:space="0" w:color="auto"/>
            </w:tcBorders>
          </w:tcPr>
          <w:p w14:paraId="78BE37E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4740E4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55C1BE"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p>
        </w:tc>
      </w:tr>
      <w:tr w:rsidR="001E41F3" w14:paraId="1A49F39F" w14:textId="77777777">
        <w:tc>
          <w:tcPr>
            <w:tcW w:w="1843" w:type="dxa"/>
          </w:tcPr>
          <w:p w14:paraId="691CD839" w14:textId="77777777" w:rsidR="001E41F3" w:rsidRDefault="001E41F3">
            <w:pPr>
              <w:pStyle w:val="CRCoverPage"/>
              <w:spacing w:after="0"/>
              <w:rPr>
                <w:b/>
                <w:i/>
                <w:noProof/>
                <w:sz w:val="8"/>
                <w:szCs w:val="8"/>
              </w:rPr>
            </w:pPr>
          </w:p>
        </w:tc>
        <w:tc>
          <w:tcPr>
            <w:tcW w:w="7798" w:type="dxa"/>
            <w:gridSpan w:val="10"/>
          </w:tcPr>
          <w:p w14:paraId="129FDF65" w14:textId="77777777" w:rsidR="001E41F3" w:rsidRDefault="001E41F3">
            <w:pPr>
              <w:pStyle w:val="CRCoverPage"/>
              <w:spacing w:after="0"/>
              <w:rPr>
                <w:noProof/>
                <w:sz w:val="8"/>
                <w:szCs w:val="8"/>
              </w:rPr>
            </w:pPr>
          </w:p>
        </w:tc>
      </w:tr>
      <w:tr w:rsidR="001E41F3" w14:paraId="19F3A905" w14:textId="77777777">
        <w:tc>
          <w:tcPr>
            <w:tcW w:w="2268" w:type="dxa"/>
            <w:gridSpan w:val="2"/>
            <w:tcBorders>
              <w:top w:val="single" w:sz="4" w:space="0" w:color="auto"/>
              <w:left w:val="single" w:sz="4" w:space="0" w:color="auto"/>
            </w:tcBorders>
          </w:tcPr>
          <w:p w14:paraId="2213CAA5" w14:textId="77777777"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6C51D20A" w14:textId="375EFE81" w:rsidR="001E41F3" w:rsidRDefault="00EE2004" w:rsidP="00663219">
            <w:pPr>
              <w:pStyle w:val="CRCoverPage"/>
              <w:spacing w:after="0"/>
              <w:rPr>
                <w:noProof/>
              </w:rPr>
            </w:pPr>
            <w:r>
              <w:rPr>
                <w:noProof/>
              </w:rPr>
              <w:t>eDECOR has been finalized in SA2 and a Work Item to introduced in eDECOR functionality in RAN has been approved.</w:t>
            </w:r>
          </w:p>
        </w:tc>
      </w:tr>
      <w:tr w:rsidR="001E41F3" w14:paraId="7AB68DDB" w14:textId="77777777">
        <w:tc>
          <w:tcPr>
            <w:tcW w:w="2268" w:type="dxa"/>
            <w:gridSpan w:val="2"/>
            <w:tcBorders>
              <w:left w:val="single" w:sz="4" w:space="0" w:color="auto"/>
            </w:tcBorders>
          </w:tcPr>
          <w:p w14:paraId="33A7E122"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4A74B7A8" w14:textId="77777777" w:rsidR="001E41F3" w:rsidRDefault="001E41F3">
            <w:pPr>
              <w:pStyle w:val="CRCoverPage"/>
              <w:spacing w:after="0"/>
              <w:rPr>
                <w:noProof/>
                <w:sz w:val="8"/>
                <w:szCs w:val="8"/>
              </w:rPr>
            </w:pPr>
          </w:p>
        </w:tc>
      </w:tr>
      <w:tr w:rsidR="001E41F3" w14:paraId="52087D94" w14:textId="77777777">
        <w:tc>
          <w:tcPr>
            <w:tcW w:w="2268" w:type="dxa"/>
            <w:gridSpan w:val="2"/>
            <w:tcBorders>
              <w:left w:val="single" w:sz="4" w:space="0" w:color="auto"/>
            </w:tcBorders>
          </w:tcPr>
          <w:p w14:paraId="486D04F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14:paraId="003AD79E" w14:textId="77777777" w:rsidR="00663219" w:rsidRDefault="00E76D03" w:rsidP="00311128">
            <w:pPr>
              <w:pStyle w:val="CRCoverPage"/>
              <w:spacing w:after="0"/>
              <w:rPr>
                <w:noProof/>
              </w:rPr>
            </w:pPr>
            <w:r>
              <w:rPr>
                <w:noProof/>
              </w:rPr>
              <w:t xml:space="preserve">DCN-ID is added in the abbreviation. </w:t>
            </w:r>
            <w:r w:rsidR="006D4813" w:rsidRPr="005132EF">
              <w:t xml:space="preserve">NAS Node Selection Function </w:t>
            </w:r>
            <w:r>
              <w:rPr>
                <w:noProof/>
              </w:rPr>
              <w:t>is updated.</w:t>
            </w:r>
          </w:p>
          <w:p w14:paraId="5FB8DD23" w14:textId="0F91D9E4" w:rsidR="00E2064E" w:rsidRPr="00BE00BB" w:rsidRDefault="00E2064E" w:rsidP="000C49D4">
            <w:pPr>
              <w:widowControl w:val="0"/>
              <w:spacing w:after="0"/>
              <w:rPr>
                <w:noProof/>
              </w:rPr>
            </w:pPr>
          </w:p>
        </w:tc>
      </w:tr>
      <w:tr w:rsidR="001E41F3" w14:paraId="5E153F35" w14:textId="77777777">
        <w:tc>
          <w:tcPr>
            <w:tcW w:w="2268" w:type="dxa"/>
            <w:gridSpan w:val="2"/>
            <w:tcBorders>
              <w:left w:val="single" w:sz="4" w:space="0" w:color="auto"/>
            </w:tcBorders>
          </w:tcPr>
          <w:p w14:paraId="2AC665E4"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183FAE7A" w14:textId="77777777" w:rsidR="001E41F3" w:rsidRDefault="001E41F3">
            <w:pPr>
              <w:pStyle w:val="CRCoverPage"/>
              <w:spacing w:after="0"/>
              <w:rPr>
                <w:noProof/>
                <w:sz w:val="8"/>
                <w:szCs w:val="8"/>
              </w:rPr>
            </w:pPr>
          </w:p>
        </w:tc>
      </w:tr>
      <w:tr w:rsidR="001E41F3" w14:paraId="24FEA8E2" w14:textId="77777777">
        <w:tc>
          <w:tcPr>
            <w:tcW w:w="2268" w:type="dxa"/>
            <w:gridSpan w:val="2"/>
            <w:tcBorders>
              <w:left w:val="single" w:sz="4" w:space="0" w:color="auto"/>
              <w:bottom w:val="single" w:sz="4" w:space="0" w:color="auto"/>
            </w:tcBorders>
          </w:tcPr>
          <w:p w14:paraId="7026B9A1" w14:textId="77777777"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8AC4C7A" w14:textId="270BE579" w:rsidR="001E41F3" w:rsidRDefault="00A71DFB" w:rsidP="00A71DFB">
            <w:pPr>
              <w:pStyle w:val="CRCoverPage"/>
              <w:spacing w:after="0"/>
              <w:rPr>
                <w:noProof/>
              </w:rPr>
            </w:pPr>
            <w:r>
              <w:rPr>
                <w:noProof/>
              </w:rPr>
              <w:t>eDECOR is not supported in EUTRAN system.</w:t>
            </w:r>
          </w:p>
        </w:tc>
      </w:tr>
      <w:tr w:rsidR="001E41F3" w14:paraId="12D900D1" w14:textId="77777777">
        <w:tc>
          <w:tcPr>
            <w:tcW w:w="2268" w:type="dxa"/>
            <w:gridSpan w:val="2"/>
          </w:tcPr>
          <w:p w14:paraId="58A1A14B" w14:textId="77777777" w:rsidR="001E41F3" w:rsidRDefault="001E41F3">
            <w:pPr>
              <w:pStyle w:val="CRCoverPage"/>
              <w:spacing w:after="0"/>
              <w:rPr>
                <w:b/>
                <w:i/>
                <w:noProof/>
                <w:sz w:val="8"/>
                <w:szCs w:val="8"/>
              </w:rPr>
            </w:pPr>
          </w:p>
        </w:tc>
        <w:tc>
          <w:tcPr>
            <w:tcW w:w="7373" w:type="dxa"/>
            <w:gridSpan w:val="9"/>
          </w:tcPr>
          <w:p w14:paraId="4BB5A71E" w14:textId="77777777" w:rsidR="001E41F3" w:rsidRDefault="001E41F3">
            <w:pPr>
              <w:pStyle w:val="CRCoverPage"/>
              <w:spacing w:after="0"/>
              <w:rPr>
                <w:noProof/>
                <w:sz w:val="8"/>
                <w:szCs w:val="8"/>
              </w:rPr>
            </w:pPr>
          </w:p>
        </w:tc>
      </w:tr>
      <w:tr w:rsidR="001E41F3" w14:paraId="2F7CBE63" w14:textId="77777777">
        <w:tc>
          <w:tcPr>
            <w:tcW w:w="2268" w:type="dxa"/>
            <w:gridSpan w:val="2"/>
            <w:tcBorders>
              <w:top w:val="single" w:sz="4" w:space="0" w:color="auto"/>
              <w:left w:val="single" w:sz="4" w:space="0" w:color="auto"/>
            </w:tcBorders>
          </w:tcPr>
          <w:p w14:paraId="2A012061" w14:textId="77777777"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0843E389" w14:textId="41DB0DCC" w:rsidR="001E41F3" w:rsidRDefault="00BD7034" w:rsidP="00297076">
            <w:pPr>
              <w:pStyle w:val="CRCoverPage"/>
              <w:spacing w:after="0"/>
              <w:rPr>
                <w:noProof/>
              </w:rPr>
            </w:pPr>
            <w:r>
              <w:rPr>
                <w:noProof/>
              </w:rPr>
              <w:t xml:space="preserve">3.1, </w:t>
            </w:r>
            <w:r w:rsidR="00385735" w:rsidRPr="005132EF">
              <w:t>19.2.1.</w:t>
            </w:r>
            <w:r w:rsidR="00385735" w:rsidRPr="005132EF">
              <w:rPr>
                <w:lang w:eastAsia="ja-JP"/>
              </w:rPr>
              <w:t>7</w:t>
            </w:r>
          </w:p>
        </w:tc>
      </w:tr>
      <w:tr w:rsidR="001E41F3" w14:paraId="2315AFAE" w14:textId="77777777">
        <w:tc>
          <w:tcPr>
            <w:tcW w:w="2268" w:type="dxa"/>
            <w:gridSpan w:val="2"/>
            <w:tcBorders>
              <w:left w:val="single" w:sz="4" w:space="0" w:color="auto"/>
            </w:tcBorders>
          </w:tcPr>
          <w:p w14:paraId="5FA0979B" w14:textId="77777777" w:rsidR="001E41F3" w:rsidRDefault="001E41F3">
            <w:pPr>
              <w:pStyle w:val="CRCoverPage"/>
              <w:spacing w:after="0"/>
              <w:rPr>
                <w:b/>
                <w:i/>
                <w:noProof/>
                <w:sz w:val="8"/>
                <w:szCs w:val="8"/>
              </w:rPr>
            </w:pPr>
          </w:p>
        </w:tc>
        <w:tc>
          <w:tcPr>
            <w:tcW w:w="7373" w:type="dxa"/>
            <w:gridSpan w:val="9"/>
            <w:tcBorders>
              <w:right w:val="single" w:sz="4" w:space="0" w:color="auto"/>
            </w:tcBorders>
          </w:tcPr>
          <w:p w14:paraId="2EE505A1" w14:textId="77777777" w:rsidR="001E41F3" w:rsidRDefault="001E41F3">
            <w:pPr>
              <w:pStyle w:val="CRCoverPage"/>
              <w:spacing w:after="0"/>
              <w:rPr>
                <w:noProof/>
                <w:sz w:val="8"/>
                <w:szCs w:val="8"/>
              </w:rPr>
            </w:pPr>
          </w:p>
        </w:tc>
      </w:tr>
      <w:tr w:rsidR="001E41F3" w14:paraId="77E32A87" w14:textId="77777777">
        <w:tc>
          <w:tcPr>
            <w:tcW w:w="2268" w:type="dxa"/>
            <w:gridSpan w:val="2"/>
            <w:tcBorders>
              <w:left w:val="single" w:sz="4" w:space="0" w:color="auto"/>
            </w:tcBorders>
          </w:tcPr>
          <w:p w14:paraId="120176E9"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D3B942C"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B0396B" w14:textId="77777777" w:rsidR="001E41F3" w:rsidRDefault="001E41F3">
            <w:pPr>
              <w:pStyle w:val="CRCoverPage"/>
              <w:spacing w:after="0"/>
              <w:jc w:val="center"/>
              <w:rPr>
                <w:b/>
                <w:caps/>
                <w:noProof/>
              </w:rPr>
            </w:pPr>
            <w:r>
              <w:rPr>
                <w:b/>
                <w:caps/>
                <w:noProof/>
              </w:rPr>
              <w:t>N</w:t>
            </w:r>
          </w:p>
        </w:tc>
        <w:tc>
          <w:tcPr>
            <w:tcW w:w="2977" w:type="dxa"/>
            <w:gridSpan w:val="3"/>
          </w:tcPr>
          <w:p w14:paraId="7097AB1D" w14:textId="77777777"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058C714C" w14:textId="77777777" w:rsidR="001E41F3" w:rsidRDefault="001E41F3">
            <w:pPr>
              <w:pStyle w:val="CRCoverPage"/>
              <w:spacing w:after="0"/>
              <w:ind w:left="99"/>
              <w:rPr>
                <w:noProof/>
              </w:rPr>
            </w:pPr>
          </w:p>
        </w:tc>
      </w:tr>
      <w:tr w:rsidR="001E41F3" w14:paraId="0EB9FBAE" w14:textId="77777777">
        <w:tc>
          <w:tcPr>
            <w:tcW w:w="2268" w:type="dxa"/>
            <w:gridSpan w:val="2"/>
            <w:tcBorders>
              <w:left w:val="single" w:sz="4" w:space="0" w:color="auto"/>
            </w:tcBorders>
          </w:tcPr>
          <w:p w14:paraId="60E3668A"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EE1B2BF" w14:textId="433B8A87" w:rsidR="001E41F3" w:rsidRDefault="00E92E75">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931179" w14:textId="7D8A71C5" w:rsidR="001E41F3" w:rsidRDefault="001E41F3">
            <w:pPr>
              <w:pStyle w:val="CRCoverPage"/>
              <w:spacing w:after="0"/>
              <w:jc w:val="center"/>
              <w:rPr>
                <w:b/>
                <w:caps/>
                <w:noProof/>
              </w:rPr>
            </w:pPr>
          </w:p>
        </w:tc>
        <w:tc>
          <w:tcPr>
            <w:tcW w:w="2977" w:type="dxa"/>
            <w:gridSpan w:val="3"/>
          </w:tcPr>
          <w:p w14:paraId="3C11F865"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1872FF54" w14:textId="7299BBF0" w:rsidR="001E41F3" w:rsidRDefault="00145D43" w:rsidP="00A13040">
            <w:pPr>
              <w:pStyle w:val="CRCoverPage"/>
              <w:spacing w:after="0"/>
              <w:ind w:left="99"/>
              <w:rPr>
                <w:noProof/>
              </w:rPr>
            </w:pPr>
            <w:r w:rsidRPr="00B216CC">
              <w:rPr>
                <w:noProof/>
              </w:rPr>
              <w:t>TS</w:t>
            </w:r>
            <w:r w:rsidR="00E92E75">
              <w:rPr>
                <w:noProof/>
              </w:rPr>
              <w:t xml:space="preserve"> </w:t>
            </w:r>
            <w:r w:rsidR="00E92E75" w:rsidRPr="00A23453">
              <w:rPr>
                <w:noProof/>
              </w:rPr>
              <w:t>36.331</w:t>
            </w:r>
            <w:r w:rsidR="003C2A19" w:rsidRPr="00A23453">
              <w:rPr>
                <w:noProof/>
              </w:rPr>
              <w:t xml:space="preserve"> CR </w:t>
            </w:r>
            <w:r w:rsidR="00A23453" w:rsidRPr="00A23453">
              <w:rPr>
                <w:noProof/>
              </w:rPr>
              <w:t>2577</w:t>
            </w:r>
            <w:r w:rsidR="00DE5994">
              <w:rPr>
                <w:noProof/>
              </w:rPr>
              <w:br/>
              <w:t xml:space="preserve">TS 36.413 CR </w:t>
            </w:r>
            <w:r w:rsidR="00DE5994" w:rsidRPr="00C348C4">
              <w:rPr>
                <w:noProof/>
              </w:rPr>
              <w:t>1480</w:t>
            </w:r>
          </w:p>
        </w:tc>
      </w:tr>
      <w:tr w:rsidR="001E41F3" w14:paraId="7062AB79" w14:textId="77777777">
        <w:tc>
          <w:tcPr>
            <w:tcW w:w="2268" w:type="dxa"/>
            <w:gridSpan w:val="2"/>
            <w:tcBorders>
              <w:left w:val="single" w:sz="4" w:space="0" w:color="auto"/>
            </w:tcBorders>
          </w:tcPr>
          <w:p w14:paraId="0FF9049A"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F3238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BCB44E" w14:textId="77777777" w:rsidR="001E41F3" w:rsidRDefault="00BE00BB">
            <w:pPr>
              <w:pStyle w:val="CRCoverPage"/>
              <w:spacing w:after="0"/>
              <w:jc w:val="center"/>
              <w:rPr>
                <w:b/>
                <w:caps/>
                <w:noProof/>
              </w:rPr>
            </w:pPr>
            <w:r>
              <w:rPr>
                <w:b/>
                <w:caps/>
                <w:noProof/>
              </w:rPr>
              <w:t>X</w:t>
            </w:r>
          </w:p>
        </w:tc>
        <w:tc>
          <w:tcPr>
            <w:tcW w:w="2977" w:type="dxa"/>
            <w:gridSpan w:val="3"/>
          </w:tcPr>
          <w:p w14:paraId="765DE063" w14:textId="77777777"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0A761DD2" w14:textId="5B829ACC" w:rsidR="001E41F3" w:rsidRDefault="00DE5994">
            <w:pPr>
              <w:pStyle w:val="CRCoverPage"/>
              <w:spacing w:after="0"/>
              <w:ind w:left="99"/>
              <w:rPr>
                <w:noProof/>
              </w:rPr>
            </w:pPr>
            <w:r>
              <w:rPr>
                <w:noProof/>
              </w:rPr>
              <w:t>TS/TR ... CR ...</w:t>
            </w:r>
          </w:p>
        </w:tc>
      </w:tr>
      <w:tr w:rsidR="001E41F3" w14:paraId="615E8AF8" w14:textId="77777777">
        <w:tc>
          <w:tcPr>
            <w:tcW w:w="2268" w:type="dxa"/>
            <w:gridSpan w:val="2"/>
            <w:tcBorders>
              <w:left w:val="single" w:sz="4" w:space="0" w:color="auto"/>
            </w:tcBorders>
          </w:tcPr>
          <w:p w14:paraId="145924E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AE9E47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EECA07" w14:textId="77777777" w:rsidR="001E41F3" w:rsidRDefault="00BE00BB">
            <w:pPr>
              <w:pStyle w:val="CRCoverPage"/>
              <w:spacing w:after="0"/>
              <w:jc w:val="center"/>
              <w:rPr>
                <w:b/>
                <w:caps/>
                <w:noProof/>
              </w:rPr>
            </w:pPr>
            <w:r>
              <w:rPr>
                <w:b/>
                <w:caps/>
                <w:noProof/>
              </w:rPr>
              <w:t>X</w:t>
            </w:r>
          </w:p>
        </w:tc>
        <w:tc>
          <w:tcPr>
            <w:tcW w:w="2977" w:type="dxa"/>
            <w:gridSpan w:val="3"/>
          </w:tcPr>
          <w:p w14:paraId="18C940BE" w14:textId="77777777"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7BC57676"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4AFFB12B" w14:textId="77777777">
        <w:tc>
          <w:tcPr>
            <w:tcW w:w="2268" w:type="dxa"/>
            <w:gridSpan w:val="2"/>
            <w:tcBorders>
              <w:left w:val="single" w:sz="4" w:space="0" w:color="auto"/>
            </w:tcBorders>
          </w:tcPr>
          <w:p w14:paraId="030640E9" w14:textId="77777777" w:rsidR="001E41F3" w:rsidRDefault="001E41F3">
            <w:pPr>
              <w:pStyle w:val="CRCoverPage"/>
              <w:spacing w:after="0"/>
              <w:rPr>
                <w:b/>
                <w:i/>
                <w:noProof/>
              </w:rPr>
            </w:pPr>
          </w:p>
        </w:tc>
        <w:tc>
          <w:tcPr>
            <w:tcW w:w="7373" w:type="dxa"/>
            <w:gridSpan w:val="9"/>
            <w:tcBorders>
              <w:right w:val="single" w:sz="4" w:space="0" w:color="auto"/>
            </w:tcBorders>
          </w:tcPr>
          <w:p w14:paraId="21F4E4F1" w14:textId="77777777" w:rsidR="001E41F3" w:rsidRDefault="001E41F3">
            <w:pPr>
              <w:pStyle w:val="CRCoverPage"/>
              <w:spacing w:after="0"/>
              <w:rPr>
                <w:noProof/>
              </w:rPr>
            </w:pPr>
          </w:p>
        </w:tc>
      </w:tr>
      <w:tr w:rsidR="001E41F3" w14:paraId="3399AA05" w14:textId="77777777">
        <w:tc>
          <w:tcPr>
            <w:tcW w:w="2268" w:type="dxa"/>
            <w:gridSpan w:val="2"/>
            <w:tcBorders>
              <w:left w:val="single" w:sz="4" w:space="0" w:color="auto"/>
              <w:bottom w:val="single" w:sz="4" w:space="0" w:color="auto"/>
            </w:tcBorders>
          </w:tcPr>
          <w:p w14:paraId="4E3C9144" w14:textId="77777777"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49DC4F5" w14:textId="77777777" w:rsidR="001E41F3" w:rsidRDefault="001E41F3">
            <w:pPr>
              <w:pStyle w:val="CRCoverPage"/>
              <w:spacing w:after="0"/>
              <w:ind w:left="100"/>
              <w:rPr>
                <w:noProof/>
              </w:rPr>
            </w:pPr>
          </w:p>
        </w:tc>
      </w:tr>
    </w:tbl>
    <w:p w14:paraId="3E937D9C" w14:textId="20879E7D" w:rsidR="00DB014B" w:rsidRDefault="00DB014B">
      <w:pPr>
        <w:rPr>
          <w:noProof/>
        </w:rPr>
      </w:pPr>
    </w:p>
    <w:p w14:paraId="0DD7E1B4" w14:textId="77777777" w:rsidR="00DB014B" w:rsidRDefault="00DB014B">
      <w:pPr>
        <w:spacing w:after="0"/>
        <w:rPr>
          <w:noProof/>
        </w:rPr>
      </w:pPr>
      <w:r>
        <w:rPr>
          <w:noProof/>
        </w:rPr>
        <w:br w:type="page"/>
      </w:r>
    </w:p>
    <w:p w14:paraId="601E5007" w14:textId="5210FF56" w:rsidR="001E41F3" w:rsidRDefault="001E41F3" w:rsidP="00DB014B">
      <w:pPr>
        <w:spacing w:after="0"/>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1FB28B" w14:textId="77777777" w:rsidR="007E3A0B" w:rsidRPr="005132EF" w:rsidRDefault="007E3A0B" w:rsidP="007E3A0B">
      <w:pPr>
        <w:pStyle w:val="Heading1"/>
      </w:pPr>
      <w:bookmarkStart w:id="3" w:name="_Toc462780866"/>
      <w:bookmarkStart w:id="4" w:name="_Toc462781269"/>
      <w:r w:rsidRPr="005132EF">
        <w:lastRenderedPageBreak/>
        <w:t>3</w:t>
      </w:r>
      <w:r w:rsidRPr="005132EF">
        <w:tab/>
        <w:t>Definitions, symbols and abbreviations</w:t>
      </w:r>
      <w:bookmarkEnd w:id="3"/>
    </w:p>
    <w:p w14:paraId="03116560" w14:textId="77777777" w:rsidR="007E3A0B" w:rsidRPr="005132EF" w:rsidRDefault="007E3A0B" w:rsidP="007E3A0B">
      <w:pPr>
        <w:pStyle w:val="Heading2"/>
      </w:pPr>
      <w:bookmarkStart w:id="5" w:name="_Toc462780867"/>
      <w:r w:rsidRPr="005132EF">
        <w:t>3.1</w:t>
      </w:r>
      <w:r w:rsidRPr="005132EF">
        <w:tab/>
        <w:t>Definitions</w:t>
      </w:r>
      <w:bookmarkEnd w:id="5"/>
    </w:p>
    <w:p w14:paraId="4D6AD669" w14:textId="77777777" w:rsidR="007E3A0B" w:rsidRPr="005132EF" w:rsidRDefault="007E3A0B" w:rsidP="007E3A0B">
      <w:r w:rsidRPr="005132EF">
        <w:t>For the purposes of the present document, the following terms and definitions apply.</w:t>
      </w:r>
    </w:p>
    <w:p w14:paraId="16B05F61" w14:textId="77777777" w:rsidR="007E3A0B" w:rsidRDefault="007E3A0B" w:rsidP="007E3A0B">
      <w:pPr>
        <w:rPr>
          <w:rFonts w:eastAsia="SimSun"/>
          <w:lang w:eastAsia="zh-CN"/>
        </w:rPr>
      </w:pPr>
      <w:r w:rsidRPr="005132EF">
        <w:rPr>
          <w:b/>
        </w:rPr>
        <w:t xml:space="preserve">Access Control: </w:t>
      </w:r>
      <w:r w:rsidRPr="005132EF">
        <w:t>the process that checks whether a UE is allowed to access and to be granted services in a closed cell.</w:t>
      </w:r>
    </w:p>
    <w:p w14:paraId="0747BF91" w14:textId="77777777" w:rsidR="007E3A0B" w:rsidRPr="005132EF" w:rsidRDefault="007E3A0B" w:rsidP="007E3A0B">
      <w:r w:rsidRPr="002F2ED3">
        <w:rPr>
          <w:rFonts w:eastAsia="SimSun" w:hint="eastAsia"/>
          <w:b/>
          <w:lang w:eastAsia="zh-CN"/>
        </w:rPr>
        <w:t>Anchor carrier</w:t>
      </w:r>
      <w:r>
        <w:rPr>
          <w:rFonts w:eastAsia="SimSun" w:hint="eastAsia"/>
          <w:lang w:eastAsia="zh-CN"/>
        </w:rPr>
        <w:t xml:space="preserve">: </w:t>
      </w:r>
      <w:r>
        <w:t>i</w:t>
      </w:r>
      <w:r w:rsidRPr="00881B9D">
        <w:t xml:space="preserve">n NB-IoT, a carrier </w:t>
      </w:r>
      <w:r>
        <w:rPr>
          <w:rFonts w:eastAsia="SimSun" w:hint="eastAsia"/>
          <w:lang w:eastAsia="zh-CN"/>
        </w:rPr>
        <w:t>where the UE assumes that</w:t>
      </w:r>
      <w:r w:rsidRPr="00881B9D">
        <w:t xml:space="preserve"> NPSS/NSSS/NPBCH/SIB-NB</w:t>
      </w:r>
      <w:r>
        <w:rPr>
          <w:rFonts w:eastAsia="SimSun" w:hint="eastAsia"/>
          <w:lang w:eastAsia="zh-CN"/>
        </w:rPr>
        <w:t xml:space="preserve"> are transmitted</w:t>
      </w:r>
      <w:r w:rsidRPr="00881B9D">
        <w:rPr>
          <w:rFonts w:hint="eastAsia"/>
          <w:lang w:eastAsia="zh-CN"/>
        </w:rPr>
        <w:t>.</w:t>
      </w:r>
    </w:p>
    <w:p w14:paraId="668CE169" w14:textId="77777777" w:rsidR="007E3A0B" w:rsidRPr="005132EF" w:rsidRDefault="007E3A0B" w:rsidP="007E3A0B">
      <w:r w:rsidRPr="005132EF">
        <w:rPr>
          <w:b/>
        </w:rPr>
        <w:t>Carrier frequency</w:t>
      </w:r>
      <w:r w:rsidRPr="005132EF">
        <w:t>: center frequency of the cell.</w:t>
      </w:r>
    </w:p>
    <w:p w14:paraId="45B05AC7" w14:textId="77777777" w:rsidR="007E3A0B" w:rsidRPr="005132EF" w:rsidRDefault="007E3A0B" w:rsidP="007E3A0B">
      <w:pPr>
        <w:rPr>
          <w:bCs/>
          <w:lang w:eastAsia="ja-JP"/>
        </w:rPr>
      </w:pPr>
      <w:r w:rsidRPr="005132EF">
        <w:rPr>
          <w:b/>
          <w:bCs/>
        </w:rPr>
        <w:t xml:space="preserve">Cell: </w:t>
      </w:r>
      <w:r w:rsidRPr="005132EF">
        <w:rPr>
          <w:bCs/>
        </w:rPr>
        <w:t>combination of downlink and optionally uplink resources. The linking between the carrier frequency of the downlink resources and the carrier frequency of the uplink resources is indicated in the system information transmitted on the downlink resources.</w:t>
      </w:r>
      <w:r w:rsidRPr="005132EF">
        <w:rPr>
          <w:rFonts w:hint="eastAsia"/>
          <w:bCs/>
          <w:lang w:eastAsia="ja-JP"/>
        </w:rPr>
        <w:t xml:space="preserve"> </w:t>
      </w:r>
    </w:p>
    <w:p w14:paraId="199751C6" w14:textId="77777777" w:rsidR="007E3A0B" w:rsidRPr="005132EF" w:rsidRDefault="007E3A0B" w:rsidP="007E3A0B">
      <w:pPr>
        <w:rPr>
          <w:bCs/>
        </w:rPr>
      </w:pPr>
      <w:r w:rsidRPr="005132EF">
        <w:rPr>
          <w:rFonts w:hint="eastAsia"/>
          <w:b/>
          <w:lang w:eastAsia="ja-JP"/>
        </w:rPr>
        <w:t>Cell Group</w:t>
      </w:r>
      <w:r w:rsidRPr="005132EF">
        <w:rPr>
          <w:rFonts w:hint="eastAsia"/>
          <w:lang w:eastAsia="ja-JP"/>
        </w:rPr>
        <w:t>: in dual connectivity, a group of serving cells associated with either the MeNB or the SeNB</w:t>
      </w:r>
      <w:r>
        <w:rPr>
          <w:lang w:eastAsia="ja-JP"/>
        </w:rPr>
        <w:t>.</w:t>
      </w:r>
    </w:p>
    <w:p w14:paraId="5D28C55C" w14:textId="77777777" w:rsidR="007E3A0B" w:rsidRPr="005132EF" w:rsidRDefault="007E3A0B" w:rsidP="007E3A0B">
      <w:r w:rsidRPr="005132EF">
        <w:rPr>
          <w:b/>
        </w:rPr>
        <w:t>CSG Cell:</w:t>
      </w:r>
      <w:r w:rsidRPr="005132EF">
        <w:t xml:space="preserve"> a cell broadcasting a CSG indicator set to true and a specific CSG identity.</w:t>
      </w:r>
    </w:p>
    <w:p w14:paraId="00284F9D" w14:textId="77777777" w:rsidR="007E3A0B" w:rsidRPr="005132EF" w:rsidRDefault="007E3A0B" w:rsidP="007E3A0B">
      <w:r w:rsidRPr="005132EF">
        <w:rPr>
          <w:b/>
        </w:rPr>
        <w:t xml:space="preserve">CSG ID Validation: </w:t>
      </w:r>
      <w:r w:rsidRPr="005132EF">
        <w:t>the process that checks whether the CSG ID received via handover messages is the same as the one broadcast by the target E-UTRAN.</w:t>
      </w:r>
    </w:p>
    <w:p w14:paraId="2582F0CF" w14:textId="77777777" w:rsidR="007E3A0B" w:rsidRPr="005132EF" w:rsidRDefault="007E3A0B" w:rsidP="007E3A0B">
      <w:pPr>
        <w:rPr>
          <w:lang w:eastAsia="ja-JP"/>
        </w:rPr>
      </w:pPr>
      <w:r w:rsidRPr="005132EF">
        <w:rPr>
          <w:b/>
        </w:rPr>
        <w:t>CSG member cell:</w:t>
      </w:r>
      <w:r w:rsidRPr="005132EF">
        <w:t xml:space="preserve"> a cell broadcasting the identity of the selected PLMN, registered PLMN or equivalent PLMN and for which the CSG whitelist of the UE includes an entry comprising cell’s CSG ID and the respective PLMN identity.</w:t>
      </w:r>
    </w:p>
    <w:p w14:paraId="5D1E01F0" w14:textId="30A921C8" w:rsidR="00172317" w:rsidRPr="00172317" w:rsidRDefault="00172317" w:rsidP="007E3A0B">
      <w:ins w:id="6" w:author="Ericsson" w:date="2016-10-25T14:37:00Z">
        <w:r w:rsidRPr="007E2E93">
          <w:rPr>
            <w:b/>
          </w:rPr>
          <w:t>DCN-ID:</w:t>
        </w:r>
        <w:r>
          <w:t xml:space="preserve"> </w:t>
        </w:r>
      </w:ins>
      <w:ins w:id="7" w:author="Ericsson" w:date="2017-02-16T19:21:00Z">
        <w:r w:rsidR="004C075A">
          <w:t>The</w:t>
        </w:r>
      </w:ins>
      <w:ins w:id="8" w:author="Ericsson" w:date="2017-02-16T19:22:00Z">
        <w:r w:rsidR="004C075A">
          <w:t xml:space="preserve"> Dedicated Core Network Identifier, see TS 23.401[17].</w:t>
        </w:r>
      </w:ins>
      <w:ins w:id="9" w:author="Ericsson" w:date="2017-02-16T19:21:00Z">
        <w:r w:rsidR="004C075A">
          <w:t xml:space="preserve"> </w:t>
        </w:r>
      </w:ins>
    </w:p>
    <w:p w14:paraId="2B5D0693" w14:textId="68854E69" w:rsidR="007E3A0B" w:rsidRPr="005132EF" w:rsidRDefault="007E3A0B" w:rsidP="007E3A0B">
      <w:r w:rsidRPr="005132EF">
        <w:rPr>
          <w:b/>
        </w:rPr>
        <w:t>Dual Connectivity</w:t>
      </w:r>
      <w:r w:rsidRPr="005132EF">
        <w:t xml:space="preserve">: </w:t>
      </w:r>
      <w:r w:rsidRPr="005132EF">
        <w:rPr>
          <w:rFonts w:hint="eastAsia"/>
          <w:lang w:eastAsia="ja-JP"/>
        </w:rPr>
        <w:t>m</w:t>
      </w:r>
      <w:r w:rsidRPr="005132EF">
        <w:t>ode of operation of a UE in RRC_CONNECTED, configured with a Master Cell Group and a Secondary Cell Group</w:t>
      </w:r>
      <w:r w:rsidRPr="005132EF">
        <w:rPr>
          <w:rFonts w:hint="eastAsia"/>
          <w:lang w:eastAsia="ja-JP"/>
        </w:rPr>
        <w:t>.</w:t>
      </w:r>
    </w:p>
    <w:p w14:paraId="2AD2014E" w14:textId="77777777" w:rsidR="007E3A0B" w:rsidRPr="005132EF" w:rsidRDefault="007E3A0B" w:rsidP="007E3A0B">
      <w:r w:rsidRPr="005132EF">
        <w:rPr>
          <w:b/>
          <w:bCs/>
        </w:rPr>
        <w:t>E-RAB:</w:t>
      </w:r>
      <w:r w:rsidRPr="005132EF">
        <w:rPr>
          <w:bCs/>
        </w:rPr>
        <w:t xml:space="preserve"> an E-RAB uniquely identifies the concatenation of an S1 Bearer and the corresponding Data Radio Bearer</w:t>
      </w:r>
      <w:r w:rsidRPr="005132EF">
        <w:t>. When an E-RAB exists, there is a one-to-one mapping between this E-RAB and an EPS bearer of the Non Access Stratum as defined in [17].</w:t>
      </w:r>
    </w:p>
    <w:p w14:paraId="5588E740" w14:textId="77777777" w:rsidR="007E3A0B" w:rsidRPr="005132EF" w:rsidRDefault="007E3A0B" w:rsidP="007E3A0B">
      <w:r w:rsidRPr="005132EF">
        <w:rPr>
          <w:b/>
        </w:rPr>
        <w:t>Frequency layer</w:t>
      </w:r>
      <w:r w:rsidRPr="005132EF">
        <w:t>: set of cells with the same carrier frequency.</w:t>
      </w:r>
    </w:p>
    <w:p w14:paraId="001C5AE5" w14:textId="77777777" w:rsidR="007E3A0B" w:rsidRPr="005132EF" w:rsidRDefault="007E3A0B" w:rsidP="007E3A0B">
      <w:r w:rsidRPr="005132EF">
        <w:rPr>
          <w:b/>
        </w:rPr>
        <w:t>Handover</w:t>
      </w:r>
      <w:r w:rsidRPr="005132EF">
        <w:t>: procedure that changes the serving cell of a UE in RRC_CONNECTED.</w:t>
      </w:r>
    </w:p>
    <w:p w14:paraId="5AD7B218" w14:textId="77777777" w:rsidR="007E3A0B" w:rsidRPr="005132EF" w:rsidRDefault="007E3A0B" w:rsidP="007E3A0B">
      <w:r w:rsidRPr="005132EF">
        <w:rPr>
          <w:b/>
        </w:rPr>
        <w:t>Hybrid cell</w:t>
      </w:r>
      <w:r w:rsidRPr="005132EF">
        <w:t>: a cell broadcasting a CSG indicator set to false and a specific CSG identity. This cell is accessible as a CSG cell by UEs which are members of the CSG and as a normal cell by all other UEs.</w:t>
      </w:r>
    </w:p>
    <w:p w14:paraId="1FD837B0" w14:textId="77777777" w:rsidR="007E3A0B" w:rsidRDefault="007E3A0B" w:rsidP="007E3A0B">
      <w:r w:rsidRPr="005132EF">
        <w:rPr>
          <w:b/>
        </w:rPr>
        <w:t>Local Home Network</w:t>
      </w:r>
      <w:r w:rsidRPr="005132EF">
        <w:t>: as defined in TS 23.401 [17].</w:t>
      </w:r>
    </w:p>
    <w:p w14:paraId="44DD0B31" w14:textId="77777777" w:rsidR="007E3A0B" w:rsidRPr="00F844F2" w:rsidRDefault="007E3A0B" w:rsidP="007E3A0B">
      <w:r w:rsidRPr="002A6E13">
        <w:rPr>
          <w:b/>
        </w:rPr>
        <w:t>L</w:t>
      </w:r>
      <w:r>
        <w:rPr>
          <w:b/>
        </w:rPr>
        <w:t>TE</w:t>
      </w:r>
      <w:r w:rsidRPr="002A6E13">
        <w:rPr>
          <w:b/>
        </w:rPr>
        <w:t xml:space="preserve"> bearer</w:t>
      </w:r>
      <w:r>
        <w:t>: in LTE-WLAN Aggregation, a bearer whose radio protocols are located in the eNB only to use eNB radio resources only.</w:t>
      </w:r>
    </w:p>
    <w:p w14:paraId="6F032FBD" w14:textId="77777777" w:rsidR="007E3A0B" w:rsidRDefault="007E3A0B" w:rsidP="007E3A0B">
      <w:r w:rsidRPr="002A6E13">
        <w:rPr>
          <w:b/>
        </w:rPr>
        <w:t>LWA bearer</w:t>
      </w:r>
      <w:r>
        <w:t>: in LTE-WLAN Aggregation, a bearer whose radio protocols are located in both the eNB and the WLAN to use both eNB and WLAN resources.</w:t>
      </w:r>
    </w:p>
    <w:p w14:paraId="684B56CD" w14:textId="77777777" w:rsidR="007E3A0B" w:rsidRPr="005132EF" w:rsidRDefault="007E3A0B" w:rsidP="007E3A0B">
      <w:pPr>
        <w:rPr>
          <w:lang w:eastAsia="ja-JP"/>
        </w:rPr>
      </w:pPr>
      <w:r w:rsidRPr="000131B7">
        <w:rPr>
          <w:b/>
        </w:rPr>
        <w:t>LWA</w:t>
      </w:r>
      <w:r>
        <w:rPr>
          <w:rFonts w:hint="eastAsia"/>
          <w:b/>
          <w:lang w:eastAsia="zh-TW"/>
        </w:rPr>
        <w:t>AP</w:t>
      </w:r>
      <w:r w:rsidRPr="000131B7">
        <w:rPr>
          <w:b/>
        </w:rPr>
        <w:t xml:space="preserve"> PDU</w:t>
      </w:r>
      <w:r>
        <w:t>: in LTE-WLAN Aggregation, a PDU with DRB ID generated by LWAAP entity for transmission over WLAN.</w:t>
      </w:r>
    </w:p>
    <w:p w14:paraId="2D4DDB1A" w14:textId="77777777" w:rsidR="007E3A0B" w:rsidRPr="005132EF" w:rsidRDefault="007E3A0B" w:rsidP="007E3A0B">
      <w:pPr>
        <w:rPr>
          <w:lang w:eastAsia="ja-JP"/>
        </w:rPr>
      </w:pPr>
      <w:r w:rsidRPr="005132EF">
        <w:rPr>
          <w:rFonts w:hint="eastAsia"/>
          <w:b/>
          <w:lang w:eastAsia="ja-JP"/>
        </w:rPr>
        <w:t>Master Cell Group</w:t>
      </w:r>
      <w:r w:rsidRPr="005132EF">
        <w:rPr>
          <w:rFonts w:hint="eastAsia"/>
          <w:lang w:eastAsia="ja-JP"/>
        </w:rPr>
        <w:t>: in dual connectivity, a</w:t>
      </w:r>
      <w:r w:rsidRPr="005132EF">
        <w:rPr>
          <w:lang w:eastAsia="ja-JP"/>
        </w:rPr>
        <w:t xml:space="preserve"> group of serving cells </w:t>
      </w:r>
      <w:r w:rsidRPr="005132EF">
        <w:rPr>
          <w:rFonts w:hint="eastAsia"/>
          <w:lang w:eastAsia="ja-JP"/>
        </w:rPr>
        <w:t>associated with the MeNB</w:t>
      </w:r>
      <w:r w:rsidRPr="005132EF">
        <w:rPr>
          <w:lang w:eastAsia="ja-JP"/>
        </w:rPr>
        <w:t>, comprising of the PCell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14:paraId="1EDB4C1D" w14:textId="77777777" w:rsidR="007E3A0B" w:rsidRPr="005132EF" w:rsidRDefault="007E3A0B" w:rsidP="007E3A0B">
      <w:pPr>
        <w:rPr>
          <w:lang w:eastAsia="ja-JP"/>
        </w:rPr>
      </w:pPr>
      <w:r w:rsidRPr="005132EF">
        <w:rPr>
          <w:b/>
        </w:rPr>
        <w:t>Master eNB</w:t>
      </w:r>
      <w:r w:rsidRPr="005132EF">
        <w:t>: in dual connectivity, the eNB which terminates at least S1-MME.</w:t>
      </w:r>
    </w:p>
    <w:p w14:paraId="5E03BBF1" w14:textId="77777777" w:rsidR="007E3A0B" w:rsidRPr="005132EF" w:rsidRDefault="007E3A0B" w:rsidP="007E3A0B">
      <w:r w:rsidRPr="005132EF">
        <w:rPr>
          <w:b/>
        </w:rPr>
        <w:t>MBMS-dedicated cell</w:t>
      </w:r>
      <w:r w:rsidRPr="005132EF">
        <w:t>: cell dedicated to MBMS transmission. MBMS-dedicated cell is not supported in this release.</w:t>
      </w:r>
    </w:p>
    <w:p w14:paraId="504DEA5C" w14:textId="77777777" w:rsidR="007E3A0B" w:rsidRPr="005132EF" w:rsidRDefault="007E3A0B" w:rsidP="007E3A0B">
      <w:pPr>
        <w:rPr>
          <w:lang w:eastAsia="ko-KR"/>
        </w:rPr>
      </w:pPr>
      <w:r w:rsidRPr="005132EF">
        <w:rPr>
          <w:b/>
        </w:rPr>
        <w:t>MBMS/Unicast-mixed</w:t>
      </w:r>
      <w:r w:rsidRPr="005132EF">
        <w:t xml:space="preserve">: </w:t>
      </w:r>
      <w:r w:rsidRPr="005132EF">
        <w:rPr>
          <w:lang w:eastAsia="ko-KR"/>
        </w:rPr>
        <w:t>cell supporting both unicast and MBMS transmissions.</w:t>
      </w:r>
    </w:p>
    <w:p w14:paraId="5824B525" w14:textId="77777777" w:rsidR="007E3A0B" w:rsidRPr="005132EF" w:rsidRDefault="007E3A0B" w:rsidP="007E3A0B">
      <w:r w:rsidRPr="005132EF">
        <w:rPr>
          <w:rFonts w:hint="eastAsia"/>
          <w:b/>
          <w:lang w:eastAsia="ja-JP"/>
        </w:rPr>
        <w:lastRenderedPageBreak/>
        <w:t>MCG bearer</w:t>
      </w:r>
      <w:r w:rsidRPr="005132EF">
        <w:t>:</w:t>
      </w:r>
      <w:r w:rsidRPr="005132EF">
        <w:rPr>
          <w:rFonts w:hint="eastAsia"/>
          <w:lang w:eastAsia="ja-JP"/>
        </w:rPr>
        <w:t xml:space="preserve"> in dual </w:t>
      </w:r>
      <w:r w:rsidRPr="005132EF">
        <w:rPr>
          <w:lang w:eastAsia="ja-JP"/>
        </w:rPr>
        <w:t>connectivity</w:t>
      </w:r>
      <w:r w:rsidRPr="005132EF">
        <w:rPr>
          <w:rFonts w:hint="eastAsia"/>
          <w:lang w:eastAsia="ja-JP"/>
        </w:rPr>
        <w:t>, a bearer whose</w:t>
      </w:r>
      <w:r w:rsidRPr="005132EF">
        <w:t xml:space="preserve"> radio protocols</w:t>
      </w:r>
      <w:r w:rsidRPr="005132EF">
        <w:rPr>
          <w:rFonts w:hint="eastAsia"/>
          <w:lang w:eastAsia="ja-JP"/>
        </w:rPr>
        <w:t xml:space="preserve"> are</w:t>
      </w:r>
      <w:r w:rsidRPr="005132EF">
        <w:t xml:space="preserve"> only located in </w:t>
      </w:r>
      <w:r w:rsidRPr="005132EF">
        <w:rPr>
          <w:rFonts w:hint="eastAsia"/>
          <w:lang w:eastAsia="ja-JP"/>
        </w:rPr>
        <w:t xml:space="preserve">the </w:t>
      </w:r>
      <w:r w:rsidRPr="005132EF">
        <w:t>MeNB to use MeNB resources only</w:t>
      </w:r>
      <w:r w:rsidRPr="005132EF">
        <w:rPr>
          <w:rFonts w:hint="eastAsia"/>
          <w:lang w:eastAsia="ja-JP"/>
        </w:rPr>
        <w:t>.</w:t>
      </w:r>
    </w:p>
    <w:p w14:paraId="13463199" w14:textId="77777777" w:rsidR="007E3A0B" w:rsidRPr="005132EF" w:rsidRDefault="007E3A0B" w:rsidP="007E3A0B">
      <w:smartTag w:uri="urn:schemas-microsoft-com:office:smarttags" w:element="PersonName">
        <w:r w:rsidRPr="005132EF">
          <w:rPr>
            <w:b/>
          </w:rPr>
          <w:t>Membership</w:t>
        </w:r>
      </w:smartTag>
      <w:r w:rsidRPr="005132EF">
        <w:rPr>
          <w:b/>
        </w:rPr>
        <w:t xml:space="preserve"> Verification: </w:t>
      </w:r>
      <w:r>
        <w:t>t</w:t>
      </w:r>
      <w:r w:rsidRPr="005132EF">
        <w:t>he process that checks whether a UE is a member or non-member of a hybrid cell.</w:t>
      </w:r>
    </w:p>
    <w:p w14:paraId="06E9764E" w14:textId="77777777" w:rsidR="007E3A0B" w:rsidRDefault="007E3A0B" w:rsidP="007E3A0B">
      <w:pPr>
        <w:rPr>
          <w:rFonts w:eastAsia="SimSun"/>
          <w:lang w:eastAsia="zh-CN"/>
        </w:rPr>
      </w:pPr>
      <w:r w:rsidRPr="00711C69">
        <w:rPr>
          <w:b/>
        </w:rPr>
        <w:t>NB-IoT:</w:t>
      </w:r>
      <w:r>
        <w:t xml:space="preserve"> NB-IoT allows access to network services via E-UTRA with a channel bandwidth limited to 180 kHz.</w:t>
      </w:r>
    </w:p>
    <w:p w14:paraId="456C38E5" w14:textId="77777777" w:rsidR="007E3A0B" w:rsidRDefault="007E3A0B" w:rsidP="007E3A0B">
      <w:pPr>
        <w:rPr>
          <w:lang w:eastAsia="zh-CN"/>
        </w:rPr>
      </w:pPr>
      <w:r w:rsidRPr="002F2ED3">
        <w:rPr>
          <w:rFonts w:hint="eastAsia"/>
          <w:b/>
          <w:lang w:eastAsia="zh-CN"/>
        </w:rPr>
        <w:t>NB-IoT UE</w:t>
      </w:r>
      <w:r>
        <w:rPr>
          <w:rFonts w:hint="eastAsia"/>
          <w:lang w:eastAsia="zh-CN"/>
        </w:rPr>
        <w:t xml:space="preserve">: </w:t>
      </w:r>
      <w:r>
        <w:rPr>
          <w:lang w:eastAsia="zh-CN"/>
        </w:rPr>
        <w:t>a</w:t>
      </w:r>
      <w:r>
        <w:rPr>
          <w:rFonts w:hint="eastAsia"/>
          <w:lang w:eastAsia="zh-CN"/>
        </w:rPr>
        <w:t xml:space="preserve"> UE that uses NB-IoT.</w:t>
      </w:r>
    </w:p>
    <w:p w14:paraId="63CF899F" w14:textId="77777777" w:rsidR="007E3A0B" w:rsidRDefault="007E3A0B" w:rsidP="007E3A0B">
      <w:pPr>
        <w:rPr>
          <w:lang w:eastAsia="zh-CN"/>
        </w:rPr>
      </w:pPr>
      <w:r w:rsidRPr="003D0596">
        <w:rPr>
          <w:b/>
          <w:lang w:eastAsia="zh-CN"/>
        </w:rPr>
        <w:t>Non-anchor carrier</w:t>
      </w:r>
      <w:r w:rsidRPr="00B45BE6">
        <w:rPr>
          <w:lang w:eastAsia="zh-CN"/>
        </w:rPr>
        <w:t xml:space="preserve">: </w:t>
      </w:r>
      <w:r>
        <w:rPr>
          <w:lang w:eastAsia="zh-CN"/>
        </w:rPr>
        <w:t xml:space="preserve">in NB-IoT, a carrier </w:t>
      </w:r>
      <w:r>
        <w:rPr>
          <w:rFonts w:hint="eastAsia"/>
          <w:lang w:eastAsia="zh-CN"/>
        </w:rPr>
        <w:t xml:space="preserve">where the UE </w:t>
      </w:r>
      <w:r w:rsidRPr="00881B9D">
        <w:rPr>
          <w:lang w:eastAsia="zh-CN"/>
        </w:rPr>
        <w:t xml:space="preserve">does not </w:t>
      </w:r>
      <w:r>
        <w:rPr>
          <w:rFonts w:hint="eastAsia"/>
          <w:lang w:eastAsia="zh-CN"/>
        </w:rPr>
        <w:t>assume that</w:t>
      </w:r>
      <w:r w:rsidRPr="00881B9D">
        <w:rPr>
          <w:lang w:eastAsia="zh-CN"/>
        </w:rPr>
        <w:t xml:space="preserve"> NPSS/NSSS/NPBCH/SIB-NB</w:t>
      </w:r>
      <w:r>
        <w:rPr>
          <w:rFonts w:hint="eastAsia"/>
          <w:lang w:eastAsia="zh-CN"/>
        </w:rPr>
        <w:t xml:space="preserve"> are transmitted</w:t>
      </w:r>
      <w:r w:rsidRPr="00B45BE6">
        <w:rPr>
          <w:lang w:eastAsia="zh-CN"/>
        </w:rPr>
        <w:t>.</w:t>
      </w:r>
    </w:p>
    <w:p w14:paraId="2BDF9033" w14:textId="77777777" w:rsidR="007E3A0B" w:rsidRPr="005132EF" w:rsidRDefault="007E3A0B" w:rsidP="007E3A0B">
      <w:pPr>
        <w:rPr>
          <w:lang w:eastAsia="zh-CN"/>
        </w:rPr>
      </w:pPr>
      <w:r w:rsidRPr="005132EF">
        <w:rPr>
          <w:rFonts w:hint="eastAsia"/>
          <w:b/>
          <w:lang w:eastAsia="zh-CN"/>
        </w:rPr>
        <w:t>PLMN ID Check:</w:t>
      </w:r>
      <w:r w:rsidRPr="005132EF">
        <w:rPr>
          <w:rFonts w:hint="eastAsia"/>
          <w:lang w:eastAsia="zh-CN"/>
        </w:rPr>
        <w:t xml:space="preserve"> </w:t>
      </w:r>
      <w:r w:rsidRPr="005132EF">
        <w:t xml:space="preserve">the process that checks whether </w:t>
      </w:r>
      <w:r w:rsidRPr="005132EF">
        <w:rPr>
          <w:rFonts w:hint="eastAsia"/>
          <w:lang w:eastAsia="zh-CN"/>
        </w:rPr>
        <w:t>a PLMN ID is the</w:t>
      </w:r>
      <w:r w:rsidRPr="005132EF">
        <w:t xml:space="preserve"> RPLMN </w:t>
      </w:r>
      <w:r w:rsidRPr="005132EF">
        <w:rPr>
          <w:lang w:eastAsia="zh-CN"/>
        </w:rPr>
        <w:t xml:space="preserve">identity </w:t>
      </w:r>
      <w:r w:rsidRPr="005132EF">
        <w:t xml:space="preserve">or </w:t>
      </w:r>
      <w:r w:rsidRPr="005132EF">
        <w:rPr>
          <w:rFonts w:hint="eastAsia"/>
          <w:lang w:eastAsia="zh-CN"/>
        </w:rPr>
        <w:t xml:space="preserve">an </w:t>
      </w:r>
      <w:r w:rsidRPr="005132EF">
        <w:t>EPLMN</w:t>
      </w:r>
      <w:r w:rsidRPr="005132EF">
        <w:rPr>
          <w:rFonts w:hint="eastAsia"/>
          <w:lang w:eastAsia="zh-CN"/>
        </w:rPr>
        <w:t xml:space="preserve"> </w:t>
      </w:r>
      <w:r w:rsidRPr="005132EF">
        <w:rPr>
          <w:lang w:eastAsia="zh-CN"/>
        </w:rPr>
        <w:t>identity</w:t>
      </w:r>
      <w:r w:rsidRPr="005132EF">
        <w:rPr>
          <w:rFonts w:hint="eastAsia"/>
          <w:lang w:eastAsia="zh-CN"/>
        </w:rPr>
        <w:t xml:space="preserve"> of the UE</w:t>
      </w:r>
      <w:r w:rsidRPr="005132EF">
        <w:t>.</w:t>
      </w:r>
    </w:p>
    <w:p w14:paraId="3AABBC89" w14:textId="77777777" w:rsidR="007E3A0B" w:rsidRPr="005132EF" w:rsidRDefault="007E3A0B" w:rsidP="007E3A0B">
      <w:r w:rsidRPr="005132EF">
        <w:rPr>
          <w:b/>
        </w:rPr>
        <w:t>Power saving mode</w:t>
      </w:r>
      <w:r w:rsidRPr="005132EF">
        <w:t xml:space="preserve">: </w:t>
      </w:r>
      <w:r>
        <w:t>m</w:t>
      </w:r>
      <w:r w:rsidRPr="005132EF">
        <w:t>ode configured and controlled by NAS that allows the UE to reduce its power consumption, as defined in TS 24.301 [20], TS 23.401 [17], TS 23.682 [57].</w:t>
      </w:r>
    </w:p>
    <w:p w14:paraId="696C9C99" w14:textId="77777777" w:rsidR="007E3A0B" w:rsidRDefault="007E3A0B" w:rsidP="007E3A0B">
      <w:pPr>
        <w:rPr>
          <w:b/>
        </w:rPr>
      </w:pPr>
      <w:r w:rsidRPr="003C3253">
        <w:rPr>
          <w:b/>
          <w:bCs/>
        </w:rPr>
        <w:t>Primary PUCCH group</w:t>
      </w:r>
      <w:r w:rsidRPr="003C3253">
        <w:rPr>
          <w:b/>
        </w:rPr>
        <w:t>:</w:t>
      </w:r>
      <w:r w:rsidRPr="003C3253">
        <w:t xml:space="preserve"> </w:t>
      </w:r>
      <w:r>
        <w:t>a</w:t>
      </w:r>
      <w:r w:rsidRPr="003C3253">
        <w:t xml:space="preserve"> group of serving cells including P</w:t>
      </w:r>
      <w:r w:rsidRPr="003C3253">
        <w:rPr>
          <w:rFonts w:hint="eastAsia"/>
          <w:lang w:eastAsia="zh-CN"/>
        </w:rPr>
        <w:t>C</w:t>
      </w:r>
      <w:r w:rsidRPr="003C3253">
        <w:t>ell whose PUCCH signalling is associated with th</w:t>
      </w:r>
      <w:r w:rsidRPr="003C3253">
        <w:rPr>
          <w:rFonts w:hint="eastAsia"/>
          <w:lang w:eastAsia="zh-CN"/>
        </w:rPr>
        <w:t>e</w:t>
      </w:r>
      <w:r w:rsidRPr="003C3253">
        <w:t xml:space="preserve"> PUCCH</w:t>
      </w:r>
      <w:r w:rsidRPr="003C3253">
        <w:rPr>
          <w:rFonts w:hint="eastAsia"/>
          <w:lang w:eastAsia="zh-CN"/>
        </w:rPr>
        <w:t xml:space="preserve"> </w:t>
      </w:r>
      <w:r w:rsidRPr="003C3253">
        <w:rPr>
          <w:lang w:eastAsia="zh-CN"/>
        </w:rPr>
        <w:t>on</w:t>
      </w:r>
      <w:r w:rsidRPr="003C3253">
        <w:rPr>
          <w:rFonts w:hint="eastAsia"/>
          <w:lang w:eastAsia="zh-CN"/>
        </w:rPr>
        <w:t xml:space="preserve"> PCell</w:t>
      </w:r>
      <w:r w:rsidRPr="003C3253">
        <w:rPr>
          <w:lang w:eastAsia="zh-CN"/>
        </w:rPr>
        <w:t>.</w:t>
      </w:r>
    </w:p>
    <w:p w14:paraId="06C088B4" w14:textId="77777777" w:rsidR="007E3A0B" w:rsidRPr="005B1835" w:rsidRDefault="007E3A0B" w:rsidP="007E3A0B">
      <w:pPr>
        <w:rPr>
          <w:lang w:eastAsia="ja-JP"/>
        </w:rPr>
      </w:pPr>
      <w:r w:rsidRPr="005132EF">
        <w:rPr>
          <w:b/>
        </w:rPr>
        <w:t>Primary Timing Advance Group</w:t>
      </w:r>
      <w:r w:rsidRPr="005132EF">
        <w:t xml:space="preserve">: Timing Advance Group containing the PCell. </w:t>
      </w:r>
      <w:r w:rsidRPr="005132EF">
        <w:rPr>
          <w:rFonts w:hint="eastAsia"/>
          <w:lang w:eastAsia="ja-JP"/>
        </w:rPr>
        <w:t xml:space="preserve">In this specification, Primary Timing Advance Group refers also to Timing Advance Group containing the PSCell </w:t>
      </w:r>
      <w:r w:rsidRPr="005132EF">
        <w:rPr>
          <w:lang w:eastAsia="ja-JP"/>
        </w:rPr>
        <w:t>unless explicitly stated otherwise</w:t>
      </w:r>
      <w:r w:rsidRPr="005132EF">
        <w:rPr>
          <w:rFonts w:hint="eastAsia"/>
          <w:lang w:eastAsia="ja-JP"/>
        </w:rPr>
        <w:t>.</w:t>
      </w:r>
    </w:p>
    <w:p w14:paraId="2349232E" w14:textId="77777777" w:rsidR="007E3A0B" w:rsidRPr="005B1835" w:rsidRDefault="007E3A0B" w:rsidP="007E3A0B">
      <w:r w:rsidRPr="005B1835">
        <w:rPr>
          <w:b/>
          <w:noProof/>
        </w:rPr>
        <w:t>ProSe</w:t>
      </w:r>
      <w:r w:rsidRPr="005B1835">
        <w:rPr>
          <w:b/>
        </w:rPr>
        <w:t>-enabled Public Safety UE:</w:t>
      </w:r>
      <w:r w:rsidRPr="005B1835">
        <w:t xml:space="preserve"> </w:t>
      </w:r>
      <w:r>
        <w:t>a</w:t>
      </w:r>
      <w:r w:rsidRPr="005B1835">
        <w:t xml:space="preserve"> UE that the HPLMN has configured to be authorized for Public Safety use, and which is </w:t>
      </w:r>
      <w:r w:rsidRPr="005B1835">
        <w:rPr>
          <w:noProof/>
        </w:rPr>
        <w:t>ProSe</w:t>
      </w:r>
      <w:r w:rsidRPr="005B1835">
        <w:t xml:space="preserve">-enabled and supports </w:t>
      </w:r>
      <w:r w:rsidRPr="005B1835">
        <w:rPr>
          <w:noProof/>
        </w:rPr>
        <w:t>ProSe</w:t>
      </w:r>
      <w:r w:rsidRPr="005B1835">
        <w:t xml:space="preserve"> procedures and capabilities specific to Public Safety. The UE may, but need not, have a USIM with one of the special access classes {12, 13, 14}.</w:t>
      </w:r>
    </w:p>
    <w:p w14:paraId="47D7619E" w14:textId="77777777" w:rsidR="007E3A0B" w:rsidRPr="00BB0952" w:rsidRDefault="007E3A0B" w:rsidP="007E3A0B">
      <w:r w:rsidRPr="005B1835">
        <w:rPr>
          <w:b/>
        </w:rPr>
        <w:t>ProSe Per-Packet Priority:</w:t>
      </w:r>
      <w:r w:rsidRPr="005B1835">
        <w:t xml:space="preserve"> </w:t>
      </w:r>
      <w:r>
        <w:t>a</w:t>
      </w:r>
      <w:r w:rsidRPr="005B1835">
        <w:t xml:space="preserve"> scalar value associated with a protocol data unit that defines the priority handl</w:t>
      </w:r>
      <w:r w:rsidRPr="00BB0952">
        <w:t>ing to be applied for transmission of that protocol data unit.</w:t>
      </w:r>
    </w:p>
    <w:p w14:paraId="2CC8D64C" w14:textId="77777777" w:rsidR="007E3A0B" w:rsidRPr="00BB0952" w:rsidRDefault="007E3A0B" w:rsidP="007E3A0B">
      <w:r w:rsidRPr="00BB0952">
        <w:rPr>
          <w:b/>
        </w:rPr>
        <w:t>ProSe UE-to-Network Relay:</w:t>
      </w:r>
      <w:r w:rsidRPr="00BB0952">
        <w:t xml:space="preserve"> </w:t>
      </w:r>
      <w:r>
        <w:t>a</w:t>
      </w:r>
      <w:r w:rsidRPr="00BB0952">
        <w:t xml:space="preserve"> UE that provides functionality to support connectivity to </w:t>
      </w:r>
      <w:r>
        <w:t>the</w:t>
      </w:r>
      <w:r w:rsidRPr="00646B97">
        <w:rPr>
          <w:rFonts w:hint="eastAsia"/>
          <w:lang w:eastAsia="zh-CN"/>
        </w:rPr>
        <w:t xml:space="preserve"> </w:t>
      </w:r>
      <w:r>
        <w:rPr>
          <w:rFonts w:hint="eastAsia"/>
          <w:lang w:eastAsia="zh-CN"/>
        </w:rPr>
        <w:t>network</w:t>
      </w:r>
      <w:r w:rsidRPr="00BB0952">
        <w:t xml:space="preserve"> for Remote UE(s).</w:t>
      </w:r>
    </w:p>
    <w:p w14:paraId="2FD1EAAA" w14:textId="77777777" w:rsidR="007E3A0B" w:rsidRPr="005B1835" w:rsidRDefault="007E3A0B" w:rsidP="007E3A0B">
      <w:r w:rsidRPr="005B1835">
        <w:rPr>
          <w:b/>
        </w:rPr>
        <w:t>ProSe UE-to-Network Relay Selection:</w:t>
      </w:r>
      <w:r w:rsidRPr="005B1835">
        <w:t xml:space="preserve"> Process of identifying a potential ProSe UE-to Network Relay, which can be used for connectivity services (e.g. to communicate with a PDN).</w:t>
      </w:r>
    </w:p>
    <w:p w14:paraId="2324596C" w14:textId="77777777" w:rsidR="007E3A0B" w:rsidRPr="005132EF" w:rsidRDefault="007E3A0B" w:rsidP="007E3A0B">
      <w:r w:rsidRPr="005B1835">
        <w:rPr>
          <w:b/>
        </w:rPr>
        <w:t>ProSe UE-to-Network Relay Reselection:</w:t>
      </w:r>
      <w:r w:rsidRPr="005B1835">
        <w:t xml:space="preserve"> </w:t>
      </w:r>
      <w:r>
        <w:t>p</w:t>
      </w:r>
      <w:r w:rsidRPr="005B1835">
        <w:t>rocess of changing previously selected ProSe UE-to-Network Relay and identifying potential a new ProSe UE-to-Network Relay, which can be be used for connectivity services (e.g. to communicate with PDN).</w:t>
      </w:r>
    </w:p>
    <w:p w14:paraId="448739A9" w14:textId="77777777" w:rsidR="007E3A0B" w:rsidRDefault="007E3A0B" w:rsidP="007E3A0B">
      <w:r w:rsidRPr="005132EF">
        <w:rPr>
          <w:b/>
        </w:rPr>
        <w:t>Public Safety ProSe Carrier:</w:t>
      </w:r>
      <w:r w:rsidRPr="005132EF">
        <w:t xml:space="preserve"> </w:t>
      </w:r>
      <w:r>
        <w:t>c</w:t>
      </w:r>
      <w:r w:rsidRPr="005132EF">
        <w:t xml:space="preserve">arrier frequency for public safety </w:t>
      </w:r>
      <w:r>
        <w:t>sidelink communication</w:t>
      </w:r>
      <w:r>
        <w:rPr>
          <w:rFonts w:eastAsia="SimSun" w:hint="eastAsia"/>
          <w:lang w:eastAsia="zh-CN"/>
        </w:rPr>
        <w:t xml:space="preserve"> and public safety sidelink discovery</w:t>
      </w:r>
      <w:r>
        <w:t>.</w:t>
      </w:r>
    </w:p>
    <w:p w14:paraId="12BBCF6E" w14:textId="77777777" w:rsidR="007E3A0B" w:rsidRPr="003C3253" w:rsidRDefault="007E3A0B" w:rsidP="007E3A0B">
      <w:pPr>
        <w:rPr>
          <w:b/>
          <w:lang w:eastAsia="ja-JP"/>
        </w:rPr>
      </w:pPr>
      <w:r w:rsidRPr="003C3253">
        <w:rPr>
          <w:b/>
          <w:bCs/>
        </w:rPr>
        <w:t>PUCCH group</w:t>
      </w:r>
      <w:r w:rsidRPr="003C3253">
        <w:rPr>
          <w:b/>
        </w:rPr>
        <w:t xml:space="preserve">: </w:t>
      </w:r>
      <w:r>
        <w:t>e</w:t>
      </w:r>
      <w:r w:rsidRPr="003C3253">
        <w:t>ither primary PUCCH group or a secondary PUCCH group.</w:t>
      </w:r>
    </w:p>
    <w:p w14:paraId="4A1169EE" w14:textId="77777777" w:rsidR="007E3A0B" w:rsidRPr="005B1835" w:rsidRDefault="007E3A0B" w:rsidP="007E3A0B">
      <w:r w:rsidRPr="005132EF">
        <w:rPr>
          <w:b/>
        </w:rPr>
        <w:t>P</w:t>
      </w:r>
      <w:r>
        <w:rPr>
          <w:b/>
        </w:rPr>
        <w:t>UCCH SCell</w:t>
      </w:r>
      <w:r w:rsidRPr="005132EF">
        <w:rPr>
          <w:b/>
        </w:rPr>
        <w:t>:</w:t>
      </w:r>
      <w:r w:rsidRPr="005132EF">
        <w:t xml:space="preserve"> </w:t>
      </w:r>
      <w:r>
        <w:t>a Secondary Cell configured with PUCCH</w:t>
      </w:r>
      <w:r w:rsidRPr="005132EF">
        <w:t>.</w:t>
      </w:r>
    </w:p>
    <w:p w14:paraId="1919A76E" w14:textId="77777777" w:rsidR="007E3A0B" w:rsidRPr="005132EF" w:rsidRDefault="007E3A0B" w:rsidP="007E3A0B">
      <w:r w:rsidRPr="005B1835">
        <w:rPr>
          <w:b/>
        </w:rPr>
        <w:t xml:space="preserve">Remote UE: </w:t>
      </w:r>
      <w:r>
        <w:t>a</w:t>
      </w:r>
      <w:r w:rsidRPr="005B1835">
        <w:t xml:space="preserve"> ProSe-enabled Public Safety UE, that communicates with a PDN via a ProSe UE-to-Network Relay.</w:t>
      </w:r>
    </w:p>
    <w:p w14:paraId="0838E3E2" w14:textId="77777777" w:rsidR="007E3A0B" w:rsidRPr="005132EF" w:rsidRDefault="007E3A0B" w:rsidP="007E3A0B">
      <w:pPr>
        <w:rPr>
          <w:lang w:eastAsia="ja-JP"/>
        </w:rPr>
      </w:pPr>
      <w:r w:rsidRPr="005132EF">
        <w:rPr>
          <w:rFonts w:hint="eastAsia"/>
          <w:b/>
          <w:lang w:eastAsia="ja-JP"/>
        </w:rPr>
        <w:t>SCG bearer</w:t>
      </w:r>
      <w:r w:rsidRPr="005132EF">
        <w:t>:</w:t>
      </w:r>
      <w:r w:rsidRPr="005132EF">
        <w:rPr>
          <w:rFonts w:hint="eastAsia"/>
          <w:lang w:eastAsia="ja-JP"/>
        </w:rPr>
        <w:t xml:space="preserve"> in dual connectivity, a bearer whose </w:t>
      </w:r>
      <w:r w:rsidRPr="005132EF">
        <w:t xml:space="preserve">radio protocols </w:t>
      </w:r>
      <w:r w:rsidRPr="005132EF">
        <w:rPr>
          <w:rFonts w:hint="eastAsia"/>
          <w:lang w:eastAsia="ja-JP"/>
        </w:rPr>
        <w:t xml:space="preserve">are only </w:t>
      </w:r>
      <w:r w:rsidRPr="005132EF">
        <w:t xml:space="preserve">located in </w:t>
      </w:r>
      <w:r w:rsidRPr="005132EF">
        <w:rPr>
          <w:rFonts w:hint="eastAsia"/>
          <w:lang w:eastAsia="ja-JP"/>
        </w:rPr>
        <w:t xml:space="preserve">the </w:t>
      </w:r>
      <w:r w:rsidRPr="005132EF">
        <w:t>SeNB to use SeNB resources</w:t>
      </w:r>
      <w:r w:rsidRPr="005132EF">
        <w:rPr>
          <w:rFonts w:hint="eastAsia"/>
          <w:lang w:eastAsia="ja-JP"/>
        </w:rPr>
        <w:t>.</w:t>
      </w:r>
    </w:p>
    <w:p w14:paraId="098AFC11" w14:textId="77777777" w:rsidR="007E3A0B" w:rsidRPr="005132EF" w:rsidRDefault="007E3A0B" w:rsidP="007E3A0B">
      <w:pPr>
        <w:rPr>
          <w:lang w:eastAsia="ja-JP"/>
        </w:rPr>
      </w:pPr>
      <w:r w:rsidRPr="005132EF">
        <w:rPr>
          <w:rFonts w:hint="eastAsia"/>
          <w:b/>
          <w:lang w:eastAsia="ja-JP"/>
        </w:rPr>
        <w:t>Secondary Cell Group</w:t>
      </w:r>
      <w:r w:rsidRPr="005132EF">
        <w:rPr>
          <w:rFonts w:hint="eastAsia"/>
          <w:lang w:eastAsia="ja-JP"/>
        </w:rPr>
        <w:t>: in dual connectivity, a</w:t>
      </w:r>
      <w:r w:rsidRPr="005132EF">
        <w:rPr>
          <w:lang w:eastAsia="ja-JP"/>
        </w:rPr>
        <w:t xml:space="preserve"> group of </w:t>
      </w:r>
      <w:r w:rsidRPr="005132EF">
        <w:rPr>
          <w:rFonts w:hint="eastAsia"/>
          <w:lang w:eastAsia="ja-JP"/>
        </w:rPr>
        <w:t xml:space="preserve">serving </w:t>
      </w:r>
      <w:r w:rsidRPr="005132EF">
        <w:rPr>
          <w:lang w:eastAsia="ja-JP"/>
        </w:rPr>
        <w:t xml:space="preserve">cells </w:t>
      </w:r>
      <w:r w:rsidRPr="005132EF">
        <w:rPr>
          <w:rFonts w:hint="eastAsia"/>
          <w:lang w:eastAsia="ja-JP"/>
        </w:rPr>
        <w:t>associated with the SeNB,</w:t>
      </w:r>
      <w:r w:rsidRPr="005132EF">
        <w:rPr>
          <w:lang w:eastAsia="ja-JP"/>
        </w:rPr>
        <w:t xml:space="preserve"> comprising of </w:t>
      </w:r>
      <w:r w:rsidRPr="005132EF">
        <w:rPr>
          <w:rFonts w:hint="eastAsia"/>
          <w:lang w:eastAsia="ja-JP"/>
        </w:rPr>
        <w:t>P</w:t>
      </w:r>
      <w:r w:rsidRPr="005132EF">
        <w:rPr>
          <w:lang w:eastAsia="ja-JP"/>
        </w:rPr>
        <w:t>SCell and optionally</w:t>
      </w:r>
      <w:r w:rsidRPr="005132EF">
        <w:rPr>
          <w:rFonts w:hint="eastAsia"/>
          <w:lang w:eastAsia="ja-JP"/>
        </w:rPr>
        <w:t xml:space="preserve"> </w:t>
      </w:r>
      <w:r w:rsidRPr="005132EF">
        <w:rPr>
          <w:lang w:eastAsia="ja-JP"/>
        </w:rPr>
        <w:t xml:space="preserve">one or more </w:t>
      </w:r>
      <w:r w:rsidRPr="005132EF">
        <w:rPr>
          <w:rFonts w:hint="eastAsia"/>
          <w:lang w:eastAsia="ja-JP"/>
        </w:rPr>
        <w:t>SC</w:t>
      </w:r>
      <w:r w:rsidRPr="005132EF">
        <w:rPr>
          <w:lang w:eastAsia="ja-JP"/>
        </w:rPr>
        <w:t>ells.</w:t>
      </w:r>
    </w:p>
    <w:p w14:paraId="33F4DD09" w14:textId="77777777" w:rsidR="007E3A0B" w:rsidRPr="005132EF" w:rsidRDefault="007E3A0B" w:rsidP="007E3A0B">
      <w:r w:rsidRPr="005132EF">
        <w:rPr>
          <w:b/>
        </w:rPr>
        <w:t>Secondary eNB</w:t>
      </w:r>
      <w:r w:rsidRPr="005132EF">
        <w:t xml:space="preserve">: in dual connectivity, </w:t>
      </w:r>
      <w:r w:rsidRPr="005132EF">
        <w:rPr>
          <w:rFonts w:hint="eastAsia"/>
          <w:lang w:eastAsia="ja-JP"/>
        </w:rPr>
        <w:t>the</w:t>
      </w:r>
      <w:r w:rsidRPr="005132EF">
        <w:t xml:space="preserve"> eNB that is providing </w:t>
      </w:r>
      <w:r w:rsidRPr="005132EF">
        <w:rPr>
          <w:rFonts w:hint="eastAsia"/>
          <w:lang w:eastAsia="ja-JP"/>
        </w:rPr>
        <w:t xml:space="preserve">additional </w:t>
      </w:r>
      <w:r w:rsidRPr="005132EF">
        <w:t>radio resources for the UE but is not the Master eNB.</w:t>
      </w:r>
    </w:p>
    <w:p w14:paraId="53D07956" w14:textId="77777777" w:rsidR="007E3A0B" w:rsidRPr="005132EF" w:rsidRDefault="007E3A0B" w:rsidP="007E3A0B">
      <w:pPr>
        <w:rPr>
          <w:lang w:eastAsia="ja-JP"/>
        </w:rPr>
      </w:pPr>
      <w:r w:rsidRPr="003C3253">
        <w:rPr>
          <w:b/>
          <w:bCs/>
        </w:rPr>
        <w:t>Secondary PUCCH group</w:t>
      </w:r>
      <w:r w:rsidRPr="003C3253">
        <w:rPr>
          <w:b/>
        </w:rPr>
        <w:t xml:space="preserve">: </w:t>
      </w:r>
      <w:r>
        <w:t>a</w:t>
      </w:r>
      <w:r w:rsidRPr="003C3253">
        <w:t xml:space="preserve"> group of SCells whose PUCCH signalling is associated with the PUCCH on the PUCCH SCell.</w:t>
      </w:r>
    </w:p>
    <w:p w14:paraId="7FCBB4A0" w14:textId="77777777" w:rsidR="007E3A0B" w:rsidRPr="005132EF" w:rsidRDefault="007E3A0B" w:rsidP="007E3A0B">
      <w:r w:rsidRPr="005132EF">
        <w:rPr>
          <w:b/>
        </w:rPr>
        <w:t>Secondary Timing Advance Group</w:t>
      </w:r>
      <w:r w:rsidRPr="005132EF">
        <w:t xml:space="preserve">: Timing Advance Group containing </w:t>
      </w:r>
      <w:r>
        <w:t>neither</w:t>
      </w:r>
      <w:r w:rsidRPr="008F633F">
        <w:t xml:space="preserve"> </w:t>
      </w:r>
      <w:r w:rsidRPr="005132EF">
        <w:t>the PCell</w:t>
      </w:r>
      <w:r w:rsidRPr="005132EF">
        <w:rPr>
          <w:rFonts w:hint="eastAsia"/>
          <w:lang w:eastAsia="ja-JP"/>
        </w:rPr>
        <w:t xml:space="preserve"> nor PSCell</w:t>
      </w:r>
      <w:r w:rsidRPr="005132EF">
        <w:t>.</w:t>
      </w:r>
    </w:p>
    <w:p w14:paraId="44DD5CE7" w14:textId="77777777" w:rsidR="007E3A0B" w:rsidRPr="005132EF" w:rsidRDefault="007E3A0B" w:rsidP="007E3A0B">
      <w:r w:rsidRPr="005132EF">
        <w:rPr>
          <w:b/>
        </w:rPr>
        <w:t>Sidelink</w:t>
      </w:r>
      <w:r w:rsidRPr="005132EF">
        <w:t xml:space="preserve">: UE to UE interface for </w:t>
      </w:r>
      <w:r>
        <w:t>sidelink communication</w:t>
      </w:r>
      <w:r w:rsidRPr="00087FD1">
        <w:t>, V2X sidelink communication</w:t>
      </w:r>
      <w:r w:rsidRPr="005132EF">
        <w:t xml:space="preserve"> and </w:t>
      </w:r>
      <w:r>
        <w:t>sidelink discovery</w:t>
      </w:r>
      <w:r w:rsidRPr="005132EF">
        <w:t>. The Sidelink corresponds to the PC5 interface as defined in TS 23.303 [62].</w:t>
      </w:r>
    </w:p>
    <w:p w14:paraId="7B41F0A4" w14:textId="77777777" w:rsidR="007E3A0B" w:rsidRPr="005132EF" w:rsidRDefault="007E3A0B" w:rsidP="007E3A0B">
      <w:pPr>
        <w:rPr>
          <w:lang w:eastAsia="ja-JP"/>
        </w:rPr>
      </w:pPr>
      <w:r w:rsidRPr="005132EF">
        <w:rPr>
          <w:b/>
          <w:lang w:eastAsia="ja-JP"/>
        </w:rPr>
        <w:lastRenderedPageBreak/>
        <w:t>Sidelink Control period</w:t>
      </w:r>
      <w:r w:rsidRPr="005132EF">
        <w:rPr>
          <w:lang w:eastAsia="ja-JP"/>
        </w:rPr>
        <w:t xml:space="preserve">: </w:t>
      </w:r>
      <w:r>
        <w:rPr>
          <w:lang w:eastAsia="ja-JP"/>
        </w:rPr>
        <w:t>p</w:t>
      </w:r>
      <w:r w:rsidRPr="005132EF">
        <w:rPr>
          <w:lang w:eastAsia="ja-JP"/>
        </w:rPr>
        <w:t xml:space="preserve">eriod over which resources are allocated in a cell for </w:t>
      </w:r>
      <w:r>
        <w:rPr>
          <w:lang w:eastAsia="ja-JP"/>
        </w:rPr>
        <w:t>sidelink control information</w:t>
      </w:r>
      <w:r w:rsidRPr="005132EF">
        <w:rPr>
          <w:lang w:eastAsia="ja-JP"/>
        </w:rPr>
        <w:t xml:space="preserve"> and </w:t>
      </w:r>
      <w:r w:rsidRPr="001344FC">
        <w:rPr>
          <w:rFonts w:eastAsia="Malgun Gothic" w:hint="eastAsia"/>
          <w:lang w:eastAsia="ko-KR"/>
        </w:rPr>
        <w:t>s</w:t>
      </w:r>
      <w:r w:rsidRPr="005132EF">
        <w:rPr>
          <w:lang w:eastAsia="ja-JP"/>
        </w:rPr>
        <w:t xml:space="preserve">idelink </w:t>
      </w:r>
      <w:r w:rsidRPr="001344FC">
        <w:rPr>
          <w:rFonts w:eastAsia="Malgun Gothic" w:hint="eastAsia"/>
          <w:lang w:eastAsia="ko-KR"/>
        </w:rPr>
        <w:t>d</w:t>
      </w:r>
      <w:r w:rsidRPr="005132EF">
        <w:rPr>
          <w:lang w:eastAsia="ja-JP"/>
        </w:rPr>
        <w:t>ata transmissions. The Sidelink Control period corresponds to the PSCCH period as defined in TS 36.213 [6].</w:t>
      </w:r>
    </w:p>
    <w:p w14:paraId="2BB9C4E8" w14:textId="77777777" w:rsidR="007E3A0B" w:rsidRPr="005132EF" w:rsidRDefault="007E3A0B" w:rsidP="007E3A0B">
      <w:r w:rsidRPr="005132EF">
        <w:rPr>
          <w:b/>
        </w:rPr>
        <w:t>Sidelink</w:t>
      </w:r>
      <w:r>
        <w:rPr>
          <w:rFonts w:hint="eastAsia"/>
          <w:b/>
          <w:lang w:eastAsia="ko-KR"/>
        </w:rPr>
        <w:t xml:space="preserve"> communication</w:t>
      </w:r>
      <w:r w:rsidRPr="005132EF">
        <w:t>:</w:t>
      </w:r>
      <w:r w:rsidRPr="00DB46D4">
        <w:rPr>
          <w:rFonts w:eastAsia="Malgun Gothic" w:hint="eastAsia"/>
          <w:lang w:eastAsia="ko-KR"/>
        </w:rPr>
        <w:t xml:space="preserve"> </w:t>
      </w:r>
      <w:r w:rsidRPr="00A63C9A">
        <w:t>AS functionality enabling ProSe Direct Communication as defined in TS 23.303 [62], between two or more nearby UEs, using E-UTRA technology but not traversing any network node</w:t>
      </w:r>
      <w:r w:rsidRPr="00DB46D4">
        <w:rPr>
          <w:rFonts w:eastAsia="Malgun Gothic" w:hint="eastAsia"/>
          <w:lang w:eastAsia="ko-KR"/>
        </w:rPr>
        <w:t>.</w:t>
      </w:r>
      <w:r w:rsidRPr="00087FD1">
        <w:rPr>
          <w:rFonts w:eastAsia="Malgun Gothic"/>
          <w:lang w:eastAsia="ko-KR"/>
        </w:rPr>
        <w:t xml:space="preserve"> </w:t>
      </w:r>
      <w:r w:rsidRPr="00087FD1">
        <w:rPr>
          <w:rFonts w:hint="eastAsia"/>
          <w:lang w:eastAsia="zh-CN"/>
        </w:rPr>
        <w:t xml:space="preserve">In this version, the terminology </w:t>
      </w:r>
      <w:r w:rsidRPr="00087FD1">
        <w:rPr>
          <w:lang w:eastAsia="zh-CN"/>
        </w:rPr>
        <w:t>“</w:t>
      </w:r>
      <w:r w:rsidRPr="00087FD1">
        <w:rPr>
          <w:rFonts w:hint="eastAsia"/>
          <w:lang w:eastAsia="zh-CN"/>
        </w:rPr>
        <w:t>sidelink communication</w:t>
      </w:r>
      <w:r w:rsidRPr="00087FD1">
        <w:rPr>
          <w:lang w:eastAsia="zh-CN"/>
        </w:rPr>
        <w:t>”</w:t>
      </w:r>
      <w:r w:rsidRPr="00087FD1">
        <w:rPr>
          <w:rFonts w:hint="eastAsia"/>
          <w:lang w:eastAsia="zh-CN"/>
        </w:rPr>
        <w:t xml:space="preserve"> without </w:t>
      </w:r>
      <w:r w:rsidRPr="00087FD1">
        <w:rPr>
          <w:lang w:eastAsia="zh-CN"/>
        </w:rPr>
        <w:t>“</w:t>
      </w:r>
      <w:r w:rsidRPr="00087FD1">
        <w:rPr>
          <w:rFonts w:hint="eastAsia"/>
          <w:lang w:eastAsia="zh-CN"/>
        </w:rPr>
        <w:t>V2X</w:t>
      </w:r>
      <w:r w:rsidRPr="00087FD1">
        <w:rPr>
          <w:lang w:eastAsia="zh-CN"/>
        </w:rPr>
        <w:t>”</w:t>
      </w:r>
      <w:r w:rsidRPr="00087FD1">
        <w:rPr>
          <w:rFonts w:hint="eastAsia"/>
          <w:lang w:eastAsia="zh-CN"/>
        </w:rPr>
        <w:t xml:space="preserve"> prefix only concerns PS unless specifically stated otherwise.</w:t>
      </w:r>
    </w:p>
    <w:p w14:paraId="10C3BF8B" w14:textId="77777777" w:rsidR="007E3A0B" w:rsidRPr="005132EF" w:rsidRDefault="007E3A0B" w:rsidP="007E3A0B">
      <w:r w:rsidRPr="005132EF">
        <w:rPr>
          <w:b/>
        </w:rPr>
        <w:t>Sidelink</w:t>
      </w:r>
      <w:r>
        <w:rPr>
          <w:rFonts w:hint="eastAsia"/>
          <w:b/>
          <w:lang w:eastAsia="ko-KR"/>
        </w:rPr>
        <w:t xml:space="preserve"> discovery</w:t>
      </w:r>
      <w:r w:rsidRPr="005132EF">
        <w:t xml:space="preserve">: </w:t>
      </w:r>
      <w:r w:rsidRPr="00A63C9A">
        <w:t xml:space="preserve">AS </w:t>
      </w:r>
      <w:r>
        <w:t xml:space="preserve">functionality enabling </w:t>
      </w:r>
      <w:r w:rsidRPr="00A63C9A">
        <w:t>ProSe Direct Discovery as defined in TS 23.303 [62], using E-UTRA technology but not traversing any network node</w:t>
      </w:r>
      <w:r>
        <w:t>.</w:t>
      </w:r>
    </w:p>
    <w:p w14:paraId="4097E102" w14:textId="77777777" w:rsidR="007E3A0B" w:rsidRPr="005132EF" w:rsidRDefault="007E3A0B" w:rsidP="007E3A0B">
      <w:r w:rsidRPr="005132EF">
        <w:rPr>
          <w:rFonts w:hint="eastAsia"/>
          <w:b/>
          <w:lang w:eastAsia="ja-JP"/>
        </w:rPr>
        <w:t>Split bearer</w:t>
      </w:r>
      <w:r w:rsidRPr="005132EF">
        <w:t>:</w:t>
      </w:r>
      <w:r w:rsidRPr="005132EF">
        <w:rPr>
          <w:rFonts w:hint="eastAsia"/>
          <w:lang w:eastAsia="ja-JP"/>
        </w:rPr>
        <w:t xml:space="preserve"> in dual connectivity, a bearer whose</w:t>
      </w:r>
      <w:r w:rsidRPr="005132EF">
        <w:t xml:space="preserve"> radio protocols</w:t>
      </w:r>
      <w:r w:rsidRPr="005132EF">
        <w:rPr>
          <w:rFonts w:hint="eastAsia"/>
          <w:lang w:eastAsia="ja-JP"/>
        </w:rPr>
        <w:t xml:space="preserve"> are</w:t>
      </w:r>
      <w:r w:rsidRPr="005132EF">
        <w:t xml:space="preserve"> located in both </w:t>
      </w:r>
      <w:r w:rsidRPr="005132EF">
        <w:rPr>
          <w:rFonts w:hint="eastAsia"/>
          <w:lang w:eastAsia="ja-JP"/>
        </w:rPr>
        <w:t xml:space="preserve">the </w:t>
      </w:r>
      <w:r w:rsidRPr="005132EF">
        <w:t xml:space="preserve">MeNB and </w:t>
      </w:r>
      <w:r w:rsidRPr="005132EF">
        <w:rPr>
          <w:rFonts w:hint="eastAsia"/>
          <w:lang w:eastAsia="ja-JP"/>
        </w:rPr>
        <w:t xml:space="preserve">the </w:t>
      </w:r>
      <w:r w:rsidRPr="005132EF">
        <w:t>SeNB to use both MeNB and SeNB resources.</w:t>
      </w:r>
    </w:p>
    <w:p w14:paraId="1D9FD555" w14:textId="77777777" w:rsidR="007E3A0B" w:rsidRDefault="007E3A0B" w:rsidP="007E3A0B">
      <w:r>
        <w:rPr>
          <w:b/>
        </w:rPr>
        <w:t xml:space="preserve">Split </w:t>
      </w:r>
      <w:r w:rsidRPr="002A6E13">
        <w:rPr>
          <w:b/>
        </w:rPr>
        <w:t>LWA bearer</w:t>
      </w:r>
      <w:r>
        <w:t>: in LTE-WLAN Aggregation, a bearer whose radio protocols are located in both the eNB and the WLAN to use both eNB and WLAN radio resources.</w:t>
      </w:r>
    </w:p>
    <w:p w14:paraId="17C7DBEC" w14:textId="77777777" w:rsidR="007E3A0B" w:rsidRPr="005132EF" w:rsidRDefault="007E3A0B" w:rsidP="007E3A0B">
      <w:r>
        <w:rPr>
          <w:b/>
        </w:rPr>
        <w:t xml:space="preserve">Switched </w:t>
      </w:r>
      <w:r w:rsidRPr="002A6E13">
        <w:rPr>
          <w:b/>
        </w:rPr>
        <w:t>LWA bearer</w:t>
      </w:r>
      <w:r>
        <w:t>: in LTE-WLAN Aggregation, a bearer whose radio protocols are located in both the eNB and the WLAN but uses WLAN radio resources only.</w:t>
      </w:r>
    </w:p>
    <w:p w14:paraId="694CAF7E" w14:textId="77777777" w:rsidR="007E3A0B" w:rsidRPr="00087FD1" w:rsidRDefault="007E3A0B" w:rsidP="007E3A0B">
      <w:r w:rsidRPr="005132EF">
        <w:rPr>
          <w:b/>
        </w:rPr>
        <w:t>Timing Advance Group</w:t>
      </w:r>
      <w:r w:rsidRPr="005132EF">
        <w:t>: a group of serving cells that is configured by RRC and that, for the cells with an UL configured, use the same timing reference cell and the same Timing Advance value.</w:t>
      </w:r>
    </w:p>
    <w:p w14:paraId="3DF56EE8" w14:textId="77777777" w:rsidR="007E3A0B" w:rsidRDefault="007E3A0B" w:rsidP="007E3A0B">
      <w:r w:rsidRPr="00087FD1">
        <w:rPr>
          <w:rFonts w:hint="eastAsia"/>
          <w:b/>
          <w:lang w:eastAsia="zh-CN"/>
        </w:rPr>
        <w:t xml:space="preserve">V2X </w:t>
      </w:r>
      <w:r w:rsidRPr="00087FD1">
        <w:rPr>
          <w:b/>
        </w:rPr>
        <w:t>Sidelink</w:t>
      </w:r>
      <w:r w:rsidRPr="00087FD1">
        <w:rPr>
          <w:rFonts w:hint="eastAsia"/>
          <w:b/>
          <w:lang w:eastAsia="ko-KR"/>
        </w:rPr>
        <w:t xml:space="preserve"> communication</w:t>
      </w:r>
      <w:r w:rsidRPr="00087FD1">
        <w:t>:</w:t>
      </w:r>
      <w:r w:rsidRPr="00087FD1">
        <w:rPr>
          <w:rFonts w:hint="eastAsia"/>
          <w:lang w:eastAsia="ko-KR"/>
        </w:rPr>
        <w:t xml:space="preserve"> </w:t>
      </w:r>
      <w:r w:rsidRPr="00087FD1">
        <w:t>AS functionality enabling V2X Communication as defined in TS 23.285 [</w:t>
      </w:r>
      <w:r w:rsidRPr="00087FD1">
        <w:rPr>
          <w:rFonts w:hint="eastAsia"/>
          <w:lang w:eastAsia="zh-CN"/>
        </w:rPr>
        <w:t>7</w:t>
      </w:r>
      <w:r>
        <w:rPr>
          <w:lang w:eastAsia="zh-CN"/>
        </w:rPr>
        <w:t>2</w:t>
      </w:r>
      <w:r w:rsidRPr="00087FD1">
        <w:t>], between nearby UEs, using E-UTRA technology but not traversing any network node.</w:t>
      </w:r>
    </w:p>
    <w:p w14:paraId="0BAC96F9" w14:textId="77777777" w:rsidR="007E3A0B" w:rsidRPr="005132EF" w:rsidRDefault="007E3A0B" w:rsidP="007E3A0B">
      <w:r>
        <w:rPr>
          <w:b/>
        </w:rPr>
        <w:t>WLAN</w:t>
      </w:r>
      <w:r w:rsidRPr="00CE75E5">
        <w:rPr>
          <w:b/>
        </w:rPr>
        <w:t xml:space="preserve"> Termination</w:t>
      </w:r>
      <w:r>
        <w:t>: the logical node that terminates the Xw interface on the WLAN side.</w:t>
      </w:r>
    </w:p>
    <w:p w14:paraId="66FE3F5B" w14:textId="77777777" w:rsidR="007E3A0B" w:rsidRDefault="007E3A0B" w:rsidP="007E3A0B">
      <w:pPr>
        <w:rPr>
          <w:noProof/>
        </w:rPr>
      </w:pPr>
    </w:p>
    <w:p w14:paraId="42D17C5F" w14:textId="77777777" w:rsidR="007E3A0B" w:rsidRPr="00F43C45" w:rsidRDefault="007E3A0B" w:rsidP="007E3A0B">
      <w:pPr>
        <w:rPr>
          <w:rFonts w:ascii="Arial" w:hAnsi="Arial" w:cs="Arial"/>
          <w:b/>
          <w:color w:val="0000FF"/>
        </w:rPr>
      </w:pPr>
      <w:r w:rsidRPr="00F43C45">
        <w:rPr>
          <w:rFonts w:ascii="Arial" w:hAnsi="Arial" w:cs="Arial"/>
          <w:b/>
          <w:color w:val="0000FF"/>
        </w:rPr>
        <w:t>------------------------------------------</w:t>
      </w:r>
    </w:p>
    <w:p w14:paraId="799D1B14" w14:textId="77777777" w:rsidR="007E3A0B" w:rsidRDefault="007E3A0B" w:rsidP="007E3A0B">
      <w:pPr>
        <w:rPr>
          <w:rFonts w:ascii="Arial" w:hAnsi="Arial" w:cs="Arial"/>
          <w:b/>
          <w:color w:val="0000FF"/>
        </w:rPr>
      </w:pPr>
      <w:r w:rsidRPr="00F43C45">
        <w:rPr>
          <w:rFonts w:ascii="Arial" w:hAnsi="Arial" w:cs="Arial"/>
          <w:b/>
          <w:color w:val="0000FF"/>
        </w:rPr>
        <w:t>Skip to next change</w:t>
      </w:r>
    </w:p>
    <w:p w14:paraId="76842F83" w14:textId="1B24D4EA" w:rsidR="007E3A0B" w:rsidRPr="007E3A0B" w:rsidRDefault="007E3A0B" w:rsidP="007E3A0B">
      <w:pPr>
        <w:rPr>
          <w:rFonts w:ascii="Arial" w:hAnsi="Arial" w:cs="Arial"/>
          <w:b/>
          <w:color w:val="0000FF"/>
        </w:rPr>
      </w:pPr>
      <w:r w:rsidRPr="00F43C45">
        <w:rPr>
          <w:rFonts w:ascii="Arial" w:hAnsi="Arial" w:cs="Arial"/>
          <w:b/>
          <w:color w:val="0000FF"/>
        </w:rPr>
        <w:t>------------------------------------------</w:t>
      </w:r>
    </w:p>
    <w:p w14:paraId="7C7671F2" w14:textId="77777777" w:rsidR="007E3A0B" w:rsidRPr="007E3A0B" w:rsidRDefault="007E3A0B" w:rsidP="007E3A0B"/>
    <w:p w14:paraId="13824E9B" w14:textId="77777777" w:rsidR="00EB23D2" w:rsidRPr="005132EF" w:rsidRDefault="00EB23D2" w:rsidP="00EB23D2">
      <w:pPr>
        <w:pStyle w:val="Heading4"/>
      </w:pPr>
      <w:bookmarkStart w:id="10" w:name="_Toc462781267"/>
      <w:r w:rsidRPr="005132EF">
        <w:t>19.2.1.</w:t>
      </w:r>
      <w:r w:rsidRPr="005132EF">
        <w:rPr>
          <w:lang w:eastAsia="ja-JP"/>
        </w:rPr>
        <w:t>7</w:t>
      </w:r>
      <w:r w:rsidRPr="005132EF">
        <w:tab/>
      </w:r>
      <w:r w:rsidRPr="005132EF">
        <w:tab/>
        <w:t>NAS Node Selection Function (NNSF)</w:t>
      </w:r>
      <w:bookmarkEnd w:id="10"/>
    </w:p>
    <w:p w14:paraId="090E4E81" w14:textId="77777777" w:rsidR="00EB23D2" w:rsidRPr="005132EF" w:rsidRDefault="00EB23D2" w:rsidP="00EB23D2">
      <w:pPr>
        <w:spacing w:after="120"/>
      </w:pPr>
      <w:r w:rsidRPr="005132EF">
        <w:t>The interconnection of eNBs or HeNB GW, if deployed, to multiple MME/Serving S-GWs is supported in the E-UTRAN/EPC architecture. Therefore a NAS node selection function is located in the eNB or the HeNB GW, if deployed, to determine the MME association of the UE, based on the UE’s temporary identifier, which was assigned to the UE by the CN node (e.g. MME or SGSN).</w:t>
      </w:r>
    </w:p>
    <w:p w14:paraId="04E65534" w14:textId="77777777" w:rsidR="00EB23D2" w:rsidRPr="005132EF" w:rsidRDefault="00EB23D2" w:rsidP="00EB23D2">
      <w:pPr>
        <w:pStyle w:val="NO"/>
      </w:pPr>
      <w:r w:rsidRPr="005132EF">
        <w:t>NOTE:</w:t>
      </w:r>
      <w:r w:rsidRPr="005132EF">
        <w:tab/>
        <w:t>In case the UE’s temporary identifier is assigned by the SGSN, respective mapping rules are defined in TS 23.003 [26].</w:t>
      </w:r>
    </w:p>
    <w:p w14:paraId="135F510F" w14:textId="77777777" w:rsidR="00EB23D2" w:rsidRPr="005132EF" w:rsidRDefault="00EB23D2" w:rsidP="00EB23D2">
      <w:r w:rsidRPr="005132EF">
        <w:t xml:space="preserve">Depending on the actual scenario the NNSF determines the UE’s MME association either based its S-TMSI (e.g. at service request) or based on its GUMMEI and selected PLMN (e.g. at attach or tracking area update in non-registered TA). </w:t>
      </w:r>
    </w:p>
    <w:p w14:paraId="4AB56385" w14:textId="77777777" w:rsidR="00EB23D2" w:rsidRPr="005132EF" w:rsidRDefault="00EB23D2" w:rsidP="00EB23D2">
      <w:pPr>
        <w:spacing w:after="120"/>
      </w:pPr>
      <w:r w:rsidRPr="005132EF">
        <w:t>The NNSF in the eNB or HeNB GW, if deployed, may differentiate between a GUMMEI mapped from P</w:t>
      </w:r>
      <w:r w:rsidRPr="005132EF">
        <w:noBreakHyphen/>
        <w:t>TMSI/RAI and a native GUMMEI as described in TS 23.401 [17].</w:t>
      </w:r>
    </w:p>
    <w:p w14:paraId="2BB7D290" w14:textId="361CAC94" w:rsidR="00EB23D2" w:rsidRDefault="00EB23D2" w:rsidP="00EB23D2">
      <w:r w:rsidRPr="005132EF">
        <w:t>This functionality is located in the eNB or in the HeNB GW, if deployed, and enables proper routing via the S1 interface. On S1, no specific procedure corresponds to the NAS Node Selection Function.</w:t>
      </w:r>
    </w:p>
    <w:p w14:paraId="5464637F" w14:textId="66917A9A" w:rsidR="005552DC" w:rsidRDefault="00760D4B" w:rsidP="00AD567A">
      <w:pPr>
        <w:rPr>
          <w:lang w:eastAsia="ja-JP"/>
        </w:rPr>
      </w:pPr>
      <w:ins w:id="11" w:author="Ericsson" w:date="2016-10-28T12:21:00Z">
        <w:r>
          <w:rPr>
            <w:lang w:eastAsia="ja-JP"/>
          </w:rPr>
          <w:t>eNB</w:t>
        </w:r>
      </w:ins>
      <w:ins w:id="12" w:author="Ericsson" w:date="2016-10-28T12:19:00Z">
        <w:r w:rsidR="006E32CB">
          <w:rPr>
            <w:lang w:eastAsia="ja-JP"/>
          </w:rPr>
          <w:t xml:space="preserve"> selects serving MME based on the DCN-ID provided by the UE and the </w:t>
        </w:r>
        <w:r>
          <w:rPr>
            <w:lang w:eastAsia="ja-JP"/>
          </w:rPr>
          <w:t>configuration in eNB</w:t>
        </w:r>
        <w:r w:rsidR="006E32CB">
          <w:rPr>
            <w:lang w:eastAsia="ja-JP"/>
          </w:rPr>
          <w:t xml:space="preserve"> if a serving MME </w:t>
        </w:r>
        <w:r w:rsidR="006E32CB" w:rsidRPr="00AC4925">
          <w:rPr>
            <w:lang w:eastAsia="ja-JP"/>
          </w:rPr>
          <w:t>cor</w:t>
        </w:r>
        <w:r w:rsidR="006E32CB">
          <w:rPr>
            <w:lang w:eastAsia="ja-JP"/>
          </w:rPr>
          <w:t>responding to the</w:t>
        </w:r>
        <w:r w:rsidR="006E32CB" w:rsidRPr="00AC4925">
          <w:rPr>
            <w:lang w:eastAsia="ja-JP"/>
          </w:rPr>
          <w:t xml:space="preserve"> information</w:t>
        </w:r>
        <w:r w:rsidR="006E32CB">
          <w:rPr>
            <w:lang w:eastAsia="ja-JP"/>
          </w:rPr>
          <w:t xml:space="preserve"> provided by the UE (e.g. GUTI, etc.) </w:t>
        </w:r>
        <w:r w:rsidR="006E32CB" w:rsidRPr="00AC4925">
          <w:rPr>
            <w:lang w:eastAsia="ja-JP"/>
          </w:rPr>
          <w:t>can</w:t>
        </w:r>
        <w:r w:rsidR="006E32CB">
          <w:rPr>
            <w:lang w:eastAsia="ja-JP"/>
          </w:rPr>
          <w:t>not</w:t>
        </w:r>
        <w:r>
          <w:rPr>
            <w:lang w:eastAsia="ja-JP"/>
          </w:rPr>
          <w:t xml:space="preserve"> be found by eNB</w:t>
        </w:r>
      </w:ins>
      <w:ins w:id="13" w:author="Ericsson" w:date="2016-10-28T12:20:00Z">
        <w:r w:rsidR="006E32CB">
          <w:rPr>
            <w:lang w:eastAsia="ja-JP"/>
          </w:rPr>
          <w:t xml:space="preserve"> as described in TS 23.401[17].</w:t>
        </w:r>
      </w:ins>
      <w:bookmarkEnd w:id="4"/>
    </w:p>
    <w:sectPr w:rsidR="005552DC" w:rsidSect="000F2F78">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7CD2B60" w14:textId="77777777" w:rsidR="005202E4" w:rsidRDefault="005202E4">
      <w:r>
        <w:separator/>
      </w:r>
    </w:p>
  </w:endnote>
  <w:endnote w:type="continuationSeparator" w:id="0">
    <w:p w14:paraId="35E74C7F" w14:textId="77777777" w:rsidR="005202E4" w:rsidRDefault="005202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modern"/>
    <w:pitch w:val="fixed"/>
    <w:sig w:usb0="00000001" w:usb1="080E0000" w:usb2="00000010" w:usb3="00000000" w:csb0="0004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EFD143" w14:textId="77777777" w:rsidR="005202E4" w:rsidRDefault="005202E4">
      <w:r>
        <w:separator/>
      </w:r>
    </w:p>
  </w:footnote>
  <w:footnote w:type="continuationSeparator" w:id="0">
    <w:p w14:paraId="0B540E3D" w14:textId="77777777" w:rsidR="005202E4" w:rsidRDefault="005202E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6ED999" w14:textId="77777777" w:rsidR="006E387D" w:rsidRDefault="006E387D">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73222F8" w14:textId="77777777" w:rsidR="006E387D" w:rsidRDefault="006E387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E3B4F3" w14:textId="77777777" w:rsidR="006E387D" w:rsidRDefault="006E387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80D618" w14:textId="77777777" w:rsidR="006E387D" w:rsidRDefault="006E387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5CAEF41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0BA37D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B02E218"/>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522DB4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CD811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8285B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3CC77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082C0D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8C87C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2AF4422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7EE540B"/>
    <w:multiLevelType w:val="hybridMultilevel"/>
    <w:tmpl w:val="D8805374"/>
    <w:lvl w:ilvl="0" w:tplc="A6187904">
      <w:start w:val="22"/>
      <w:numFmt w:val="bullet"/>
      <w:lvlText w:val="-"/>
      <w:lvlJc w:val="left"/>
      <w:pPr>
        <w:ind w:left="928" w:hanging="360"/>
      </w:pPr>
      <w:rPr>
        <w:rFonts w:ascii="Times New Roman" w:eastAsia="MS Mincho" w:hAnsi="Times New Roman" w:cs="Times New Roman"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2" w15:restartNumberingAfterBreak="0">
    <w:nsid w:val="0B4C275F"/>
    <w:multiLevelType w:val="singleLevel"/>
    <w:tmpl w:val="0C090001"/>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172E7F78"/>
    <w:multiLevelType w:val="hybridMultilevel"/>
    <w:tmpl w:val="E5FEE8DE"/>
    <w:lvl w:ilvl="0" w:tplc="08225A2E">
      <w:start w:val="1"/>
      <w:numFmt w:val="bullet"/>
      <w:lvlText w:val="-"/>
      <w:lvlJc w:val="left"/>
      <w:pPr>
        <w:tabs>
          <w:tab w:val="num" w:pos="-1"/>
        </w:tabs>
        <w:ind w:left="566" w:hanging="283"/>
      </w:pPr>
      <w:rPr>
        <w:rFonts w:ascii="Times New Roman" w:hAnsi="Times New Roman" w:cs="Times New Roman" w:hint="default"/>
      </w:rPr>
    </w:lvl>
    <w:lvl w:ilvl="1" w:tplc="08090003" w:tentative="1">
      <w:start w:val="1"/>
      <w:numFmt w:val="bullet"/>
      <w:lvlText w:val="o"/>
      <w:lvlJc w:val="left"/>
      <w:pPr>
        <w:tabs>
          <w:tab w:val="num" w:pos="1439"/>
        </w:tabs>
        <w:ind w:left="1439" w:hanging="360"/>
      </w:pPr>
      <w:rPr>
        <w:rFonts w:ascii="Courier New" w:hAnsi="Courier New" w:cs="Courier New" w:hint="default"/>
      </w:rPr>
    </w:lvl>
    <w:lvl w:ilvl="2" w:tplc="08090005" w:tentative="1">
      <w:start w:val="1"/>
      <w:numFmt w:val="bullet"/>
      <w:lvlText w:val=""/>
      <w:lvlJc w:val="left"/>
      <w:pPr>
        <w:tabs>
          <w:tab w:val="num" w:pos="2159"/>
        </w:tabs>
        <w:ind w:left="2159" w:hanging="360"/>
      </w:pPr>
      <w:rPr>
        <w:rFonts w:ascii="Wingdings" w:hAnsi="Wingdings" w:hint="default"/>
      </w:rPr>
    </w:lvl>
    <w:lvl w:ilvl="3" w:tplc="08090001" w:tentative="1">
      <w:start w:val="1"/>
      <w:numFmt w:val="bullet"/>
      <w:lvlText w:val=""/>
      <w:lvlJc w:val="left"/>
      <w:pPr>
        <w:tabs>
          <w:tab w:val="num" w:pos="2879"/>
        </w:tabs>
        <w:ind w:left="2879" w:hanging="360"/>
      </w:pPr>
      <w:rPr>
        <w:rFonts w:ascii="Symbol" w:hAnsi="Symbol" w:hint="default"/>
      </w:rPr>
    </w:lvl>
    <w:lvl w:ilvl="4" w:tplc="08090003" w:tentative="1">
      <w:start w:val="1"/>
      <w:numFmt w:val="bullet"/>
      <w:lvlText w:val="o"/>
      <w:lvlJc w:val="left"/>
      <w:pPr>
        <w:tabs>
          <w:tab w:val="num" w:pos="3599"/>
        </w:tabs>
        <w:ind w:left="3599" w:hanging="360"/>
      </w:pPr>
      <w:rPr>
        <w:rFonts w:ascii="Courier New" w:hAnsi="Courier New" w:cs="Courier New" w:hint="default"/>
      </w:rPr>
    </w:lvl>
    <w:lvl w:ilvl="5" w:tplc="08090005" w:tentative="1">
      <w:start w:val="1"/>
      <w:numFmt w:val="bullet"/>
      <w:lvlText w:val=""/>
      <w:lvlJc w:val="left"/>
      <w:pPr>
        <w:tabs>
          <w:tab w:val="num" w:pos="4319"/>
        </w:tabs>
        <w:ind w:left="4319" w:hanging="360"/>
      </w:pPr>
      <w:rPr>
        <w:rFonts w:ascii="Wingdings" w:hAnsi="Wingdings" w:hint="default"/>
      </w:rPr>
    </w:lvl>
    <w:lvl w:ilvl="6" w:tplc="08090001" w:tentative="1">
      <w:start w:val="1"/>
      <w:numFmt w:val="bullet"/>
      <w:lvlText w:val=""/>
      <w:lvlJc w:val="left"/>
      <w:pPr>
        <w:tabs>
          <w:tab w:val="num" w:pos="5039"/>
        </w:tabs>
        <w:ind w:left="5039" w:hanging="360"/>
      </w:pPr>
      <w:rPr>
        <w:rFonts w:ascii="Symbol" w:hAnsi="Symbol" w:hint="default"/>
      </w:rPr>
    </w:lvl>
    <w:lvl w:ilvl="7" w:tplc="08090003" w:tentative="1">
      <w:start w:val="1"/>
      <w:numFmt w:val="bullet"/>
      <w:lvlText w:val="o"/>
      <w:lvlJc w:val="left"/>
      <w:pPr>
        <w:tabs>
          <w:tab w:val="num" w:pos="5759"/>
        </w:tabs>
        <w:ind w:left="5759" w:hanging="360"/>
      </w:pPr>
      <w:rPr>
        <w:rFonts w:ascii="Courier New" w:hAnsi="Courier New" w:cs="Courier New" w:hint="default"/>
      </w:rPr>
    </w:lvl>
    <w:lvl w:ilvl="8" w:tplc="08090005" w:tentative="1">
      <w:start w:val="1"/>
      <w:numFmt w:val="bullet"/>
      <w:lvlText w:val=""/>
      <w:lvlJc w:val="left"/>
      <w:pPr>
        <w:tabs>
          <w:tab w:val="num" w:pos="6479"/>
        </w:tabs>
        <w:ind w:left="6479" w:hanging="360"/>
      </w:pPr>
      <w:rPr>
        <w:rFonts w:ascii="Wingdings" w:hAnsi="Wingdings" w:hint="default"/>
      </w:rPr>
    </w:lvl>
  </w:abstractNum>
  <w:abstractNum w:abstractNumId="14" w15:restartNumberingAfterBreak="0">
    <w:nsid w:val="1AB54FBC"/>
    <w:multiLevelType w:val="hybridMultilevel"/>
    <w:tmpl w:val="B198BF08"/>
    <w:lvl w:ilvl="0" w:tplc="5F4A102C">
      <w:start w:val="9"/>
      <w:numFmt w:val="decimal"/>
      <w:lvlText w:val=""/>
      <w:lvlJc w:val="left"/>
      <w:pPr>
        <w:tabs>
          <w:tab w:val="num" w:pos="1500"/>
        </w:tabs>
        <w:ind w:left="1500" w:hanging="1140"/>
      </w:pPr>
      <w:rPr>
        <w:rFonts w:hint="default"/>
        <w:sz w:val="18"/>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20483387"/>
    <w:multiLevelType w:val="hybridMultilevel"/>
    <w:tmpl w:val="A2029C86"/>
    <w:lvl w:ilvl="0" w:tplc="38544A80">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6" w15:restartNumberingAfterBreak="0">
    <w:nsid w:val="258C33EE"/>
    <w:multiLevelType w:val="hybridMultilevel"/>
    <w:tmpl w:val="B168909C"/>
    <w:lvl w:ilvl="0" w:tplc="817A911E">
      <w:start w:val="4"/>
      <w:numFmt w:val="bullet"/>
      <w:lvlText w:val="-"/>
      <w:lvlJc w:val="left"/>
      <w:pPr>
        <w:tabs>
          <w:tab w:val="num" w:pos="644"/>
        </w:tabs>
        <w:ind w:left="644" w:hanging="360"/>
      </w:pPr>
      <w:rPr>
        <w:rFonts w:ascii="Times New Roman" w:eastAsia="Times New Roman" w:hAnsi="Times New Roman" w:cs="Times New Roman"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7" w15:restartNumberingAfterBreak="0">
    <w:nsid w:val="288C4EE7"/>
    <w:multiLevelType w:val="hybridMultilevel"/>
    <w:tmpl w:val="7492888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080"/>
        </w:tabs>
        <w:ind w:left="1080" w:hanging="360"/>
      </w:pPr>
      <w:rPr>
        <w:rFonts w:ascii="Courier New" w:hAnsi="Courier New" w:cs="Courier New" w:hint="default"/>
      </w:rPr>
    </w:lvl>
    <w:lvl w:ilvl="2" w:tplc="FFFFFFFF" w:tentative="1">
      <w:start w:val="1"/>
      <w:numFmt w:val="bullet"/>
      <w:lvlText w:val=""/>
      <w:lvlJc w:val="left"/>
      <w:pPr>
        <w:tabs>
          <w:tab w:val="num" w:pos="1800"/>
        </w:tabs>
        <w:ind w:left="1800" w:hanging="360"/>
      </w:pPr>
      <w:rPr>
        <w:rFonts w:ascii="Wingdings" w:hAnsi="Wingdings" w:hint="default"/>
      </w:rPr>
    </w:lvl>
    <w:lvl w:ilvl="3" w:tplc="FFFFFFFF" w:tentative="1">
      <w:start w:val="1"/>
      <w:numFmt w:val="bullet"/>
      <w:lvlText w:val=""/>
      <w:lvlJc w:val="left"/>
      <w:pPr>
        <w:tabs>
          <w:tab w:val="num" w:pos="2520"/>
        </w:tabs>
        <w:ind w:left="2520" w:hanging="360"/>
      </w:pPr>
      <w:rPr>
        <w:rFonts w:ascii="Symbol" w:hAnsi="Symbol" w:hint="default"/>
      </w:rPr>
    </w:lvl>
    <w:lvl w:ilvl="4" w:tplc="FFFFFFFF" w:tentative="1">
      <w:start w:val="1"/>
      <w:numFmt w:val="bullet"/>
      <w:lvlText w:val="o"/>
      <w:lvlJc w:val="left"/>
      <w:pPr>
        <w:tabs>
          <w:tab w:val="num" w:pos="3240"/>
        </w:tabs>
        <w:ind w:left="3240" w:hanging="360"/>
      </w:pPr>
      <w:rPr>
        <w:rFonts w:ascii="Courier New" w:hAnsi="Courier New" w:cs="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cs="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8" w15:restartNumberingAfterBreak="0">
    <w:nsid w:val="2D5B2EDA"/>
    <w:multiLevelType w:val="hybridMultilevel"/>
    <w:tmpl w:val="516402E4"/>
    <w:lvl w:ilvl="0" w:tplc="3662AC60">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3F801E2"/>
    <w:multiLevelType w:val="hybridMultilevel"/>
    <w:tmpl w:val="7B1A33FE"/>
    <w:lvl w:ilvl="0" w:tplc="317A9A8C">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9AC326E"/>
    <w:multiLevelType w:val="hybridMultilevel"/>
    <w:tmpl w:val="F092A948"/>
    <w:lvl w:ilvl="0" w:tplc="D5D25248">
      <w:start w:val="4"/>
      <w:numFmt w:val="bullet"/>
      <w:lvlText w:val="-"/>
      <w:lvlJc w:val="left"/>
      <w:pPr>
        <w:tabs>
          <w:tab w:val="num" w:pos="644"/>
        </w:tabs>
        <w:ind w:left="644" w:hanging="360"/>
      </w:pPr>
      <w:rPr>
        <w:rFonts w:ascii="Arial" w:eastAsia="MS Mincho" w:hAnsi="Arial" w:cs="Arial" w:hint="default"/>
      </w:rPr>
    </w:lvl>
    <w:lvl w:ilvl="1" w:tplc="0409000B" w:tentative="1">
      <w:start w:val="1"/>
      <w:numFmt w:val="bullet"/>
      <w:lvlText w:val=""/>
      <w:lvlJc w:val="left"/>
      <w:pPr>
        <w:tabs>
          <w:tab w:val="num" w:pos="1124"/>
        </w:tabs>
        <w:ind w:left="1124" w:hanging="420"/>
      </w:pPr>
      <w:rPr>
        <w:rFonts w:ascii="Wingdings" w:hAnsi="Wingdings" w:hint="default"/>
      </w:rPr>
    </w:lvl>
    <w:lvl w:ilvl="2" w:tplc="0409000D"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B" w:tentative="1">
      <w:start w:val="1"/>
      <w:numFmt w:val="bullet"/>
      <w:lvlText w:val=""/>
      <w:lvlJc w:val="left"/>
      <w:pPr>
        <w:tabs>
          <w:tab w:val="num" w:pos="2384"/>
        </w:tabs>
        <w:ind w:left="2384" w:hanging="420"/>
      </w:pPr>
      <w:rPr>
        <w:rFonts w:ascii="Wingdings" w:hAnsi="Wingdings" w:hint="default"/>
      </w:rPr>
    </w:lvl>
    <w:lvl w:ilvl="5" w:tplc="0409000D"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B" w:tentative="1">
      <w:start w:val="1"/>
      <w:numFmt w:val="bullet"/>
      <w:lvlText w:val=""/>
      <w:lvlJc w:val="left"/>
      <w:pPr>
        <w:tabs>
          <w:tab w:val="num" w:pos="3644"/>
        </w:tabs>
        <w:ind w:left="3644" w:hanging="420"/>
      </w:pPr>
      <w:rPr>
        <w:rFonts w:ascii="Wingdings" w:hAnsi="Wingdings" w:hint="default"/>
      </w:rPr>
    </w:lvl>
    <w:lvl w:ilvl="8" w:tplc="0409000D" w:tentative="1">
      <w:start w:val="1"/>
      <w:numFmt w:val="bullet"/>
      <w:lvlText w:val=""/>
      <w:lvlJc w:val="left"/>
      <w:pPr>
        <w:tabs>
          <w:tab w:val="num" w:pos="4064"/>
        </w:tabs>
        <w:ind w:left="4064" w:hanging="420"/>
      </w:pPr>
      <w:rPr>
        <w:rFonts w:ascii="Wingdings" w:hAnsi="Wingdings" w:hint="default"/>
      </w:rPr>
    </w:lvl>
  </w:abstractNum>
  <w:abstractNum w:abstractNumId="22" w15:restartNumberingAfterBreak="0">
    <w:nsid w:val="3A9104FE"/>
    <w:multiLevelType w:val="singleLevel"/>
    <w:tmpl w:val="7D4A230E"/>
    <w:lvl w:ilvl="0">
      <w:start w:val="10"/>
      <w:numFmt w:val="bullet"/>
      <w:lvlText w:val="-"/>
      <w:lvlJc w:val="left"/>
      <w:pPr>
        <w:tabs>
          <w:tab w:val="num" w:pos="644"/>
        </w:tabs>
        <w:ind w:left="644" w:hanging="360"/>
      </w:pPr>
      <w:rPr>
        <w:rFonts w:hint="default"/>
      </w:rPr>
    </w:lvl>
  </w:abstractNum>
  <w:abstractNum w:abstractNumId="23" w15:restartNumberingAfterBreak="0">
    <w:nsid w:val="40EB2D7D"/>
    <w:multiLevelType w:val="hybridMultilevel"/>
    <w:tmpl w:val="8B663D7A"/>
    <w:lvl w:ilvl="0" w:tplc="A6187904">
      <w:start w:val="22"/>
      <w:numFmt w:val="bullet"/>
      <w:lvlText w:val="-"/>
      <w:lvlJc w:val="left"/>
      <w:pPr>
        <w:tabs>
          <w:tab w:val="num" w:pos="360"/>
        </w:tabs>
        <w:ind w:left="360" w:hanging="360"/>
      </w:pPr>
      <w:rPr>
        <w:rFonts w:ascii="Times New Roman" w:eastAsia="MS Mincho" w:hAnsi="Times New Roman" w:cs="Times New Roman" w:hint="default"/>
      </w:rPr>
    </w:lvl>
    <w:lvl w:ilvl="1" w:tplc="6194F44A"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24" w15:restartNumberingAfterBreak="0">
    <w:nsid w:val="47327F5E"/>
    <w:multiLevelType w:val="singleLevel"/>
    <w:tmpl w:val="75BC2CC4"/>
    <w:lvl w:ilvl="0">
      <w:start w:val="10"/>
      <w:numFmt w:val="bullet"/>
      <w:lvlText w:val="-"/>
      <w:lvlJc w:val="left"/>
      <w:pPr>
        <w:tabs>
          <w:tab w:val="num" w:pos="644"/>
        </w:tabs>
        <w:ind w:left="644" w:hanging="360"/>
      </w:pPr>
      <w:rPr>
        <w:rFonts w:hint="default"/>
      </w:rPr>
    </w:lvl>
  </w:abstractNum>
  <w:abstractNum w:abstractNumId="25" w15:restartNumberingAfterBreak="0">
    <w:nsid w:val="52DF7133"/>
    <w:multiLevelType w:val="hybridMultilevel"/>
    <w:tmpl w:val="10A4E126"/>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4091B07"/>
    <w:multiLevelType w:val="hybridMultilevel"/>
    <w:tmpl w:val="DBBA2EA4"/>
    <w:lvl w:ilvl="0" w:tplc="04090001">
      <w:start w:val="2"/>
      <w:numFmt w:val="bullet"/>
      <w:lvlText w:val="-"/>
      <w:lvlJc w:val="left"/>
      <w:pPr>
        <w:tabs>
          <w:tab w:val="num" w:pos="644"/>
        </w:tabs>
        <w:ind w:left="644" w:hanging="360"/>
      </w:pPr>
      <w:rPr>
        <w:rFonts w:ascii="Times New Roman" w:eastAsia="SimSun" w:hAnsi="Times New Roman" w:cs="Times New Roman" w:hint="default"/>
      </w:rPr>
    </w:lvl>
    <w:lvl w:ilvl="1" w:tplc="0409000F"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7" w15:restartNumberingAfterBreak="0">
    <w:nsid w:val="546B519B"/>
    <w:multiLevelType w:val="hybridMultilevel"/>
    <w:tmpl w:val="932692FA"/>
    <w:lvl w:ilvl="0" w:tplc="38E8AD8E">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9B07FEE"/>
    <w:multiLevelType w:val="hybridMultilevel"/>
    <w:tmpl w:val="12EEA2E8"/>
    <w:lvl w:ilvl="0" w:tplc="FFFFFFFF">
      <w:start w:val="1"/>
      <w:numFmt w:val="bullet"/>
      <w:lvlText w:val="-"/>
      <w:lvlJc w:val="left"/>
      <w:pPr>
        <w:tabs>
          <w:tab w:val="num" w:pos="644"/>
        </w:tabs>
        <w:ind w:left="644" w:hanging="360"/>
      </w:pPr>
      <w:rPr>
        <w:rFonts w:ascii="Arial" w:hAnsi="Arial" w:hint="default"/>
        <w:sz w:val="16"/>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9" w15:restartNumberingAfterBreak="0">
    <w:nsid w:val="63EF21F7"/>
    <w:multiLevelType w:val="hybridMultilevel"/>
    <w:tmpl w:val="86FE5FD2"/>
    <w:lvl w:ilvl="0" w:tplc="3662AC60">
      <w:start w:val="9"/>
      <w:numFmt w:val="bullet"/>
      <w:lvlText w:val="-"/>
      <w:lvlJc w:val="left"/>
      <w:pPr>
        <w:tabs>
          <w:tab w:val="num" w:pos="360"/>
        </w:tabs>
        <w:ind w:left="357" w:hanging="35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4F00A91"/>
    <w:multiLevelType w:val="hybridMultilevel"/>
    <w:tmpl w:val="BC5CA2E8"/>
    <w:lvl w:ilvl="0" w:tplc="3566E418">
      <w:numFmt w:val="bullet"/>
      <w:lvlText w:val="-"/>
      <w:lvlJc w:val="left"/>
      <w:pPr>
        <w:tabs>
          <w:tab w:val="num" w:pos="720"/>
        </w:tabs>
        <w:ind w:left="720" w:hanging="360"/>
      </w:pPr>
      <w:rPr>
        <w:rFonts w:ascii="Times New Roman" w:eastAsia="MS Mincho"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736467E"/>
    <w:multiLevelType w:val="hybridMultilevel"/>
    <w:tmpl w:val="263401E8"/>
    <w:lvl w:ilvl="0" w:tplc="56EC1898">
      <w:start w:val="1"/>
      <w:numFmt w:val="bullet"/>
      <w:lvlText w:val="-"/>
      <w:lvlJc w:val="left"/>
      <w:pPr>
        <w:tabs>
          <w:tab w:val="num" w:pos="644"/>
        </w:tabs>
        <w:ind w:left="644" w:hanging="360"/>
      </w:pPr>
      <w:rPr>
        <w:rFonts w:ascii="Arial" w:hAnsi="Arial" w:hint="default"/>
        <w:sz w:val="16"/>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2" w15:restartNumberingAfterBreak="0">
    <w:nsid w:val="7A7B0D32"/>
    <w:multiLevelType w:val="hybridMultilevel"/>
    <w:tmpl w:val="5DE44F36"/>
    <w:lvl w:ilvl="0" w:tplc="AC2A4EEE">
      <w:start w:val="10"/>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5D209E"/>
    <w:multiLevelType w:val="hybridMultilevel"/>
    <w:tmpl w:val="C4B28C0C"/>
    <w:lvl w:ilvl="0" w:tplc="87F8C29E">
      <w:start w:val="1"/>
      <w:numFmt w:val="decimal"/>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35"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35"/>
  </w:num>
  <w:num w:numId="2">
    <w:abstractNumId w:val="30"/>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12"/>
  </w:num>
  <w:num w:numId="12">
    <w:abstractNumId w:val="24"/>
  </w:num>
  <w:num w:numId="13">
    <w:abstractNumId w:val="22"/>
  </w:num>
  <w:num w:numId="14">
    <w:abstractNumId w:val="29"/>
  </w:num>
  <w:num w:numId="15">
    <w:abstractNumId w:val="28"/>
  </w:num>
  <w:num w:numId="16">
    <w:abstractNumId w:val="21"/>
  </w:num>
  <w:num w:numId="17">
    <w:abstractNumId w:val="14"/>
  </w:num>
  <w:num w:numId="18">
    <w:abstractNumId w:val="2"/>
  </w:num>
  <w:num w:numId="19">
    <w:abstractNumId w:val="1"/>
  </w:num>
  <w:num w:numId="20">
    <w:abstractNumId w:val="0"/>
  </w:num>
  <w:num w:numId="21">
    <w:abstractNumId w:val="13"/>
  </w:num>
  <w:num w:numId="22">
    <w:abstractNumId w:val="25"/>
  </w:num>
  <w:num w:numId="23">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33"/>
  </w:num>
  <w:num w:numId="25">
    <w:abstractNumId w:val="23"/>
  </w:num>
  <w:num w:numId="26">
    <w:abstractNumId w:val="17"/>
  </w:num>
  <w:num w:numId="27">
    <w:abstractNumId w:val="31"/>
  </w:num>
  <w:num w:numId="28">
    <w:abstractNumId w:val="18"/>
  </w:num>
  <w:num w:numId="29">
    <w:abstractNumId w:val="26"/>
  </w:num>
  <w:num w:numId="30">
    <w:abstractNumId w:val="16"/>
  </w:num>
  <w:num w:numId="31">
    <w:abstractNumId w:val="34"/>
  </w:num>
  <w:num w:numId="32">
    <w:abstractNumId w:val="11"/>
  </w:num>
  <w:num w:numId="3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7"/>
  </w:num>
  <w:num w:numId="35">
    <w:abstractNumId w:val="19"/>
  </w:num>
  <w:num w:numId="36">
    <w:abstractNumId w:val="32"/>
  </w:num>
  <w:num w:numId="37">
    <w:abstractNumId w:val="11"/>
  </w:num>
  <w:num w:numId="38">
    <w:abstractNumId w:val="15"/>
  </w:num>
  <w:num w:numId="39">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014"/>
    <w:rsid w:val="000121E9"/>
    <w:rsid w:val="00012F6A"/>
    <w:rsid w:val="00022E41"/>
    <w:rsid w:val="00022E4A"/>
    <w:rsid w:val="000444A8"/>
    <w:rsid w:val="00054328"/>
    <w:rsid w:val="00055616"/>
    <w:rsid w:val="00056259"/>
    <w:rsid w:val="00070A92"/>
    <w:rsid w:val="00072C7F"/>
    <w:rsid w:val="000746DE"/>
    <w:rsid w:val="00084A80"/>
    <w:rsid w:val="0009128C"/>
    <w:rsid w:val="00094CD7"/>
    <w:rsid w:val="00094EBF"/>
    <w:rsid w:val="00095E44"/>
    <w:rsid w:val="000A6394"/>
    <w:rsid w:val="000B2C2D"/>
    <w:rsid w:val="000B7DD6"/>
    <w:rsid w:val="000C038A"/>
    <w:rsid w:val="000C2D1B"/>
    <w:rsid w:val="000C49D4"/>
    <w:rsid w:val="000C6598"/>
    <w:rsid w:val="000D3DB0"/>
    <w:rsid w:val="000D5EEA"/>
    <w:rsid w:val="000E18B2"/>
    <w:rsid w:val="000F1054"/>
    <w:rsid w:val="000F2F78"/>
    <w:rsid w:val="00102C1E"/>
    <w:rsid w:val="00105B8C"/>
    <w:rsid w:val="00114C85"/>
    <w:rsid w:val="001151BE"/>
    <w:rsid w:val="001159B2"/>
    <w:rsid w:val="00124403"/>
    <w:rsid w:val="0012768E"/>
    <w:rsid w:val="00132C67"/>
    <w:rsid w:val="001340AE"/>
    <w:rsid w:val="00135963"/>
    <w:rsid w:val="001423CD"/>
    <w:rsid w:val="00143E50"/>
    <w:rsid w:val="00145D43"/>
    <w:rsid w:val="00153058"/>
    <w:rsid w:val="0015791F"/>
    <w:rsid w:val="00157B09"/>
    <w:rsid w:val="00161E58"/>
    <w:rsid w:val="00172317"/>
    <w:rsid w:val="0017434E"/>
    <w:rsid w:val="00175E2E"/>
    <w:rsid w:val="001829A9"/>
    <w:rsid w:val="00182D74"/>
    <w:rsid w:val="00192C46"/>
    <w:rsid w:val="00196B7B"/>
    <w:rsid w:val="001A4250"/>
    <w:rsid w:val="001A5726"/>
    <w:rsid w:val="001A5D06"/>
    <w:rsid w:val="001A7B60"/>
    <w:rsid w:val="001B338D"/>
    <w:rsid w:val="001B7A65"/>
    <w:rsid w:val="001C1F78"/>
    <w:rsid w:val="001C2486"/>
    <w:rsid w:val="001C3237"/>
    <w:rsid w:val="001D2720"/>
    <w:rsid w:val="001D5767"/>
    <w:rsid w:val="001D709E"/>
    <w:rsid w:val="001E41F3"/>
    <w:rsid w:val="001E7855"/>
    <w:rsid w:val="001F0564"/>
    <w:rsid w:val="00201EC6"/>
    <w:rsid w:val="002033AE"/>
    <w:rsid w:val="00214127"/>
    <w:rsid w:val="00222A3B"/>
    <w:rsid w:val="002302FD"/>
    <w:rsid w:val="00230C7C"/>
    <w:rsid w:val="00232B27"/>
    <w:rsid w:val="0024054A"/>
    <w:rsid w:val="00240DF3"/>
    <w:rsid w:val="00243AEB"/>
    <w:rsid w:val="00243E25"/>
    <w:rsid w:val="0024404E"/>
    <w:rsid w:val="00251C05"/>
    <w:rsid w:val="0026004D"/>
    <w:rsid w:val="002707B9"/>
    <w:rsid w:val="00274E7D"/>
    <w:rsid w:val="00275D12"/>
    <w:rsid w:val="00276FBE"/>
    <w:rsid w:val="002860C4"/>
    <w:rsid w:val="00292979"/>
    <w:rsid w:val="00292B0A"/>
    <w:rsid w:val="00297076"/>
    <w:rsid w:val="00297CF5"/>
    <w:rsid w:val="002A42EE"/>
    <w:rsid w:val="002B1393"/>
    <w:rsid w:val="002B5741"/>
    <w:rsid w:val="002C1B71"/>
    <w:rsid w:val="002C28D8"/>
    <w:rsid w:val="002C306A"/>
    <w:rsid w:val="002C34F7"/>
    <w:rsid w:val="002C3E03"/>
    <w:rsid w:val="002C4D29"/>
    <w:rsid w:val="002D30E7"/>
    <w:rsid w:val="00305409"/>
    <w:rsid w:val="00306758"/>
    <w:rsid w:val="00311128"/>
    <w:rsid w:val="0031534F"/>
    <w:rsid w:val="00316B46"/>
    <w:rsid w:val="00326277"/>
    <w:rsid w:val="00332B12"/>
    <w:rsid w:val="00342F60"/>
    <w:rsid w:val="00343999"/>
    <w:rsid w:val="00351228"/>
    <w:rsid w:val="00351DC2"/>
    <w:rsid w:val="00356B2B"/>
    <w:rsid w:val="00360766"/>
    <w:rsid w:val="00364251"/>
    <w:rsid w:val="00382914"/>
    <w:rsid w:val="003844E6"/>
    <w:rsid w:val="00385735"/>
    <w:rsid w:val="00390CF4"/>
    <w:rsid w:val="003911AD"/>
    <w:rsid w:val="00396107"/>
    <w:rsid w:val="003A4F65"/>
    <w:rsid w:val="003B2CF1"/>
    <w:rsid w:val="003C15C8"/>
    <w:rsid w:val="003C1A22"/>
    <w:rsid w:val="003C1AC9"/>
    <w:rsid w:val="003C291F"/>
    <w:rsid w:val="003C2A19"/>
    <w:rsid w:val="003D1447"/>
    <w:rsid w:val="003E1A36"/>
    <w:rsid w:val="003E482E"/>
    <w:rsid w:val="003E6A3B"/>
    <w:rsid w:val="003F0D96"/>
    <w:rsid w:val="004041E9"/>
    <w:rsid w:val="0040729A"/>
    <w:rsid w:val="004207C6"/>
    <w:rsid w:val="004220BE"/>
    <w:rsid w:val="004242F1"/>
    <w:rsid w:val="00430EB9"/>
    <w:rsid w:val="00436856"/>
    <w:rsid w:val="00442102"/>
    <w:rsid w:val="00442E67"/>
    <w:rsid w:val="00443A9B"/>
    <w:rsid w:val="00447C7C"/>
    <w:rsid w:val="00454155"/>
    <w:rsid w:val="00460129"/>
    <w:rsid w:val="0047029B"/>
    <w:rsid w:val="0047402C"/>
    <w:rsid w:val="004850F2"/>
    <w:rsid w:val="00495CE0"/>
    <w:rsid w:val="004972D0"/>
    <w:rsid w:val="00497F90"/>
    <w:rsid w:val="004A3D12"/>
    <w:rsid w:val="004A4548"/>
    <w:rsid w:val="004A5409"/>
    <w:rsid w:val="004B412B"/>
    <w:rsid w:val="004B75B7"/>
    <w:rsid w:val="004C075A"/>
    <w:rsid w:val="004C4F2A"/>
    <w:rsid w:val="004D0C4D"/>
    <w:rsid w:val="004E6C2F"/>
    <w:rsid w:val="004E7C75"/>
    <w:rsid w:val="004F0E4D"/>
    <w:rsid w:val="004F768C"/>
    <w:rsid w:val="00500AC5"/>
    <w:rsid w:val="005016D5"/>
    <w:rsid w:val="00510CCF"/>
    <w:rsid w:val="005134C8"/>
    <w:rsid w:val="0051580D"/>
    <w:rsid w:val="00520029"/>
    <w:rsid w:val="005202E4"/>
    <w:rsid w:val="00521C04"/>
    <w:rsid w:val="00523FCF"/>
    <w:rsid w:val="0052577D"/>
    <w:rsid w:val="005306D4"/>
    <w:rsid w:val="00532EAC"/>
    <w:rsid w:val="005332AD"/>
    <w:rsid w:val="00536845"/>
    <w:rsid w:val="005425F6"/>
    <w:rsid w:val="005466A0"/>
    <w:rsid w:val="00553B84"/>
    <w:rsid w:val="005552DC"/>
    <w:rsid w:val="00561ACD"/>
    <w:rsid w:val="0056605E"/>
    <w:rsid w:val="0058101C"/>
    <w:rsid w:val="005811F4"/>
    <w:rsid w:val="0058227E"/>
    <w:rsid w:val="00586890"/>
    <w:rsid w:val="00592D74"/>
    <w:rsid w:val="00593809"/>
    <w:rsid w:val="005A4942"/>
    <w:rsid w:val="005B5BAE"/>
    <w:rsid w:val="005C376B"/>
    <w:rsid w:val="005D2F54"/>
    <w:rsid w:val="005D39D7"/>
    <w:rsid w:val="005D44AE"/>
    <w:rsid w:val="005D6667"/>
    <w:rsid w:val="005E17F7"/>
    <w:rsid w:val="005E2BA7"/>
    <w:rsid w:val="005E2C44"/>
    <w:rsid w:val="005F130C"/>
    <w:rsid w:val="006026F5"/>
    <w:rsid w:val="006076AE"/>
    <w:rsid w:val="00613F6E"/>
    <w:rsid w:val="006203E3"/>
    <w:rsid w:val="00621188"/>
    <w:rsid w:val="006257ED"/>
    <w:rsid w:val="00631D11"/>
    <w:rsid w:val="00631F0E"/>
    <w:rsid w:val="0063663C"/>
    <w:rsid w:val="006504A1"/>
    <w:rsid w:val="00663219"/>
    <w:rsid w:val="00663F3F"/>
    <w:rsid w:val="006726F5"/>
    <w:rsid w:val="00680E62"/>
    <w:rsid w:val="00695808"/>
    <w:rsid w:val="00695E10"/>
    <w:rsid w:val="00696106"/>
    <w:rsid w:val="006B0CE1"/>
    <w:rsid w:val="006B1625"/>
    <w:rsid w:val="006B228C"/>
    <w:rsid w:val="006B3EAD"/>
    <w:rsid w:val="006B46FB"/>
    <w:rsid w:val="006B7B68"/>
    <w:rsid w:val="006C02C8"/>
    <w:rsid w:val="006C3291"/>
    <w:rsid w:val="006C32BD"/>
    <w:rsid w:val="006C5D65"/>
    <w:rsid w:val="006D06D6"/>
    <w:rsid w:val="006D4813"/>
    <w:rsid w:val="006E21FB"/>
    <w:rsid w:val="006E32CB"/>
    <w:rsid w:val="006E387D"/>
    <w:rsid w:val="006F2566"/>
    <w:rsid w:val="00703215"/>
    <w:rsid w:val="007078F9"/>
    <w:rsid w:val="00714E66"/>
    <w:rsid w:val="007163EB"/>
    <w:rsid w:val="00724D2C"/>
    <w:rsid w:val="00725257"/>
    <w:rsid w:val="00725C48"/>
    <w:rsid w:val="00735542"/>
    <w:rsid w:val="007357D7"/>
    <w:rsid w:val="00737FB5"/>
    <w:rsid w:val="00745863"/>
    <w:rsid w:val="00757A5C"/>
    <w:rsid w:val="00760D4B"/>
    <w:rsid w:val="007722D8"/>
    <w:rsid w:val="0077402E"/>
    <w:rsid w:val="00775549"/>
    <w:rsid w:val="00776793"/>
    <w:rsid w:val="00777911"/>
    <w:rsid w:val="00784A8D"/>
    <w:rsid w:val="00791946"/>
    <w:rsid w:val="00792342"/>
    <w:rsid w:val="00794695"/>
    <w:rsid w:val="00797127"/>
    <w:rsid w:val="007A43FF"/>
    <w:rsid w:val="007A4604"/>
    <w:rsid w:val="007A6D13"/>
    <w:rsid w:val="007B466A"/>
    <w:rsid w:val="007B512A"/>
    <w:rsid w:val="007C0C3F"/>
    <w:rsid w:val="007C2097"/>
    <w:rsid w:val="007C31BC"/>
    <w:rsid w:val="007D0C11"/>
    <w:rsid w:val="007D6A07"/>
    <w:rsid w:val="007E0896"/>
    <w:rsid w:val="007E1F52"/>
    <w:rsid w:val="007E2283"/>
    <w:rsid w:val="007E3A0B"/>
    <w:rsid w:val="007F76FF"/>
    <w:rsid w:val="007F7A61"/>
    <w:rsid w:val="008043BE"/>
    <w:rsid w:val="008044B1"/>
    <w:rsid w:val="008279FA"/>
    <w:rsid w:val="008412D3"/>
    <w:rsid w:val="0084342C"/>
    <w:rsid w:val="0084791A"/>
    <w:rsid w:val="00847D43"/>
    <w:rsid w:val="00850693"/>
    <w:rsid w:val="0085495B"/>
    <w:rsid w:val="00862670"/>
    <w:rsid w:val="008626E7"/>
    <w:rsid w:val="00870EE7"/>
    <w:rsid w:val="0087586C"/>
    <w:rsid w:val="00876015"/>
    <w:rsid w:val="008812B6"/>
    <w:rsid w:val="0088551B"/>
    <w:rsid w:val="008862D8"/>
    <w:rsid w:val="008935AE"/>
    <w:rsid w:val="00897248"/>
    <w:rsid w:val="008A4EA1"/>
    <w:rsid w:val="008A7D05"/>
    <w:rsid w:val="008B1017"/>
    <w:rsid w:val="008B17A2"/>
    <w:rsid w:val="008C0D1F"/>
    <w:rsid w:val="008C6E30"/>
    <w:rsid w:val="008C75BF"/>
    <w:rsid w:val="008D60C7"/>
    <w:rsid w:val="008F686C"/>
    <w:rsid w:val="0090050D"/>
    <w:rsid w:val="00903A99"/>
    <w:rsid w:val="00905AEC"/>
    <w:rsid w:val="00907940"/>
    <w:rsid w:val="00910B19"/>
    <w:rsid w:val="00911786"/>
    <w:rsid w:val="0093369A"/>
    <w:rsid w:val="00941663"/>
    <w:rsid w:val="0094236E"/>
    <w:rsid w:val="0094444A"/>
    <w:rsid w:val="00945C82"/>
    <w:rsid w:val="00954135"/>
    <w:rsid w:val="009655DC"/>
    <w:rsid w:val="00965781"/>
    <w:rsid w:val="009716C4"/>
    <w:rsid w:val="00973FE6"/>
    <w:rsid w:val="00974046"/>
    <w:rsid w:val="009759CA"/>
    <w:rsid w:val="009777D9"/>
    <w:rsid w:val="00982DA1"/>
    <w:rsid w:val="00982EFC"/>
    <w:rsid w:val="00990E26"/>
    <w:rsid w:val="00991B88"/>
    <w:rsid w:val="00991CD0"/>
    <w:rsid w:val="00992E48"/>
    <w:rsid w:val="00996926"/>
    <w:rsid w:val="009A00F6"/>
    <w:rsid w:val="009A07ED"/>
    <w:rsid w:val="009A579D"/>
    <w:rsid w:val="009A6A5B"/>
    <w:rsid w:val="009B26EA"/>
    <w:rsid w:val="009B2B62"/>
    <w:rsid w:val="009C7805"/>
    <w:rsid w:val="009D08BC"/>
    <w:rsid w:val="009D5840"/>
    <w:rsid w:val="009E3297"/>
    <w:rsid w:val="009E765F"/>
    <w:rsid w:val="009F07C5"/>
    <w:rsid w:val="009F1A09"/>
    <w:rsid w:val="009F734F"/>
    <w:rsid w:val="00A02C9E"/>
    <w:rsid w:val="00A02D1D"/>
    <w:rsid w:val="00A13040"/>
    <w:rsid w:val="00A220B4"/>
    <w:rsid w:val="00A23453"/>
    <w:rsid w:val="00A23B68"/>
    <w:rsid w:val="00A246B6"/>
    <w:rsid w:val="00A30CD9"/>
    <w:rsid w:val="00A30FF3"/>
    <w:rsid w:val="00A426EA"/>
    <w:rsid w:val="00A439A7"/>
    <w:rsid w:val="00A442DF"/>
    <w:rsid w:val="00A44F12"/>
    <w:rsid w:val="00A47E70"/>
    <w:rsid w:val="00A57333"/>
    <w:rsid w:val="00A60CF9"/>
    <w:rsid w:val="00A677E7"/>
    <w:rsid w:val="00A71DFB"/>
    <w:rsid w:val="00A74052"/>
    <w:rsid w:val="00A7471D"/>
    <w:rsid w:val="00A74B89"/>
    <w:rsid w:val="00A7671C"/>
    <w:rsid w:val="00A82554"/>
    <w:rsid w:val="00A82801"/>
    <w:rsid w:val="00A83D47"/>
    <w:rsid w:val="00A848F4"/>
    <w:rsid w:val="00A969A8"/>
    <w:rsid w:val="00A97441"/>
    <w:rsid w:val="00A97C5F"/>
    <w:rsid w:val="00AA092D"/>
    <w:rsid w:val="00AB3BAA"/>
    <w:rsid w:val="00AC1488"/>
    <w:rsid w:val="00AC7EF2"/>
    <w:rsid w:val="00AD1CD8"/>
    <w:rsid w:val="00AD567A"/>
    <w:rsid w:val="00AE00EF"/>
    <w:rsid w:val="00AE3CF4"/>
    <w:rsid w:val="00AF247A"/>
    <w:rsid w:val="00AF38C8"/>
    <w:rsid w:val="00AF6C2E"/>
    <w:rsid w:val="00B04572"/>
    <w:rsid w:val="00B06115"/>
    <w:rsid w:val="00B14EE0"/>
    <w:rsid w:val="00B216CC"/>
    <w:rsid w:val="00B258BB"/>
    <w:rsid w:val="00B2692C"/>
    <w:rsid w:val="00B322F8"/>
    <w:rsid w:val="00B36126"/>
    <w:rsid w:val="00B36BA6"/>
    <w:rsid w:val="00B37ED9"/>
    <w:rsid w:val="00B45A17"/>
    <w:rsid w:val="00B50098"/>
    <w:rsid w:val="00B56580"/>
    <w:rsid w:val="00B62709"/>
    <w:rsid w:val="00B67B97"/>
    <w:rsid w:val="00B75E6F"/>
    <w:rsid w:val="00B815C7"/>
    <w:rsid w:val="00B87B8B"/>
    <w:rsid w:val="00B968C8"/>
    <w:rsid w:val="00BA0ACA"/>
    <w:rsid w:val="00BA3EC5"/>
    <w:rsid w:val="00BA6720"/>
    <w:rsid w:val="00BA7AD4"/>
    <w:rsid w:val="00BB28A1"/>
    <w:rsid w:val="00BB35B3"/>
    <w:rsid w:val="00BB3B9C"/>
    <w:rsid w:val="00BB5DFC"/>
    <w:rsid w:val="00BC0669"/>
    <w:rsid w:val="00BC0F41"/>
    <w:rsid w:val="00BC2F8C"/>
    <w:rsid w:val="00BD035E"/>
    <w:rsid w:val="00BD279D"/>
    <w:rsid w:val="00BD6BB8"/>
    <w:rsid w:val="00BD7034"/>
    <w:rsid w:val="00BE00BB"/>
    <w:rsid w:val="00BE465E"/>
    <w:rsid w:val="00BF7D87"/>
    <w:rsid w:val="00C02059"/>
    <w:rsid w:val="00C03B42"/>
    <w:rsid w:val="00C051F2"/>
    <w:rsid w:val="00C059A2"/>
    <w:rsid w:val="00C07327"/>
    <w:rsid w:val="00C107DF"/>
    <w:rsid w:val="00C12C76"/>
    <w:rsid w:val="00C13181"/>
    <w:rsid w:val="00C25A98"/>
    <w:rsid w:val="00C34308"/>
    <w:rsid w:val="00C348C4"/>
    <w:rsid w:val="00C4335B"/>
    <w:rsid w:val="00C45386"/>
    <w:rsid w:val="00C46781"/>
    <w:rsid w:val="00C65FD4"/>
    <w:rsid w:val="00C80251"/>
    <w:rsid w:val="00C842B3"/>
    <w:rsid w:val="00C846AF"/>
    <w:rsid w:val="00C95985"/>
    <w:rsid w:val="00C96E1B"/>
    <w:rsid w:val="00CA7C21"/>
    <w:rsid w:val="00CC0A1E"/>
    <w:rsid w:val="00CC5026"/>
    <w:rsid w:val="00CC6296"/>
    <w:rsid w:val="00CE7E2D"/>
    <w:rsid w:val="00CF0801"/>
    <w:rsid w:val="00D02245"/>
    <w:rsid w:val="00D03F9A"/>
    <w:rsid w:val="00D04DB8"/>
    <w:rsid w:val="00D06BD9"/>
    <w:rsid w:val="00D23B44"/>
    <w:rsid w:val="00D40CCB"/>
    <w:rsid w:val="00D41FC4"/>
    <w:rsid w:val="00D61515"/>
    <w:rsid w:val="00D706E0"/>
    <w:rsid w:val="00D71FE2"/>
    <w:rsid w:val="00D74B87"/>
    <w:rsid w:val="00D80F9C"/>
    <w:rsid w:val="00D85B0F"/>
    <w:rsid w:val="00D9131A"/>
    <w:rsid w:val="00D916E8"/>
    <w:rsid w:val="00D955B7"/>
    <w:rsid w:val="00D96475"/>
    <w:rsid w:val="00DA309C"/>
    <w:rsid w:val="00DA7BEB"/>
    <w:rsid w:val="00DB014B"/>
    <w:rsid w:val="00DB14BC"/>
    <w:rsid w:val="00DB5E8F"/>
    <w:rsid w:val="00DB7187"/>
    <w:rsid w:val="00DB7329"/>
    <w:rsid w:val="00DC05BB"/>
    <w:rsid w:val="00DC59D2"/>
    <w:rsid w:val="00DD2228"/>
    <w:rsid w:val="00DD7662"/>
    <w:rsid w:val="00DE34AC"/>
    <w:rsid w:val="00DE34CF"/>
    <w:rsid w:val="00DE54E4"/>
    <w:rsid w:val="00DE5994"/>
    <w:rsid w:val="00DF4130"/>
    <w:rsid w:val="00E02776"/>
    <w:rsid w:val="00E04C58"/>
    <w:rsid w:val="00E067E8"/>
    <w:rsid w:val="00E12586"/>
    <w:rsid w:val="00E2064E"/>
    <w:rsid w:val="00E3438A"/>
    <w:rsid w:val="00E42588"/>
    <w:rsid w:val="00E538E8"/>
    <w:rsid w:val="00E63B18"/>
    <w:rsid w:val="00E721CD"/>
    <w:rsid w:val="00E74951"/>
    <w:rsid w:val="00E758D1"/>
    <w:rsid w:val="00E76AF1"/>
    <w:rsid w:val="00E76D03"/>
    <w:rsid w:val="00E80650"/>
    <w:rsid w:val="00E8091B"/>
    <w:rsid w:val="00E84611"/>
    <w:rsid w:val="00E85234"/>
    <w:rsid w:val="00E9083D"/>
    <w:rsid w:val="00E92E75"/>
    <w:rsid w:val="00E93DAC"/>
    <w:rsid w:val="00EA1F67"/>
    <w:rsid w:val="00EA79AD"/>
    <w:rsid w:val="00EB236C"/>
    <w:rsid w:val="00EB23D2"/>
    <w:rsid w:val="00EC3BDD"/>
    <w:rsid w:val="00EC3DEE"/>
    <w:rsid w:val="00ED33F8"/>
    <w:rsid w:val="00ED3810"/>
    <w:rsid w:val="00ED551F"/>
    <w:rsid w:val="00ED7643"/>
    <w:rsid w:val="00EE2004"/>
    <w:rsid w:val="00EE7D7C"/>
    <w:rsid w:val="00EF0796"/>
    <w:rsid w:val="00EF3E0A"/>
    <w:rsid w:val="00EF7477"/>
    <w:rsid w:val="00F15D06"/>
    <w:rsid w:val="00F16C04"/>
    <w:rsid w:val="00F24DF6"/>
    <w:rsid w:val="00F25D98"/>
    <w:rsid w:val="00F300FB"/>
    <w:rsid w:val="00F30402"/>
    <w:rsid w:val="00F31CFD"/>
    <w:rsid w:val="00F3676F"/>
    <w:rsid w:val="00F40152"/>
    <w:rsid w:val="00F40A7A"/>
    <w:rsid w:val="00F506A4"/>
    <w:rsid w:val="00F540EC"/>
    <w:rsid w:val="00F67865"/>
    <w:rsid w:val="00F742E8"/>
    <w:rsid w:val="00F74A74"/>
    <w:rsid w:val="00F8031D"/>
    <w:rsid w:val="00F813CC"/>
    <w:rsid w:val="00F86917"/>
    <w:rsid w:val="00F93A89"/>
    <w:rsid w:val="00FA02AC"/>
    <w:rsid w:val="00FA101C"/>
    <w:rsid w:val="00FA7308"/>
    <w:rsid w:val="00FB01F7"/>
    <w:rsid w:val="00FB6386"/>
    <w:rsid w:val="00FC1AB0"/>
    <w:rsid w:val="00FC4B74"/>
    <w:rsid w:val="00FD4F83"/>
    <w:rsid w:val="00FD5652"/>
    <w:rsid w:val="00FD7249"/>
    <w:rsid w:val="00FE0C89"/>
    <w:rsid w:val="00FF1D48"/>
    <w:rsid w:val="00FF364E"/>
    <w:rsid w:val="00FF4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395E225F"/>
  <w15:chartTrackingRefBased/>
  <w15:docId w15:val="{F18D65C7-031D-4613-9F61-709443765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UNDERRUBRIK 1-2,h2,DO NOT USE_h2,h21,H21,Head 2,l2,TitreProp,Header 2,ITT t2,PA Major Section,Livello 2,R2,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Memo Heading 3,h3,no break,hello,0H,0h,3h,3H,Heading 3 3GPP,h31,l3,list 3,Head 3,h32,h33,h34,h35,h36,h37,h38,h311,h321,h331,h341,h351,h361,h371,h39,h312,h322,h332,h342,h352,h362,h372,h310,h313,h323,h333,h343,h353,h363,h373,h314"/>
    <w:basedOn w:val="Heading2"/>
    <w:next w:val="Normal"/>
    <w:link w:val="Heading3Char1"/>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qFormat/>
    <w:pPr>
      <w:ind w:left="1418" w:hanging="1418"/>
      <w:outlineLvl w:val="3"/>
    </w:pPr>
    <w:rPr>
      <w:sz w:val="24"/>
    </w:rPr>
  </w:style>
  <w:style w:type="paragraph" w:styleId="Heading5">
    <w:name w:val="heading 5"/>
    <w:aliases w:val="H5,h5,Head5,Heading5,M5,mh2,Module heading 2,heading 8,Numbered Sub-list"/>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pPr>
      <w:widowControl w:val="0"/>
    </w:pPr>
    <w:rPr>
      <w:rFonts w:ascii="Arial" w:hAnsi="Arial"/>
      <w:b/>
      <w:noProof/>
      <w:sz w:val="18"/>
      <w:lang w:val="en-GB"/>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aliases w:val="left"/>
    <w:basedOn w:val="TH"/>
    <w:link w:val="TFZchn"/>
    <w:pPr>
      <w:keepNext w:val="0"/>
      <w:spacing w:before="0" w:after="240"/>
    </w:pPr>
  </w:style>
  <w:style w:type="paragraph" w:customStyle="1" w:styleId="NO">
    <w:name w:val="NO"/>
    <w:basedOn w:val="Normal"/>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lang w:eastAsia="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link w:val="H6Char"/>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lang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rPr>
      <w:color w:val="FF0000"/>
      <w:lang w:eastAsia="x-none"/>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rPr>
      <w:lang w:eastAsia="x-none"/>
    </w:rPr>
  </w:style>
  <w:style w:type="paragraph" w:customStyle="1" w:styleId="B2">
    <w:name w:val="B2"/>
    <w:basedOn w:val="List2"/>
    <w:link w:val="B2C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rPr>
      <w:lang w:eastAsia="x-none"/>
    </w:rPr>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link w:val="DocumentMapChar"/>
    <w:rsid w:val="005E2C44"/>
    <w:pPr>
      <w:shd w:val="clear" w:color="auto" w:fill="000080"/>
    </w:pPr>
    <w:rPr>
      <w:rFonts w:ascii="Tahoma" w:hAnsi="Tahoma"/>
      <w:lang w:eastAsia="x-none"/>
    </w:rPr>
  </w:style>
  <w:style w:type="character" w:customStyle="1" w:styleId="B1Char">
    <w:name w:val="B1 Char"/>
    <w:link w:val="B1"/>
    <w:rsid w:val="00905AEC"/>
    <w:rPr>
      <w:rFonts w:ascii="Times New Roman" w:hAnsi="Times New Roman"/>
      <w:lang w:val="en-GB"/>
    </w:rPr>
  </w:style>
  <w:style w:type="character" w:customStyle="1" w:styleId="TFZchn">
    <w:name w:val="TF Zchn"/>
    <w:link w:val="TF"/>
    <w:rsid w:val="00905AEC"/>
    <w:rPr>
      <w:rFonts w:ascii="Arial" w:hAnsi="Arial"/>
      <w:b/>
      <w:lang w:val="en-GB"/>
    </w:rPr>
  </w:style>
  <w:style w:type="character" w:customStyle="1" w:styleId="THChar">
    <w:name w:val="TH Char"/>
    <w:link w:val="TH"/>
    <w:rsid w:val="00905AEC"/>
    <w:rPr>
      <w:rFonts w:ascii="Arial" w:hAnsi="Arial"/>
      <w:b/>
      <w:lang w:val="en-GB"/>
    </w:rPr>
  </w:style>
  <w:style w:type="character" w:customStyle="1" w:styleId="msoins0">
    <w:name w:val="msoins"/>
    <w:rsid w:val="00905AEC"/>
  </w:style>
  <w:style w:type="character" w:customStyle="1" w:styleId="TALChar">
    <w:name w:val="TAL Char"/>
    <w:link w:val="TAL"/>
    <w:rsid w:val="00905AEC"/>
    <w:rPr>
      <w:rFonts w:ascii="Arial" w:hAnsi="Arial"/>
      <w:sz w:val="18"/>
      <w:lang w:val="en-GB"/>
    </w:rPr>
  </w:style>
  <w:style w:type="character" w:styleId="Emphasis">
    <w:name w:val="Emphasis"/>
    <w:qFormat/>
    <w:rsid w:val="00905AEC"/>
    <w:rPr>
      <w:i/>
      <w:iCs/>
    </w:rPr>
  </w:style>
  <w:style w:type="character" w:customStyle="1" w:styleId="TAHChar">
    <w:name w:val="TAH Char"/>
    <w:link w:val="TAH"/>
    <w:rsid w:val="00905AEC"/>
    <w:rPr>
      <w:rFonts w:ascii="Arial" w:hAnsi="Arial"/>
      <w:b/>
      <w:sz w:val="18"/>
      <w:lang w:val="en-GB"/>
    </w:rPr>
  </w:style>
  <w:style w:type="character" w:customStyle="1" w:styleId="TACChar">
    <w:name w:val="TAC Char"/>
    <w:link w:val="TAC"/>
    <w:locked/>
    <w:rsid w:val="00905AEC"/>
  </w:style>
  <w:style w:type="character" w:customStyle="1" w:styleId="PLChar">
    <w:name w:val="PL Char"/>
    <w:link w:val="PL"/>
    <w:rsid w:val="00905AEC"/>
    <w:rPr>
      <w:rFonts w:ascii="Courier New" w:hAnsi="Courier New"/>
      <w:noProof/>
      <w:sz w:val="16"/>
      <w:lang w:val="en-GB" w:bidi="ar-SA"/>
    </w:rPr>
  </w:style>
  <w:style w:type="character" w:customStyle="1" w:styleId="EditorsNoteChar">
    <w:name w:val="Editor's Note Char"/>
    <w:link w:val="EditorsNote"/>
    <w:rsid w:val="007E2283"/>
    <w:rPr>
      <w:rFonts w:ascii="Times New Roman" w:hAnsi="Times New Roman"/>
      <w:color w:val="FF0000"/>
      <w:lang w:val="en-GB"/>
    </w:rPr>
  </w:style>
  <w:style w:type="paragraph" w:customStyle="1" w:styleId="Standard1">
    <w:name w:val="Standard1"/>
    <w:basedOn w:val="Normal"/>
    <w:link w:val="StandardZchn"/>
    <w:rsid w:val="007E2283"/>
    <w:pPr>
      <w:overflowPunct w:val="0"/>
      <w:autoSpaceDE w:val="0"/>
      <w:autoSpaceDN w:val="0"/>
      <w:adjustRightInd w:val="0"/>
      <w:spacing w:after="120"/>
      <w:textAlignment w:val="baseline"/>
    </w:pPr>
    <w:rPr>
      <w:szCs w:val="22"/>
      <w:lang w:eastAsia="en-GB"/>
    </w:rPr>
  </w:style>
  <w:style w:type="character" w:customStyle="1" w:styleId="StandardZchn">
    <w:name w:val="Standard Zchn"/>
    <w:link w:val="Standard1"/>
    <w:rsid w:val="007E2283"/>
    <w:rPr>
      <w:rFonts w:ascii="Times New Roman" w:hAnsi="Times New Roman"/>
      <w:szCs w:val="22"/>
      <w:lang w:val="en-GB" w:eastAsia="en-GB"/>
    </w:rPr>
  </w:style>
  <w:style w:type="paragraph" w:customStyle="1" w:styleId="Guidance">
    <w:name w:val="Guidance"/>
    <w:basedOn w:val="Normal"/>
    <w:rsid w:val="007E2283"/>
    <w:pPr>
      <w:overflowPunct w:val="0"/>
      <w:autoSpaceDE w:val="0"/>
      <w:autoSpaceDN w:val="0"/>
      <w:adjustRightInd w:val="0"/>
      <w:textAlignment w:val="baseline"/>
    </w:pPr>
    <w:rPr>
      <w:i/>
      <w:color w:val="0000FF"/>
      <w:lang w:eastAsia="en-GB"/>
    </w:rPr>
  </w:style>
  <w:style w:type="paragraph" w:customStyle="1" w:styleId="pl0">
    <w:name w:val="pl"/>
    <w:basedOn w:val="Normal"/>
    <w:rsid w:val="007E2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Normal"/>
    <w:rsid w:val="007E2283"/>
    <w:pPr>
      <w:overflowPunct w:val="0"/>
      <w:autoSpaceDE w:val="0"/>
      <w:autoSpaceDN w:val="0"/>
      <w:adjustRightInd w:val="0"/>
      <w:ind w:left="1135" w:hanging="284"/>
      <w:textAlignment w:val="baseline"/>
    </w:pPr>
    <w:rPr>
      <w:lang w:eastAsia="en-GB"/>
    </w:rPr>
  </w:style>
  <w:style w:type="paragraph" w:styleId="BodyText">
    <w:name w:val="Body Text"/>
    <w:basedOn w:val="Normal"/>
    <w:link w:val="BodyTextChar"/>
    <w:rsid w:val="007E2283"/>
    <w:pPr>
      <w:overflowPunct w:val="0"/>
      <w:autoSpaceDE w:val="0"/>
      <w:autoSpaceDN w:val="0"/>
      <w:adjustRightInd w:val="0"/>
      <w:textAlignment w:val="baseline"/>
    </w:pPr>
    <w:rPr>
      <w:lang w:val="x-none" w:eastAsia="en-GB"/>
    </w:rPr>
  </w:style>
  <w:style w:type="character" w:customStyle="1" w:styleId="BodyTextChar">
    <w:name w:val="Body Text Char"/>
    <w:link w:val="BodyText"/>
    <w:rsid w:val="007E2283"/>
    <w:rPr>
      <w:rFonts w:ascii="Times New Roman" w:hAnsi="Times New Roman"/>
      <w:lang w:val="x-none" w:eastAsia="en-GB"/>
    </w:rPr>
  </w:style>
  <w:style w:type="paragraph" w:customStyle="1" w:styleId="SpecText">
    <w:name w:val="SpecText"/>
    <w:basedOn w:val="Normal"/>
    <w:rsid w:val="007E2283"/>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7E2283"/>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hAnsi="Times"/>
      <w:sz w:val="24"/>
      <w:lang w:val="en-US" w:eastAsia="en-GB"/>
    </w:rPr>
  </w:style>
  <w:style w:type="table" w:styleId="TableGrid">
    <w:name w:val="Table Grid"/>
    <w:basedOn w:val="TableNormal"/>
    <w:rsid w:val="007E228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sid w:val="007E2283"/>
    <w:rPr>
      <w:rFonts w:ascii="Arial" w:hAnsi="Arial"/>
      <w:sz w:val="18"/>
      <w:lang w:val="en-GB" w:eastAsia="en-US" w:bidi="ar-SA"/>
    </w:rPr>
  </w:style>
  <w:style w:type="character" w:customStyle="1" w:styleId="msoins1">
    <w:name w:val="msoins1"/>
    <w:rsid w:val="007E2283"/>
  </w:style>
  <w:style w:type="paragraph" w:customStyle="1" w:styleId="StyleTALLeft075cm">
    <w:name w:val="Style TAL + Left:  075 cm"/>
    <w:basedOn w:val="TAL"/>
    <w:rsid w:val="007E2283"/>
    <w:pPr>
      <w:overflowPunct w:val="0"/>
      <w:autoSpaceDE w:val="0"/>
      <w:autoSpaceDN w:val="0"/>
      <w:adjustRightInd w:val="0"/>
      <w:ind w:left="425"/>
      <w:textAlignment w:val="baseline"/>
    </w:pPr>
    <w:rPr>
      <w:lang w:eastAsia="en-GB"/>
    </w:rPr>
  </w:style>
  <w:style w:type="character" w:customStyle="1" w:styleId="TFChar">
    <w:name w:val="TF Char"/>
    <w:rsid w:val="007E2283"/>
    <w:rPr>
      <w:rFonts w:ascii="Arial" w:eastAsia="SimSun" w:hAnsi="Arial"/>
      <w:b/>
      <w:lang w:val="en-GB" w:eastAsia="en-US" w:bidi="ar-SA"/>
    </w:rPr>
  </w:style>
  <w:style w:type="paragraph" w:customStyle="1" w:styleId="TALLeft1">
    <w:name w:val="TAL + Left:  1"/>
    <w:aliases w:val="00 cm"/>
    <w:basedOn w:val="TAL"/>
    <w:link w:val="TALLeft100cmCharChar"/>
    <w:rsid w:val="007E2283"/>
    <w:pPr>
      <w:overflowPunct w:val="0"/>
      <w:autoSpaceDE w:val="0"/>
      <w:autoSpaceDN w:val="0"/>
      <w:adjustRightInd w:val="0"/>
      <w:ind w:left="567"/>
      <w:textAlignment w:val="baseline"/>
    </w:pPr>
    <w:rPr>
      <w:lang w:eastAsia="en-GB"/>
    </w:rPr>
  </w:style>
  <w:style w:type="character" w:customStyle="1" w:styleId="CommentTextChar">
    <w:name w:val="Comment Text Char"/>
    <w:link w:val="CommentText"/>
    <w:semiHidden/>
    <w:rsid w:val="007E2283"/>
    <w:rPr>
      <w:rFonts w:ascii="Times New Roman" w:hAnsi="Times New Roman"/>
      <w:lang w:val="en-GB"/>
    </w:rPr>
  </w:style>
  <w:style w:type="character" w:customStyle="1" w:styleId="TALLeft100cmCharChar">
    <w:name w:val="TAL + Left:  1;00 cm Char Char"/>
    <w:link w:val="TALLeft1"/>
    <w:rsid w:val="007E2283"/>
    <w:rPr>
      <w:rFonts w:ascii="Arial" w:hAnsi="Arial"/>
      <w:sz w:val="18"/>
      <w:lang w:val="en-GB" w:eastAsia="en-GB"/>
    </w:rPr>
  </w:style>
  <w:style w:type="paragraph" w:customStyle="1" w:styleId="TALLeft125cm">
    <w:name w:val="TAL + Left: 125 cm"/>
    <w:basedOn w:val="StyleTALLeft075cm"/>
    <w:rsid w:val="007E2283"/>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7E2283"/>
    <w:pPr>
      <w:ind w:left="851"/>
    </w:pPr>
    <w:rPr>
      <w:rFonts w:eastAsia="Batang"/>
    </w:rPr>
  </w:style>
  <w:style w:type="character" w:customStyle="1" w:styleId="B1Zchn">
    <w:name w:val="B1 Zchn"/>
    <w:locked/>
    <w:rsid w:val="007E2283"/>
    <w:rPr>
      <w:lang w:val="en-GB" w:eastAsia="en-US" w:bidi="ar-SA"/>
    </w:rPr>
  </w:style>
  <w:style w:type="character" w:customStyle="1" w:styleId="DocumentMapChar">
    <w:name w:val="Document Map Char"/>
    <w:link w:val="DocumentMap"/>
    <w:rsid w:val="007E2283"/>
    <w:rPr>
      <w:rFonts w:ascii="Tahoma" w:hAnsi="Tahoma" w:cs="Tahoma"/>
      <w:shd w:val="clear" w:color="auto" w:fill="000080"/>
      <w:lang w:val="en-GB"/>
    </w:rPr>
  </w:style>
  <w:style w:type="paragraph" w:styleId="Revision">
    <w:name w:val="Revision"/>
    <w:hidden/>
    <w:uiPriority w:val="99"/>
    <w:semiHidden/>
    <w:rsid w:val="007E2283"/>
    <w:rPr>
      <w:rFonts w:ascii="Times New Roman" w:hAnsi="Times New Roman"/>
      <w:lang w:val="en-GB" w:eastAsia="en-GB"/>
    </w:rPr>
  </w:style>
  <w:style w:type="character" w:customStyle="1" w:styleId="TAHCar">
    <w:name w:val="TAH Car"/>
    <w:rsid w:val="007E2283"/>
    <w:rPr>
      <w:rFonts w:ascii="Arial" w:hAnsi="Arial"/>
      <w:b/>
      <w:sz w:val="18"/>
      <w:lang w:val="en-GB" w:eastAsia="en-US"/>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basedOn w:val="DefaultParagraphFont"/>
    <w:rsid w:val="00991CD0"/>
    <w:rPr>
      <w:rFonts w:ascii="Arial" w:eastAsia="SimSun" w:hAnsi="Arial" w:cs="Arial"/>
      <w:color w:val="0000FF"/>
      <w:kern w:val="2"/>
      <w:sz w:val="28"/>
      <w:lang w:val="en-GB" w:eastAsia="en-US" w:bidi="ar-SA"/>
    </w:rPr>
  </w:style>
  <w:style w:type="character" w:customStyle="1" w:styleId="NOChar">
    <w:name w:val="NO Char"/>
    <w:basedOn w:val="DefaultParagraphFont"/>
    <w:rsid w:val="00991CD0"/>
    <w:rPr>
      <w:rFonts w:ascii="Arial" w:eastAsia="SimSun" w:hAnsi="Arial" w:cs="Arial"/>
      <w:color w:val="0000FF"/>
      <w:kern w:val="2"/>
      <w:lang w:val="en-GB" w:eastAsia="en-US" w:bidi="ar-SA"/>
    </w:rPr>
  </w:style>
  <w:style w:type="character" w:customStyle="1" w:styleId="B2Char">
    <w:name w:val="B2 Char"/>
    <w:basedOn w:val="DefaultParagraphFont"/>
    <w:rsid w:val="00991CD0"/>
    <w:rPr>
      <w:rFonts w:ascii="Arial" w:eastAsia="SimSun" w:hAnsi="Arial" w:cs="Arial"/>
      <w:color w:val="0000FF"/>
      <w:kern w:val="2"/>
      <w:lang w:val="en-GB" w:eastAsia="en-US" w:bidi="ar-SA"/>
    </w:rPr>
  </w:style>
  <w:style w:type="paragraph" w:styleId="IndexHeading">
    <w:name w:val="index heading"/>
    <w:basedOn w:val="Normal"/>
    <w:next w:val="Normal"/>
    <w:rsid w:val="00991CD0"/>
    <w:pPr>
      <w:pBdr>
        <w:top w:val="single" w:sz="12" w:space="0" w:color="auto"/>
      </w:pBdr>
      <w:spacing w:before="360" w:after="240"/>
    </w:pPr>
    <w:rPr>
      <w:rFonts w:eastAsia="MS Mincho"/>
      <w:b/>
      <w:i/>
      <w:sz w:val="26"/>
    </w:rPr>
  </w:style>
  <w:style w:type="paragraph" w:customStyle="1" w:styleId="INDENT1">
    <w:name w:val="INDENT1"/>
    <w:basedOn w:val="Normal"/>
    <w:rsid w:val="00991CD0"/>
    <w:pPr>
      <w:ind w:left="851"/>
    </w:pPr>
    <w:rPr>
      <w:rFonts w:eastAsia="MS Mincho"/>
    </w:rPr>
  </w:style>
  <w:style w:type="paragraph" w:customStyle="1" w:styleId="INDENT3">
    <w:name w:val="INDENT3"/>
    <w:basedOn w:val="Normal"/>
    <w:rsid w:val="00991CD0"/>
    <w:pPr>
      <w:ind w:left="1701" w:hanging="567"/>
    </w:pPr>
    <w:rPr>
      <w:rFonts w:eastAsia="MS Mincho"/>
    </w:rPr>
  </w:style>
  <w:style w:type="paragraph" w:customStyle="1" w:styleId="FigureTitle">
    <w:name w:val="Figure_Title"/>
    <w:basedOn w:val="Normal"/>
    <w:next w:val="Normal"/>
    <w:rsid w:val="00991CD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991CD0"/>
    <w:pPr>
      <w:keepNext/>
      <w:keepLines/>
    </w:pPr>
    <w:rPr>
      <w:rFonts w:eastAsia="MS Mincho"/>
      <w:b/>
    </w:rPr>
  </w:style>
  <w:style w:type="paragraph" w:customStyle="1" w:styleId="enumlev2">
    <w:name w:val="enumlev2"/>
    <w:basedOn w:val="Normal"/>
    <w:rsid w:val="00991CD0"/>
    <w:pPr>
      <w:tabs>
        <w:tab w:val="left" w:pos="794"/>
        <w:tab w:val="left" w:pos="1191"/>
        <w:tab w:val="left" w:pos="1588"/>
        <w:tab w:val="left" w:pos="1985"/>
      </w:tabs>
      <w:spacing w:before="86"/>
      <w:ind w:left="1588" w:hanging="397"/>
      <w:jc w:val="both"/>
    </w:pPr>
    <w:rPr>
      <w:rFonts w:eastAsia="MS Mincho"/>
      <w:lang w:val="en-US"/>
    </w:rPr>
  </w:style>
  <w:style w:type="paragraph" w:customStyle="1" w:styleId="CouvRecTitle">
    <w:name w:val="Couv Rec Title"/>
    <w:basedOn w:val="Normal"/>
    <w:rsid w:val="00991CD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991CD0"/>
    <w:pPr>
      <w:spacing w:before="120" w:after="120"/>
    </w:pPr>
    <w:rPr>
      <w:rFonts w:eastAsia="MS Mincho"/>
      <w:b/>
    </w:rPr>
  </w:style>
  <w:style w:type="paragraph" w:styleId="PlainText">
    <w:name w:val="Plain Text"/>
    <w:basedOn w:val="Normal"/>
    <w:link w:val="PlainTextChar"/>
    <w:rsid w:val="00991CD0"/>
    <w:rPr>
      <w:rFonts w:ascii="Courier New" w:eastAsia="MS Mincho" w:hAnsi="Courier New"/>
      <w:lang w:val="nb-NO"/>
    </w:rPr>
  </w:style>
  <w:style w:type="character" w:customStyle="1" w:styleId="PlainTextChar">
    <w:name w:val="Plain Text Char"/>
    <w:basedOn w:val="DefaultParagraphFont"/>
    <w:link w:val="PlainText"/>
    <w:rsid w:val="00991CD0"/>
    <w:rPr>
      <w:rFonts w:ascii="Courier New" w:eastAsia="MS Mincho" w:hAnsi="Courier New"/>
      <w:lang w:val="nb-NO"/>
    </w:rPr>
  </w:style>
  <w:style w:type="paragraph" w:customStyle="1" w:styleId="TAJ">
    <w:name w:val="TAJ"/>
    <w:basedOn w:val="TH"/>
    <w:rsid w:val="00991CD0"/>
    <w:rPr>
      <w:rFonts w:eastAsia="MS Mincho"/>
      <w:lang w:eastAsia="en-US"/>
    </w:rPr>
  </w:style>
  <w:style w:type="paragraph" w:customStyle="1" w:styleId="00BodyText">
    <w:name w:val="00 BodyText"/>
    <w:basedOn w:val="Normal"/>
    <w:rsid w:val="00991CD0"/>
    <w:pPr>
      <w:spacing w:after="220"/>
    </w:pPr>
    <w:rPr>
      <w:rFonts w:ascii="Arial" w:eastAsia="MS Mincho" w:hAnsi="Arial"/>
      <w:sz w:val="22"/>
      <w:lang w:val="en-US"/>
    </w:rPr>
  </w:style>
  <w:style w:type="paragraph" w:styleId="BodyTextIndent">
    <w:name w:val="Body Text Indent"/>
    <w:basedOn w:val="Normal"/>
    <w:link w:val="BodyTextIndentChar"/>
    <w:rsid w:val="00991CD0"/>
    <w:pPr>
      <w:spacing w:after="120"/>
      <w:ind w:left="283"/>
    </w:pPr>
    <w:rPr>
      <w:rFonts w:eastAsia="MS Mincho"/>
    </w:rPr>
  </w:style>
  <w:style w:type="character" w:customStyle="1" w:styleId="BodyTextIndentChar">
    <w:name w:val="Body Text Indent Char"/>
    <w:basedOn w:val="DefaultParagraphFont"/>
    <w:link w:val="BodyTextIndent"/>
    <w:rsid w:val="00991CD0"/>
    <w:rPr>
      <w:rFonts w:ascii="Times New Roman" w:eastAsia="MS Mincho" w:hAnsi="Times New Roman"/>
      <w:lang w:val="en-GB"/>
    </w:rPr>
  </w:style>
  <w:style w:type="paragraph" w:customStyle="1" w:styleId="BalloonText1">
    <w:name w:val="Balloon Text1"/>
    <w:basedOn w:val="Normal"/>
    <w:semiHidden/>
    <w:rsid w:val="00991CD0"/>
    <w:rPr>
      <w:rFonts w:ascii="Tahoma" w:eastAsia="MS Mincho" w:hAnsi="Tahoma" w:cs="Tahoma"/>
      <w:sz w:val="16"/>
      <w:szCs w:val="16"/>
    </w:rPr>
  </w:style>
  <w:style w:type="paragraph" w:customStyle="1" w:styleId="ZchnZchn">
    <w:name w:val="Zchn Zchn"/>
    <w:semiHidden/>
    <w:rsid w:val="00991CD0"/>
    <w:pPr>
      <w:keepNext/>
      <w:numPr>
        <w:numId w:val="24"/>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ommentSubject1">
    <w:name w:val="Comment Subject1"/>
    <w:basedOn w:val="CommentText"/>
    <w:next w:val="CommentText"/>
    <w:semiHidden/>
    <w:rsid w:val="00991CD0"/>
    <w:rPr>
      <w:rFonts w:eastAsia="MS Mincho"/>
      <w:b/>
      <w:bCs/>
      <w:lang w:eastAsia="en-US"/>
    </w:rPr>
  </w:style>
  <w:style w:type="paragraph" w:customStyle="1" w:styleId="Char3CharCharCharCharChar">
    <w:name w:val="Char3 Char Char Char (文字) (文字) Char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1">
    <w:name w:val="Car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te">
    <w:name w:val="Note"/>
    <w:basedOn w:val="Normal"/>
    <w:rsid w:val="00991CD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BodyText">
    <w:name w:val="11 BodyText"/>
    <w:basedOn w:val="Normal"/>
    <w:rsid w:val="00991CD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SectionXX">
    <w:name w:val="Section X.X"/>
    <w:basedOn w:val="Normal"/>
    <w:next w:val="Normal"/>
    <w:rsid w:val="00991CD0"/>
    <w:pPr>
      <w:widowControl w:val="0"/>
      <w:spacing w:beforeLines="50" w:before="50" w:afterLines="50" w:after="50"/>
      <w:jc w:val="both"/>
      <w:outlineLvl w:val="1"/>
    </w:pPr>
    <w:rPr>
      <w:rFonts w:ascii="Arial" w:eastAsia="Arial" w:hAnsi="Arial"/>
      <w:kern w:val="2"/>
      <w:sz w:val="24"/>
      <w:szCs w:val="24"/>
      <w:lang w:eastAsia="ja-JP"/>
    </w:rPr>
  </w:style>
  <w:style w:type="paragraph" w:customStyle="1" w:styleId="Char">
    <w:name w:val="Ch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QuotationZchn">
    <w:name w:val="Quotation Zchn"/>
    <w:basedOn w:val="DefaultParagraphFont"/>
    <w:rsid w:val="00991CD0"/>
    <w:rPr>
      <w:rFonts w:ascii="Arial" w:eastAsia="SimSun" w:hAnsi="Arial" w:cs="Arial"/>
      <w:noProof w:val="0"/>
      <w:color w:val="0000FF"/>
      <w:kern w:val="2"/>
      <w:szCs w:val="22"/>
      <w:lang w:val="en-GB" w:eastAsia="en-US" w:bidi="ar-SA"/>
    </w:rPr>
  </w:style>
  <w:style w:type="paragraph" w:customStyle="1" w:styleId="ZchnZchn1">
    <w:name w:val="Zchn Zchn1"/>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List0">
    <w:name w:val="List 0"/>
    <w:basedOn w:val="Normal"/>
    <w:rsid w:val="00991CD0"/>
    <w:pPr>
      <w:spacing w:after="120"/>
      <w:ind w:left="284" w:hanging="284"/>
    </w:pPr>
    <w:rPr>
      <w:rFonts w:ascii="Arial" w:eastAsia="MS Mincho" w:hAnsi="Arial"/>
      <w:szCs w:val="22"/>
    </w:rPr>
  </w:style>
  <w:style w:type="character" w:customStyle="1" w:styleId="EditorsNoteZchn">
    <w:name w:val="Editor's Note Zchn"/>
    <w:basedOn w:val="DefaultParagraphFont"/>
    <w:rsid w:val="00991CD0"/>
    <w:rPr>
      <w:rFonts w:ascii="Arial" w:eastAsia="SimSun" w:hAnsi="Arial" w:cs="Arial"/>
      <w:color w:val="FF0000"/>
      <w:kern w:val="2"/>
      <w:lang w:val="en-GB" w:eastAsia="en-US" w:bidi="ar-SA"/>
    </w:rPr>
  </w:style>
  <w:style w:type="paragraph" w:customStyle="1" w:styleId="BalloonText2">
    <w:name w:val="Balloon Text2"/>
    <w:basedOn w:val="Normal"/>
    <w:semiHidden/>
    <w:rsid w:val="00991CD0"/>
    <w:rPr>
      <w:rFonts w:ascii="Arial" w:eastAsia="MS Gothic" w:hAnsi="Arial"/>
      <w:sz w:val="18"/>
      <w:szCs w:val="18"/>
    </w:rPr>
  </w:style>
  <w:style w:type="character" w:customStyle="1" w:styleId="Heading2Char">
    <w:name w:val="Heading 2 Char"/>
    <w:aliases w:val="Head2A Char1,2 Char1,H2 Char1,UNDERRUBRIK 1-2 Char1,h2 Char1,DO NOT USE_h2 Char1,h21 Char1,H21 Char1,Head 2 Char1,l2 Char1,TitreProp Char1,Header 2 Char1,ITT t2 Char1,PA Major Section Char1,Livello 2 Char1,R2 Char1,Heading 2 Hidden Char1"/>
    <w:basedOn w:val="DefaultParagraphFont"/>
    <w:link w:val="Heading2"/>
    <w:rsid w:val="00991CD0"/>
    <w:rPr>
      <w:rFonts w:ascii="Arial" w:hAnsi="Arial"/>
      <w:sz w:val="32"/>
      <w:lang w:val="en-GB"/>
    </w:rPr>
  </w:style>
  <w:style w:type="character" w:customStyle="1" w:styleId="Heading3Char1">
    <w:name w:val="Heading 3 Char1"/>
    <w:aliases w:val="Underrubrik2 Char1,H3 Char1,Memo Heading 3 Char1,h3 Char1,no break Char1,hello Char1,0H Char1,0h Char1,3h Char1,3H Char,Heading 3 3GPP Char1,h31 Char1,l3 Char1,list 3 Char1,Head 3 Char1,h32 Char1,h33 Char1,h34 Char1,h35 Char1,h36 Char"/>
    <w:basedOn w:val="DefaultParagraphFont"/>
    <w:link w:val="Heading3"/>
    <w:rsid w:val="00991CD0"/>
    <w:rPr>
      <w:rFonts w:ascii="Arial" w:hAnsi="Arial"/>
      <w:sz w:val="28"/>
      <w:lang w:val="en-GB"/>
    </w:rPr>
  </w:style>
  <w:style w:type="paragraph" w:customStyle="1" w:styleId="CharChar1CharChar">
    <w:name w:val="Char Char1 Char Char"/>
    <w:basedOn w:val="Normal"/>
    <w:rsid w:val="00991CD0"/>
    <w:pPr>
      <w:widowControl w:val="0"/>
      <w:spacing w:after="0"/>
      <w:jc w:val="both"/>
    </w:pPr>
    <w:rPr>
      <w:rFonts w:eastAsia="SimSun"/>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basedOn w:val="DefaultParagraphFont"/>
    <w:rsid w:val="00991CD0"/>
    <w:rPr>
      <w:rFonts w:ascii="Arial" w:eastAsia="MS Mincho" w:hAnsi="Arial" w:cs="Arial"/>
      <w:color w:val="0000FF"/>
      <w:kern w:val="2"/>
      <w:sz w:val="32"/>
      <w:lang w:val="en-GB" w:eastAsia="en-US" w:bidi="ar-SA"/>
    </w:rPr>
  </w:style>
  <w:style w:type="paragraph" w:customStyle="1" w:styleId="CharCharCharCharCarCarCharCarCarCharCharCarCarCharCarCarCharCarCar">
    <w:name w:val="Char Char Char Char Car Car Char Car Car Char Char Car Car Char Car Car Char Car Car"/>
    <w:semiHidden/>
    <w:rsid w:val="00991CD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
    <w:name w:val="Char Char1 Char Char Char Char Char Char Char Char Char Char Char Char Char Char"/>
    <w:basedOn w:val="Normal"/>
    <w:rsid w:val="00991CD0"/>
    <w:pPr>
      <w:widowControl w:val="0"/>
      <w:spacing w:after="0"/>
      <w:jc w:val="both"/>
    </w:pPr>
    <w:rPr>
      <w:rFonts w:eastAsia="SimSun"/>
      <w:kern w:val="2"/>
      <w:sz w:val="21"/>
      <w:szCs w:val="24"/>
      <w:lang w:val="en-US" w:eastAsia="zh-CN"/>
    </w:rPr>
  </w:style>
  <w:style w:type="character" w:customStyle="1" w:styleId="CharChar">
    <w:name w:val="Char Char"/>
    <w:basedOn w:val="DefaultParagraphFont"/>
    <w:rsid w:val="00991CD0"/>
    <w:rPr>
      <w:rFonts w:ascii="Arial" w:eastAsia="MS Mincho" w:hAnsi="Arial" w:cs="Arial"/>
      <w:color w:val="0000FF"/>
      <w:kern w:val="2"/>
      <w:lang w:val="en-GB" w:eastAsia="en-US" w:bidi="ar-SA"/>
    </w:rPr>
  </w:style>
  <w:style w:type="character" w:customStyle="1" w:styleId="B1Char1">
    <w:name w:val="B1 Char1"/>
    <w:basedOn w:val="DefaultParagraphFont"/>
    <w:rsid w:val="00991CD0"/>
    <w:rPr>
      <w:rFonts w:ascii="Arial" w:eastAsia="SimSun" w:hAnsi="Arial" w:cs="Arial"/>
      <w:color w:val="0000FF"/>
      <w:kern w:val="2"/>
      <w:lang w:val="en-GB" w:eastAsia="en-US" w:bidi="ar-SA"/>
    </w:rPr>
  </w:style>
  <w:style w:type="paragraph" w:customStyle="1" w:styleId="CarCar">
    <w:name w:val="Car Car"/>
    <w:semiHidden/>
    <w:rsid w:val="00991CD0"/>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eastAsia="zh-CN"/>
    </w:rPr>
  </w:style>
  <w:style w:type="paragraph" w:customStyle="1" w:styleId="tf0">
    <w:name w:val="tf"/>
    <w:basedOn w:val="Normal"/>
    <w:rsid w:val="00991CD0"/>
    <w:pPr>
      <w:spacing w:before="100" w:beforeAutospacing="1" w:after="100" w:afterAutospacing="1"/>
    </w:pPr>
    <w:rPr>
      <w:rFonts w:eastAsia="MS Mincho"/>
      <w:sz w:val="24"/>
      <w:szCs w:val="24"/>
      <w:lang w:val="en-US" w:eastAsia="ja-JP"/>
    </w:rPr>
  </w:style>
  <w:style w:type="character" w:customStyle="1" w:styleId="msoins00">
    <w:name w:val="msoins0"/>
    <w:basedOn w:val="DefaultParagraphFont"/>
    <w:rsid w:val="00991CD0"/>
    <w:rPr>
      <w:rFonts w:ascii="Arial" w:eastAsia="SimSun" w:hAnsi="Arial" w:cs="Arial"/>
      <w:color w:val="0000FF"/>
      <w:kern w:val="2"/>
      <w:lang w:val="en-US" w:eastAsia="zh-CN" w:bidi="ar-SA"/>
    </w:rPr>
  </w:style>
  <w:style w:type="character" w:styleId="Strong">
    <w:name w:val="Strong"/>
    <w:basedOn w:val="DefaultParagraphFont"/>
    <w:qFormat/>
    <w:rsid w:val="00991CD0"/>
    <w:rPr>
      <w:rFonts w:ascii="Arial" w:eastAsia="SimSun" w:hAnsi="Arial" w:cs="Arial"/>
      <w:b/>
      <w:bCs/>
      <w:color w:val="0000FF"/>
      <w:kern w:val="2"/>
      <w:lang w:val="en-US" w:eastAsia="zh-CN" w:bidi="ar-SA"/>
    </w:rPr>
  </w:style>
  <w:style w:type="character" w:customStyle="1" w:styleId="Doc-text2Char">
    <w:name w:val="Doc-text2 Char"/>
    <w:basedOn w:val="DefaultParagraphFont"/>
    <w:link w:val="Doc-text2"/>
    <w:rsid w:val="00991CD0"/>
    <w:rPr>
      <w:rFonts w:ascii="Arial" w:eastAsia="SimSun" w:hAnsi="Arial" w:cs="Arial"/>
      <w:color w:val="0000FF"/>
      <w:kern w:val="2"/>
      <w:lang w:eastAsia="zh-CN"/>
    </w:rPr>
  </w:style>
  <w:style w:type="paragraph" w:customStyle="1" w:styleId="Doc-text2">
    <w:name w:val="Doc-text2"/>
    <w:basedOn w:val="Normal"/>
    <w:link w:val="Doc-text2Char"/>
    <w:qFormat/>
    <w:rsid w:val="00991CD0"/>
    <w:pPr>
      <w:spacing w:after="0"/>
      <w:ind w:left="1622" w:hanging="363"/>
    </w:pPr>
    <w:rPr>
      <w:rFonts w:ascii="Arial" w:eastAsia="SimSun" w:hAnsi="Arial" w:cs="Arial"/>
      <w:color w:val="0000FF"/>
      <w:kern w:val="2"/>
      <w:lang w:val="en-US" w:eastAsia="zh-CN"/>
    </w:rPr>
  </w:style>
  <w:style w:type="character" w:customStyle="1" w:styleId="TFleftCharChar">
    <w:name w:val="TF;left Char Char"/>
    <w:basedOn w:val="DefaultParagraphFont"/>
    <w:rsid w:val="00991CD0"/>
    <w:rPr>
      <w:rFonts w:ascii="Arial" w:eastAsia="SimSun" w:hAnsi="Arial" w:cs="Arial"/>
      <w:b/>
      <w:color w:val="0000FF"/>
      <w:kern w:val="2"/>
      <w:lang w:val="en-GB" w:eastAsia="en-GB" w:bidi="ar-SA"/>
    </w:rPr>
  </w:style>
  <w:style w:type="character" w:customStyle="1" w:styleId="CharChar2">
    <w:name w:val="Char Char2"/>
    <w:rsid w:val="00991CD0"/>
    <w:rPr>
      <w:rFonts w:ascii="Times New Roman" w:eastAsia="MS Mincho" w:hAnsi="Times New Roman"/>
      <w:lang w:val="en-GB" w:eastAsia="en-US"/>
    </w:rPr>
  </w:style>
  <w:style w:type="character" w:customStyle="1" w:styleId="H6Char">
    <w:name w:val="H6 Char"/>
    <w:link w:val="H6"/>
    <w:rsid w:val="00991CD0"/>
    <w:rPr>
      <w:rFonts w:ascii="Arial" w:hAnsi="Arial"/>
      <w:lang w:val="en-GB"/>
    </w:rPr>
  </w:style>
  <w:style w:type="paragraph" w:customStyle="1" w:styleId="p1">
    <w:name w:val="p1"/>
    <w:basedOn w:val="Normal"/>
    <w:rsid w:val="00991CD0"/>
    <w:pPr>
      <w:spacing w:after="0"/>
    </w:pPr>
    <w:rPr>
      <w:rFonts w:eastAsia="Calibri"/>
      <w:sz w:val="24"/>
      <w:szCs w:val="24"/>
      <w:lang w:val="en-US"/>
    </w:rPr>
  </w:style>
  <w:style w:type="character" w:customStyle="1" w:styleId="EXChar">
    <w:name w:val="EX Char"/>
    <w:link w:val="EX"/>
    <w:locked/>
    <w:rsid w:val="00991CD0"/>
    <w:rPr>
      <w:rFonts w:ascii="Times New Roman" w:hAnsi="Times New Roman"/>
      <w:lang w:val="en-GB"/>
    </w:rPr>
  </w:style>
  <w:style w:type="character" w:customStyle="1" w:styleId="B2Car">
    <w:name w:val="B2 Car"/>
    <w:link w:val="B2"/>
    <w:rsid w:val="00991CD0"/>
    <w:rPr>
      <w:rFonts w:ascii="Times New Roman" w:hAnsi="Times New Roman"/>
      <w:lang w:val="en-GB"/>
    </w:rPr>
  </w:style>
  <w:style w:type="character" w:customStyle="1" w:styleId="B3Char">
    <w:name w:val="B3 Char"/>
    <w:link w:val="B3"/>
    <w:rsid w:val="00991CD0"/>
    <w:rPr>
      <w:rFonts w:ascii="Times New Roman" w:hAnsi="Times New Roman"/>
      <w:lang w:val="en-GB"/>
    </w:rPr>
  </w:style>
  <w:style w:type="paragraph" w:customStyle="1" w:styleId="TALLeft1cm">
    <w:name w:val="TAL + Left:  1 cm"/>
    <w:basedOn w:val="TAL"/>
    <w:rsid w:val="00F67865"/>
    <w:pPr>
      <w:overflowPunct w:val="0"/>
      <w:autoSpaceDE w:val="0"/>
      <w:autoSpaceDN w:val="0"/>
      <w:adjustRightInd w:val="0"/>
      <w:ind w:left="567"/>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80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15A956-DD2F-4D1E-9724-6127E7C03EC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4</Pages>
  <Words>1743</Words>
  <Characters>9243</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10965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Ericsson</cp:lastModifiedBy>
  <cp:revision>2</cp:revision>
  <cp:lastPrinted>1899-12-31T23:00:00Z</cp:lastPrinted>
  <dcterms:created xsi:type="dcterms:W3CDTF">2017-02-17T07:25:00Z</dcterms:created>
  <dcterms:modified xsi:type="dcterms:W3CDTF">2017-02-17T07:25:00Z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1463965089</vt:lpwstr>
  </property>
</Properties>
</file>