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C2846" w14:textId="4B0EE6D9" w:rsidR="00602943" w:rsidRDefault="00602943" w:rsidP="00602943">
      <w:pPr>
        <w:pStyle w:val="Header"/>
        <w:tabs>
          <w:tab w:val="right" w:pos="9923"/>
        </w:tabs>
        <w:ind w:right="-7"/>
        <w:rPr>
          <w:bCs w:val="0"/>
          <w:i/>
          <w:noProof w:val="0"/>
          <w:sz w:val="32"/>
          <w:lang w:val="en-GB" w:eastAsia="ja-JP"/>
        </w:rPr>
      </w:pPr>
      <w:bookmarkStart w:id="0" w:name="OLE_LINK1"/>
      <w:bookmarkStart w:id="1" w:name="OLE_LINK2"/>
      <w:bookmarkStart w:id="2" w:name="_Ref298777854"/>
      <w:r>
        <w:rPr>
          <w:bCs w:val="0"/>
          <w:noProof w:val="0"/>
          <w:sz w:val="24"/>
          <w:lang w:val="en-GB"/>
        </w:rPr>
        <w:t>3GPP T</w:t>
      </w:r>
      <w:bookmarkStart w:id="3" w:name="_Ref452454252"/>
      <w:bookmarkEnd w:id="3"/>
      <w:r>
        <w:rPr>
          <w:bCs w:val="0"/>
          <w:noProof w:val="0"/>
          <w:sz w:val="24"/>
          <w:lang w:val="en-GB"/>
        </w:rPr>
        <w:t>SG-</w:t>
      </w:r>
      <w:r>
        <w:rPr>
          <w:bCs w:val="0"/>
          <w:noProof w:val="0"/>
          <w:sz w:val="24"/>
          <w:szCs w:val="24"/>
          <w:lang w:val="en-GB"/>
        </w:rPr>
        <w:t xml:space="preserve">RAN </w:t>
      </w:r>
      <w:r>
        <w:rPr>
          <w:noProof w:val="0"/>
          <w:sz w:val="24"/>
          <w:szCs w:val="24"/>
          <w:lang w:val="en-GB"/>
        </w:rPr>
        <w:t>WG3 Meeting #93bis</w:t>
      </w:r>
      <w:r>
        <w:rPr>
          <w:bCs w:val="0"/>
          <w:noProof w:val="0"/>
          <w:sz w:val="24"/>
          <w:lang w:val="en-GB"/>
        </w:rPr>
        <w:tab/>
      </w:r>
      <w:r w:rsidR="00815E44" w:rsidRPr="00815E44">
        <w:rPr>
          <w:bCs w:val="0"/>
          <w:noProof w:val="0"/>
          <w:sz w:val="24"/>
          <w:lang w:val="en-GB" w:eastAsia="ja-JP"/>
        </w:rPr>
        <w:t>R3-162424</w:t>
      </w:r>
    </w:p>
    <w:p w14:paraId="7BB1FECF" w14:textId="77777777" w:rsidR="00602943" w:rsidRDefault="00602943" w:rsidP="00602943">
      <w:pPr>
        <w:pStyle w:val="CRCoverPage"/>
        <w:outlineLvl w:val="0"/>
        <w:rPr>
          <w:b/>
          <w:noProof/>
          <w:sz w:val="24"/>
        </w:rPr>
      </w:pPr>
      <w:r>
        <w:rPr>
          <w:b/>
          <w:noProof/>
          <w:sz w:val="24"/>
        </w:rPr>
        <w:t>Sophia Antipolis, France, 10</w:t>
      </w:r>
      <w:r w:rsidRPr="008D019B">
        <w:rPr>
          <w:b/>
          <w:noProof/>
          <w:sz w:val="24"/>
          <w:vertAlign w:val="superscript"/>
        </w:rPr>
        <w:t>th</w:t>
      </w:r>
      <w:r>
        <w:rPr>
          <w:b/>
          <w:noProof/>
          <w:sz w:val="24"/>
        </w:rPr>
        <w:t xml:space="preserve"> – 14</w:t>
      </w:r>
      <w:r w:rsidRPr="008D019B">
        <w:rPr>
          <w:b/>
          <w:noProof/>
          <w:sz w:val="24"/>
          <w:vertAlign w:val="superscript"/>
        </w:rPr>
        <w:t>th</w:t>
      </w:r>
      <w:r>
        <w:rPr>
          <w:b/>
          <w:noProof/>
          <w:sz w:val="24"/>
        </w:rPr>
        <w:t xml:space="preserve"> Otober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4E71B02F" w:rsidR="007C64D1" w:rsidRPr="00950DB8" w:rsidRDefault="007C64D1" w:rsidP="007C64D1">
      <w:pPr>
        <w:pStyle w:val="TdocHeader2"/>
        <w:rPr>
          <w:sz w:val="20"/>
        </w:rPr>
      </w:pPr>
      <w:r w:rsidRPr="00950DB8">
        <w:rPr>
          <w:sz w:val="20"/>
        </w:rPr>
        <w:t>Title:</w:t>
      </w:r>
      <w:bookmarkStart w:id="4" w:name="Title"/>
      <w:bookmarkEnd w:id="4"/>
      <w:r w:rsidRPr="00950DB8">
        <w:rPr>
          <w:sz w:val="20"/>
        </w:rPr>
        <w:tab/>
      </w:r>
      <w:r w:rsidR="003A3053">
        <w:rPr>
          <w:sz w:val="20"/>
        </w:rPr>
        <w:t xml:space="preserve">RAN </w:t>
      </w:r>
      <w:r w:rsidR="005B2A60">
        <w:rPr>
          <w:sz w:val="20"/>
        </w:rPr>
        <w:t>Architecture and Specification Aspects</w:t>
      </w:r>
    </w:p>
    <w:p w14:paraId="031C7640" w14:textId="0E4A8600" w:rsidR="007C64D1" w:rsidRPr="00950DB8" w:rsidRDefault="007C64D1" w:rsidP="007C64D1">
      <w:pPr>
        <w:pStyle w:val="TdocHeader2"/>
        <w:rPr>
          <w:sz w:val="20"/>
        </w:rPr>
      </w:pPr>
      <w:r w:rsidRPr="00950DB8">
        <w:rPr>
          <w:sz w:val="20"/>
        </w:rPr>
        <w:t>Agenda Item:</w:t>
      </w:r>
      <w:r w:rsidRPr="00950DB8">
        <w:rPr>
          <w:sz w:val="20"/>
        </w:rPr>
        <w:tab/>
      </w:r>
      <w:r w:rsidR="003A3053">
        <w:rPr>
          <w:bCs/>
          <w:iCs/>
          <w:sz w:val="20"/>
        </w:rPr>
        <w:t>10.</w:t>
      </w:r>
      <w:r w:rsidR="00602943">
        <w:rPr>
          <w:bCs/>
          <w:iCs/>
          <w:sz w:val="20"/>
        </w:rPr>
        <w:t>6</w:t>
      </w:r>
      <w:r w:rsidR="006F45AC" w:rsidRPr="00950DB8">
        <w:rPr>
          <w:bCs/>
          <w:iCs/>
          <w:sz w:val="20"/>
        </w:rPr>
        <w:t>.</w:t>
      </w:r>
      <w:r w:rsidR="00602943">
        <w:rPr>
          <w:bCs/>
          <w:iCs/>
          <w:sz w:val="20"/>
        </w:rPr>
        <w:t>1.2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71166CB4" w14:textId="27706E71" w:rsidR="00C93E7E" w:rsidRDefault="005B2A60" w:rsidP="007D2BA2">
      <w:r>
        <w:t>In [1] an analysis of some of the factors that condition the choice of a split RAN architecture was presented. The observations derived in [1] can help answering the questions captured in TR38.801, section 6.1.2.2. Such questions are listed below:</w:t>
      </w:r>
    </w:p>
    <w:p w14:paraId="39048E0E" w14:textId="0D0A8A6B" w:rsidR="005B2A60" w:rsidRDefault="005B2A60" w:rsidP="005B2A60">
      <w:pPr>
        <w:pStyle w:val="ListParagraph"/>
        <w:numPr>
          <w:ilvl w:val="0"/>
          <w:numId w:val="52"/>
        </w:numPr>
        <w:rPr>
          <w:lang w:eastAsia="ja-JP"/>
        </w:rPr>
      </w:pPr>
      <w:r>
        <w:rPr>
          <w:rFonts w:hint="eastAsia"/>
          <w:lang w:eastAsia="ja-JP"/>
        </w:rPr>
        <w:t xml:space="preserve">How many splits will be specified and supported by open interfaces? </w:t>
      </w:r>
    </w:p>
    <w:p w14:paraId="45D584DF" w14:textId="6F558E7B" w:rsidR="005B2A60" w:rsidRDefault="005B2A60" w:rsidP="005B2A60">
      <w:pPr>
        <w:pStyle w:val="ListParagraph"/>
        <w:numPr>
          <w:ilvl w:val="0"/>
          <w:numId w:val="52"/>
        </w:numPr>
        <w:rPr>
          <w:lang w:eastAsia="ja-JP"/>
        </w:rPr>
      </w:pPr>
      <w:r>
        <w:rPr>
          <w:rFonts w:hint="eastAsia"/>
          <w:lang w:eastAsia="ja-JP"/>
        </w:rPr>
        <w:t xml:space="preserve">Will the tight LTE/NR interworking case effect the number of functional split options? </w:t>
      </w:r>
    </w:p>
    <w:p w14:paraId="686CE696" w14:textId="06B9C293" w:rsidR="005B2A60" w:rsidRDefault="005B2A60" w:rsidP="005B2A60">
      <w:pPr>
        <w:pStyle w:val="ListParagraph"/>
        <w:numPr>
          <w:ilvl w:val="0"/>
          <w:numId w:val="52"/>
        </w:numPr>
        <w:rPr>
          <w:lang w:eastAsia="ja-JP"/>
        </w:rPr>
      </w:pPr>
      <w:r>
        <w:rPr>
          <w:rFonts w:hint="eastAsia"/>
          <w:lang w:eastAsia="ja-JP"/>
        </w:rPr>
        <w:t xml:space="preserve">What is the granularity of the Centralized Unit </w:t>
      </w:r>
      <w:r>
        <w:rPr>
          <w:lang w:eastAsia="ja-JP"/>
        </w:rPr>
        <w:t>–</w:t>
      </w:r>
      <w:r>
        <w:rPr>
          <w:rFonts w:hint="eastAsia"/>
          <w:lang w:eastAsia="ja-JP"/>
        </w:rPr>
        <w:t xml:space="preserve"> Distributed Unit functional split? </w:t>
      </w:r>
    </w:p>
    <w:p w14:paraId="6D065825" w14:textId="48A68B78" w:rsidR="005B2A60" w:rsidRDefault="005B2A60" w:rsidP="005B2A60">
      <w:pPr>
        <w:pStyle w:val="ListParagraph"/>
        <w:numPr>
          <w:ilvl w:val="0"/>
          <w:numId w:val="52"/>
        </w:numPr>
        <w:rPr>
          <w:lang w:eastAsia="ja-JP"/>
        </w:rPr>
      </w:pPr>
      <w:r>
        <w:rPr>
          <w:rFonts w:hint="eastAsia"/>
          <w:lang w:eastAsia="ja-JP"/>
        </w:rPr>
        <w:t>What is the reconfiguration dynamicity of the network functional split?</w:t>
      </w:r>
    </w:p>
    <w:p w14:paraId="1F6A3601" w14:textId="4AB92D0B" w:rsidR="005B2A60" w:rsidRPr="00950DB8" w:rsidRDefault="005B2A60" w:rsidP="005B2A60">
      <w:r>
        <w:t>In this paper the discussion carried out in [1] is used to derive answers to the questions above.</w:t>
      </w:r>
    </w:p>
    <w:p w14:paraId="4D73A9FF" w14:textId="2DAD300D" w:rsidR="00441ECF" w:rsidRDefault="005B2A60" w:rsidP="00F51AA2">
      <w:pPr>
        <w:pStyle w:val="Heading1"/>
      </w:pPr>
      <w:r>
        <w:t>RAN Architecture and Specifications Aspects</w:t>
      </w:r>
    </w:p>
    <w:p w14:paraId="529523E8" w14:textId="77777777" w:rsidR="005B2A60" w:rsidRPr="005000F5" w:rsidRDefault="005B2A60" w:rsidP="005B2A60">
      <w:pPr>
        <w:pStyle w:val="ListParagraph"/>
        <w:numPr>
          <w:ilvl w:val="0"/>
          <w:numId w:val="53"/>
        </w:numPr>
        <w:rPr>
          <w:i/>
          <w:lang w:eastAsia="ja-JP"/>
        </w:rPr>
      </w:pPr>
      <w:r w:rsidRPr="005000F5">
        <w:rPr>
          <w:rFonts w:hint="eastAsia"/>
          <w:i/>
          <w:lang w:eastAsia="ja-JP"/>
        </w:rPr>
        <w:t xml:space="preserve">How many splits will be specified and supported by open interfaces? </w:t>
      </w:r>
    </w:p>
    <w:p w14:paraId="566D88DD" w14:textId="77777777" w:rsidR="005000F5" w:rsidRDefault="005000F5" w:rsidP="002A3561">
      <w:pPr>
        <w:rPr>
          <w:lang w:val="en-US"/>
        </w:rPr>
      </w:pPr>
      <w:r>
        <w:rPr>
          <w:lang w:val="en-US"/>
        </w:rPr>
        <w:t xml:space="preserve">As it was argued in [1] it is very difficult if not impossible to determine which RAN split architecture option will be used in the future. </w:t>
      </w:r>
    </w:p>
    <w:p w14:paraId="2513979F" w14:textId="2ED8EFD1" w:rsidR="00475722" w:rsidRDefault="005000F5" w:rsidP="002A3561">
      <w:pPr>
        <w:rPr>
          <w:lang w:val="en-US"/>
        </w:rPr>
      </w:pPr>
      <w:r>
        <w:rPr>
          <w:lang w:val="en-US"/>
        </w:rPr>
        <w:t>It is predicted that a plethora of split architecture options may be used depending on factor</w:t>
      </w:r>
      <w:r w:rsidR="00D16F55">
        <w:rPr>
          <w:lang w:val="en-US"/>
        </w:rPr>
        <w:t>s</w:t>
      </w:r>
      <w:r>
        <w:rPr>
          <w:lang w:val="en-US"/>
        </w:rPr>
        <w:t xml:space="preserve"> such as:</w:t>
      </w:r>
    </w:p>
    <w:p w14:paraId="63FCC953" w14:textId="4564193B" w:rsidR="005000F5" w:rsidRDefault="005000F5" w:rsidP="005000F5">
      <w:pPr>
        <w:pStyle w:val="ListParagraph"/>
        <w:numPr>
          <w:ilvl w:val="0"/>
          <w:numId w:val="54"/>
        </w:numPr>
      </w:pPr>
      <w:r>
        <w:t>Services offered within the RAN coverage area</w:t>
      </w:r>
    </w:p>
    <w:p w14:paraId="00FB57CE" w14:textId="1B4C7409" w:rsidR="005000F5" w:rsidRDefault="005000F5" w:rsidP="005000F5">
      <w:pPr>
        <w:pStyle w:val="ListParagraph"/>
        <w:numPr>
          <w:ilvl w:val="0"/>
          <w:numId w:val="54"/>
        </w:numPr>
      </w:pPr>
      <w:r>
        <w:t>Site availability and transport network performance at site</w:t>
      </w:r>
    </w:p>
    <w:p w14:paraId="33E96174" w14:textId="764E8C29" w:rsidR="005000F5" w:rsidRDefault="005000F5" w:rsidP="005000F5">
      <w:pPr>
        <w:pStyle w:val="ListParagraph"/>
        <w:numPr>
          <w:ilvl w:val="0"/>
          <w:numId w:val="54"/>
        </w:numPr>
      </w:pPr>
      <w:r>
        <w:t>User distribution</w:t>
      </w:r>
    </w:p>
    <w:p w14:paraId="5F0C4F64" w14:textId="1DD88A44" w:rsidR="005000F5" w:rsidRDefault="005000F5" w:rsidP="005000F5">
      <w:pPr>
        <w:pStyle w:val="ListParagraph"/>
        <w:numPr>
          <w:ilvl w:val="0"/>
          <w:numId w:val="54"/>
        </w:numPr>
      </w:pPr>
      <w:r>
        <w:t>Load demand</w:t>
      </w:r>
    </w:p>
    <w:p w14:paraId="3E64031F" w14:textId="173D098E" w:rsidR="005000F5" w:rsidRDefault="005000F5" w:rsidP="005000F5">
      <w:pPr>
        <w:pStyle w:val="ListParagraph"/>
        <w:numPr>
          <w:ilvl w:val="0"/>
          <w:numId w:val="54"/>
        </w:numPr>
      </w:pPr>
      <w:r>
        <w:t>Frequency reuse</w:t>
      </w:r>
    </w:p>
    <w:p w14:paraId="1BA43E91" w14:textId="4B86639F" w:rsidR="005000F5" w:rsidRDefault="005000F5" w:rsidP="005000F5">
      <w:pPr>
        <w:pStyle w:val="ListParagraph"/>
        <w:numPr>
          <w:ilvl w:val="0"/>
          <w:numId w:val="54"/>
        </w:numPr>
      </w:pPr>
      <w:r>
        <w:t>Cost constrains</w:t>
      </w:r>
    </w:p>
    <w:p w14:paraId="0700FA13" w14:textId="61CC3B6E" w:rsidR="005000F5" w:rsidRDefault="005000F5" w:rsidP="005000F5">
      <w:r>
        <w:t xml:space="preserve">The factors above not only create numerous deployment requirements for which specific split architectures are needed but also are subject to changes in the future. Therefore, what may appear an efficient architecture solution today may not be such in the future, when new deployment requirements may </w:t>
      </w:r>
      <w:r w:rsidR="00D16F55">
        <w:t>arise</w:t>
      </w:r>
      <w:r>
        <w:t>.</w:t>
      </w:r>
      <w:r w:rsidR="007F1FA7">
        <w:t xml:space="preserve"> Moreover, it is not known today how the NR protocol stack will look like and for that it is even more difficult to predict which split architectures might be available in the future.</w:t>
      </w:r>
    </w:p>
    <w:p w14:paraId="460816FA" w14:textId="0735273F" w:rsidR="005000F5" w:rsidRDefault="005000F5" w:rsidP="005000F5">
      <w:r>
        <w:t>For the above the following answer is proposed:</w:t>
      </w:r>
    </w:p>
    <w:p w14:paraId="50271A9F" w14:textId="68855160" w:rsidR="005000F5" w:rsidRDefault="005000F5" w:rsidP="00240C1D">
      <w:pPr>
        <w:pStyle w:val="ListParagraph"/>
        <w:numPr>
          <w:ilvl w:val="0"/>
          <w:numId w:val="56"/>
        </w:numPr>
      </w:pPr>
      <w:r>
        <w:t xml:space="preserve">Distributed RAN architectures may be beneficial to improve RAN efficiency. The choice of the right RAN architecture depends on numerous deployment factors, some of which are known and some other that may arise in the future. It is therefore not possible to identify a distributed architecture that should be standardised. </w:t>
      </w:r>
      <w:r w:rsidR="00240C1D" w:rsidRPr="00240C1D">
        <w:t>RAN implementations should be left free to adapt to varying conditions with the best tailored distributed RAN architecture that can fulfil use case requirements</w:t>
      </w:r>
      <w:r>
        <w:t xml:space="preserve"> </w:t>
      </w:r>
    </w:p>
    <w:p w14:paraId="7530669D" w14:textId="77777777" w:rsidR="00240C1D" w:rsidRDefault="00240C1D" w:rsidP="00240C1D">
      <w:pPr>
        <w:rPr>
          <w:lang w:val="en-US" w:eastAsia="ja-JP"/>
        </w:rPr>
      </w:pPr>
    </w:p>
    <w:p w14:paraId="68C7D10B" w14:textId="5637066A" w:rsidR="00240C1D" w:rsidRPr="00EC4FB6" w:rsidRDefault="00240C1D" w:rsidP="00EC4FB6">
      <w:pPr>
        <w:pStyle w:val="ListParagraph"/>
        <w:numPr>
          <w:ilvl w:val="0"/>
          <w:numId w:val="53"/>
        </w:numPr>
        <w:rPr>
          <w:i/>
          <w:lang w:eastAsia="ja-JP"/>
        </w:rPr>
      </w:pPr>
      <w:r w:rsidRPr="00EC4FB6">
        <w:rPr>
          <w:rFonts w:hint="eastAsia"/>
          <w:i/>
          <w:lang w:eastAsia="ja-JP"/>
        </w:rPr>
        <w:t xml:space="preserve">Will the tight LTE/NR interworking case effect the number of functional split options? </w:t>
      </w:r>
    </w:p>
    <w:p w14:paraId="55A3649D" w14:textId="5D8FC2F7" w:rsidR="00240C1D" w:rsidRDefault="005D635D" w:rsidP="005000F5">
      <w:pPr>
        <w:rPr>
          <w:lang w:val="en-US"/>
        </w:rPr>
      </w:pPr>
      <w:r>
        <w:rPr>
          <w:lang w:val="en-US"/>
        </w:rPr>
        <w:t>Tight LTE/NR interworking is assumed to be realized with mechanisms similar to dual connectivity in LTE. Such mechanisms work by means of PDCP aggregation between two nodes and via the presence of an inter-</w:t>
      </w:r>
      <w:r>
        <w:rPr>
          <w:lang w:val="en-US"/>
        </w:rPr>
        <w:lastRenderedPageBreak/>
        <w:t>RAN-node interface (the X2 interface in LTE) that ensures transmission of PCDP PDUs from a master node’s PDCP layer to a secondary node’s RLC/MAC layer. Therefore functional split options that can allow mechanisms similar to DC should be allowed, e.g. aggregation of PDCP functionalities.</w:t>
      </w:r>
    </w:p>
    <w:p w14:paraId="406072D0" w14:textId="77777777" w:rsidR="00D16F55" w:rsidRDefault="00D16F55" w:rsidP="005000F5">
      <w:pPr>
        <w:rPr>
          <w:lang w:val="en-US"/>
        </w:rPr>
      </w:pPr>
    </w:p>
    <w:p w14:paraId="1255DF23" w14:textId="12FB483B" w:rsidR="00D16F55" w:rsidRDefault="00D16F55" w:rsidP="007F1FA7">
      <w:pPr>
        <w:ind w:left="851" w:hanging="425"/>
        <w:rPr>
          <w:lang w:val="en-US"/>
        </w:rPr>
      </w:pPr>
      <w:r w:rsidRPr="007F1FA7">
        <w:rPr>
          <w:rFonts w:ascii="Calibri" w:eastAsia="Calibri" w:hAnsi="Calibri"/>
          <w:sz w:val="22"/>
          <w:szCs w:val="22"/>
          <w:lang w:val="en-US" w:eastAsia="en-US"/>
        </w:rPr>
        <w:t>A2) LTE &lt;-&gt; NR interworking is mainly based on Dual-Connectivity-like mechanisms. Such mechanisms rely on PDCP aggregation</w:t>
      </w:r>
      <w:r w:rsidR="005D635D" w:rsidRPr="007F1FA7">
        <w:rPr>
          <w:rFonts w:ascii="Calibri" w:eastAsia="Calibri" w:hAnsi="Calibri"/>
          <w:sz w:val="22"/>
          <w:szCs w:val="22"/>
          <w:lang w:val="en-US" w:eastAsia="en-US"/>
        </w:rPr>
        <w:t xml:space="preserve"> and on the presence of an inter RAN node interface to forward PDCP PDUs from a master node’s PDCP layer to a secondary node RLC/MAC layer. Such approach does not imply any </w:t>
      </w:r>
      <w:r w:rsidRPr="007F1FA7">
        <w:rPr>
          <w:rFonts w:ascii="Calibri" w:eastAsia="Calibri" w:hAnsi="Calibri"/>
          <w:sz w:val="22"/>
          <w:szCs w:val="22"/>
          <w:lang w:val="en-US" w:eastAsia="en-US"/>
        </w:rPr>
        <w:t>particular functional split</w:t>
      </w:r>
      <w:r w:rsidR="005D635D" w:rsidRPr="007F1FA7">
        <w:rPr>
          <w:rFonts w:ascii="Calibri" w:eastAsia="Calibri" w:hAnsi="Calibri"/>
          <w:sz w:val="22"/>
          <w:szCs w:val="22"/>
          <w:lang w:val="en-US" w:eastAsia="en-US"/>
        </w:rPr>
        <w:t>. The only requirement that could be extrapolated by the LTE-NR tight interworking requirement is that of allowing aggregation of PDCP functionalities</w:t>
      </w:r>
      <w:r w:rsidR="005D635D">
        <w:rPr>
          <w:lang w:val="en-US"/>
        </w:rPr>
        <w:t>.</w:t>
      </w:r>
      <w:r w:rsidR="005D635D" w:rsidDel="005D635D">
        <w:rPr>
          <w:lang w:val="en-US"/>
        </w:rPr>
        <w:t xml:space="preserve"> </w:t>
      </w:r>
    </w:p>
    <w:p w14:paraId="4F21643D" w14:textId="6DCDFC53" w:rsidR="00D16F55" w:rsidRDefault="00D16F55" w:rsidP="00E9722F">
      <w:pPr>
        <w:ind w:left="567"/>
        <w:rPr>
          <w:lang w:val="en-US"/>
        </w:rPr>
      </w:pPr>
    </w:p>
    <w:p w14:paraId="4F0F475C" w14:textId="77777777" w:rsidR="00D16F55" w:rsidRDefault="00D16F55" w:rsidP="005000F5">
      <w:pPr>
        <w:rPr>
          <w:lang w:val="en-US"/>
        </w:rPr>
      </w:pPr>
    </w:p>
    <w:p w14:paraId="33F7B302" w14:textId="5C43E3B6" w:rsidR="00240C1D" w:rsidRPr="007F1FA7" w:rsidRDefault="00240C1D" w:rsidP="007F1FA7">
      <w:pPr>
        <w:pStyle w:val="ListParagraph"/>
        <w:numPr>
          <w:ilvl w:val="0"/>
          <w:numId w:val="61"/>
        </w:numPr>
        <w:rPr>
          <w:i/>
          <w:lang w:eastAsia="ja-JP"/>
        </w:rPr>
      </w:pPr>
      <w:r w:rsidRPr="007F1FA7">
        <w:rPr>
          <w:rFonts w:hint="eastAsia"/>
          <w:i/>
          <w:lang w:eastAsia="ja-JP"/>
        </w:rPr>
        <w:t xml:space="preserve">What is the granularity of the Centralized Unit </w:t>
      </w:r>
      <w:r w:rsidRPr="007F1FA7">
        <w:rPr>
          <w:i/>
          <w:lang w:eastAsia="ja-JP"/>
        </w:rPr>
        <w:t>–</w:t>
      </w:r>
      <w:r w:rsidRPr="007F1FA7">
        <w:rPr>
          <w:rFonts w:hint="eastAsia"/>
          <w:i/>
          <w:lang w:eastAsia="ja-JP"/>
        </w:rPr>
        <w:t xml:space="preserve"> Distributed Unit functional split? </w:t>
      </w:r>
    </w:p>
    <w:p w14:paraId="2AF8895B" w14:textId="5A5EF545" w:rsidR="008B41C8" w:rsidRDefault="00240C1D" w:rsidP="005000F5">
      <w:pPr>
        <w:rPr>
          <w:lang w:val="en-US"/>
        </w:rPr>
      </w:pPr>
      <w:r>
        <w:rPr>
          <w:lang w:val="en-US"/>
        </w:rPr>
        <w:t>As described in [1] the distribution of protocols and functions between a central and distributed unit may vary substantially de</w:t>
      </w:r>
      <w:r w:rsidR="00EC4FB6">
        <w:rPr>
          <w:lang w:val="en-US"/>
        </w:rPr>
        <w:t>p</w:t>
      </w:r>
      <w:r>
        <w:rPr>
          <w:lang w:val="en-US"/>
        </w:rPr>
        <w:t xml:space="preserve">ending on the deployment scenario. </w:t>
      </w:r>
      <w:r w:rsidR="00EC4FB6">
        <w:rPr>
          <w:lang w:val="en-US"/>
        </w:rPr>
        <w:t>The standard should not focus on freezing the way functions can be distributed, but rather it should concentrate on designing functions in a modular way, so that they can be centralised or decentralized depending on the RAN deployment needs. Therefore</w:t>
      </w:r>
      <w:r w:rsidR="007F1FA7">
        <w:rPr>
          <w:lang w:val="en-US"/>
        </w:rPr>
        <w:t>,</w:t>
      </w:r>
      <w:r w:rsidR="00EC4FB6">
        <w:rPr>
          <w:lang w:val="en-US"/>
        </w:rPr>
        <w:t xml:space="preserve"> the specifications should not determine a granularity for the function distribution but rather ensure a modular function design.</w:t>
      </w:r>
      <w:r w:rsidR="008B41C8">
        <w:rPr>
          <w:lang w:val="en-US"/>
        </w:rPr>
        <w:t xml:space="preserve"> With respect to </w:t>
      </w:r>
      <w:r w:rsidR="007F1FA7">
        <w:rPr>
          <w:lang w:val="en-US"/>
        </w:rPr>
        <w:t xml:space="preserve">the </w:t>
      </w:r>
      <w:r w:rsidR="008B41C8">
        <w:rPr>
          <w:lang w:val="en-US"/>
        </w:rPr>
        <w:t xml:space="preserve">level of granularity </w:t>
      </w:r>
      <w:r w:rsidR="002D1B9B">
        <w:rPr>
          <w:lang w:val="en-US"/>
        </w:rPr>
        <w:t xml:space="preserve">a functional split </w:t>
      </w:r>
      <w:r w:rsidR="008B41C8">
        <w:rPr>
          <w:lang w:val="en-US"/>
        </w:rPr>
        <w:t xml:space="preserve">should follow, </w:t>
      </w:r>
      <w:r w:rsidR="00655ED6">
        <w:rPr>
          <w:lang w:val="en-US"/>
        </w:rPr>
        <w:t xml:space="preserve">it seems plausible to assume that functional splits can be supported on a per RAN BS. Multiple splits may be active within the same BS </w:t>
      </w:r>
    </w:p>
    <w:p w14:paraId="2C9221DE" w14:textId="77777777" w:rsidR="00EC4FB6" w:rsidRDefault="00EC4FB6" w:rsidP="00EC4FB6">
      <w:r>
        <w:t>For the above the following answer is proposed:</w:t>
      </w:r>
    </w:p>
    <w:p w14:paraId="17FDEAB9" w14:textId="5E200063" w:rsidR="00EC4FB6" w:rsidRDefault="00EC4FB6" w:rsidP="007F1FA7">
      <w:pPr>
        <w:ind w:left="851" w:hanging="425"/>
        <w:rPr>
          <w:lang w:val="en-US"/>
        </w:rPr>
      </w:pPr>
      <w:r>
        <w:t>A3)</w:t>
      </w:r>
      <w:r>
        <w:tab/>
      </w:r>
      <w:r w:rsidR="00655ED6">
        <w:rPr>
          <w:lang w:val="en-US"/>
        </w:rPr>
        <w:t>T</w:t>
      </w:r>
      <w:r>
        <w:rPr>
          <w:lang w:val="en-US"/>
        </w:rPr>
        <w:t>he distribution of protocols and functions between a central and distributed unit may vary substantially depending on the deployment scenario. The standard should not focus on freezing the way functions can be distributed, but rather it should concentrate on designing functions in a modular way, so that they can be centralised or decentralized depending on the RAN deployment needs. Therefore</w:t>
      </w:r>
      <w:r w:rsidR="007F1FA7">
        <w:rPr>
          <w:lang w:val="en-US"/>
        </w:rPr>
        <w:t>,</w:t>
      </w:r>
      <w:r>
        <w:rPr>
          <w:lang w:val="en-US"/>
        </w:rPr>
        <w:t xml:space="preserve"> the specifications should ensure a modular function design.</w:t>
      </w:r>
      <w:r w:rsidR="00655ED6">
        <w:rPr>
          <w:lang w:val="en-US"/>
        </w:rPr>
        <w:t xml:space="preserve"> With respect to which level of granularity it should be followed for a functional split, it is assumed that functional splits can be supported on a per RAN BS. Multiple splits may be active within the same BS</w:t>
      </w:r>
    </w:p>
    <w:p w14:paraId="7E309458" w14:textId="77777777" w:rsidR="00EC4FB6" w:rsidRDefault="00EC4FB6" w:rsidP="00EC4FB6">
      <w:pPr>
        <w:rPr>
          <w:lang w:val="en-US"/>
        </w:rPr>
      </w:pPr>
    </w:p>
    <w:p w14:paraId="26BF8013" w14:textId="77777777" w:rsidR="00EC4FB6" w:rsidRPr="007F1FA7" w:rsidRDefault="00EC4FB6" w:rsidP="00EC4FB6">
      <w:pPr>
        <w:pStyle w:val="ListParagraph"/>
        <w:numPr>
          <w:ilvl w:val="0"/>
          <w:numId w:val="58"/>
        </w:numPr>
        <w:rPr>
          <w:i/>
          <w:lang w:eastAsia="ja-JP"/>
        </w:rPr>
      </w:pPr>
      <w:r w:rsidRPr="007F1FA7">
        <w:rPr>
          <w:rFonts w:hint="eastAsia"/>
          <w:i/>
          <w:lang w:eastAsia="ja-JP"/>
        </w:rPr>
        <w:t>What is the reconfiguration dynamicity of the network functional split?</w:t>
      </w:r>
    </w:p>
    <w:p w14:paraId="28B7F9F1" w14:textId="536EB3E5" w:rsidR="00EC4FB6" w:rsidRDefault="00EC4FB6" w:rsidP="00EC4FB6">
      <w:pPr>
        <w:rPr>
          <w:lang w:val="en-US"/>
        </w:rPr>
      </w:pPr>
      <w:r>
        <w:rPr>
          <w:lang w:val="en-US"/>
        </w:rPr>
        <w:t xml:space="preserve">As discussed in [2] the distribution of functions between different logical units of the RAN should be configurable in order to meet deployment scenario requirements as they change. </w:t>
      </w:r>
    </w:p>
    <w:p w14:paraId="58F83A0C" w14:textId="3F121E4C" w:rsidR="00EC4FB6" w:rsidRDefault="00EC4FB6" w:rsidP="00EC4FB6">
      <w:pPr>
        <w:rPr>
          <w:lang w:val="en-US"/>
        </w:rPr>
      </w:pPr>
      <w:r>
        <w:rPr>
          <w:lang w:val="en-US"/>
        </w:rPr>
        <w:t>A re-</w:t>
      </w:r>
      <w:r w:rsidR="00655ED6">
        <w:rPr>
          <w:lang w:val="en-US"/>
        </w:rPr>
        <w:t>distribution</w:t>
      </w:r>
      <w:r>
        <w:rPr>
          <w:lang w:val="en-US"/>
        </w:rPr>
        <w:t xml:space="preserve"> of functions within the RAN may occur when new services are introduced, when new sites are activated (and therefore there is the need for more coordination), when new user distributions are identified, </w:t>
      </w:r>
      <w:r w:rsidR="00C64C13">
        <w:rPr>
          <w:lang w:val="en-US"/>
        </w:rPr>
        <w:t xml:space="preserve">when new transport networks are available, </w:t>
      </w:r>
      <w:r>
        <w:rPr>
          <w:lang w:val="en-US"/>
        </w:rPr>
        <w:t xml:space="preserve">etc. These </w:t>
      </w:r>
      <w:r w:rsidR="00C64C13">
        <w:rPr>
          <w:lang w:val="en-US"/>
        </w:rPr>
        <w:t xml:space="preserve">deployment </w:t>
      </w:r>
      <w:r>
        <w:rPr>
          <w:lang w:val="en-US"/>
        </w:rPr>
        <w:t>co</w:t>
      </w:r>
      <w:r w:rsidR="00C64C13">
        <w:rPr>
          <w:lang w:val="en-US"/>
        </w:rPr>
        <w:t>nditions change in a way that is not too dynamic and therefore they can be met with new RAN architecture configurations.</w:t>
      </w:r>
    </w:p>
    <w:p w14:paraId="290FEEBD" w14:textId="77777777" w:rsidR="00C64C13" w:rsidRDefault="00C64C13" w:rsidP="00C64C13">
      <w:r>
        <w:t>For the above the following answer is proposed:</w:t>
      </w:r>
    </w:p>
    <w:p w14:paraId="0DFBAB3A" w14:textId="2BE6BFB6" w:rsidR="00C64C13" w:rsidRPr="00C64C13" w:rsidRDefault="00C64C13" w:rsidP="007F1FA7">
      <w:pPr>
        <w:pStyle w:val="ListParagraph"/>
        <w:ind w:left="851" w:hanging="425"/>
      </w:pPr>
      <w:r>
        <w:t>A4)</w:t>
      </w:r>
      <w:r>
        <w:tab/>
        <w:t>The reconfiguration dynamicity of network functions splits depends on deployment scenario’s factors that are semi-persistent, such as offered services, site activation, users distribution, transport network availability. The reconfiguration of network functions distribution within the RAN can therefore be left to configuration.</w:t>
      </w:r>
    </w:p>
    <w:p w14:paraId="1C074EDC" w14:textId="254E3CD9" w:rsidR="005522B8" w:rsidRDefault="002F14F5" w:rsidP="00F51AA2">
      <w:pPr>
        <w:pStyle w:val="Heading1"/>
      </w:pPr>
      <w:r>
        <w:t>Conclusions</w:t>
      </w:r>
    </w:p>
    <w:p w14:paraId="1105596A" w14:textId="73007AD3" w:rsidR="000D4A3C" w:rsidRPr="004908FE" w:rsidRDefault="00C64C13" w:rsidP="00C93E7E">
      <w:pPr>
        <w:rPr>
          <w:b/>
        </w:rPr>
      </w:pPr>
      <w:r>
        <w:t>In this paper the discussion taken in [1] was used to formulate answers to the questions to be addressed in section 6.1.2.2 of TR38.801. It is proposed to agree to the TP below, which captures the answers presented.</w:t>
      </w:r>
    </w:p>
    <w:p w14:paraId="1A45FFBD" w14:textId="212AFD2B" w:rsidR="00C93E7E" w:rsidRPr="00950DB8" w:rsidRDefault="00C93E7E" w:rsidP="00C93E7E">
      <w:pPr>
        <w:pStyle w:val="Heading1"/>
      </w:pPr>
      <w:r>
        <w:lastRenderedPageBreak/>
        <w:t>References</w:t>
      </w:r>
    </w:p>
    <w:p w14:paraId="125321D7" w14:textId="73BC848D" w:rsidR="00C93E7E" w:rsidRDefault="00C93E7E" w:rsidP="00C93E7E">
      <w:r w:rsidRPr="00137545">
        <w:t xml:space="preserve">[1] </w:t>
      </w:r>
      <w:r w:rsidR="00815E44" w:rsidRPr="00815E44">
        <w:t>R3-162421</w:t>
      </w:r>
      <w:r w:rsidRPr="00137545">
        <w:t>, “</w:t>
      </w:r>
      <w:r w:rsidR="005B2A60" w:rsidRPr="00137545">
        <w:t>RAN architecture scenarios requiring flexible design</w:t>
      </w:r>
      <w:r w:rsidRPr="00137545">
        <w:t>”, Ericsson</w:t>
      </w:r>
    </w:p>
    <w:p w14:paraId="7B54CC2B" w14:textId="09F9A4F4" w:rsidR="00EC4FB6" w:rsidRPr="00655ED6" w:rsidRDefault="00EC4FB6" w:rsidP="00C93E7E">
      <w:r w:rsidRPr="00655ED6">
        <w:t>[2] R3-161099, “Flexibility of RAN functions through configuration and deployment”, Nokia, Alcatel-Lucent Shanghai Bell</w:t>
      </w:r>
    </w:p>
    <w:p w14:paraId="2C602843" w14:textId="2F292595" w:rsidR="00C32820" w:rsidRPr="002F14F5" w:rsidRDefault="00C32820" w:rsidP="00C326C1"/>
    <w:p w14:paraId="71324A1B" w14:textId="050266CE" w:rsidR="00D00AE7" w:rsidRDefault="002F14F5" w:rsidP="00D00AE7">
      <w:pPr>
        <w:pStyle w:val="Heading1"/>
      </w:pPr>
      <w:r>
        <w:t>Text Proposal</w:t>
      </w:r>
    </w:p>
    <w:p w14:paraId="6229D645" w14:textId="339F0E5F" w:rsidR="002F14F5" w:rsidRDefault="002F14F5" w:rsidP="002F14F5">
      <w:pPr>
        <w:jc w:val="center"/>
        <w:rPr>
          <w:color w:val="FF0000"/>
        </w:rPr>
      </w:pPr>
      <w:r w:rsidRPr="002F14F5">
        <w:rPr>
          <w:color w:val="FF0000"/>
        </w:rPr>
        <w:t>----------------------------------------------Start of Changes----------------------------------------------</w:t>
      </w:r>
    </w:p>
    <w:p w14:paraId="0EF35930" w14:textId="77777777" w:rsidR="00D423FF" w:rsidRPr="00A1014E" w:rsidRDefault="00D423FF" w:rsidP="00D423FF">
      <w:pPr>
        <w:pStyle w:val="Heading4"/>
        <w:numPr>
          <w:ilvl w:val="0"/>
          <w:numId w:val="0"/>
        </w:numPr>
        <w:ind w:left="864" w:hanging="864"/>
      </w:pPr>
      <w:bookmarkStart w:id="5" w:name="_Toc454284852"/>
      <w:r>
        <w:rPr>
          <w:rFonts w:hint="eastAsia"/>
          <w:lang w:eastAsia="ja-JP"/>
        </w:rPr>
        <w:t>6</w:t>
      </w:r>
      <w:r w:rsidRPr="00A1014E">
        <w:t>.</w:t>
      </w:r>
      <w:r>
        <w:rPr>
          <w:rFonts w:hint="eastAsia"/>
          <w:lang w:eastAsia="ja-JP"/>
        </w:rPr>
        <w:t>1</w:t>
      </w:r>
      <w:r w:rsidRPr="00A1014E">
        <w:t>.</w:t>
      </w:r>
      <w:r>
        <w:rPr>
          <w:rFonts w:hint="eastAsia"/>
          <w:lang w:eastAsia="ja-JP"/>
        </w:rPr>
        <w:t>2</w:t>
      </w:r>
      <w:r w:rsidRPr="00A1014E">
        <w:t>.</w:t>
      </w:r>
      <w:r>
        <w:rPr>
          <w:rFonts w:hint="eastAsia"/>
          <w:lang w:eastAsia="ja-JP"/>
        </w:rPr>
        <w:t>2</w:t>
      </w:r>
      <w:r w:rsidRPr="00A1014E">
        <w:tab/>
      </w:r>
      <w:r>
        <w:rPr>
          <w:rFonts w:hint="eastAsia"/>
          <w:lang w:eastAsia="ja-JP"/>
        </w:rPr>
        <w:t>Architectural and specification aspects</w:t>
      </w:r>
      <w:bookmarkEnd w:id="5"/>
    </w:p>
    <w:p w14:paraId="28B14395" w14:textId="77777777" w:rsidR="00D423FF" w:rsidRDefault="00D423FF" w:rsidP="00D423FF">
      <w:pPr>
        <w:pStyle w:val="EditorsNote"/>
        <w:rPr>
          <w:lang w:eastAsia="ja-JP"/>
        </w:rPr>
      </w:pPr>
      <w:r w:rsidRPr="00262F63">
        <w:rPr>
          <w:rFonts w:hint="eastAsia"/>
          <w:lang w:eastAsia="ja-JP"/>
        </w:rPr>
        <w:t>Editor</w:t>
      </w:r>
      <w:r w:rsidRPr="00262F63">
        <w:rPr>
          <w:lang w:eastAsia="ja-JP"/>
        </w:rPr>
        <w:t>’</w:t>
      </w:r>
      <w:r w:rsidRPr="00262F63">
        <w:rPr>
          <w:rFonts w:hint="eastAsia"/>
          <w:lang w:eastAsia="ja-JP"/>
        </w:rPr>
        <w:t xml:space="preserve">s note: </w:t>
      </w:r>
      <w:r>
        <w:rPr>
          <w:rFonts w:hint="eastAsia"/>
          <w:lang w:eastAsia="ja-JP"/>
        </w:rPr>
        <w:t xml:space="preserve">This chapter should at least handle the following questions: (1) How many splits will be specified and supported by open interfaces? (2) Will the tight LTE/NR interworking case effect the number of functional split options? (3) What is the granularity of the Centralized Unit </w:t>
      </w:r>
      <w:r>
        <w:rPr>
          <w:lang w:eastAsia="ja-JP"/>
        </w:rPr>
        <w:t>–</w:t>
      </w:r>
      <w:r>
        <w:rPr>
          <w:rFonts w:hint="eastAsia"/>
          <w:lang w:eastAsia="ja-JP"/>
        </w:rPr>
        <w:t xml:space="preserve"> Distributed Unit functional split? (4) What is the reconfiguration dynamicity of the network functional split?.</w:t>
      </w:r>
    </w:p>
    <w:p w14:paraId="09D8503C" w14:textId="19F91574" w:rsidR="00C32820" w:rsidRDefault="00C64C13" w:rsidP="00C32820">
      <w:pPr>
        <w:pStyle w:val="B1"/>
        <w:rPr>
          <w:ins w:id="6" w:author="Ericsson User v01" w:date="2016-08-09T19:53:00Z"/>
          <w:lang w:eastAsia="ja-JP"/>
        </w:rPr>
      </w:pPr>
      <w:ins w:id="7" w:author="Ericsson User v01" w:date="2016-08-09T19:53:00Z">
        <w:r>
          <w:rPr>
            <w:lang w:eastAsia="ja-JP"/>
          </w:rPr>
          <w:t>In order to define architectural and specification aspects of RAN internal architectures, the following questions are posed and answers are provided.</w:t>
        </w:r>
      </w:ins>
    </w:p>
    <w:p w14:paraId="76530A70" w14:textId="5292F4E0" w:rsidR="00C64C13" w:rsidRPr="001A7778" w:rsidRDefault="00C64C13">
      <w:pPr>
        <w:pStyle w:val="ListParagraph"/>
        <w:numPr>
          <w:ilvl w:val="0"/>
          <w:numId w:val="59"/>
        </w:numPr>
        <w:rPr>
          <w:ins w:id="8" w:author="Ericsson User v01" w:date="2016-08-09T19:55:00Z"/>
          <w:i/>
          <w:lang w:eastAsia="ja-JP"/>
        </w:rPr>
        <w:pPrChange w:id="9" w:author="Ericsson User v01" w:date="2016-08-09T19:55:00Z">
          <w:pPr>
            <w:pStyle w:val="ListParagraph"/>
            <w:numPr>
              <w:numId w:val="53"/>
            </w:numPr>
            <w:ind w:hanging="360"/>
          </w:pPr>
        </w:pPrChange>
      </w:pPr>
      <w:bookmarkStart w:id="10" w:name="_GoBack"/>
      <w:ins w:id="11" w:author="Ericsson User v01" w:date="2016-08-09T19:55:00Z">
        <w:r w:rsidRPr="001A7778">
          <w:rPr>
            <w:i/>
            <w:lang w:eastAsia="ja-JP"/>
          </w:rPr>
          <w:t xml:space="preserve">How many splits will be specified and supported by open interfaces? </w:t>
        </w:r>
      </w:ins>
    </w:p>
    <w:bookmarkEnd w:id="10"/>
    <w:p w14:paraId="6AC46425" w14:textId="3CE1B369" w:rsidR="00C64C13" w:rsidRDefault="00415EB9" w:rsidP="001A7778">
      <w:pPr>
        <w:ind w:left="567"/>
        <w:rPr>
          <w:ins w:id="12" w:author="Ericsson User v01" w:date="2016-08-09T19:55:00Z"/>
        </w:rPr>
      </w:pPr>
      <w:ins w:id="13" w:author="Ericsson User v01" w:date="2016-08-09T19:55:00Z">
        <w:r>
          <w:t>A1</w:t>
        </w:r>
      </w:ins>
      <w:ins w:id="14" w:author="Ericsson User v01" w:date="2016-09-28T17:38:00Z">
        <w:r w:rsidR="00344DF6">
          <w:t>)</w:t>
        </w:r>
      </w:ins>
      <w:ins w:id="15" w:author="Ericsson User v01" w:date="2016-08-10T11:56:00Z">
        <w:r>
          <w:t xml:space="preserve"> </w:t>
        </w:r>
      </w:ins>
      <w:ins w:id="16" w:author="Ericsson User v01" w:date="2016-08-09T19:55:00Z">
        <w:r w:rsidR="00C64C13">
          <w:t xml:space="preserve">Distributed RAN architectures may be beneficial to improve RAN efficiency. The choice of the right RAN architecture depends on numerous deployment factors, some of which are known and some other that may arise in the future. It is therefore not possible to identify a distributed architecture that should be standardised. </w:t>
        </w:r>
        <w:r w:rsidR="00C64C13" w:rsidRPr="00240C1D">
          <w:t>RAN implementations should be left free to adapt to such varying conditions with the best tailored distributed RAN architecture that can fulfil use case requirements</w:t>
        </w:r>
        <w:r w:rsidR="00C64C13">
          <w:t xml:space="preserve"> </w:t>
        </w:r>
      </w:ins>
    </w:p>
    <w:p w14:paraId="0B42CA38" w14:textId="77777777" w:rsidR="00C64C13" w:rsidRDefault="00C64C13" w:rsidP="00C64C13">
      <w:pPr>
        <w:rPr>
          <w:ins w:id="17" w:author="Ericsson User v01" w:date="2016-08-09T19:55:00Z"/>
          <w:lang w:val="en-US" w:eastAsia="ja-JP"/>
        </w:rPr>
      </w:pPr>
    </w:p>
    <w:p w14:paraId="61348AFF" w14:textId="77777777" w:rsidR="00B759DE" w:rsidRDefault="00C64C13">
      <w:pPr>
        <w:pStyle w:val="ListParagraph"/>
        <w:numPr>
          <w:ilvl w:val="0"/>
          <w:numId w:val="59"/>
        </w:numPr>
        <w:rPr>
          <w:ins w:id="18" w:author="Ericsson User v01" w:date="2016-09-29T13:47:00Z"/>
          <w:i/>
          <w:lang w:eastAsia="ja-JP"/>
        </w:rPr>
        <w:pPrChange w:id="19" w:author="Ericsson User v01" w:date="2016-08-09T19:56:00Z">
          <w:pPr>
            <w:pStyle w:val="ListParagraph"/>
            <w:numPr>
              <w:numId w:val="53"/>
            </w:numPr>
            <w:ind w:hanging="360"/>
          </w:pPr>
        </w:pPrChange>
      </w:pPr>
      <w:ins w:id="20" w:author="Ericsson User v01" w:date="2016-08-09T19:55:00Z">
        <w:r w:rsidRPr="001A7778">
          <w:rPr>
            <w:i/>
            <w:lang w:eastAsia="ja-JP"/>
          </w:rPr>
          <w:t>Will the tight LTE/NR interworking case effect the number of functional split options?</w:t>
        </w:r>
      </w:ins>
    </w:p>
    <w:p w14:paraId="1C5473AE" w14:textId="6CEC9BFE" w:rsidR="00C64C13" w:rsidRPr="001A7778" w:rsidDel="00B759DE" w:rsidRDefault="00B759DE" w:rsidP="001A7778">
      <w:pPr>
        <w:ind w:left="570"/>
        <w:rPr>
          <w:ins w:id="21" w:author="Ericsson User v02" w:date="2016-08-12T13:54:00Z"/>
          <w:del w:id="22" w:author="Ericsson User v01" w:date="2016-09-29T13:48:00Z"/>
          <w:lang w:eastAsia="ja-JP"/>
        </w:rPr>
      </w:pPr>
      <w:ins w:id="23" w:author="Ericsson User v01" w:date="2016-09-29T13:47:00Z">
        <w:r w:rsidRPr="002D1B9B">
          <w:t>A2) LTE &lt;-&gt; NR interworking is mainly based on Dual-Connectivity-like mechanisms. Such mechanisms rely on PDCP aggregation and on the presence of an inter RAN node interface to forward PDCP PDUs from a master node’s PDCP layer to a secondary node RLC/MAC layer. Such approach does not imply any particular functional split. The only requirement that could be extrapolated by the LTE-NR tight interworking requirement is that of allowing aggregation of PDCP functionalities.</w:t>
        </w:r>
        <w:r w:rsidRPr="002D1B9B" w:rsidDel="005D635D">
          <w:t xml:space="preserve"> </w:t>
        </w:r>
      </w:ins>
    </w:p>
    <w:p w14:paraId="3920B041" w14:textId="77777777" w:rsidR="002D1B9B" w:rsidRPr="001A7778" w:rsidRDefault="002D1B9B">
      <w:pPr>
        <w:rPr>
          <w:ins w:id="24" w:author="Ericsson User v01" w:date="2016-08-09T19:56:00Z"/>
          <w:i/>
          <w:lang w:eastAsia="ja-JP"/>
        </w:rPr>
        <w:pPrChange w:id="25" w:author="Ericsson User v01" w:date="2016-09-29T13:48:00Z">
          <w:pPr>
            <w:pStyle w:val="ListParagraph"/>
            <w:numPr>
              <w:numId w:val="53"/>
            </w:numPr>
            <w:ind w:hanging="360"/>
          </w:pPr>
        </w:pPrChange>
      </w:pPr>
    </w:p>
    <w:p w14:paraId="32FF4055" w14:textId="77777777" w:rsidR="00C64C13" w:rsidRPr="001A7778" w:rsidRDefault="00C64C13">
      <w:pPr>
        <w:rPr>
          <w:ins w:id="26" w:author="Ericsson User v01" w:date="2016-08-09T19:55:00Z"/>
          <w:i/>
          <w:lang w:eastAsia="ja-JP"/>
        </w:rPr>
        <w:pPrChange w:id="27" w:author="Ericsson User v01" w:date="2016-08-09T19:56:00Z">
          <w:pPr>
            <w:pStyle w:val="ListParagraph"/>
            <w:numPr>
              <w:numId w:val="53"/>
            </w:numPr>
            <w:ind w:hanging="360"/>
          </w:pPr>
        </w:pPrChange>
      </w:pPr>
    </w:p>
    <w:p w14:paraId="55A9FCD7" w14:textId="77777777" w:rsidR="00655ED6" w:rsidRDefault="00C64C13" w:rsidP="00655ED6">
      <w:pPr>
        <w:pStyle w:val="ListParagraph"/>
        <w:numPr>
          <w:ilvl w:val="0"/>
          <w:numId w:val="59"/>
        </w:numPr>
        <w:rPr>
          <w:ins w:id="28" w:author="Ericsson User v01" w:date="2016-08-10T11:54:00Z"/>
          <w:i/>
          <w:lang w:eastAsia="ja-JP"/>
        </w:rPr>
      </w:pPr>
      <w:ins w:id="29" w:author="Ericsson User v01" w:date="2016-08-09T19:55:00Z">
        <w:r w:rsidRPr="001A7778">
          <w:rPr>
            <w:i/>
            <w:lang w:eastAsia="ja-JP"/>
          </w:rPr>
          <w:t xml:space="preserve">What is the granularity of the Centralized Unit – Distributed Unit functional split? </w:t>
        </w:r>
      </w:ins>
    </w:p>
    <w:p w14:paraId="72484B2F" w14:textId="77777777" w:rsidR="00655ED6" w:rsidRDefault="00655ED6">
      <w:pPr>
        <w:pStyle w:val="ListParagraph"/>
        <w:ind w:left="930"/>
        <w:rPr>
          <w:ins w:id="30" w:author="Ericsson User v01" w:date="2016-08-10T11:54:00Z"/>
          <w:i/>
          <w:lang w:eastAsia="ja-JP"/>
        </w:rPr>
        <w:pPrChange w:id="31" w:author="Ericsson User v01" w:date="2016-08-10T11:55:00Z">
          <w:pPr>
            <w:pStyle w:val="ListParagraph"/>
            <w:numPr>
              <w:numId w:val="59"/>
            </w:numPr>
            <w:ind w:left="930" w:hanging="360"/>
          </w:pPr>
        </w:pPrChange>
      </w:pPr>
    </w:p>
    <w:p w14:paraId="382AC69B" w14:textId="072A0FE2" w:rsidR="00655ED6" w:rsidRPr="001A7778" w:rsidRDefault="00655ED6" w:rsidP="001A7778">
      <w:pPr>
        <w:ind w:left="567"/>
        <w:rPr>
          <w:ins w:id="32" w:author="Ericsson User v01" w:date="2016-08-10T11:53:00Z"/>
        </w:rPr>
      </w:pPr>
      <w:ins w:id="33" w:author="Ericsson User v01" w:date="2016-08-10T11:53:00Z">
        <w:r>
          <w:t>A3)</w:t>
        </w:r>
        <w:r>
          <w:tab/>
        </w:r>
        <w:r w:rsidRPr="00655ED6">
          <w:t>T</w:t>
        </w:r>
        <w:del w:id="34" w:author="Ericsson User v01" w:date="2016-08-10T11:50:00Z">
          <w:r w:rsidRPr="00655ED6" w:rsidDel="00655ED6">
            <w:delText>t</w:delText>
          </w:r>
        </w:del>
        <w:r w:rsidRPr="00655ED6">
          <w:t>he distribution of protocols and functions between a central and distributed unit may vary substantially depending on the deployment scenario. The standard should not focus on freezing the way functions can be distributed, but rather it should concentrate on designing functions in a modular way, so that they can be centralised or decentralized depending on the RAN deployment needs. Therefore</w:t>
        </w:r>
      </w:ins>
      <w:ins w:id="35" w:author="Ericsson User v01" w:date="2016-09-30T10:28:00Z">
        <w:r w:rsidR="007F1FA7">
          <w:t>,</w:t>
        </w:r>
      </w:ins>
      <w:ins w:id="36" w:author="Ericsson User v01" w:date="2016-08-10T11:53:00Z">
        <w:r w:rsidRPr="00655ED6">
          <w:t xml:space="preserve"> the specifications should ensure a modular function design. With respect to which level of granularity it should be followed for a functional split, it is assumed that functional splits can be supported on a per RAN BS. Multiple splits may be active within the same BS</w:t>
        </w:r>
      </w:ins>
    </w:p>
    <w:p w14:paraId="14A3FC27" w14:textId="77777777" w:rsidR="00C64C13" w:rsidRDefault="00C64C13" w:rsidP="00C64C13">
      <w:pPr>
        <w:rPr>
          <w:ins w:id="37" w:author="Ericsson User v01" w:date="2016-08-09T19:55:00Z"/>
          <w:lang w:val="en-US"/>
        </w:rPr>
      </w:pPr>
    </w:p>
    <w:p w14:paraId="720D24C1" w14:textId="77777777" w:rsidR="00C64C13" w:rsidRDefault="00C64C13">
      <w:pPr>
        <w:pStyle w:val="ListParagraph"/>
        <w:numPr>
          <w:ilvl w:val="0"/>
          <w:numId w:val="59"/>
        </w:numPr>
        <w:rPr>
          <w:ins w:id="38" w:author="Ericsson User v01" w:date="2016-08-09T19:56:00Z"/>
          <w:lang w:eastAsia="ja-JP"/>
        </w:rPr>
        <w:pPrChange w:id="39" w:author="Ericsson User v01" w:date="2016-08-09T19:55:00Z">
          <w:pPr>
            <w:pStyle w:val="ListParagraph"/>
            <w:numPr>
              <w:numId w:val="58"/>
            </w:numPr>
            <w:ind w:hanging="360"/>
          </w:pPr>
        </w:pPrChange>
      </w:pPr>
      <w:ins w:id="40" w:author="Ericsson User v01" w:date="2016-08-09T19:55:00Z">
        <w:r>
          <w:rPr>
            <w:rFonts w:hint="eastAsia"/>
            <w:lang w:eastAsia="ja-JP"/>
          </w:rPr>
          <w:t>What is the reconfiguration dynamicity of the network functional split?</w:t>
        </w:r>
      </w:ins>
    </w:p>
    <w:p w14:paraId="551B5F6F" w14:textId="77777777" w:rsidR="00C64C13" w:rsidRDefault="00C64C13" w:rsidP="001A7778">
      <w:pPr>
        <w:pStyle w:val="ListParagraph"/>
        <w:ind w:left="930"/>
        <w:rPr>
          <w:ins w:id="41" w:author="Ericsson User v01" w:date="2016-08-09T19:55:00Z"/>
          <w:lang w:eastAsia="ja-JP"/>
        </w:rPr>
      </w:pPr>
    </w:p>
    <w:p w14:paraId="7D47EFFA" w14:textId="5628AE18" w:rsidR="00C64C13" w:rsidRPr="00C64C13" w:rsidRDefault="00415EB9" w:rsidP="001A7778">
      <w:pPr>
        <w:pStyle w:val="ListParagraph"/>
        <w:ind w:left="567"/>
        <w:rPr>
          <w:ins w:id="42" w:author="Ericsson User v01" w:date="2016-08-09T19:55:00Z"/>
        </w:rPr>
      </w:pPr>
      <w:ins w:id="43" w:author="Ericsson User v01" w:date="2016-08-09T19:56:00Z">
        <w:r>
          <w:t>A4)</w:t>
        </w:r>
      </w:ins>
      <w:ins w:id="44" w:author="Ericsson User v01" w:date="2016-08-10T11:56:00Z">
        <w:r>
          <w:t xml:space="preserve"> </w:t>
        </w:r>
      </w:ins>
      <w:ins w:id="45" w:author="Ericsson User v01" w:date="2016-08-09T19:55:00Z">
        <w:r w:rsidR="00C64C13">
          <w:t xml:space="preserve">The reconfiguration dynamicity of network functions splits depends on deployment scenario’s factors that are semi-persistent, such as offered services, site activation, users distribution, transport </w:t>
        </w:r>
        <w:r w:rsidR="00C64C13">
          <w:lastRenderedPageBreak/>
          <w:t>network availability. The reconfiguration of network functions distribution within the RAN can therefore be left to configuration.</w:t>
        </w:r>
      </w:ins>
    </w:p>
    <w:p w14:paraId="17830F92" w14:textId="77777777" w:rsidR="00C64C13" w:rsidRPr="001A7778" w:rsidRDefault="00C64C13" w:rsidP="00C32820">
      <w:pPr>
        <w:pStyle w:val="B1"/>
        <w:rPr>
          <w:lang w:eastAsia="ja-JP"/>
        </w:rPr>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6458F22D" w:rsidR="002F14F5" w:rsidRPr="002F14F5" w:rsidRDefault="002F14F5" w:rsidP="002F14F5"/>
    <w:sectPr w:rsidR="002F14F5" w:rsidRPr="002F14F5">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6543" w14:textId="77777777" w:rsidR="008D56B4" w:rsidRDefault="008D56B4">
      <w:r>
        <w:separator/>
      </w:r>
    </w:p>
  </w:endnote>
  <w:endnote w:type="continuationSeparator" w:id="0">
    <w:p w14:paraId="52A62DB0" w14:textId="77777777" w:rsidR="008D56B4" w:rsidRDefault="008D56B4">
      <w:r>
        <w:continuationSeparator/>
      </w:r>
    </w:p>
  </w:endnote>
  <w:endnote w:type="continuationNotice" w:id="1">
    <w:p w14:paraId="71A6CD0F" w14:textId="77777777" w:rsidR="008D56B4" w:rsidRDefault="008D5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CCD974F"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77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77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F2964" w14:textId="77777777" w:rsidR="008D56B4" w:rsidRDefault="008D56B4">
      <w:r>
        <w:separator/>
      </w:r>
    </w:p>
  </w:footnote>
  <w:footnote w:type="continuationSeparator" w:id="0">
    <w:p w14:paraId="0562C773" w14:textId="77777777" w:rsidR="008D56B4" w:rsidRDefault="008D56B4">
      <w:r>
        <w:continuationSeparator/>
      </w:r>
    </w:p>
  </w:footnote>
  <w:footnote w:type="continuationNotice" w:id="1">
    <w:p w14:paraId="07B5B81B" w14:textId="77777777" w:rsidR="008D56B4" w:rsidRDefault="008D5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16F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267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80B4D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C572A6"/>
    <w:multiLevelType w:val="hybridMultilevel"/>
    <w:tmpl w:val="BD505014"/>
    <w:lvl w:ilvl="0" w:tplc="086EA30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15B90F25"/>
    <w:multiLevelType w:val="hybridMultilevel"/>
    <w:tmpl w:val="6DA4926C"/>
    <w:lvl w:ilvl="0" w:tplc="4B22E2D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54F5C"/>
    <w:multiLevelType w:val="hybridMultilevel"/>
    <w:tmpl w:val="76541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409A1B0A"/>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E2F21"/>
    <w:multiLevelType w:val="hybridMultilevel"/>
    <w:tmpl w:val="A4780D04"/>
    <w:lvl w:ilvl="0" w:tplc="DF6A8FA0">
      <w:start w:val="1"/>
      <w:numFmt w:val="decimal"/>
      <w:lvlText w:val="A%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EC7245"/>
    <w:multiLevelType w:val="hybridMultilevel"/>
    <w:tmpl w:val="29A05536"/>
    <w:lvl w:ilvl="0" w:tplc="E7764EE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181867"/>
    <w:multiLevelType w:val="hybridMultilevel"/>
    <w:tmpl w:val="F0ACB4D0"/>
    <w:lvl w:ilvl="0" w:tplc="890AE4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95B2593"/>
    <w:multiLevelType w:val="hybridMultilevel"/>
    <w:tmpl w:val="71A2EE8A"/>
    <w:lvl w:ilvl="0" w:tplc="AFDC2504">
      <w:start w:val="1"/>
      <w:numFmt w:val="decimal"/>
      <w:lvlText w:val="A%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4"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6" w15:restartNumberingAfterBreak="0">
    <w:nsid w:val="6AC83DF1"/>
    <w:multiLevelType w:val="hybridMultilevel"/>
    <w:tmpl w:val="D7FA26FC"/>
    <w:lvl w:ilvl="0" w:tplc="DEB2015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7"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0055F4"/>
    <w:multiLevelType w:val="hybridMultilevel"/>
    <w:tmpl w:val="410AADFE"/>
    <w:lvl w:ilvl="0" w:tplc="08090011">
      <w:start w:val="1"/>
      <w:numFmt w:val="decimal"/>
      <w:lvlText w:val="%1)"/>
      <w:lvlJc w:val="left"/>
      <w:pPr>
        <w:ind w:left="1290" w:hanging="360"/>
      </w:p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54"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18"/>
  </w:num>
  <w:num w:numId="4">
    <w:abstractNumId w:val="20"/>
  </w:num>
  <w:num w:numId="5">
    <w:abstractNumId w:val="15"/>
  </w:num>
  <w:num w:numId="6">
    <w:abstractNumId w:val="25"/>
  </w:num>
  <w:num w:numId="7">
    <w:abstractNumId w:val="39"/>
  </w:num>
  <w:num w:numId="8">
    <w:abstractNumId w:val="16"/>
  </w:num>
  <w:num w:numId="9">
    <w:abstractNumId w:val="13"/>
  </w:num>
  <w:num w:numId="10">
    <w:abstractNumId w:val="2"/>
  </w:num>
  <w:num w:numId="11">
    <w:abstractNumId w:val="1"/>
  </w:num>
  <w:num w:numId="12">
    <w:abstractNumId w:val="0"/>
  </w:num>
  <w:num w:numId="13">
    <w:abstractNumId w:val="32"/>
  </w:num>
  <w:num w:numId="14">
    <w:abstractNumId w:val="28"/>
  </w:num>
  <w:num w:numId="15">
    <w:abstractNumId w:val="7"/>
  </w:num>
  <w:num w:numId="16">
    <w:abstractNumId w:val="31"/>
  </w:num>
  <w:num w:numId="17">
    <w:abstractNumId w:val="23"/>
  </w:num>
  <w:num w:numId="18">
    <w:abstractNumId w:val="33"/>
  </w:num>
  <w:num w:numId="19">
    <w:abstractNumId w:val="34"/>
  </w:num>
  <w:num w:numId="20">
    <w:abstractNumId w:val="8"/>
  </w:num>
  <w:num w:numId="21">
    <w:abstractNumId w:val="45"/>
  </w:num>
  <w:num w:numId="22">
    <w:abstractNumId w:val="42"/>
  </w:num>
  <w:num w:numId="23">
    <w:abstractNumId w:val="11"/>
  </w:num>
  <w:num w:numId="24">
    <w:abstractNumId w:val="18"/>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44"/>
  </w:num>
  <w:num w:numId="29">
    <w:abstractNumId w:val="48"/>
  </w:num>
  <w:num w:numId="30">
    <w:abstractNumId w:val="47"/>
  </w:num>
  <w:num w:numId="31">
    <w:abstractNumId w:val="40"/>
  </w:num>
  <w:num w:numId="32">
    <w:abstractNumId w:val="36"/>
  </w:num>
  <w:num w:numId="33">
    <w:abstractNumId w:val="12"/>
  </w:num>
  <w:num w:numId="34">
    <w:abstractNumId w:val="27"/>
  </w:num>
  <w:num w:numId="35">
    <w:abstractNumId w:val="49"/>
  </w:num>
  <w:num w:numId="36">
    <w:abstractNumId w:val="54"/>
  </w:num>
  <w:num w:numId="37">
    <w:abstractNumId w:val="52"/>
  </w:num>
  <w:num w:numId="38">
    <w:abstractNumId w:val="50"/>
  </w:num>
  <w:num w:numId="39">
    <w:abstractNumId w:val="14"/>
  </w:num>
  <w:num w:numId="40">
    <w:abstractNumId w:val="35"/>
  </w:num>
  <w:num w:numId="41">
    <w:abstractNumId w:val="9"/>
  </w:num>
  <w:num w:numId="42">
    <w:abstractNumId w:val="38"/>
  </w:num>
  <w:num w:numId="43">
    <w:abstractNumId w:val="51"/>
  </w:num>
  <w:num w:numId="44">
    <w:abstractNumId w:val="41"/>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7"/>
  </w:num>
  <w:num w:numId="50">
    <w:abstractNumId w:val="22"/>
  </w:num>
  <w:num w:numId="51">
    <w:abstractNumId w:val="21"/>
  </w:num>
  <w:num w:numId="52">
    <w:abstractNumId w:val="19"/>
  </w:num>
  <w:num w:numId="53">
    <w:abstractNumId w:val="37"/>
  </w:num>
  <w:num w:numId="54">
    <w:abstractNumId w:val="6"/>
  </w:num>
  <w:num w:numId="55">
    <w:abstractNumId w:val="26"/>
  </w:num>
  <w:num w:numId="56">
    <w:abstractNumId w:val="43"/>
  </w:num>
  <w:num w:numId="57">
    <w:abstractNumId w:val="24"/>
  </w:num>
  <w:num w:numId="58">
    <w:abstractNumId w:val="30"/>
  </w:num>
  <w:num w:numId="59">
    <w:abstractNumId w:val="46"/>
  </w:num>
  <w:num w:numId="60">
    <w:abstractNumId w:val="53"/>
  </w:num>
  <w:num w:numId="61">
    <w:abstractNumId w:val="10"/>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2A59"/>
    <w:rsid w:val="00093474"/>
    <w:rsid w:val="0009510F"/>
    <w:rsid w:val="000A0AFD"/>
    <w:rsid w:val="000A12BC"/>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545"/>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A7778"/>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0C1D"/>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B3073"/>
    <w:rsid w:val="002C41E6"/>
    <w:rsid w:val="002C52C8"/>
    <w:rsid w:val="002D071A"/>
    <w:rsid w:val="002D11B6"/>
    <w:rsid w:val="002D1B9B"/>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17B85"/>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4DF6"/>
    <w:rsid w:val="00346DB5"/>
    <w:rsid w:val="003477B1"/>
    <w:rsid w:val="00350019"/>
    <w:rsid w:val="00353E87"/>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EB9"/>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0F5"/>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B04A1"/>
    <w:rsid w:val="005B1CDF"/>
    <w:rsid w:val="005B2A60"/>
    <w:rsid w:val="005B35D7"/>
    <w:rsid w:val="005B392A"/>
    <w:rsid w:val="005B3AA3"/>
    <w:rsid w:val="005B6F83"/>
    <w:rsid w:val="005B7576"/>
    <w:rsid w:val="005C1729"/>
    <w:rsid w:val="005C1F6A"/>
    <w:rsid w:val="005C74FB"/>
    <w:rsid w:val="005C7E72"/>
    <w:rsid w:val="005D1602"/>
    <w:rsid w:val="005D635D"/>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2943"/>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5ED6"/>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6F04"/>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6FBB"/>
    <w:rsid w:val="0076708C"/>
    <w:rsid w:val="007755F2"/>
    <w:rsid w:val="00776971"/>
    <w:rsid w:val="0078177E"/>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B3D2D"/>
    <w:rsid w:val="007B50AE"/>
    <w:rsid w:val="007B51DF"/>
    <w:rsid w:val="007B6C81"/>
    <w:rsid w:val="007C05DD"/>
    <w:rsid w:val="007C0779"/>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1FA7"/>
    <w:rsid w:val="007F60D8"/>
    <w:rsid w:val="00803E8F"/>
    <w:rsid w:val="00803FAE"/>
    <w:rsid w:val="0080605F"/>
    <w:rsid w:val="00807786"/>
    <w:rsid w:val="0081144B"/>
    <w:rsid w:val="00811FCB"/>
    <w:rsid w:val="008158D6"/>
    <w:rsid w:val="00815E44"/>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41C8"/>
    <w:rsid w:val="008B51A0"/>
    <w:rsid w:val="008B592A"/>
    <w:rsid w:val="008B7B5C"/>
    <w:rsid w:val="008C0C99"/>
    <w:rsid w:val="008C2017"/>
    <w:rsid w:val="008C3368"/>
    <w:rsid w:val="008C4958"/>
    <w:rsid w:val="008C4BAA"/>
    <w:rsid w:val="008C6AE8"/>
    <w:rsid w:val="008C7573"/>
    <w:rsid w:val="008C7A1C"/>
    <w:rsid w:val="008D34F1"/>
    <w:rsid w:val="008D39D8"/>
    <w:rsid w:val="008D56B4"/>
    <w:rsid w:val="008D6D1A"/>
    <w:rsid w:val="008D74B4"/>
    <w:rsid w:val="008E065E"/>
    <w:rsid w:val="008E0927"/>
    <w:rsid w:val="008E153D"/>
    <w:rsid w:val="008E1909"/>
    <w:rsid w:val="008E243B"/>
    <w:rsid w:val="008E58FD"/>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4BF6"/>
    <w:rsid w:val="00927915"/>
    <w:rsid w:val="00931363"/>
    <w:rsid w:val="00931BD9"/>
    <w:rsid w:val="0093523B"/>
    <w:rsid w:val="009368F3"/>
    <w:rsid w:val="00941474"/>
    <w:rsid w:val="00941636"/>
    <w:rsid w:val="00943742"/>
    <w:rsid w:val="00945C05"/>
    <w:rsid w:val="00946945"/>
    <w:rsid w:val="00947713"/>
    <w:rsid w:val="00950DB8"/>
    <w:rsid w:val="00950DE7"/>
    <w:rsid w:val="00951AF2"/>
    <w:rsid w:val="00953920"/>
    <w:rsid w:val="00953D47"/>
    <w:rsid w:val="0095660E"/>
    <w:rsid w:val="0095681E"/>
    <w:rsid w:val="009572D4"/>
    <w:rsid w:val="00961921"/>
    <w:rsid w:val="0096430A"/>
    <w:rsid w:val="0096554B"/>
    <w:rsid w:val="0096584A"/>
    <w:rsid w:val="009675AA"/>
    <w:rsid w:val="00971F08"/>
    <w:rsid w:val="00972ED7"/>
    <w:rsid w:val="009757DA"/>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891"/>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759DE"/>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A7A13"/>
    <w:rsid w:val="00BB079A"/>
    <w:rsid w:val="00BB2A25"/>
    <w:rsid w:val="00BB51E9"/>
    <w:rsid w:val="00BB6077"/>
    <w:rsid w:val="00BC0FDC"/>
    <w:rsid w:val="00BC3053"/>
    <w:rsid w:val="00BC3EBA"/>
    <w:rsid w:val="00BC4D2E"/>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6C34"/>
    <w:rsid w:val="00C3719D"/>
    <w:rsid w:val="00C45B86"/>
    <w:rsid w:val="00C4713E"/>
    <w:rsid w:val="00C52284"/>
    <w:rsid w:val="00C5421F"/>
    <w:rsid w:val="00C54995"/>
    <w:rsid w:val="00C54D41"/>
    <w:rsid w:val="00C60783"/>
    <w:rsid w:val="00C632A4"/>
    <w:rsid w:val="00C64672"/>
    <w:rsid w:val="00C64C13"/>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1568"/>
    <w:rsid w:val="00C9027A"/>
    <w:rsid w:val="00C9068E"/>
    <w:rsid w:val="00C93C4B"/>
    <w:rsid w:val="00C93E7E"/>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16F55"/>
    <w:rsid w:val="00D20493"/>
    <w:rsid w:val="00D239A7"/>
    <w:rsid w:val="00D23F47"/>
    <w:rsid w:val="00D32A9B"/>
    <w:rsid w:val="00D36E71"/>
    <w:rsid w:val="00D3710F"/>
    <w:rsid w:val="00D37D87"/>
    <w:rsid w:val="00D40B33"/>
    <w:rsid w:val="00D410BE"/>
    <w:rsid w:val="00D423FF"/>
    <w:rsid w:val="00D4318F"/>
    <w:rsid w:val="00D438BF"/>
    <w:rsid w:val="00D440F8"/>
    <w:rsid w:val="00D51F6D"/>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56D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2D4E"/>
    <w:rsid w:val="00E93FFE"/>
    <w:rsid w:val="00E94F8A"/>
    <w:rsid w:val="00E951EC"/>
    <w:rsid w:val="00E9722F"/>
    <w:rsid w:val="00E9752B"/>
    <w:rsid w:val="00EA7A41"/>
    <w:rsid w:val="00EB031C"/>
    <w:rsid w:val="00EB077B"/>
    <w:rsid w:val="00EB4EA2"/>
    <w:rsid w:val="00EC27C6"/>
    <w:rsid w:val="00EC4207"/>
    <w:rsid w:val="00EC4FB6"/>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77BD5A1-FDCD-45C8-A5EF-CEA15E156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paragraph" w:customStyle="1" w:styleId="CRCoverPage">
    <w:name w:val="CR Cover Page"/>
    <w:rsid w:val="00602943"/>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45D81995-EB58-47A8-B26F-890623B1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4</Pages>
  <Words>1536</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2016-04-26T13:29:00Z</cp:lastPrinted>
  <dcterms:created xsi:type="dcterms:W3CDTF">2016-09-30T16:18:00Z</dcterms:created>
  <dcterms:modified xsi:type="dcterms:W3CDTF">2016-09-30T22:39:00Z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