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99E8C" w14:textId="7336ED32" w:rsidR="005B1FC8" w:rsidRDefault="005B1FC8" w:rsidP="005B1FC8">
      <w:pPr>
        <w:pStyle w:val="LSHeader"/>
      </w:pPr>
      <w:r>
        <w:t>3GPP TSG RAN WG3 Meeting #129</w:t>
      </w:r>
      <w:r>
        <w:tab/>
      </w:r>
      <w:r w:rsidR="00AA6E9F" w:rsidRPr="00AA6E9F">
        <w:rPr>
          <w:bCs/>
        </w:rPr>
        <w:t>R3-255800</w:t>
      </w:r>
    </w:p>
    <w:p w14:paraId="6251B7F1" w14:textId="77777777" w:rsidR="00FB7E4E" w:rsidRDefault="005B1FC8" w:rsidP="005B1FC8">
      <w:pPr>
        <w:pStyle w:val="3GPPHeader"/>
      </w:pPr>
      <w:r>
        <w:t xml:space="preserve">Bengaluru, India, 25 - 29 </w:t>
      </w:r>
      <w:proofErr w:type="gramStart"/>
      <w:r>
        <w:t>August,</w:t>
      </w:r>
      <w:proofErr w:type="gramEnd"/>
      <w:r>
        <w:t xml:space="preserve"> 2025</w:t>
      </w:r>
    </w:p>
    <w:p w14:paraId="492A0BC9" w14:textId="00CBB822" w:rsidR="00DC4196" w:rsidRDefault="00DC4196" w:rsidP="005B1FC8">
      <w:pPr>
        <w:pStyle w:val="3GPPHeader"/>
      </w:pPr>
      <w:r>
        <w:t>Agenda Item:</w:t>
      </w:r>
      <w:r>
        <w:tab/>
      </w:r>
      <w:r w:rsidR="00FB7E4E">
        <w:t>11.4</w:t>
      </w:r>
    </w:p>
    <w:p w14:paraId="6D130C89" w14:textId="6A70C1F7" w:rsidR="00DC4196" w:rsidRDefault="00DC4196" w:rsidP="00DC4196">
      <w:pPr>
        <w:pStyle w:val="3GPPHeader"/>
      </w:pPr>
      <w:r>
        <w:t>Source:</w:t>
      </w:r>
      <w:r>
        <w:tab/>
      </w:r>
      <w:r w:rsidR="00355207">
        <w:t>Ericsson</w:t>
      </w:r>
      <w:r w:rsidR="001F48F3">
        <w:t xml:space="preserve"> (</w:t>
      </w:r>
      <w:r w:rsidR="00C0282D">
        <w:t>m</w:t>
      </w:r>
      <w:r w:rsidR="001F48F3">
        <w:t>oderator)</w:t>
      </w:r>
    </w:p>
    <w:p w14:paraId="0ED4E0E7" w14:textId="747C2E50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5D2DBA">
        <w:rPr>
          <w:lang w:val="it-IT"/>
        </w:rPr>
        <w:t>Summary of Offline Discussion on</w:t>
      </w:r>
      <w:r w:rsidR="008832C1">
        <w:rPr>
          <w:lang w:val="it-IT"/>
        </w:rPr>
        <w:t xml:space="preserve"> </w:t>
      </w:r>
      <w:r w:rsidR="005C12F4">
        <w:rPr>
          <w:rFonts w:cs="Calibri"/>
          <w:lang w:eastAsia="en-US"/>
        </w:rPr>
        <w:t>AI/ML Stage 2</w:t>
      </w:r>
    </w:p>
    <w:p w14:paraId="17C4BE95" w14:textId="77777777" w:rsidR="004F1A79" w:rsidRDefault="00DC4196" w:rsidP="00DC4196">
      <w:pPr>
        <w:pStyle w:val="3GPPHeader"/>
      </w:pPr>
      <w:r>
        <w:t>Document for:</w:t>
      </w:r>
      <w:r>
        <w:tab/>
      </w:r>
      <w:r w:rsidR="000C0578">
        <w:t>Approval</w:t>
      </w:r>
    </w:p>
    <w:p w14:paraId="71D02A99" w14:textId="77777777" w:rsidR="00E250A8" w:rsidRDefault="00E250A8" w:rsidP="00E250A8">
      <w:pPr>
        <w:pStyle w:val="Heading1"/>
      </w:pPr>
      <w:r>
        <w:t>Introduction</w:t>
      </w:r>
    </w:p>
    <w:p w14:paraId="75529B3D" w14:textId="6EE08FC9" w:rsidR="00355207" w:rsidRPr="00355207" w:rsidRDefault="00355207" w:rsidP="00355207">
      <w:r>
        <w:t>The following CB is discussed in this document:</w:t>
      </w:r>
    </w:p>
    <w:p w14:paraId="51B0FD24" w14:textId="77777777" w:rsidR="005C12F4" w:rsidRDefault="005C12F4" w:rsidP="005C12F4"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color w:val="FF00FF"/>
          <w:sz w:val="18"/>
          <w:lang w:eastAsia="en-US"/>
        </w:rPr>
      </w:pPr>
      <w:proofErr w:type="gramStart"/>
      <w:r>
        <w:rPr>
          <w:rFonts w:ascii="Calibri" w:hAnsi="Calibri" w:cs="Calibri"/>
          <w:b/>
          <w:color w:val="FF00FF"/>
          <w:sz w:val="18"/>
          <w:lang w:eastAsia="en-US"/>
        </w:rPr>
        <w:t>CB: #</w:t>
      </w:r>
      <w:proofErr w:type="gramEnd"/>
      <w:r>
        <w:rPr>
          <w:rFonts w:ascii="Calibri" w:hAnsi="Calibri" w:cs="Calibri"/>
          <w:b/>
          <w:color w:val="FF00FF"/>
          <w:sz w:val="18"/>
          <w:lang w:eastAsia="en-US"/>
        </w:rPr>
        <w:t xml:space="preserve"> 14_AIML_Stage2Others</w:t>
      </w:r>
    </w:p>
    <w:p w14:paraId="0DEC37CE" w14:textId="77777777" w:rsidR="005C12F4" w:rsidRDefault="005C12F4" w:rsidP="005C12F4"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color w:val="FF00FF"/>
          <w:sz w:val="18"/>
          <w:lang w:eastAsia="en-US"/>
        </w:rPr>
      </w:pPr>
      <w:r>
        <w:rPr>
          <w:rFonts w:ascii="Calibri" w:hAnsi="Calibri" w:cs="Calibri"/>
          <w:b/>
          <w:color w:val="FF00FF"/>
          <w:sz w:val="18"/>
          <w:lang w:eastAsia="en-US"/>
        </w:rPr>
        <w:t xml:space="preserve">- Check </w:t>
      </w:r>
      <w:proofErr w:type="gramStart"/>
      <w:r>
        <w:rPr>
          <w:rFonts w:ascii="Calibri" w:hAnsi="Calibri" w:cs="Calibri"/>
          <w:b/>
          <w:color w:val="FF00FF"/>
          <w:sz w:val="18"/>
          <w:lang w:eastAsia="en-US"/>
        </w:rPr>
        <w:t>remaining</w:t>
      </w:r>
      <w:proofErr w:type="gramEnd"/>
      <w:r>
        <w:rPr>
          <w:rFonts w:ascii="Calibri" w:hAnsi="Calibri" w:cs="Calibri"/>
          <w:b/>
          <w:color w:val="FF00FF"/>
          <w:sz w:val="18"/>
          <w:lang w:eastAsia="en-US"/>
        </w:rPr>
        <w:t xml:space="preserve"> issues for NR-DC</w:t>
      </w:r>
    </w:p>
    <w:p w14:paraId="3A2598A0" w14:textId="77777777" w:rsidR="005C12F4" w:rsidRDefault="005C12F4" w:rsidP="005C12F4"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color w:val="FF00FF"/>
          <w:sz w:val="18"/>
          <w:lang w:eastAsia="en-US"/>
        </w:rPr>
      </w:pPr>
      <w:r>
        <w:rPr>
          <w:rFonts w:ascii="Calibri" w:hAnsi="Calibri" w:cs="Calibri"/>
          <w:b/>
          <w:color w:val="FF00FF"/>
          <w:sz w:val="18"/>
          <w:lang w:eastAsia="en-US"/>
        </w:rPr>
        <w:t>- TP for 38.300, 38.401 37.340, 37.320 with all relevant agreements including Continuous MDT if agreeable</w:t>
      </w:r>
    </w:p>
    <w:p w14:paraId="4F5D1435" w14:textId="77777777" w:rsidR="005C12F4" w:rsidRDefault="005C12F4" w:rsidP="005C12F4">
      <w:pPr>
        <w:widowControl w:val="0"/>
        <w:spacing w:after="60" w:line="276" w:lineRule="auto"/>
        <w:ind w:left="144" w:hanging="144"/>
        <w:rPr>
          <w:rFonts w:ascii="Calibri" w:hAnsi="Calibri" w:cs="Calibri"/>
          <w:color w:val="000000"/>
          <w:sz w:val="18"/>
          <w:lang w:eastAsia="en-US"/>
        </w:rPr>
      </w:pPr>
      <w:r>
        <w:rPr>
          <w:rFonts w:ascii="Calibri" w:hAnsi="Calibri" w:cs="Calibri"/>
          <w:color w:val="000000"/>
          <w:sz w:val="18"/>
          <w:lang w:eastAsia="en-US"/>
        </w:rPr>
        <w:t>(Ericsson)</w:t>
      </w:r>
    </w:p>
    <w:p w14:paraId="5CC53ED2" w14:textId="201F69EB" w:rsidR="009C0295" w:rsidRPr="009C0295" w:rsidRDefault="009C0295" w:rsidP="007255AA"/>
    <w:p w14:paraId="1607D5BC" w14:textId="77777777" w:rsidR="00E250A8" w:rsidRDefault="005D2DBA" w:rsidP="00E250A8">
      <w:pPr>
        <w:pStyle w:val="Heading1"/>
      </w:pPr>
      <w:r>
        <w:t>For the Chairman’s Notes</w:t>
      </w:r>
    </w:p>
    <w:p w14:paraId="15BBCF89" w14:textId="77777777" w:rsidR="00AC79CA" w:rsidRPr="00361504" w:rsidRDefault="00AC79CA" w:rsidP="00AC79CA">
      <w:pPr>
        <w:rPr>
          <w:color w:val="4EA72E" w:themeColor="accent6"/>
        </w:rPr>
      </w:pPr>
      <w:r w:rsidRPr="00361504">
        <w:rPr>
          <w:color w:val="4EA72E" w:themeColor="accent6"/>
        </w:rPr>
        <w:t>For NR-DC we do not need to capture st</w:t>
      </w:r>
      <w:r>
        <w:rPr>
          <w:color w:val="4EA72E" w:themeColor="accent6"/>
        </w:rPr>
        <w:t>a</w:t>
      </w:r>
      <w:r w:rsidRPr="00361504">
        <w:rPr>
          <w:color w:val="4EA72E" w:themeColor="accent6"/>
        </w:rPr>
        <w:t>ge 2 text in TS38.300.</w:t>
      </w:r>
    </w:p>
    <w:p w14:paraId="611573CA" w14:textId="77777777" w:rsidR="00AC79CA" w:rsidRDefault="00AC79CA" w:rsidP="00AC79CA">
      <w:pPr>
        <w:rPr>
          <w:color w:val="4EA72E" w:themeColor="accent6"/>
        </w:rPr>
      </w:pPr>
      <w:r w:rsidRPr="00595DDF">
        <w:rPr>
          <w:color w:val="4EA72E" w:themeColor="accent6"/>
        </w:rPr>
        <w:t>Capture text on CCO in TS38.300 section 16.20. Revise and possibly simplify text in section 16.20</w:t>
      </w:r>
      <w:r>
        <w:rPr>
          <w:color w:val="4EA72E" w:themeColor="accent6"/>
        </w:rPr>
        <w:t>.</w:t>
      </w:r>
    </w:p>
    <w:p w14:paraId="0F07EEFE" w14:textId="77777777" w:rsidR="00AC79CA" w:rsidRPr="00595DDF" w:rsidRDefault="00AC79CA" w:rsidP="00AC79CA">
      <w:pPr>
        <w:rPr>
          <w:color w:val="4EA72E" w:themeColor="accent6"/>
        </w:rPr>
      </w:pPr>
      <w:r>
        <w:rPr>
          <w:color w:val="4EA72E" w:themeColor="accent6"/>
        </w:rPr>
        <w:t>It is agreed to capture OAM requirements in TS38.300 for continuous MDT.</w:t>
      </w:r>
    </w:p>
    <w:p w14:paraId="2D66203E" w14:textId="21481E63" w:rsidR="00664FFC" w:rsidRPr="001432B1" w:rsidRDefault="00CB4332" w:rsidP="00AC79CA">
      <w:r w:rsidRPr="001432B1">
        <w:t>Agree to</w:t>
      </w:r>
      <w:r w:rsidR="001432B1" w:rsidRPr="001432B1">
        <w:t xml:space="preserve"> the following TPs:</w:t>
      </w:r>
    </w:p>
    <w:p w14:paraId="4BF7F6B2" w14:textId="56B98D37" w:rsidR="001432B1" w:rsidRPr="001432B1" w:rsidRDefault="001432B1" w:rsidP="001432B1">
      <w:pPr>
        <w:pStyle w:val="ListParagraph"/>
        <w:numPr>
          <w:ilvl w:val="0"/>
          <w:numId w:val="16"/>
        </w:numPr>
      </w:pPr>
      <w:r w:rsidRPr="001432B1">
        <w:t>R3-255801</w:t>
      </w:r>
      <w:r>
        <w:t xml:space="preserve"> (TP to TS38.300)</w:t>
      </w:r>
    </w:p>
    <w:p w14:paraId="3FCDB039" w14:textId="1E55E4A6" w:rsidR="001432B1" w:rsidRPr="001432B1" w:rsidRDefault="001432B1" w:rsidP="001432B1">
      <w:pPr>
        <w:pStyle w:val="ListParagraph"/>
        <w:numPr>
          <w:ilvl w:val="0"/>
          <w:numId w:val="16"/>
        </w:numPr>
      </w:pPr>
      <w:r w:rsidRPr="001432B1">
        <w:t>R3-255802 (TP to TS38.</w:t>
      </w:r>
      <w:r>
        <w:t>401</w:t>
      </w:r>
      <w:r w:rsidRPr="001432B1">
        <w:t>)</w:t>
      </w:r>
    </w:p>
    <w:p w14:paraId="4A6A750B" w14:textId="37F9033D" w:rsidR="00E250A8" w:rsidRDefault="00EC57F9" w:rsidP="00E250A8">
      <w:pPr>
        <w:pStyle w:val="Heading1"/>
      </w:pPr>
      <w:r>
        <w:t xml:space="preserve">Discussion </w:t>
      </w:r>
    </w:p>
    <w:p w14:paraId="17376BFD" w14:textId="66120952" w:rsidR="00860DD9" w:rsidRPr="00361504" w:rsidRDefault="00C61FA9" w:rsidP="00860DD9">
      <w:pPr>
        <w:rPr>
          <w:color w:val="4EA72E" w:themeColor="accent6"/>
        </w:rPr>
      </w:pPr>
      <w:r w:rsidRPr="00361504">
        <w:rPr>
          <w:color w:val="4EA72E" w:themeColor="accent6"/>
        </w:rPr>
        <w:t xml:space="preserve">For NR-DC we do not need to capture </w:t>
      </w:r>
      <w:r w:rsidR="00361504" w:rsidRPr="00361504">
        <w:rPr>
          <w:color w:val="4EA72E" w:themeColor="accent6"/>
        </w:rPr>
        <w:t>st</w:t>
      </w:r>
      <w:r w:rsidR="00361504">
        <w:rPr>
          <w:color w:val="4EA72E" w:themeColor="accent6"/>
        </w:rPr>
        <w:t>a</w:t>
      </w:r>
      <w:r w:rsidR="00361504" w:rsidRPr="00361504">
        <w:rPr>
          <w:color w:val="4EA72E" w:themeColor="accent6"/>
        </w:rPr>
        <w:t>ge 2 text in TS38.300.</w:t>
      </w:r>
    </w:p>
    <w:p w14:paraId="46E8E8E1" w14:textId="6FB8884B" w:rsidR="00361504" w:rsidRDefault="00361504" w:rsidP="00860DD9">
      <w:pPr>
        <w:rPr>
          <w:color w:val="4EA72E" w:themeColor="accent6"/>
        </w:rPr>
      </w:pPr>
      <w:r w:rsidRPr="00595DDF">
        <w:rPr>
          <w:color w:val="4EA72E" w:themeColor="accent6"/>
        </w:rPr>
        <w:t>Capture text on CCO in TS38</w:t>
      </w:r>
      <w:r w:rsidR="00B35C21" w:rsidRPr="00595DDF">
        <w:rPr>
          <w:color w:val="4EA72E" w:themeColor="accent6"/>
        </w:rPr>
        <w:t>.</w:t>
      </w:r>
      <w:r w:rsidRPr="00595DDF">
        <w:rPr>
          <w:color w:val="4EA72E" w:themeColor="accent6"/>
        </w:rPr>
        <w:t>300 section 16.20</w:t>
      </w:r>
      <w:r w:rsidR="00B35C21" w:rsidRPr="00595DDF">
        <w:rPr>
          <w:color w:val="4EA72E" w:themeColor="accent6"/>
        </w:rPr>
        <w:t>. Revise and possibly simplify text in section 16.20</w:t>
      </w:r>
      <w:r w:rsidR="007A1A5F">
        <w:rPr>
          <w:color w:val="4EA72E" w:themeColor="accent6"/>
        </w:rPr>
        <w:t>.</w:t>
      </w:r>
    </w:p>
    <w:p w14:paraId="44EF3D68" w14:textId="5985E02A" w:rsidR="007A1A5F" w:rsidRPr="00595DDF" w:rsidRDefault="00BF008F" w:rsidP="00860DD9">
      <w:pPr>
        <w:rPr>
          <w:color w:val="4EA72E" w:themeColor="accent6"/>
        </w:rPr>
      </w:pPr>
      <w:r>
        <w:rPr>
          <w:color w:val="4EA72E" w:themeColor="accent6"/>
        </w:rPr>
        <w:t>It is agreed to capture OAM requirements in TS38.300 for continuous MDT.</w:t>
      </w:r>
    </w:p>
    <w:p w14:paraId="741819C9" w14:textId="77777777" w:rsidR="00EC57F9" w:rsidRDefault="00EC57F9" w:rsidP="00FD4706">
      <w:pPr>
        <w:pStyle w:val="Heading1"/>
      </w:pPr>
      <w:r>
        <w:t>Conclusion, Recommendations</w:t>
      </w:r>
      <w:r w:rsidR="008832C1">
        <w:t xml:space="preserve"> [if needed]</w:t>
      </w:r>
    </w:p>
    <w:p w14:paraId="5BA224C9" w14:textId="77777777" w:rsidR="00EC57F9" w:rsidRPr="00EC57F9" w:rsidRDefault="00EC57F9" w:rsidP="00EC57F9">
      <w:r>
        <w:t>If needed</w:t>
      </w:r>
    </w:p>
    <w:p w14:paraId="766A1B18" w14:textId="77777777" w:rsidR="00FD4706" w:rsidRDefault="00FD4706" w:rsidP="00FD4706">
      <w:pPr>
        <w:pStyle w:val="Heading1"/>
      </w:pPr>
      <w:r>
        <w:t>References</w:t>
      </w:r>
    </w:p>
    <w:p w14:paraId="5F9E4D05" w14:textId="77777777" w:rsidR="00302688" w:rsidRDefault="00302688" w:rsidP="00981CB7">
      <w:pPr>
        <w:pStyle w:val="Reference"/>
        <w:rPr>
          <w:lang w:val="it-IT"/>
        </w:rPr>
      </w:pPr>
    </w:p>
    <w:sectPr w:rsidR="00302688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463424A"/>
    <w:multiLevelType w:val="hybridMultilevel"/>
    <w:tmpl w:val="6AAE0D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C7976"/>
    <w:multiLevelType w:val="hybridMultilevel"/>
    <w:tmpl w:val="EDD0E2CE"/>
    <w:lvl w:ilvl="0" w:tplc="35CC3A3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1962"/>
        </w:tabs>
        <w:ind w:left="196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9A6304"/>
    <w:multiLevelType w:val="hybridMultilevel"/>
    <w:tmpl w:val="6AAE0D18"/>
    <w:lvl w:ilvl="0" w:tplc="067C104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20000011">
      <w:start w:val="1"/>
      <w:numFmt w:val="decimal"/>
      <w:lvlText w:val="%2)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9" w15:restartNumberingAfterBreak="0">
    <w:nsid w:val="42DF2BCD"/>
    <w:multiLevelType w:val="hybridMultilevel"/>
    <w:tmpl w:val="4AA61E06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5E7B98"/>
    <w:multiLevelType w:val="hybridMultilevel"/>
    <w:tmpl w:val="4AA61E06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4F08A2"/>
    <w:multiLevelType w:val="hybridMultilevel"/>
    <w:tmpl w:val="1B08482A"/>
    <w:lvl w:ilvl="0" w:tplc="CD1A1C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71406AD1"/>
    <w:multiLevelType w:val="hybridMultilevel"/>
    <w:tmpl w:val="4AA61E06"/>
    <w:lvl w:ilvl="0" w:tplc="20000011">
      <w:start w:val="1"/>
      <w:numFmt w:val="decimal"/>
      <w:lvlText w:val="%1)"/>
      <w:lvlJc w:val="left"/>
      <w:pPr>
        <w:ind w:left="1080" w:hanging="360"/>
      </w:pPr>
      <w:rPr>
        <w:rFonts w:hint="default"/>
        <w:b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54948751">
    <w:abstractNumId w:val="14"/>
  </w:num>
  <w:num w:numId="2" w16cid:durableId="373431631">
    <w:abstractNumId w:val="0"/>
  </w:num>
  <w:num w:numId="3" w16cid:durableId="578831145">
    <w:abstractNumId w:val="3"/>
  </w:num>
  <w:num w:numId="4" w16cid:durableId="1165126977">
    <w:abstractNumId w:val="13"/>
  </w:num>
  <w:num w:numId="5" w16cid:durableId="335114415">
    <w:abstractNumId w:val="4"/>
  </w:num>
  <w:num w:numId="6" w16cid:durableId="778110767">
    <w:abstractNumId w:val="8"/>
  </w:num>
  <w:num w:numId="7" w16cid:durableId="1341616847">
    <w:abstractNumId w:val="10"/>
  </w:num>
  <w:num w:numId="8" w16cid:durableId="1149398724">
    <w:abstractNumId w:val="6"/>
  </w:num>
  <w:num w:numId="9" w16cid:durableId="1083532654">
    <w:abstractNumId w:val="15"/>
  </w:num>
  <w:num w:numId="10" w16cid:durableId="508520425">
    <w:abstractNumId w:val="5"/>
  </w:num>
  <w:num w:numId="11" w16cid:durableId="595360417">
    <w:abstractNumId w:val="7"/>
  </w:num>
  <w:num w:numId="12" w16cid:durableId="232158640">
    <w:abstractNumId w:val="9"/>
  </w:num>
  <w:num w:numId="13" w16cid:durableId="1482889553">
    <w:abstractNumId w:val="11"/>
  </w:num>
  <w:num w:numId="14" w16cid:durableId="1572426884">
    <w:abstractNumId w:val="1"/>
  </w:num>
  <w:num w:numId="15" w16cid:durableId="921990307">
    <w:abstractNumId w:val="12"/>
  </w:num>
  <w:num w:numId="16" w16cid:durableId="233971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5305"/>
    <w:rsid w:val="00006B73"/>
    <w:rsid w:val="000177F3"/>
    <w:rsid w:val="0003496D"/>
    <w:rsid w:val="000549CC"/>
    <w:rsid w:val="000713E2"/>
    <w:rsid w:val="000A6ED3"/>
    <w:rsid w:val="000A6F7B"/>
    <w:rsid w:val="000B6FAD"/>
    <w:rsid w:val="000C0578"/>
    <w:rsid w:val="000C16CF"/>
    <w:rsid w:val="000C355C"/>
    <w:rsid w:val="000C5230"/>
    <w:rsid w:val="000E1E27"/>
    <w:rsid w:val="000E51FE"/>
    <w:rsid w:val="000F1B6D"/>
    <w:rsid w:val="00100216"/>
    <w:rsid w:val="00103B76"/>
    <w:rsid w:val="00103FD0"/>
    <w:rsid w:val="00113F6D"/>
    <w:rsid w:val="00120F8D"/>
    <w:rsid w:val="0013001D"/>
    <w:rsid w:val="001432B1"/>
    <w:rsid w:val="0014525B"/>
    <w:rsid w:val="001453C1"/>
    <w:rsid w:val="00152277"/>
    <w:rsid w:val="00153462"/>
    <w:rsid w:val="00165E1D"/>
    <w:rsid w:val="00170079"/>
    <w:rsid w:val="001824D7"/>
    <w:rsid w:val="001920C1"/>
    <w:rsid w:val="001A104B"/>
    <w:rsid w:val="001A2D65"/>
    <w:rsid w:val="001A51B4"/>
    <w:rsid w:val="001A6A0B"/>
    <w:rsid w:val="001F39CD"/>
    <w:rsid w:val="001F48F3"/>
    <w:rsid w:val="001F624D"/>
    <w:rsid w:val="00210DE0"/>
    <w:rsid w:val="00225BDF"/>
    <w:rsid w:val="002312DD"/>
    <w:rsid w:val="00250B34"/>
    <w:rsid w:val="00251910"/>
    <w:rsid w:val="00254977"/>
    <w:rsid w:val="00260842"/>
    <w:rsid w:val="002927F6"/>
    <w:rsid w:val="002B3029"/>
    <w:rsid w:val="002B4401"/>
    <w:rsid w:val="002B4913"/>
    <w:rsid w:val="002C777A"/>
    <w:rsid w:val="00302688"/>
    <w:rsid w:val="0030557D"/>
    <w:rsid w:val="00307F58"/>
    <w:rsid w:val="00320EC5"/>
    <w:rsid w:val="00327D85"/>
    <w:rsid w:val="003344F3"/>
    <w:rsid w:val="00355207"/>
    <w:rsid w:val="00361504"/>
    <w:rsid w:val="00386D1C"/>
    <w:rsid w:val="003A79AB"/>
    <w:rsid w:val="003B0D44"/>
    <w:rsid w:val="003B163E"/>
    <w:rsid w:val="003C0E64"/>
    <w:rsid w:val="003C281F"/>
    <w:rsid w:val="003C62B2"/>
    <w:rsid w:val="003D3A36"/>
    <w:rsid w:val="003E7608"/>
    <w:rsid w:val="00410D79"/>
    <w:rsid w:val="00410E8D"/>
    <w:rsid w:val="0042082E"/>
    <w:rsid w:val="00433258"/>
    <w:rsid w:val="00471846"/>
    <w:rsid w:val="004764E7"/>
    <w:rsid w:val="004769BB"/>
    <w:rsid w:val="00481AF5"/>
    <w:rsid w:val="00481C6D"/>
    <w:rsid w:val="00487384"/>
    <w:rsid w:val="004901C7"/>
    <w:rsid w:val="00492325"/>
    <w:rsid w:val="0049417D"/>
    <w:rsid w:val="004B7470"/>
    <w:rsid w:val="004C013F"/>
    <w:rsid w:val="004C4900"/>
    <w:rsid w:val="004C77F8"/>
    <w:rsid w:val="004E20D7"/>
    <w:rsid w:val="004F068E"/>
    <w:rsid w:val="004F1A79"/>
    <w:rsid w:val="004F42FB"/>
    <w:rsid w:val="00502083"/>
    <w:rsid w:val="00541034"/>
    <w:rsid w:val="00551443"/>
    <w:rsid w:val="00552672"/>
    <w:rsid w:val="005549B8"/>
    <w:rsid w:val="00556425"/>
    <w:rsid w:val="00567008"/>
    <w:rsid w:val="005809F6"/>
    <w:rsid w:val="00585A8F"/>
    <w:rsid w:val="00587BFF"/>
    <w:rsid w:val="00595DDF"/>
    <w:rsid w:val="005B1FC8"/>
    <w:rsid w:val="005B43FF"/>
    <w:rsid w:val="005C12F4"/>
    <w:rsid w:val="005C43AF"/>
    <w:rsid w:val="005D2DBA"/>
    <w:rsid w:val="005D443B"/>
    <w:rsid w:val="005D7A30"/>
    <w:rsid w:val="005F36F4"/>
    <w:rsid w:val="005F50CF"/>
    <w:rsid w:val="00601EA7"/>
    <w:rsid w:val="006040BD"/>
    <w:rsid w:val="006200F9"/>
    <w:rsid w:val="00622627"/>
    <w:rsid w:val="006315DA"/>
    <w:rsid w:val="006319E3"/>
    <w:rsid w:val="0064590F"/>
    <w:rsid w:val="006535DD"/>
    <w:rsid w:val="00653B0D"/>
    <w:rsid w:val="006623ED"/>
    <w:rsid w:val="00662CE7"/>
    <w:rsid w:val="00664FFC"/>
    <w:rsid w:val="00666C45"/>
    <w:rsid w:val="00681D2E"/>
    <w:rsid w:val="00697EB5"/>
    <w:rsid w:val="006A3A54"/>
    <w:rsid w:val="006B3F0B"/>
    <w:rsid w:val="006D07F9"/>
    <w:rsid w:val="006D1688"/>
    <w:rsid w:val="006D1CC4"/>
    <w:rsid w:val="006D774A"/>
    <w:rsid w:val="006E48D6"/>
    <w:rsid w:val="0072304C"/>
    <w:rsid w:val="007255AA"/>
    <w:rsid w:val="0074094A"/>
    <w:rsid w:val="0074422F"/>
    <w:rsid w:val="0074575D"/>
    <w:rsid w:val="00752444"/>
    <w:rsid w:val="00761D18"/>
    <w:rsid w:val="0076417E"/>
    <w:rsid w:val="0078308A"/>
    <w:rsid w:val="007871A4"/>
    <w:rsid w:val="007A0BC4"/>
    <w:rsid w:val="007A1A5F"/>
    <w:rsid w:val="007C0300"/>
    <w:rsid w:val="007C08D4"/>
    <w:rsid w:val="007C5560"/>
    <w:rsid w:val="007D5BF4"/>
    <w:rsid w:val="007D6512"/>
    <w:rsid w:val="007D74B7"/>
    <w:rsid w:val="007F6408"/>
    <w:rsid w:val="00807936"/>
    <w:rsid w:val="00826896"/>
    <w:rsid w:val="00834EE9"/>
    <w:rsid w:val="00836062"/>
    <w:rsid w:val="008459E0"/>
    <w:rsid w:val="00860DD9"/>
    <w:rsid w:val="00862DA2"/>
    <w:rsid w:val="008641BF"/>
    <w:rsid w:val="00871B8C"/>
    <w:rsid w:val="008832C1"/>
    <w:rsid w:val="00885306"/>
    <w:rsid w:val="00886583"/>
    <w:rsid w:val="00887D5E"/>
    <w:rsid w:val="008A1390"/>
    <w:rsid w:val="008D116E"/>
    <w:rsid w:val="008D3FB0"/>
    <w:rsid w:val="008D5EE7"/>
    <w:rsid w:val="00903444"/>
    <w:rsid w:val="00916648"/>
    <w:rsid w:val="00930EE4"/>
    <w:rsid w:val="00933FC9"/>
    <w:rsid w:val="00942214"/>
    <w:rsid w:val="00946939"/>
    <w:rsid w:val="00955CF1"/>
    <w:rsid w:val="00963A42"/>
    <w:rsid w:val="0097382B"/>
    <w:rsid w:val="009738B3"/>
    <w:rsid w:val="00981CB7"/>
    <w:rsid w:val="009872A4"/>
    <w:rsid w:val="00993E95"/>
    <w:rsid w:val="009A1130"/>
    <w:rsid w:val="009B0B09"/>
    <w:rsid w:val="009C0295"/>
    <w:rsid w:val="009C346E"/>
    <w:rsid w:val="009C3B04"/>
    <w:rsid w:val="009E1EBC"/>
    <w:rsid w:val="009E7961"/>
    <w:rsid w:val="009F523A"/>
    <w:rsid w:val="009F6E28"/>
    <w:rsid w:val="00A11464"/>
    <w:rsid w:val="00A34094"/>
    <w:rsid w:val="00A36CD6"/>
    <w:rsid w:val="00A40685"/>
    <w:rsid w:val="00A443E2"/>
    <w:rsid w:val="00A534E4"/>
    <w:rsid w:val="00A5395E"/>
    <w:rsid w:val="00A54C7F"/>
    <w:rsid w:val="00A72DBD"/>
    <w:rsid w:val="00A83A46"/>
    <w:rsid w:val="00A967CC"/>
    <w:rsid w:val="00AA6E9F"/>
    <w:rsid w:val="00AC79CA"/>
    <w:rsid w:val="00AD2F6C"/>
    <w:rsid w:val="00AE7B7A"/>
    <w:rsid w:val="00B013E9"/>
    <w:rsid w:val="00B25E5C"/>
    <w:rsid w:val="00B35C21"/>
    <w:rsid w:val="00B47036"/>
    <w:rsid w:val="00B75C4A"/>
    <w:rsid w:val="00BA6190"/>
    <w:rsid w:val="00BC0EF9"/>
    <w:rsid w:val="00BF008F"/>
    <w:rsid w:val="00C0282D"/>
    <w:rsid w:val="00C07F44"/>
    <w:rsid w:val="00C33678"/>
    <w:rsid w:val="00C33B5B"/>
    <w:rsid w:val="00C40517"/>
    <w:rsid w:val="00C415E0"/>
    <w:rsid w:val="00C43944"/>
    <w:rsid w:val="00C44093"/>
    <w:rsid w:val="00C61FA9"/>
    <w:rsid w:val="00C670AB"/>
    <w:rsid w:val="00C74384"/>
    <w:rsid w:val="00C77667"/>
    <w:rsid w:val="00C819E0"/>
    <w:rsid w:val="00C82EC5"/>
    <w:rsid w:val="00C95162"/>
    <w:rsid w:val="00CB31B2"/>
    <w:rsid w:val="00CB3CAE"/>
    <w:rsid w:val="00CB4332"/>
    <w:rsid w:val="00CF79C3"/>
    <w:rsid w:val="00D1108A"/>
    <w:rsid w:val="00D33E8F"/>
    <w:rsid w:val="00D44844"/>
    <w:rsid w:val="00D463A2"/>
    <w:rsid w:val="00D46A0C"/>
    <w:rsid w:val="00D46A5B"/>
    <w:rsid w:val="00D47B89"/>
    <w:rsid w:val="00D57802"/>
    <w:rsid w:val="00D6027D"/>
    <w:rsid w:val="00D71516"/>
    <w:rsid w:val="00D71762"/>
    <w:rsid w:val="00D86738"/>
    <w:rsid w:val="00D90AFD"/>
    <w:rsid w:val="00D91F10"/>
    <w:rsid w:val="00DA0210"/>
    <w:rsid w:val="00DA134D"/>
    <w:rsid w:val="00DA5E21"/>
    <w:rsid w:val="00DC4196"/>
    <w:rsid w:val="00DD0EFA"/>
    <w:rsid w:val="00DD2717"/>
    <w:rsid w:val="00DF0755"/>
    <w:rsid w:val="00E101B8"/>
    <w:rsid w:val="00E136A8"/>
    <w:rsid w:val="00E21A69"/>
    <w:rsid w:val="00E250A8"/>
    <w:rsid w:val="00E45140"/>
    <w:rsid w:val="00E46E40"/>
    <w:rsid w:val="00E70CE0"/>
    <w:rsid w:val="00E96FFB"/>
    <w:rsid w:val="00EC1807"/>
    <w:rsid w:val="00EC57F9"/>
    <w:rsid w:val="00ED31AB"/>
    <w:rsid w:val="00ED72F7"/>
    <w:rsid w:val="00EE4815"/>
    <w:rsid w:val="00EF4DFB"/>
    <w:rsid w:val="00F04EC4"/>
    <w:rsid w:val="00F302A9"/>
    <w:rsid w:val="00F34376"/>
    <w:rsid w:val="00F5371A"/>
    <w:rsid w:val="00F6580A"/>
    <w:rsid w:val="00F75FAF"/>
    <w:rsid w:val="00F87000"/>
    <w:rsid w:val="00F90D5C"/>
    <w:rsid w:val="00FB7E4E"/>
    <w:rsid w:val="00FC304E"/>
    <w:rsid w:val="00FC58A9"/>
    <w:rsid w:val="00FD0FD7"/>
    <w:rsid w:val="00FD4706"/>
    <w:rsid w:val="00FD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F52A6B"/>
  <w15:chartTrackingRefBased/>
  <w15:docId w15:val="{5C91C053-9DDC-49F9-A935-A5C5CC3C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tabs>
        <w:tab w:val="clear" w:pos="1962"/>
        <w:tab w:val="num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Hyperlink">
    <w:name w:val="Hyperlink"/>
    <w:uiPriority w:val="99"/>
    <w:rsid w:val="005D2DBA"/>
    <w:rPr>
      <w:color w:val="0000FF"/>
      <w:u w:val="single"/>
    </w:rPr>
  </w:style>
  <w:style w:type="character" w:styleId="FollowedHyperlink">
    <w:name w:val="FollowedHyperlink"/>
    <w:rsid w:val="005D2DBA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EC57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C57F9"/>
    <w:rPr>
      <w:rFonts w:ascii="Segoe UI" w:hAnsi="Segoe UI" w:cs="Segoe UI"/>
      <w:sz w:val="18"/>
      <w:szCs w:val="18"/>
      <w:lang w:eastAsia="ja-JP"/>
    </w:rPr>
  </w:style>
  <w:style w:type="table" w:styleId="TableGrid">
    <w:name w:val="Table Grid"/>
    <w:basedOn w:val="TableNormal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Char"/>
    <w:qFormat/>
    <w:rsid w:val="008459E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8459E0"/>
    <w:rPr>
      <w:rFonts w:eastAsia="SimSun"/>
      <w:lang w:eastAsia="ko-KR"/>
    </w:rPr>
  </w:style>
  <w:style w:type="paragraph" w:customStyle="1" w:styleId="ListParagraph5">
    <w:name w:val="List Paragraph5"/>
    <w:basedOn w:val="Normal"/>
    <w:rsid w:val="008459E0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lang w:eastAsia="zh-CN"/>
    </w:rPr>
  </w:style>
  <w:style w:type="paragraph" w:styleId="Header">
    <w:name w:val="header"/>
    <w:link w:val="HeaderChar"/>
    <w:rsid w:val="00681D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</w:rPr>
  </w:style>
  <w:style w:type="character" w:customStyle="1" w:styleId="HeaderChar">
    <w:name w:val="Header Char"/>
    <w:basedOn w:val="DefaultParagraphFont"/>
    <w:link w:val="Header"/>
    <w:rsid w:val="00681D2E"/>
    <w:rPr>
      <w:rFonts w:ascii="Arial" w:eastAsiaTheme="minorEastAsia" w:hAnsi="Arial"/>
      <w:b/>
      <w:sz w:val="18"/>
    </w:rPr>
  </w:style>
  <w:style w:type="paragraph" w:customStyle="1" w:styleId="LSHeader">
    <w:name w:val="LSHeader"/>
    <w:rsid w:val="00681D2E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paragraph" w:styleId="ListParagraph">
    <w:name w:val="List Paragraph"/>
    <w:basedOn w:val="Normal"/>
    <w:link w:val="ListParagraphChar"/>
    <w:uiPriority w:val="99"/>
    <w:qFormat/>
    <w:rsid w:val="00481AF5"/>
    <w:pPr>
      <w:ind w:left="720"/>
    </w:pPr>
  </w:style>
  <w:style w:type="character" w:customStyle="1" w:styleId="ListParagraphChar">
    <w:name w:val="List Paragraph Char"/>
    <w:link w:val="ListParagraph"/>
    <w:uiPriority w:val="99"/>
    <w:qFormat/>
    <w:locked/>
    <w:rsid w:val="00005305"/>
    <w:rPr>
      <w:sz w:val="22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6C09E1-60AB-4B6C-9464-52C5A9706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15866E-021A-477E-8198-AB987E7818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1091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Inbox/R3-20xxxx.zip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cp:lastPrinted>1899-12-31T23:00:00Z</cp:lastPrinted>
  <dcterms:created xsi:type="dcterms:W3CDTF">2025-08-28T17:36:00Z</dcterms:created>
  <dcterms:modified xsi:type="dcterms:W3CDTF">2025-08-28T17:36:00Z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