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49" w14:textId="77777777" w:rsidR="001E02DA" w:rsidRPr="001E02DA" w:rsidRDefault="001E02DA" w:rsidP="001E02DA">
      <w:pPr>
        <w:pStyle w:val="CRCoverPage"/>
        <w:tabs>
          <w:tab w:val="right" w:pos="9639"/>
        </w:tabs>
        <w:spacing w:after="0"/>
        <w:rPr>
          <w:b/>
          <w:sz w:val="24"/>
        </w:rPr>
      </w:pPr>
      <w:r w:rsidRPr="001E02DA">
        <w:rPr>
          <w:b/>
          <w:sz w:val="24"/>
        </w:rPr>
        <w:t>3GPP TSG-RAN WG3 Meeting #129</w:t>
      </w:r>
      <w:r w:rsidRPr="001E02DA">
        <w:rPr>
          <w:b/>
          <w:sz w:val="24"/>
        </w:rPr>
        <w:tab/>
        <w:t>R3-25xxxx</w:t>
      </w:r>
    </w:p>
    <w:p w14:paraId="149F3DED" w14:textId="77777777" w:rsidR="001E02DA" w:rsidRDefault="001E02DA" w:rsidP="001E02DA">
      <w:pPr>
        <w:pStyle w:val="CRCoverPage"/>
        <w:tabs>
          <w:tab w:val="right" w:pos="9639"/>
        </w:tabs>
        <w:spacing w:after="0"/>
        <w:rPr>
          <w:b/>
          <w:sz w:val="24"/>
        </w:rPr>
      </w:pPr>
      <w:r w:rsidRPr="001E02DA">
        <w:rPr>
          <w:b/>
          <w:sz w:val="24"/>
        </w:rPr>
        <w:t>Bengaluru, India, 25 – 29 August 2025</w:t>
      </w:r>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53DF7757"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112D6C">
        <w:rPr>
          <w:rFonts w:ascii="Arial" w:hAnsi="Arial" w:cs="Arial"/>
          <w:b/>
          <w:bCs/>
          <w:sz w:val="24"/>
        </w:rPr>
        <w:t>before online session</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574127DE" w:rsidR="006B6411" w:rsidRDefault="006972D3">
      <w:pPr>
        <w:pStyle w:val="Heading1"/>
      </w:pPr>
      <w:r>
        <w:t>1</w:t>
      </w:r>
      <w:r w:rsidR="001C7E69">
        <w:tab/>
      </w:r>
      <w:r>
        <w:t>Introduction</w:t>
      </w:r>
    </w:p>
    <w:p w14:paraId="135B01B5" w14:textId="4ECA9539" w:rsidR="006B6411" w:rsidRDefault="006972D3">
      <w:r>
        <w:t xml:space="preserve">This contribution provides summary of offline discussion </w:t>
      </w:r>
      <w:r w:rsidR="00CD3385">
        <w:t>before the online session</w:t>
      </w:r>
      <w:r>
        <w:t>.</w:t>
      </w:r>
    </w:p>
    <w:p w14:paraId="18240A96" w14:textId="77777777" w:rsidR="006B6411" w:rsidRDefault="006B6411">
      <w:pPr>
        <w:pStyle w:val="ListParagraph"/>
        <w:ind w:left="410"/>
        <w:rPr>
          <w:rFonts w:ascii="Times New Roman" w:eastAsia="宋体" w:hAnsi="Times New Roman"/>
          <w:b/>
          <w:bCs/>
          <w:sz w:val="20"/>
          <w:szCs w:val="20"/>
          <w:lang w:val="en-GB"/>
        </w:rPr>
      </w:pPr>
    </w:p>
    <w:p w14:paraId="39B6C900" w14:textId="0949BE87" w:rsidR="006B6411" w:rsidRPr="001C7E69" w:rsidRDefault="006972D3" w:rsidP="001C7E69">
      <w:pPr>
        <w:pStyle w:val="Heading1"/>
      </w:pPr>
      <w:r>
        <w:t>2</w:t>
      </w:r>
      <w:r w:rsidR="001C7E69">
        <w:tab/>
      </w:r>
      <w:r>
        <w:t>For the Chair’s Notes</w:t>
      </w:r>
    </w:p>
    <w:p w14:paraId="76ED8089" w14:textId="77777777" w:rsidR="001C7E69" w:rsidRDefault="001C7E69">
      <w:pPr>
        <w:spacing w:after="0"/>
        <w:rPr>
          <w:rFonts w:ascii="Arial" w:hAnsi="Arial"/>
          <w:sz w:val="36"/>
        </w:rPr>
      </w:pPr>
      <w:r>
        <w:br w:type="page"/>
      </w:r>
    </w:p>
    <w:p w14:paraId="1068EE46" w14:textId="0A87A28A" w:rsidR="001C7E69" w:rsidRPr="001C7E69" w:rsidRDefault="006972D3" w:rsidP="001C7E69">
      <w:pPr>
        <w:pStyle w:val="Heading1"/>
      </w:pPr>
      <w:r>
        <w:lastRenderedPageBreak/>
        <w:t>3</w:t>
      </w:r>
      <w:r>
        <w:tab/>
      </w:r>
      <w:r w:rsidR="001C7E69">
        <w:tab/>
      </w:r>
      <w:r w:rsidR="001C7E69" w:rsidRPr="001C7E69">
        <w:t>Unnecessary RLC retransmission avoidance</w:t>
      </w:r>
    </w:p>
    <w:p w14:paraId="2FAD933E" w14:textId="6F974B21" w:rsidR="005C341F" w:rsidRPr="005C341F" w:rsidRDefault="005C341F" w:rsidP="001C7E69">
      <w:pPr>
        <w:rPr>
          <w:lang w:val="en-US"/>
        </w:rPr>
      </w:pPr>
      <w:r w:rsidRPr="005C341F">
        <w:rPr>
          <w:lang w:val="en-US"/>
        </w:rPr>
        <w:t>Last RAN3 agreed following:</w:t>
      </w:r>
    </w:p>
    <w:p w14:paraId="5B636A1E" w14:textId="77777777" w:rsidR="005C341F" w:rsidRPr="005C341F" w:rsidRDefault="005C341F" w:rsidP="005C341F">
      <w:pPr>
        <w:spacing w:after="60" w:line="276" w:lineRule="auto"/>
        <w:ind w:left="284"/>
        <w:rPr>
          <w:rFonts w:ascii="Calibri" w:eastAsia="MS Mincho" w:hAnsi="Calibri" w:cs="Calibri"/>
          <w:i/>
          <w:iCs/>
          <w:color w:val="00B050"/>
          <w:kern w:val="2"/>
          <w:sz w:val="22"/>
          <w:szCs w:val="22"/>
        </w:rPr>
      </w:pPr>
      <w:r w:rsidRPr="005C341F">
        <w:rPr>
          <w:rFonts w:ascii="Calibri" w:eastAsia="MS Mincho" w:hAnsi="Calibri" w:cs="Calibri"/>
          <w:i/>
          <w:iCs/>
          <w:color w:val="00B050"/>
          <w:kern w:val="2"/>
          <w:sz w:val="22"/>
          <w:szCs w:val="22"/>
        </w:rPr>
        <w:t xml:space="preserve">Reuse the existing PDCP discard indication in F1-U to indicate the gNB-DU to stop the transmission/retransmission of a RLC SDU or the segment of a RLC SDU. </w:t>
      </w:r>
      <w:r w:rsidRPr="005C341F">
        <w:rPr>
          <w:rFonts w:ascii="Calibri" w:eastAsia="MS Mincho" w:hAnsi="Calibri" w:cs="Calibri"/>
          <w:i/>
          <w:iCs/>
          <w:color w:val="0070C0"/>
          <w:kern w:val="2"/>
          <w:sz w:val="22"/>
          <w:szCs w:val="22"/>
        </w:rPr>
        <w:t>FFS on how to capture this agreement.</w:t>
      </w:r>
      <w:r w:rsidRPr="005C341F">
        <w:rPr>
          <w:rFonts w:ascii="Calibri" w:eastAsia="MS Mincho" w:hAnsi="Calibri" w:cs="Calibri"/>
          <w:i/>
          <w:iCs/>
          <w:color w:val="00B050"/>
          <w:kern w:val="2"/>
          <w:sz w:val="22"/>
          <w:szCs w:val="22"/>
        </w:rPr>
        <w:t xml:space="preserve"> </w:t>
      </w:r>
    </w:p>
    <w:p w14:paraId="5E5AC5CE" w14:textId="6ED9E5B6" w:rsidR="005C341F" w:rsidRDefault="005C341F" w:rsidP="001C7E69">
      <w:pPr>
        <w:rPr>
          <w:lang w:val="en-US"/>
        </w:rPr>
      </w:pPr>
      <w:r w:rsidRPr="005C341F">
        <w:rPr>
          <w:lang w:val="en-US"/>
        </w:rPr>
        <w:t xml:space="preserve">There </w:t>
      </w:r>
      <w:r>
        <w:rPr>
          <w:lang w:val="en-US"/>
        </w:rPr>
        <w:t xml:space="preserve">are different views on whether need enhancement to F1-C/U.  Contribution </w:t>
      </w:r>
      <w:r w:rsidR="00AA4F3B">
        <w:rPr>
          <w:lang w:val="en-US"/>
        </w:rPr>
        <w:t xml:space="preserve">5417 </w:t>
      </w:r>
      <w:r>
        <w:rPr>
          <w:lang w:val="en-US"/>
        </w:rPr>
        <w:t>(</w:t>
      </w:r>
      <w:r w:rsidR="00E65201">
        <w:rPr>
          <w:lang w:val="en-US"/>
        </w:rPr>
        <w:fldChar w:fldCharType="begin"/>
      </w:r>
      <w:r w:rsidR="00E65201">
        <w:rPr>
          <w:lang w:val="en-US"/>
        </w:rPr>
        <w:instrText xml:space="preserve"> REF _Ref206778679 \r \h </w:instrText>
      </w:r>
      <w:r w:rsidR="00E65201">
        <w:rPr>
          <w:lang w:val="en-US"/>
        </w:rPr>
      </w:r>
      <w:r w:rsidR="00E65201">
        <w:rPr>
          <w:lang w:val="en-US"/>
        </w:rPr>
        <w:fldChar w:fldCharType="separate"/>
      </w:r>
      <w:r w:rsidR="00E65201">
        <w:rPr>
          <w:lang w:val="en-US"/>
        </w:rPr>
        <w:t>[13]</w:t>
      </w:r>
      <w:r w:rsidR="00E65201">
        <w:rPr>
          <w:lang w:val="en-US"/>
        </w:rPr>
        <w:fldChar w:fldCharType="end"/>
      </w:r>
      <w:r>
        <w:rPr>
          <w:lang w:val="en-US"/>
        </w:rPr>
        <w:t>)</w:t>
      </w:r>
      <w:r w:rsidR="00571AFC">
        <w:rPr>
          <w:lang w:val="en-US"/>
        </w:rPr>
        <w:t xml:space="preserve"> proposes to introduce enhancement based on following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1AFC" w14:paraId="05B113A8" w14:textId="77777777" w:rsidTr="00A6359D">
        <w:tc>
          <w:tcPr>
            <w:tcW w:w="9629" w:type="dxa"/>
            <w:shd w:val="clear" w:color="auto" w:fill="auto"/>
          </w:tcPr>
          <w:p w14:paraId="7FA35E62" w14:textId="1ACEE5BE" w:rsidR="00571AFC" w:rsidRDefault="0027793F" w:rsidP="00A6359D">
            <w:pPr>
              <w:rPr>
                <w:lang w:eastAsia="zh-CN"/>
              </w:rPr>
            </w:pPr>
            <w:bookmarkStart w:id="0" w:name="_Hlk205973422"/>
            <w:r>
              <w:rPr>
                <w:lang w:eastAsia="zh-CN"/>
              </w:rPr>
              <w:t xml:space="preserve">According to the RLC specification in TS 38.322 [2], </w:t>
            </w:r>
            <w:r w:rsidRPr="003017B9">
              <w:rPr>
                <w:u w:val="single"/>
                <w:lang w:eastAsia="zh-CN"/>
              </w:rPr>
              <w:t>the RLC entity on the gNB-DU will discard the indicated SDUs if they haven’t been submitted to lower layers</w:t>
            </w:r>
            <w:r w:rsidRPr="0063480D">
              <w:rPr>
                <w:u w:val="single"/>
                <w:lang w:eastAsia="zh-CN"/>
              </w:rPr>
              <w:t xml:space="preserve">. If the </w:t>
            </w:r>
            <w:r w:rsidRPr="0063480D">
              <w:rPr>
                <w:rFonts w:hint="eastAsia"/>
                <w:u w:val="single"/>
                <w:lang w:eastAsia="zh-CN"/>
              </w:rPr>
              <w:t>RLC</w:t>
            </w:r>
            <w:r w:rsidRPr="0063480D">
              <w:rPr>
                <w:u w:val="single"/>
                <w:lang w:eastAsia="zh-CN"/>
              </w:rPr>
              <w:t xml:space="preserve"> SDU or a segment thereof has already been submitted to lower layers, it will not be affected</w:t>
            </w:r>
            <w:r>
              <w:rPr>
                <w:lang w:eastAsia="zh-CN"/>
              </w:rPr>
              <w:t>.</w:t>
            </w:r>
          </w:p>
          <w:p w14:paraId="40FDC716" w14:textId="1E9EBD8A" w:rsidR="0027793F" w:rsidRDefault="0027793F" w:rsidP="00A6359D">
            <w:pPr>
              <w:rPr>
                <w:lang w:eastAsia="zh-CN"/>
              </w:rPr>
            </w:pPr>
            <w:r>
              <w:rPr>
                <w:lang w:eastAsia="zh-CN"/>
              </w:rPr>
              <w:t>…</w:t>
            </w:r>
          </w:p>
          <w:p w14:paraId="6DE9F5EE" w14:textId="77777777" w:rsidR="0027793F" w:rsidRPr="008C2D1E" w:rsidRDefault="0027793F" w:rsidP="0027793F">
            <w:pPr>
              <w:rPr>
                <w:rFonts w:eastAsiaTheme="minorEastAsia"/>
                <w:i/>
                <w:iCs/>
                <w:color w:val="FF0000"/>
                <w:lang w:eastAsia="zh-CN"/>
              </w:rPr>
            </w:pPr>
            <w:bookmarkStart w:id="1" w:name="_Toc5722479"/>
            <w:bookmarkStart w:id="2" w:name="_Toc37462999"/>
            <w:bookmarkStart w:id="3" w:name="_Toc46502543"/>
            <w:bookmarkStart w:id="4" w:name="_Toc185618027"/>
            <w:r w:rsidRPr="008C2D1E">
              <w:rPr>
                <w:rFonts w:eastAsiaTheme="minorEastAsia" w:hint="eastAsia"/>
                <w:i/>
                <w:iCs/>
                <w:color w:val="FF0000"/>
                <w:lang w:eastAsia="zh-CN"/>
              </w:rPr>
              <w:t>-</w:t>
            </w:r>
            <w:r w:rsidRPr="008C2D1E">
              <w:rPr>
                <w:rFonts w:eastAsiaTheme="minorEastAsia"/>
                <w:i/>
                <w:iCs/>
                <w:color w:val="FF0000"/>
                <w:lang w:eastAsia="zh-CN"/>
              </w:rPr>
              <w:t xml:space="preserve">----- Excerption from </w:t>
            </w:r>
            <w:r w:rsidRPr="00163EB8">
              <w:rPr>
                <w:i/>
                <w:iCs/>
                <w:color w:val="FF0000"/>
                <w:highlight w:val="yellow"/>
                <w:lang w:eastAsia="zh-CN"/>
              </w:rPr>
              <w:t>TS 38.322</w:t>
            </w:r>
            <w:r w:rsidRPr="008C2D1E">
              <w:rPr>
                <w:i/>
                <w:iCs/>
                <w:color w:val="FF0000"/>
                <w:lang w:eastAsia="zh-CN"/>
              </w:rPr>
              <w:t xml:space="preserve"> ------</w:t>
            </w:r>
          </w:p>
          <w:p w14:paraId="438C9A0E" w14:textId="77777777" w:rsidR="0027793F" w:rsidRPr="00452BD4" w:rsidRDefault="0027793F" w:rsidP="0027793F">
            <w:pPr>
              <w:keepNext/>
              <w:keepLines/>
              <w:overflowPunct w:val="0"/>
              <w:spacing w:before="180"/>
              <w:textAlignment w:val="baseline"/>
              <w:outlineLvl w:val="1"/>
              <w:rPr>
                <w:rFonts w:ascii="Arial" w:eastAsia="MS Mincho" w:hAnsi="Arial"/>
                <w:sz w:val="32"/>
                <w:lang w:eastAsia="ja-JP"/>
              </w:rPr>
            </w:pPr>
            <w:r w:rsidRPr="00163EB8">
              <w:rPr>
                <w:rFonts w:ascii="Arial" w:eastAsia="MS Mincho" w:hAnsi="Arial"/>
                <w:sz w:val="32"/>
                <w:highlight w:val="yellow"/>
                <w:lang w:eastAsia="ja-JP"/>
              </w:rPr>
              <w:t>5</w:t>
            </w:r>
            <w:r w:rsidRPr="00163EB8">
              <w:rPr>
                <w:rFonts w:ascii="Arial" w:hAnsi="Arial"/>
                <w:sz w:val="32"/>
                <w:highlight w:val="yellow"/>
                <w:lang w:eastAsia="ja-JP"/>
              </w:rPr>
              <w:t>.</w:t>
            </w:r>
            <w:r w:rsidRPr="00163EB8">
              <w:rPr>
                <w:rFonts w:ascii="Arial" w:eastAsia="MS Mincho" w:hAnsi="Arial"/>
                <w:sz w:val="32"/>
                <w:highlight w:val="yellow"/>
                <w:lang w:eastAsia="ja-JP"/>
              </w:rPr>
              <w:t>4</w:t>
            </w:r>
            <w:r w:rsidRPr="00163EB8">
              <w:rPr>
                <w:rFonts w:ascii="Arial" w:hAnsi="Arial"/>
                <w:sz w:val="32"/>
                <w:highlight w:val="yellow"/>
                <w:lang w:eastAsia="ja-JP"/>
              </w:rPr>
              <w:tab/>
            </w:r>
            <w:r w:rsidRPr="00163EB8">
              <w:rPr>
                <w:rFonts w:ascii="Arial" w:eastAsia="MS Mincho" w:hAnsi="Arial"/>
                <w:sz w:val="32"/>
                <w:highlight w:val="yellow"/>
                <w:lang w:eastAsia="ja-JP"/>
              </w:rPr>
              <w:t>SDU discard procedures</w:t>
            </w:r>
            <w:bookmarkEnd w:id="1"/>
            <w:bookmarkEnd w:id="2"/>
            <w:bookmarkEnd w:id="3"/>
            <w:bookmarkEnd w:id="4"/>
          </w:p>
          <w:p w14:paraId="2C7C35D3" w14:textId="03FEE8D3" w:rsidR="0027793F" w:rsidRDefault="0027793F" w:rsidP="0027793F">
            <w:pPr>
              <w:rPr>
                <w:bCs/>
              </w:rPr>
            </w:pPr>
            <w:r w:rsidRPr="00452BD4">
              <w:rPr>
                <w:bCs/>
                <w:lang w:eastAsia="ko-KR"/>
              </w:rPr>
              <w:t xml:space="preserve">When indicated from upper layer (e.g. PDCP) to discard a particular RLC SDU, the transmitting side of an AM RLC entity or the transmitting UM RLC entity shall </w:t>
            </w:r>
            <w:r w:rsidRPr="00452BD4">
              <w:rPr>
                <w:bCs/>
                <w:highlight w:val="yellow"/>
                <w:lang w:eastAsia="ko-KR"/>
              </w:rPr>
              <w:t>discard the indicated RLC SDU, if neither the RLC SDU nor a segment thereof has been submitted to the lower layers.</w:t>
            </w:r>
            <w:r w:rsidRPr="00452BD4">
              <w:rPr>
                <w:bCs/>
                <w:lang w:eastAsia="ko-KR"/>
              </w:rPr>
              <w:t xml:space="preserve"> The transmitting side of an AM RLC entity shall not introduce an RLC SN gap when discarding an RLC SDU.</w:t>
            </w:r>
          </w:p>
          <w:p w14:paraId="1A1B2371" w14:textId="0B3F40CF" w:rsidR="00571AFC" w:rsidRDefault="0027793F" w:rsidP="00A6359D">
            <w:pPr>
              <w:rPr>
                <w:bCs/>
              </w:rPr>
            </w:pPr>
            <w:r w:rsidRPr="008C2D1E">
              <w:rPr>
                <w:rFonts w:eastAsiaTheme="minorEastAsia" w:hint="eastAsia"/>
                <w:i/>
                <w:iCs/>
                <w:color w:val="FF0000"/>
                <w:lang w:eastAsia="zh-CN"/>
              </w:rPr>
              <w:t>-</w:t>
            </w:r>
            <w:r w:rsidRPr="008C2D1E">
              <w:rPr>
                <w:rFonts w:eastAsiaTheme="minorEastAsia"/>
                <w:i/>
                <w:iCs/>
                <w:color w:val="FF0000"/>
                <w:lang w:eastAsia="zh-CN"/>
              </w:rPr>
              <w:t>-----</w:t>
            </w:r>
          </w:p>
          <w:p w14:paraId="1E4412BF" w14:textId="77777777" w:rsidR="0027793F" w:rsidRDefault="0027793F" w:rsidP="0027793F">
            <w:pPr>
              <w:overflowPunct w:val="0"/>
              <w:spacing w:beforeLines="50" w:before="120" w:afterLines="50" w:after="120"/>
              <w:textAlignment w:val="baseline"/>
              <w:rPr>
                <w:lang w:eastAsia="zh-CN"/>
              </w:rPr>
            </w:pPr>
            <w:r>
              <w:rPr>
                <w:rFonts w:hint="eastAsia"/>
                <w:lang w:eastAsia="zh-CN"/>
              </w:rPr>
              <w:t>T</w:t>
            </w:r>
            <w:r>
              <w:rPr>
                <w:lang w:eastAsia="zh-CN"/>
              </w:rPr>
              <w:t xml:space="preserve">o support DL unnecessary retransmission avoidance, the gNB-DU’s behaviour upon receiving the F1-U indication should be re-defined. </w:t>
            </w:r>
            <w:r w:rsidRPr="0040711D">
              <w:rPr>
                <w:highlight w:val="yellow"/>
                <w:lang w:eastAsia="zh-CN"/>
              </w:rPr>
              <w:t>The functionality should be configurable</w:t>
            </w:r>
            <w:r>
              <w:rPr>
                <w:lang w:eastAsia="zh-CN"/>
              </w:rPr>
              <w:t>. When it is configured, the gNB-DU adopt the new discard behaviour, i.e., stop the transmission and retransmission for the indicated SDUs regardless of whether they are submitted to lower layers. Otherwise, the legacy discard procedure is applied.</w:t>
            </w:r>
          </w:p>
          <w:p w14:paraId="2207CE77" w14:textId="77777777" w:rsidR="00571AFC" w:rsidRDefault="0027793F" w:rsidP="0027793F">
            <w:pPr>
              <w:rPr>
                <w:lang w:eastAsia="zh-CN"/>
              </w:rPr>
            </w:pPr>
            <w:r>
              <w:rPr>
                <w:rFonts w:hint="eastAsia"/>
                <w:lang w:eastAsia="zh-CN"/>
              </w:rPr>
              <w:t>T</w:t>
            </w:r>
            <w:r>
              <w:rPr>
                <w:lang w:eastAsia="zh-CN"/>
              </w:rPr>
              <w:t xml:space="preserve">o facilitate the </w:t>
            </w:r>
            <w:r w:rsidRPr="006A372A">
              <w:rPr>
                <w:highlight w:val="yellow"/>
                <w:lang w:eastAsia="zh-CN"/>
              </w:rPr>
              <w:t xml:space="preserve">new discard </w:t>
            </w:r>
            <w:r w:rsidRPr="00346561">
              <w:rPr>
                <w:highlight w:val="yellow"/>
                <w:lang w:eastAsia="zh-CN"/>
              </w:rPr>
              <w:t>behaviour at gNB-DU, the gNB-CU can provide signalling to the gNB-DU to enable or disable unnecessary RLC retransmission avoidance via F1AP</w:t>
            </w:r>
            <w:r>
              <w:rPr>
                <w:lang w:eastAsia="zh-CN"/>
              </w:rPr>
              <w:t>. Specifically, the gNB-CU can carry the configuration signalling in the UE CONTEXT SETUP/MODIFICTION REQUEST messages, to indicate the gNB-DU to stop transmission/retransmission for the SDUs for a DRB when the corresponding discard indication is received.</w:t>
            </w:r>
          </w:p>
          <w:p w14:paraId="20886AD9" w14:textId="77777777" w:rsidR="003A08D2" w:rsidRPr="00036894" w:rsidRDefault="003A08D2" w:rsidP="003A08D2">
            <w:pPr>
              <w:overflowPunct w:val="0"/>
              <w:spacing w:beforeLines="50" w:before="120" w:afterLines="50" w:after="120"/>
              <w:textAlignment w:val="baseline"/>
              <w:rPr>
                <w:b/>
                <w:lang w:eastAsia="zh-CN"/>
              </w:rPr>
            </w:pPr>
            <w:r w:rsidRPr="003E7CAD">
              <w:rPr>
                <w:b/>
                <w:i/>
                <w:u w:val="single"/>
                <w:lang w:eastAsia="zh-CN"/>
              </w:rPr>
              <w:t xml:space="preserve">Proposal </w:t>
            </w:r>
            <w:r>
              <w:rPr>
                <w:b/>
                <w:i/>
                <w:u w:val="single"/>
                <w:lang w:eastAsia="zh-CN"/>
              </w:rPr>
              <w:t>1</w:t>
            </w:r>
            <w:r w:rsidRPr="003E7CAD">
              <w:rPr>
                <w:b/>
                <w:lang w:eastAsia="zh-CN"/>
              </w:rPr>
              <w:t xml:space="preserve">: </w:t>
            </w:r>
            <w:r>
              <w:rPr>
                <w:b/>
                <w:lang w:eastAsia="zh-CN"/>
              </w:rPr>
              <w:t>The gNB-CU indicates the gNB-DU to stop the transmission/retransmission for the SDUs indicated by the F1-U discard indication via F1AP signalling</w:t>
            </w:r>
            <w:r w:rsidRPr="00036894">
              <w:rPr>
                <w:b/>
                <w:lang w:eastAsia="zh-CN"/>
              </w:rPr>
              <w:t>.</w:t>
            </w:r>
          </w:p>
          <w:p w14:paraId="3968D49B" w14:textId="23B8616F" w:rsidR="003A08D2" w:rsidRPr="00C51884" w:rsidRDefault="003A08D2" w:rsidP="00C51884">
            <w:pPr>
              <w:overflowPunct w:val="0"/>
              <w:spacing w:beforeLines="50" w:before="120" w:afterLines="50" w:after="120"/>
              <w:textAlignment w:val="baseline"/>
              <w:rPr>
                <w:lang w:eastAsia="zh-CN"/>
              </w:rPr>
            </w:pPr>
            <w:r>
              <w:rPr>
                <w:lang w:eastAsia="zh-CN"/>
              </w:rPr>
              <w:t xml:space="preserve">According to the above analysis, </w:t>
            </w:r>
            <w:r w:rsidRPr="00C51884">
              <w:rPr>
                <w:highlight w:val="yellow"/>
                <w:lang w:eastAsia="zh-CN"/>
              </w:rPr>
              <w:t>RAN3 should specify the configuration signalling in F1AP</w:t>
            </w:r>
            <w:r>
              <w:rPr>
                <w:lang w:eastAsia="zh-CN"/>
              </w:rPr>
              <w:t xml:space="preserve">. Besides, the gNB-DU’s behaviour defined in </w:t>
            </w:r>
            <w:r w:rsidRPr="00C51884">
              <w:rPr>
                <w:highlight w:val="yellow"/>
                <w:lang w:eastAsia="zh-CN"/>
              </w:rPr>
              <w:t>TS 38.425 should also be updated to support the new mechanism for avoiding unnecessary retransmission. Specifically, the case when the gNB-DU is configured to stop the transmission/retransmission for the indicated SDUs should be added additionally.</w:t>
            </w:r>
          </w:p>
        </w:tc>
      </w:tr>
    </w:tbl>
    <w:p w14:paraId="754BC33C" w14:textId="77777777" w:rsidR="00571AFC" w:rsidRDefault="00571AFC" w:rsidP="00571AFC"/>
    <w:p w14:paraId="5420D177" w14:textId="77777777" w:rsidR="00935466" w:rsidRDefault="00935466" w:rsidP="00935466">
      <w:r>
        <w:t>Contribution 5409 (</w:t>
      </w:r>
      <w:r>
        <w:fldChar w:fldCharType="begin"/>
      </w:r>
      <w:r>
        <w:instrText xml:space="preserve"> REF _Ref206779087 \r \h </w:instrText>
      </w:r>
      <w:r>
        <w:fldChar w:fldCharType="separate"/>
      </w:r>
      <w:r>
        <w:t>[11]</w:t>
      </w:r>
      <w:r>
        <w:fldChar w:fldCharType="end"/>
      </w:r>
      <w:r>
        <w:t>) proposes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35466" w14:paraId="23A9DB21" w14:textId="77777777" w:rsidTr="00E93CB6">
        <w:tc>
          <w:tcPr>
            <w:tcW w:w="9629" w:type="dxa"/>
            <w:shd w:val="clear" w:color="auto" w:fill="auto"/>
          </w:tcPr>
          <w:p w14:paraId="0A10AF2E" w14:textId="77777777" w:rsidR="00935466" w:rsidRDefault="00935466" w:rsidP="00E93CB6">
            <w:pPr>
              <w:overflowPunct w:val="0"/>
              <w:autoSpaceDE w:val="0"/>
              <w:autoSpaceDN w:val="0"/>
              <w:adjustRightInd w:val="0"/>
              <w:spacing w:after="120"/>
              <w:rPr>
                <w:rFonts w:ascii="Aptos" w:eastAsia="等线" w:hAnsi="Aptos" w:cs="Calibri"/>
                <w:lang w:eastAsia="zh-CN"/>
              </w:rPr>
            </w:pPr>
            <w:r>
              <w:rPr>
                <w:rFonts w:ascii="Aptos" w:eastAsia="等线" w:hAnsi="Aptos" w:cs="Calibri" w:hint="eastAsia"/>
                <w:lang w:val="en-US" w:eastAsia="zh-CN"/>
              </w:rPr>
              <w:t xml:space="preserve">it makes sense to introduce a new IE in the </w:t>
            </w:r>
            <w:r>
              <w:rPr>
                <w:rFonts w:ascii="Aptos" w:hAnsi="Aptos" w:hint="eastAsia"/>
                <w:lang w:eastAsia="zh-CN"/>
              </w:rPr>
              <w:t>DL USER DATA frame</w:t>
            </w:r>
            <w:r w:rsidRPr="00A11892">
              <w:rPr>
                <w:rFonts w:ascii="Aptos" w:eastAsia="等线" w:hAnsi="Aptos" w:cs="Calibri"/>
                <w:lang w:eastAsia="zh-CN"/>
              </w:rPr>
              <w:t xml:space="preserve"> specifically indicates the PDCP PDU associated with an RLC SDU, or a segment of the RLC SDU, for which the transmission and retransmission should be </w:t>
            </w:r>
            <w:r>
              <w:rPr>
                <w:rFonts w:ascii="Aptos" w:eastAsia="等线" w:hAnsi="Aptos" w:cs="Calibri" w:hint="eastAsia"/>
                <w:lang w:eastAsia="zh-CN"/>
              </w:rPr>
              <w:t>stopped.</w:t>
            </w:r>
          </w:p>
          <w:p w14:paraId="3D1D2F3C" w14:textId="77777777" w:rsidR="00935466" w:rsidRPr="007A6778" w:rsidRDefault="00935466" w:rsidP="00E93CB6">
            <w:pPr>
              <w:pStyle w:val="B1"/>
              <w:spacing w:after="120"/>
              <w:ind w:left="1004" w:hangingChars="500" w:hanging="1004"/>
              <w:rPr>
                <w:rFonts w:ascii="Aptos" w:eastAsia="等线" w:hAnsi="Aptos" w:cs="Calibri"/>
                <w:lang w:val="en-US" w:eastAsia="zh-CN"/>
              </w:rPr>
            </w:pPr>
            <w:r w:rsidRPr="00A9310E">
              <w:rPr>
                <w:rFonts w:ascii="Aptos" w:hAnsi="Aptos" w:hint="eastAsia"/>
                <w:b/>
                <w:bCs/>
                <w:lang w:eastAsia="zh-CN"/>
              </w:rPr>
              <w:t xml:space="preserve">Proposal: </w:t>
            </w:r>
            <w:r>
              <w:rPr>
                <w:rFonts w:ascii="Aptos" w:hAnsi="Aptos" w:hint="eastAsia"/>
                <w:b/>
                <w:bCs/>
                <w:lang w:eastAsia="zh-CN"/>
              </w:rPr>
              <w:t xml:space="preserve"> I</w:t>
            </w:r>
            <w:r w:rsidRPr="00A11892">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tc>
      </w:tr>
    </w:tbl>
    <w:p w14:paraId="6023AFEC" w14:textId="77777777" w:rsidR="00935466" w:rsidRDefault="00935466" w:rsidP="00571AFC"/>
    <w:p w14:paraId="6A15C7FB" w14:textId="2130DA53" w:rsidR="00B65AA1" w:rsidRDefault="0032749D" w:rsidP="00571AFC">
      <w:r>
        <w:rPr>
          <w:b/>
          <w:bCs/>
        </w:rPr>
        <w:t xml:space="preserve">Moderator: </w:t>
      </w:r>
      <w:r w:rsidR="00D56C1F" w:rsidRPr="00B65AA1">
        <w:t>The discard behaviour in RLC is defined in TS 38.322 Section 5.4. Current TS 38.322 Running CR does not modify Section 5.4</w:t>
      </w:r>
      <w:r w:rsidR="00F63546">
        <w:t xml:space="preserve"> yet</w:t>
      </w:r>
      <w:r w:rsidR="00D56C1F" w:rsidRPr="00B65AA1">
        <w:t xml:space="preserve">. </w:t>
      </w:r>
      <w:r w:rsidR="00163EB8">
        <w:t>Not sure whether RAN2 will update the discard behaviour in TS 38.422 Section 5.4</w:t>
      </w:r>
    </w:p>
    <w:p w14:paraId="14F8AF0F" w14:textId="6D77DF5F" w:rsidR="007F08C1" w:rsidRPr="007F08C1" w:rsidRDefault="00935466" w:rsidP="00B65AA1">
      <w:pPr>
        <w:pStyle w:val="ListParagraph"/>
        <w:numPr>
          <w:ilvl w:val="0"/>
          <w:numId w:val="19"/>
        </w:numPr>
        <w:rPr>
          <w:b/>
          <w:bCs/>
        </w:rPr>
      </w:pPr>
      <w:r w:rsidRPr="00935466">
        <w:rPr>
          <w:rFonts w:ascii="Times New Roman" w:eastAsia="宋体" w:hAnsi="Times New Roman"/>
          <w:b/>
          <w:bCs/>
          <w:sz w:val="20"/>
          <w:szCs w:val="20"/>
          <w:lang w:val="en-GB"/>
        </w:rPr>
        <w:lastRenderedPageBreak/>
        <w:t xml:space="preserve">F1AP: </w:t>
      </w:r>
      <w:r w:rsidR="00D56C1F" w:rsidRPr="00B65AA1">
        <w:rPr>
          <w:rFonts w:ascii="Times New Roman" w:eastAsia="宋体" w:hAnsi="Times New Roman"/>
          <w:sz w:val="20"/>
          <w:szCs w:val="20"/>
          <w:lang w:val="en-GB"/>
        </w:rPr>
        <w:t xml:space="preserve">In case </w:t>
      </w:r>
      <w:r w:rsidR="00A66593" w:rsidRPr="00B65AA1">
        <w:rPr>
          <w:rFonts w:ascii="Times New Roman" w:eastAsia="宋体" w:hAnsi="Times New Roman"/>
          <w:sz w:val="20"/>
          <w:szCs w:val="20"/>
          <w:lang w:val="en-GB"/>
        </w:rPr>
        <w:t xml:space="preserve">a new discard behaviour is added in TS 38.322 </w:t>
      </w:r>
      <w:r w:rsidR="00D56C1F" w:rsidRPr="00B65AA1">
        <w:rPr>
          <w:rFonts w:ascii="Times New Roman" w:eastAsia="宋体" w:hAnsi="Times New Roman"/>
          <w:sz w:val="20"/>
          <w:szCs w:val="20"/>
          <w:lang w:val="en-GB"/>
        </w:rPr>
        <w:t xml:space="preserve">Section 5.4, </w:t>
      </w:r>
      <w:r w:rsidR="00B65AA1">
        <w:rPr>
          <w:rFonts w:ascii="Times New Roman" w:eastAsia="宋体" w:hAnsi="Times New Roman"/>
          <w:sz w:val="20"/>
          <w:szCs w:val="20"/>
          <w:lang w:val="en-GB"/>
        </w:rPr>
        <w:t xml:space="preserve">further question is whether/how gNB-DU know it should use the new discard. </w:t>
      </w:r>
    </w:p>
    <w:p w14:paraId="22987F39" w14:textId="66A21A0D" w:rsidR="007F08C1" w:rsidRPr="007F08C1" w:rsidRDefault="007F08C1" w:rsidP="007F08C1">
      <w:pPr>
        <w:pStyle w:val="ListParagraph"/>
        <w:numPr>
          <w:ilvl w:val="0"/>
          <w:numId w:val="20"/>
        </w:numPr>
        <w:rPr>
          <w:b/>
          <w:bCs/>
        </w:rPr>
      </w:pPr>
      <w:r>
        <w:rPr>
          <w:rFonts w:ascii="Times New Roman" w:eastAsia="宋体" w:hAnsi="Times New Roman"/>
          <w:sz w:val="20"/>
          <w:szCs w:val="20"/>
          <w:lang w:val="en-GB"/>
        </w:rPr>
        <w:t xml:space="preserve">Option 1: enhance F1AP </w:t>
      </w:r>
      <w:r w:rsidRPr="007F08C1">
        <w:rPr>
          <w:rFonts w:ascii="Times New Roman" w:eastAsia="宋体" w:hAnsi="Times New Roman"/>
          <w:sz w:val="20"/>
          <w:szCs w:val="20"/>
          <w:lang w:val="en-GB"/>
        </w:rPr>
        <w:t>to enable or disable unnecessary RLC retransmission avoidance</w:t>
      </w:r>
      <w:r>
        <w:rPr>
          <w:rFonts w:ascii="Times New Roman" w:eastAsia="宋体" w:hAnsi="Times New Roman"/>
          <w:sz w:val="20"/>
          <w:szCs w:val="20"/>
          <w:lang w:val="en-GB"/>
        </w:rPr>
        <w:t>.</w:t>
      </w:r>
    </w:p>
    <w:p w14:paraId="2C7C894D" w14:textId="65F0AD25" w:rsidR="007F08C1" w:rsidRPr="007F08C1" w:rsidRDefault="007F08C1" w:rsidP="001D22A0">
      <w:pPr>
        <w:pStyle w:val="ListParagraph"/>
        <w:numPr>
          <w:ilvl w:val="0"/>
          <w:numId w:val="20"/>
        </w:numPr>
        <w:rPr>
          <w:b/>
          <w:bCs/>
        </w:rPr>
      </w:pPr>
      <w:r w:rsidRPr="007F08C1">
        <w:rPr>
          <w:rFonts w:ascii="Times New Roman" w:eastAsia="宋体" w:hAnsi="Times New Roman"/>
          <w:sz w:val="20"/>
          <w:szCs w:val="20"/>
          <w:lang w:val="en-GB"/>
        </w:rPr>
        <w:t xml:space="preserve">Option 2: </w:t>
      </w:r>
      <w:r>
        <w:rPr>
          <w:rFonts w:ascii="Times New Roman" w:eastAsia="宋体" w:hAnsi="Times New Roman"/>
          <w:sz w:val="20"/>
          <w:szCs w:val="20"/>
          <w:lang w:val="en-GB"/>
        </w:rPr>
        <w:t>No enhancement to F1</w:t>
      </w:r>
      <w:r w:rsidRPr="007F08C1">
        <w:rPr>
          <w:rFonts w:ascii="Times New Roman" w:eastAsia="宋体" w:hAnsi="Times New Roman"/>
          <w:sz w:val="20"/>
          <w:szCs w:val="20"/>
          <w:lang w:val="en-GB"/>
        </w:rPr>
        <w:t xml:space="preserve">AP. The gNB-DU </w:t>
      </w:r>
      <w:r>
        <w:rPr>
          <w:rFonts w:ascii="Times New Roman" w:eastAsia="宋体" w:hAnsi="Times New Roman"/>
          <w:sz w:val="20"/>
          <w:szCs w:val="20"/>
          <w:lang w:val="en-GB"/>
        </w:rPr>
        <w:t>generates</w:t>
      </w:r>
      <w:r w:rsidRPr="007F08C1">
        <w:rPr>
          <w:rFonts w:ascii="Times New Roman" w:eastAsia="宋体" w:hAnsi="Times New Roman"/>
          <w:sz w:val="20"/>
          <w:szCs w:val="20"/>
          <w:lang w:val="en-GB"/>
        </w:rPr>
        <w:t xml:space="preserve"> the new </w:t>
      </w:r>
      <w:r>
        <w:rPr>
          <w:rFonts w:ascii="Times New Roman" w:eastAsia="宋体" w:hAnsi="Times New Roman"/>
          <w:sz w:val="20"/>
          <w:szCs w:val="20"/>
          <w:lang w:val="en-GB"/>
        </w:rPr>
        <w:t>RLC configuration fo</w:t>
      </w:r>
      <w:r w:rsidRPr="007F08C1">
        <w:rPr>
          <w:rFonts w:ascii="Times New Roman" w:eastAsia="宋体" w:hAnsi="Times New Roman"/>
          <w:sz w:val="20"/>
          <w:szCs w:val="20"/>
          <w:lang w:val="en-GB"/>
        </w:rPr>
        <w:t xml:space="preserve">r the UE, so the gNB-DU </w:t>
      </w:r>
      <w:r>
        <w:rPr>
          <w:rFonts w:ascii="Times New Roman" w:eastAsia="宋体" w:hAnsi="Times New Roman"/>
          <w:sz w:val="20"/>
          <w:szCs w:val="20"/>
          <w:lang w:val="en-GB"/>
        </w:rPr>
        <w:t>know the new discard is to be performed</w:t>
      </w:r>
      <w:r w:rsidRPr="007F08C1">
        <w:rPr>
          <w:rFonts w:ascii="Times New Roman" w:eastAsia="宋体" w:hAnsi="Times New Roman"/>
          <w:sz w:val="20"/>
          <w:szCs w:val="20"/>
          <w:lang w:val="en-GB"/>
        </w:rPr>
        <w:t xml:space="preserve">. </w:t>
      </w:r>
    </w:p>
    <w:p w14:paraId="27653709" w14:textId="6A08DE67" w:rsidR="00D56C1F" w:rsidRPr="00935466" w:rsidRDefault="00935466" w:rsidP="00935466">
      <w:pPr>
        <w:pStyle w:val="ListParagraph"/>
        <w:numPr>
          <w:ilvl w:val="0"/>
          <w:numId w:val="19"/>
        </w:numPr>
        <w:rPr>
          <w:rFonts w:ascii="Times New Roman" w:eastAsia="宋体" w:hAnsi="Times New Roman"/>
          <w:sz w:val="20"/>
          <w:szCs w:val="20"/>
          <w:lang w:val="en-GB"/>
        </w:rPr>
      </w:pPr>
      <w:r w:rsidRPr="00935466">
        <w:rPr>
          <w:rFonts w:ascii="Times New Roman" w:eastAsia="宋体" w:hAnsi="Times New Roman"/>
          <w:b/>
          <w:bCs/>
          <w:sz w:val="20"/>
          <w:szCs w:val="20"/>
          <w:lang w:val="en-GB"/>
        </w:rPr>
        <w:t xml:space="preserve">F1-U: </w:t>
      </w:r>
      <w:r w:rsidRPr="00935466">
        <w:rPr>
          <w:rFonts w:ascii="Times New Roman" w:eastAsia="宋体" w:hAnsi="Times New Roman"/>
          <w:sz w:val="20"/>
          <w:szCs w:val="20"/>
          <w:lang w:val="en-GB"/>
        </w:rPr>
        <w:t xml:space="preserve">whether need to </w:t>
      </w:r>
      <w:r>
        <w:rPr>
          <w:rFonts w:ascii="Times New Roman" w:eastAsia="宋体" w:hAnsi="Times New Roman"/>
          <w:sz w:val="20"/>
          <w:szCs w:val="20"/>
          <w:lang w:val="en-GB"/>
        </w:rPr>
        <w:t xml:space="preserve">introduce enhancement to TS 38.425. </w:t>
      </w:r>
    </w:p>
    <w:p w14:paraId="10C547BE" w14:textId="10E3C5DB" w:rsidR="00F214F1" w:rsidRDefault="00346561" w:rsidP="00571AFC">
      <w:pPr>
        <w:rPr>
          <w:b/>
          <w:bCs/>
        </w:rPr>
      </w:pPr>
      <w:r w:rsidRPr="001A5982">
        <w:rPr>
          <w:b/>
          <w:bCs/>
          <w:highlight w:val="yellow"/>
        </w:rPr>
        <w:t>Proposal 1-1: RAN3 to discuss whether need enhancement to F1-C, i.e. gNB-CU can provide signalling to the gNB-DU to enable or disable unnecessary RLC retransmission avoidance via F1AP</w:t>
      </w:r>
      <w:r w:rsidR="001A5982" w:rsidRPr="001A5982">
        <w:rPr>
          <w:b/>
          <w:bCs/>
          <w:highlight w:val="yellow"/>
        </w:rPr>
        <w:t>.</w:t>
      </w:r>
    </w:p>
    <w:p w14:paraId="24E96E6E" w14:textId="2FA4D518" w:rsidR="001A5982" w:rsidRPr="001A5982" w:rsidRDefault="001A5982" w:rsidP="00571AFC">
      <w:pPr>
        <w:rPr>
          <w:b/>
          <w:bCs/>
        </w:rPr>
      </w:pPr>
      <w:r w:rsidRPr="001A5982">
        <w:rPr>
          <w:b/>
          <w:bCs/>
          <w:highlight w:val="yellow"/>
        </w:rPr>
        <w:t>Proposal 1-2: RAN3 to discuss whether introduce a new IE in the DL USER DATA frame specifically indicates the PDCP PDU associated with an RLC SDU, or a segment of the RLC SDU, for which the transmission and retransmission should be stopped.</w:t>
      </w:r>
      <w:r w:rsidRPr="001A5982">
        <w:rPr>
          <w:b/>
          <w:bCs/>
        </w:rPr>
        <w:t xml:space="preserve"> </w:t>
      </w:r>
    </w:p>
    <w:bookmarkEnd w:id="0"/>
    <w:p w14:paraId="0218930F" w14:textId="77777777" w:rsidR="0069550B" w:rsidRDefault="0069550B" w:rsidP="001C7E69">
      <w:pPr>
        <w:rPr>
          <w:lang w:val="en-US"/>
        </w:rPr>
      </w:pPr>
    </w:p>
    <w:p w14:paraId="01FF1513" w14:textId="77777777" w:rsidR="00661B0E" w:rsidRPr="00C5773F" w:rsidRDefault="00661B0E" w:rsidP="00661B0E">
      <w:pPr>
        <w:rPr>
          <w:b/>
          <w:bCs/>
          <w:sz w:val="24"/>
          <w:szCs w:val="24"/>
          <w:lang w:val="en-US" w:eastAsia="zh-CN"/>
        </w:rPr>
      </w:pPr>
      <w:r w:rsidRPr="00C5773F">
        <w:rPr>
          <w:b/>
          <w:bCs/>
          <w:sz w:val="24"/>
          <w:szCs w:val="24"/>
          <w:lang w:val="en-US" w:eastAsia="zh-CN"/>
        </w:rPr>
        <w:t>Summary of offline discussion:</w:t>
      </w:r>
    </w:p>
    <w:p w14:paraId="7CD7E87E" w14:textId="77777777" w:rsidR="00661B0E" w:rsidRDefault="00661B0E" w:rsidP="001C7E69">
      <w:pPr>
        <w:rPr>
          <w:lang w:val="en-US"/>
        </w:rPr>
      </w:pPr>
    </w:p>
    <w:p w14:paraId="1CD5BC5D" w14:textId="77777777" w:rsidR="0069550B" w:rsidRDefault="0069550B" w:rsidP="001C7E69">
      <w:pPr>
        <w:rPr>
          <w:lang w:val="en-US"/>
        </w:rPr>
      </w:pPr>
    </w:p>
    <w:p w14:paraId="49BCB6FD" w14:textId="77777777" w:rsidR="000E0403" w:rsidRDefault="000E0403" w:rsidP="001C7E69">
      <w:pPr>
        <w:rPr>
          <w:lang w:val="en-US"/>
        </w:rPr>
      </w:pPr>
    </w:p>
    <w:p w14:paraId="61405150" w14:textId="1E4C1402" w:rsidR="004F6406" w:rsidRPr="001C7E69" w:rsidRDefault="004F6406" w:rsidP="004F6406">
      <w:pPr>
        <w:pStyle w:val="Heading1"/>
      </w:pPr>
      <w:r>
        <w:t>4</w:t>
      </w:r>
      <w:r>
        <w:tab/>
        <w:t>U</w:t>
      </w:r>
      <w:r w:rsidR="00BD70CA">
        <w:t xml:space="preserve">L Timely </w:t>
      </w:r>
      <w:r w:rsidRPr="001C7E69">
        <w:t>RLC retransmission</w:t>
      </w:r>
    </w:p>
    <w:p w14:paraId="5EF4553D" w14:textId="2EDFEBF0" w:rsidR="00BD70CA" w:rsidRDefault="00A16CE2" w:rsidP="00A16CE2">
      <w:pPr>
        <w:rPr>
          <w:lang w:val="en-US"/>
        </w:rPr>
      </w:pPr>
      <w:r>
        <w:rPr>
          <w:lang w:val="en-US"/>
        </w:rPr>
        <w:t>Most companies propose no enhancement is needed for UL</w:t>
      </w:r>
      <w:r w:rsidR="00F16BA6">
        <w:rPr>
          <w:lang w:val="en-US"/>
        </w:rPr>
        <w:t xml:space="preserve"> </w:t>
      </w:r>
      <w:r w:rsidR="00F16BA6" w:rsidRPr="00F16BA6">
        <w:rPr>
          <w:lang w:val="en-US"/>
        </w:rPr>
        <w:t>Timely RLC retransmission</w:t>
      </w:r>
      <w:r>
        <w:rPr>
          <w:lang w:val="en-US"/>
        </w:rPr>
        <w:t xml:space="preserve">. Contribution </w:t>
      </w:r>
      <w:r w:rsidR="009D7FB3">
        <w:rPr>
          <w:lang w:val="en-US"/>
        </w:rPr>
        <w:t>5323</w:t>
      </w:r>
      <w:r>
        <w:rPr>
          <w:lang w:val="en-US"/>
        </w:rPr>
        <w:t xml:space="preserve"> (</w:t>
      </w:r>
      <w:r w:rsidR="00F91A0B">
        <w:rPr>
          <w:lang w:val="en-US"/>
        </w:rPr>
        <w:fldChar w:fldCharType="begin"/>
      </w:r>
      <w:r w:rsidR="00F91A0B">
        <w:rPr>
          <w:lang w:val="en-US"/>
        </w:rPr>
        <w:instrText xml:space="preserve"> REF _Ref206942085 \r \h </w:instrText>
      </w:r>
      <w:r w:rsidR="00F91A0B">
        <w:rPr>
          <w:lang w:val="en-US"/>
        </w:rPr>
      </w:r>
      <w:r w:rsidR="00F91A0B">
        <w:rPr>
          <w:lang w:val="en-US"/>
        </w:rPr>
        <w:fldChar w:fldCharType="separate"/>
      </w:r>
      <w:r w:rsidR="00F91A0B">
        <w:rPr>
          <w:lang w:val="en-US"/>
        </w:rPr>
        <w:t>[8]</w:t>
      </w:r>
      <w:r w:rsidR="00F91A0B">
        <w:rPr>
          <w:lang w:val="en-US"/>
        </w:rPr>
        <w:fldChar w:fldCharType="end"/>
      </w:r>
      <w:r>
        <w:rPr>
          <w:lang w:val="en-US"/>
        </w:rPr>
        <w:t>)</w:t>
      </w:r>
      <w:r w:rsidR="00F91A0B">
        <w:rPr>
          <w:lang w:val="en-US"/>
        </w:rPr>
        <w:t xml:space="preserve"> proposes:</w:t>
      </w:r>
    </w:p>
    <w:p w14:paraId="262481E4" w14:textId="1E9B152D" w:rsidR="009D7FB3" w:rsidRPr="009D7FB3" w:rsidRDefault="009D7FB3" w:rsidP="009D7FB3">
      <w:pPr>
        <w:pStyle w:val="Proposal"/>
        <w:rPr>
          <w:rFonts w:eastAsia="宋体"/>
          <w:b w:val="0"/>
        </w:rPr>
      </w:pPr>
      <w:bookmarkStart w:id="5" w:name="_Toc205773852"/>
      <w:bookmarkStart w:id="6" w:name="_Toc205774126"/>
      <w:bookmarkStart w:id="7" w:name="_Toc205774325"/>
      <w:r w:rsidRPr="009D7FB3">
        <w:rPr>
          <w:rFonts w:eastAsia="宋体"/>
          <w:b w:val="0"/>
        </w:rPr>
        <w:t>For UL autonomous RLC Re-Tx and enhanced polling request , CU generates the new PDCP configuration</w:t>
      </w:r>
      <w:r>
        <w:rPr>
          <w:rFonts w:eastAsia="宋体"/>
          <w:b w:val="0"/>
        </w:rPr>
        <w:t xml:space="preserve"> </w:t>
      </w:r>
      <w:r w:rsidRPr="009D7FB3">
        <w:rPr>
          <w:rFonts w:eastAsia="宋体"/>
          <w:b w:val="0"/>
        </w:rPr>
        <w:t xml:space="preserve">parameters </w:t>
      </w:r>
      <w:r w:rsidRPr="009D7FB3">
        <w:rPr>
          <w:rFonts w:eastAsia="宋体"/>
          <w:b w:val="0"/>
          <w:i/>
          <w:iCs/>
        </w:rPr>
        <w:t>remainingTimeBasedPollingThreshold</w:t>
      </w:r>
      <w:r w:rsidRPr="009D7FB3">
        <w:rPr>
          <w:rFonts w:eastAsia="宋体"/>
          <w:b w:val="0"/>
        </w:rPr>
        <w:t xml:space="preserve"> and </w:t>
      </w:r>
      <w:r w:rsidRPr="009D7FB3">
        <w:rPr>
          <w:rFonts w:eastAsia="宋体"/>
          <w:b w:val="0"/>
          <w:i/>
          <w:iCs/>
        </w:rPr>
        <w:t>remainingTimeBasedReTxThreshold</w:t>
      </w:r>
      <w:r w:rsidRPr="009D7FB3">
        <w:rPr>
          <w:rFonts w:eastAsia="宋体"/>
          <w:b w:val="0"/>
        </w:rPr>
        <w:t xml:space="preserve"> for the PDCP SDU. </w:t>
      </w:r>
      <w:r w:rsidRPr="00B7762D">
        <w:rPr>
          <w:rFonts w:eastAsia="宋体"/>
          <w:b w:val="0"/>
          <w:highlight w:val="yellow"/>
        </w:rPr>
        <w:t>CU will send PDCP new configuration parameters to CU-UP via E1-AP Signaling messages.</w:t>
      </w:r>
      <w:bookmarkEnd w:id="5"/>
      <w:bookmarkEnd w:id="6"/>
      <w:bookmarkEnd w:id="7"/>
      <w:r w:rsidRPr="009D7FB3">
        <w:rPr>
          <w:rFonts w:eastAsia="宋体"/>
          <w:b w:val="0"/>
        </w:rPr>
        <w:t xml:space="preserve">   </w:t>
      </w:r>
    </w:p>
    <w:p w14:paraId="16088E1B" w14:textId="2DACE2C0" w:rsidR="004F6406" w:rsidRDefault="00F91A0B" w:rsidP="001C7E69">
      <w:pPr>
        <w:rPr>
          <w:lang w:val="en-US"/>
        </w:rPr>
      </w:pPr>
      <w:r w:rsidRPr="00F91A0B">
        <w:rPr>
          <w:b/>
          <w:bCs/>
          <w:lang w:val="en-US"/>
        </w:rPr>
        <w:t>Moderator</w:t>
      </w:r>
      <w:r>
        <w:rPr>
          <w:lang w:val="en-US"/>
        </w:rPr>
        <w:t xml:space="preserve">: it is unclear on the behavior in the CU-UP. </w:t>
      </w:r>
    </w:p>
    <w:p w14:paraId="00D340DD" w14:textId="146845B7" w:rsidR="001C7E69" w:rsidRPr="00F91A0B" w:rsidRDefault="00F91A0B" w:rsidP="001C7E69">
      <w:pPr>
        <w:rPr>
          <w:b/>
          <w:bCs/>
          <w:lang w:val="en-US"/>
        </w:rPr>
      </w:pPr>
      <w:r w:rsidRPr="00F91A0B">
        <w:rPr>
          <w:b/>
          <w:bCs/>
          <w:highlight w:val="yellow"/>
          <w:lang w:val="en-US"/>
        </w:rPr>
        <w:t>Proposal 2: For UL Timely RLC retransmission, RAN3 discuss whether the CU send PDCP new configuration parameters to CU-UP via E1-AP Signaling messages.</w:t>
      </w:r>
    </w:p>
    <w:p w14:paraId="10E8D8C1" w14:textId="77777777" w:rsidR="00F91A0B" w:rsidRDefault="00F91A0B" w:rsidP="00F91A0B">
      <w:pPr>
        <w:rPr>
          <w:b/>
          <w:bCs/>
          <w:sz w:val="24"/>
          <w:szCs w:val="24"/>
          <w:lang w:val="en-US" w:eastAsia="zh-CN"/>
        </w:rPr>
      </w:pPr>
    </w:p>
    <w:p w14:paraId="68D0F368" w14:textId="68228F85" w:rsidR="00F91A0B" w:rsidRPr="00C5773F" w:rsidRDefault="00F91A0B" w:rsidP="00F91A0B">
      <w:pPr>
        <w:rPr>
          <w:b/>
          <w:bCs/>
          <w:sz w:val="24"/>
          <w:szCs w:val="24"/>
          <w:lang w:val="en-US" w:eastAsia="zh-CN"/>
        </w:rPr>
      </w:pPr>
      <w:r w:rsidRPr="00C5773F">
        <w:rPr>
          <w:b/>
          <w:bCs/>
          <w:sz w:val="24"/>
          <w:szCs w:val="24"/>
          <w:lang w:val="en-US" w:eastAsia="zh-CN"/>
        </w:rPr>
        <w:t>Summary of offline discussion:</w:t>
      </w:r>
    </w:p>
    <w:p w14:paraId="2854C379" w14:textId="77777777" w:rsidR="00F91A0B" w:rsidRDefault="00F91A0B" w:rsidP="001C7E69">
      <w:pPr>
        <w:rPr>
          <w:lang w:val="en-US"/>
        </w:rPr>
      </w:pPr>
    </w:p>
    <w:p w14:paraId="6BDA19E5" w14:textId="77777777" w:rsidR="00F91A0B" w:rsidRDefault="00F91A0B" w:rsidP="001C7E69">
      <w:pPr>
        <w:rPr>
          <w:lang w:val="en-US"/>
        </w:rPr>
      </w:pPr>
    </w:p>
    <w:p w14:paraId="4737E9C6" w14:textId="35EAA2D8" w:rsidR="00445BA8" w:rsidRPr="001C7E69" w:rsidRDefault="004F6406" w:rsidP="001C7E69">
      <w:pPr>
        <w:pStyle w:val="Heading1"/>
      </w:pPr>
      <w:r>
        <w:t>5</w:t>
      </w:r>
      <w:r w:rsidR="001C7E69">
        <w:tab/>
      </w:r>
      <w:r w:rsidR="00BD70CA">
        <w:t xml:space="preserve">DL </w:t>
      </w:r>
      <w:r w:rsidR="00445BA8" w:rsidRPr="001C7E69">
        <w:t>Timely RLC retransmission</w:t>
      </w:r>
    </w:p>
    <w:p w14:paraId="6D58F7DB" w14:textId="4274BE85" w:rsidR="00092EAE" w:rsidRDefault="00092EAE" w:rsidP="00445BA8">
      <w:pPr>
        <w:rPr>
          <w:lang w:val="en-US"/>
        </w:rPr>
      </w:pPr>
      <w:r>
        <w:rPr>
          <w:lang w:val="en-US"/>
        </w:rPr>
        <w:t xml:space="preserve">There are different views on the enhancement to support DL </w:t>
      </w:r>
      <w:r w:rsidRPr="00092EAE">
        <w:rPr>
          <w:lang w:val="en-US"/>
        </w:rPr>
        <w:t>Timely RLC retransmission</w:t>
      </w:r>
      <w:r>
        <w:rPr>
          <w:lang w:val="en-US"/>
        </w:rPr>
        <w:t>. The proposals can be categorized in</w:t>
      </w:r>
      <w:r w:rsidR="002E354B">
        <w:rPr>
          <w:lang w:val="en-US"/>
        </w:rPr>
        <w:t>to</w:t>
      </w:r>
      <w:r>
        <w:rPr>
          <w:lang w:val="en-US"/>
        </w:rPr>
        <w:t xml:space="preserve"> two major options:</w:t>
      </w:r>
    </w:p>
    <w:p w14:paraId="5FDFD218" w14:textId="120D4760" w:rsidR="00092EAE" w:rsidRPr="00E7446A" w:rsidRDefault="00092EAE" w:rsidP="00092EAE">
      <w:pPr>
        <w:rPr>
          <w:b/>
          <w:bCs/>
          <w:lang w:val="en-US"/>
        </w:rPr>
      </w:pPr>
      <w:r w:rsidRPr="00E7446A">
        <w:rPr>
          <w:b/>
          <w:bCs/>
          <w:lang w:val="en-US"/>
        </w:rPr>
        <w:t xml:space="preserve">Option 1: CU based solution. CP inform UP for the </w:t>
      </w:r>
      <w:r w:rsidR="000A0221" w:rsidRPr="000A0221">
        <w:rPr>
          <w:b/>
          <w:bCs/>
          <w:lang w:val="en-US"/>
        </w:rPr>
        <w:t>thresholds</w:t>
      </w:r>
      <w:r w:rsidRPr="00E7446A">
        <w:rPr>
          <w:b/>
          <w:bCs/>
          <w:lang w:val="en-US"/>
        </w:rPr>
        <w:t>. CU inform DU for retransmission/poll.</w:t>
      </w:r>
    </w:p>
    <w:p w14:paraId="14492610" w14:textId="167AD1F6" w:rsidR="00092EAE" w:rsidRPr="00E7446A" w:rsidRDefault="00092EAE" w:rsidP="00092EAE">
      <w:pPr>
        <w:rPr>
          <w:b/>
          <w:bCs/>
          <w:lang w:val="en-US"/>
        </w:rPr>
      </w:pPr>
      <w:r w:rsidRPr="00E7446A">
        <w:rPr>
          <w:b/>
          <w:bCs/>
          <w:lang w:val="en-US"/>
        </w:rPr>
        <w:t xml:space="preserve">Option 2: DU based solution. CU send the info to DU, then DU </w:t>
      </w:r>
      <w:r w:rsidR="003D535F">
        <w:rPr>
          <w:b/>
          <w:bCs/>
          <w:lang w:val="en-US"/>
        </w:rPr>
        <w:t>decide when need to perform retransmission/poll</w:t>
      </w:r>
    </w:p>
    <w:p w14:paraId="15585CA6" w14:textId="77777777" w:rsidR="00092EAE" w:rsidRDefault="00092EAE" w:rsidP="00445BA8">
      <w:pPr>
        <w:rPr>
          <w:lang w:val="en-US"/>
        </w:rPr>
      </w:pPr>
    </w:p>
    <w:p w14:paraId="0FBC3646" w14:textId="77777777" w:rsidR="002A3D80" w:rsidRDefault="002A3D80" w:rsidP="002A3D80">
      <w:pPr>
        <w:rPr>
          <w:b/>
          <w:bCs/>
          <w:highlight w:val="yellow"/>
          <w:lang w:val="en-US"/>
        </w:rPr>
      </w:pPr>
      <w:r w:rsidRPr="00F91A0B">
        <w:rPr>
          <w:b/>
          <w:bCs/>
          <w:highlight w:val="yellow"/>
          <w:lang w:val="en-US"/>
        </w:rPr>
        <w:t xml:space="preserve">Proposal </w:t>
      </w:r>
      <w:r>
        <w:rPr>
          <w:b/>
          <w:bCs/>
          <w:highlight w:val="yellow"/>
          <w:lang w:val="en-US"/>
        </w:rPr>
        <w:t>3</w:t>
      </w:r>
      <w:r w:rsidRPr="00F91A0B">
        <w:rPr>
          <w:b/>
          <w:bCs/>
          <w:highlight w:val="yellow"/>
          <w:lang w:val="en-US"/>
        </w:rPr>
        <w:t xml:space="preserve">: For </w:t>
      </w:r>
      <w:r>
        <w:rPr>
          <w:b/>
          <w:bCs/>
          <w:highlight w:val="yellow"/>
          <w:lang w:val="en-US"/>
        </w:rPr>
        <w:t>DL</w:t>
      </w:r>
      <w:r w:rsidRPr="00F91A0B">
        <w:rPr>
          <w:b/>
          <w:bCs/>
          <w:highlight w:val="yellow"/>
          <w:lang w:val="en-US"/>
        </w:rPr>
        <w:t xml:space="preserve"> Timely RLC retransmission, RAN3 discuss </w:t>
      </w:r>
      <w:r>
        <w:rPr>
          <w:b/>
          <w:bCs/>
          <w:highlight w:val="yellow"/>
          <w:lang w:val="en-US"/>
        </w:rPr>
        <w:t>following options</w:t>
      </w:r>
    </w:p>
    <w:p w14:paraId="7A652C1D" w14:textId="2277EBB1" w:rsidR="00EB2B5F" w:rsidRPr="00EB2B5F" w:rsidRDefault="00EB2B5F" w:rsidP="00EB2B5F">
      <w:pPr>
        <w:pStyle w:val="ListParagraph"/>
        <w:numPr>
          <w:ilvl w:val="0"/>
          <w:numId w:val="19"/>
        </w:numPr>
        <w:rPr>
          <w:rFonts w:ascii="Times New Roman" w:eastAsia="宋体" w:hAnsi="Times New Roman"/>
          <w:b/>
          <w:bCs/>
          <w:sz w:val="20"/>
          <w:szCs w:val="20"/>
          <w:highlight w:val="yellow"/>
        </w:rPr>
      </w:pPr>
      <w:r w:rsidRPr="00EB2B5F">
        <w:rPr>
          <w:rFonts w:ascii="Times New Roman" w:eastAsia="宋体" w:hAnsi="Times New Roman"/>
          <w:b/>
          <w:bCs/>
          <w:sz w:val="20"/>
          <w:szCs w:val="20"/>
          <w:highlight w:val="yellow"/>
        </w:rPr>
        <w:lastRenderedPageBreak/>
        <w:t>Option 1: CU based solution. CP inform UP for the thresholds. CU inform DU for retransmission/poll.</w:t>
      </w:r>
    </w:p>
    <w:p w14:paraId="165A58DD" w14:textId="77777777" w:rsidR="00EB2B5F" w:rsidRPr="00EB2B5F" w:rsidRDefault="00EB2B5F" w:rsidP="00EB2B5F">
      <w:pPr>
        <w:pStyle w:val="ListParagraph"/>
        <w:numPr>
          <w:ilvl w:val="0"/>
          <w:numId w:val="19"/>
        </w:numPr>
        <w:rPr>
          <w:rFonts w:ascii="Times New Roman" w:eastAsia="宋体" w:hAnsi="Times New Roman"/>
          <w:b/>
          <w:bCs/>
          <w:sz w:val="20"/>
          <w:szCs w:val="20"/>
          <w:highlight w:val="yellow"/>
        </w:rPr>
      </w:pPr>
      <w:r w:rsidRPr="00EB2B5F">
        <w:rPr>
          <w:rFonts w:ascii="Times New Roman" w:eastAsia="宋体" w:hAnsi="Times New Roman"/>
          <w:b/>
          <w:bCs/>
          <w:sz w:val="20"/>
          <w:szCs w:val="20"/>
          <w:highlight w:val="yellow"/>
        </w:rPr>
        <w:t>Option 2: DU based solution. CU send the info to DU, then DU decide when need to perform retransmission/poll</w:t>
      </w:r>
    </w:p>
    <w:p w14:paraId="37637E9C" w14:textId="77777777" w:rsidR="00B21408" w:rsidRDefault="00B21408">
      <w:pPr>
        <w:spacing w:after="0"/>
      </w:pPr>
    </w:p>
    <w:p w14:paraId="7EFD03E1" w14:textId="77777777" w:rsidR="00B21408" w:rsidRPr="00C5773F" w:rsidRDefault="00B21408" w:rsidP="00B21408">
      <w:pPr>
        <w:rPr>
          <w:b/>
          <w:bCs/>
          <w:sz w:val="24"/>
          <w:szCs w:val="24"/>
          <w:lang w:val="en-US" w:eastAsia="zh-CN"/>
        </w:rPr>
      </w:pPr>
      <w:r w:rsidRPr="00C5773F">
        <w:rPr>
          <w:b/>
          <w:bCs/>
          <w:sz w:val="24"/>
          <w:szCs w:val="24"/>
          <w:lang w:val="en-US" w:eastAsia="zh-CN"/>
        </w:rPr>
        <w:t>Summary of offline discussion:</w:t>
      </w:r>
    </w:p>
    <w:p w14:paraId="502C1E1D" w14:textId="4289B14C" w:rsidR="00D135BF" w:rsidRDefault="00D135BF">
      <w:pPr>
        <w:spacing w:after="0"/>
        <w:rPr>
          <w:rFonts w:ascii="Arial" w:hAnsi="Arial"/>
          <w:sz w:val="36"/>
        </w:rPr>
      </w:pPr>
      <w:r>
        <w:br w:type="page"/>
      </w:r>
    </w:p>
    <w:p w14:paraId="6F6AF2E6" w14:textId="0AAD38CD" w:rsidR="006B6411" w:rsidRDefault="004770B2">
      <w:pPr>
        <w:pStyle w:val="Heading1"/>
      </w:pPr>
      <w:r>
        <w:lastRenderedPageBreak/>
        <w:t>6</w:t>
      </w:r>
      <w:r w:rsidR="00E943EC">
        <w:tab/>
      </w:r>
      <w:r w:rsidR="00445BA8">
        <w:t xml:space="preserve">UL Rate Control / </w:t>
      </w:r>
      <w:r w:rsidR="00E943EC">
        <w:t>Recommended bit rate to gNB-DU</w:t>
      </w:r>
      <w:r w:rsidR="006972D3">
        <w:t xml:space="preserve"> </w:t>
      </w:r>
    </w:p>
    <w:p w14:paraId="74F55431" w14:textId="77777777" w:rsidR="006B6411" w:rsidRDefault="006972D3">
      <w:pPr>
        <w:rPr>
          <w:rFonts w:cs="Calibri"/>
          <w:b/>
          <w:color w:val="008000"/>
          <w:sz w:val="18"/>
        </w:rPr>
      </w:pPr>
      <w:r>
        <w:t xml:space="preserve">Online session agreed </w:t>
      </w:r>
      <w:r>
        <w:rPr>
          <w:rFonts w:cs="Calibri"/>
          <w:b/>
          <w:color w:val="008000"/>
          <w:sz w:val="18"/>
        </w:rPr>
        <w:t>CU sends the uplink rate control indication per QoS flow over F1 to DU.</w:t>
      </w:r>
    </w:p>
    <w:p w14:paraId="02ABD8B6" w14:textId="3F91226A" w:rsidR="006B6411" w:rsidRDefault="000145E5">
      <w:r>
        <w:t xml:space="preserve">There are different views on whether </w:t>
      </w:r>
      <w:r w:rsidR="006972D3">
        <w:t>additional assistance information from CU to DU. Following options were proposed:</w:t>
      </w:r>
    </w:p>
    <w:p w14:paraId="15A569CE" w14:textId="34C41991" w:rsidR="006B6411" w:rsidRDefault="006972D3">
      <w:r>
        <w:t>-</w:t>
      </w:r>
      <w:r>
        <w:tab/>
        <w:t>Option 1: Recommended UL bit rate info per QoS flow</w:t>
      </w:r>
      <w:r w:rsidR="006B0567">
        <w:tab/>
      </w:r>
      <w:r w:rsidR="006B0567">
        <w:tab/>
        <w:t>QC</w:t>
      </w:r>
      <w:r w:rsidR="005076E9">
        <w:t xml:space="preserve">, Samsung, </w:t>
      </w:r>
      <w:r w:rsidR="004B4935">
        <w:t>ZTE</w:t>
      </w:r>
    </w:p>
    <w:p w14:paraId="390D4729" w14:textId="1BCA27BC" w:rsidR="006B0567" w:rsidRDefault="006972D3">
      <w:r>
        <w:t>-</w:t>
      </w:r>
      <w:r>
        <w:tab/>
        <w:t xml:space="preserve">Option </w:t>
      </w:r>
      <w:r w:rsidR="00C44292">
        <w:t>2</w:t>
      </w:r>
      <w:r>
        <w:t>: No additional information</w:t>
      </w:r>
      <w:r w:rsidR="006B0567">
        <w:t xml:space="preserve"> </w:t>
      </w:r>
      <w:r w:rsidR="006B0567">
        <w:tab/>
      </w:r>
      <w:r w:rsidR="006B0567">
        <w:tab/>
      </w:r>
      <w:r w:rsidR="006B0567">
        <w:tab/>
        <w:t>NEC</w:t>
      </w:r>
      <w:r w:rsidR="000140C4">
        <w:t>, Huawei</w:t>
      </w:r>
      <w:r w:rsidR="00BC1A34">
        <w:t>, CATT</w:t>
      </w:r>
    </w:p>
    <w:p w14:paraId="6FE116C7" w14:textId="36E4AF50" w:rsidR="006B6411" w:rsidRPr="00F9748C" w:rsidRDefault="00F9748C">
      <w:pPr>
        <w:rPr>
          <w:b/>
          <w:bCs/>
        </w:rPr>
      </w:pPr>
      <w:r w:rsidRPr="00F9748C">
        <w:rPr>
          <w:b/>
          <w:bCs/>
          <w:highlight w:val="yellow"/>
        </w:rPr>
        <w:t xml:space="preserve">Proposal </w:t>
      </w:r>
      <w:r w:rsidR="00D36678">
        <w:rPr>
          <w:b/>
          <w:bCs/>
          <w:highlight w:val="yellow"/>
        </w:rPr>
        <w:t>4</w:t>
      </w:r>
      <w:r w:rsidRPr="00F9748C">
        <w:rPr>
          <w:b/>
          <w:bCs/>
          <w:highlight w:val="yellow"/>
        </w:rPr>
        <w:t>-1: RAN3 to discuss whether CU provide additional assistance information for UL rate control</w:t>
      </w:r>
    </w:p>
    <w:p w14:paraId="183F4CA6" w14:textId="77777777" w:rsidR="00445BA8" w:rsidRDefault="00445BA8">
      <w:pPr>
        <w:rPr>
          <w:lang w:val="en-US"/>
        </w:rPr>
      </w:pPr>
    </w:p>
    <w:p w14:paraId="465A3515" w14:textId="2B1599B3" w:rsidR="00CE2EAE" w:rsidRDefault="00CE2EAE">
      <w:pPr>
        <w:rPr>
          <w:b/>
          <w:bCs/>
          <w:lang w:val="en-US"/>
        </w:rPr>
      </w:pPr>
      <w:r w:rsidRPr="00CE2EAE">
        <w:rPr>
          <w:b/>
          <w:bCs/>
          <w:lang w:val="en-US"/>
        </w:rPr>
        <w:t>Whether need coordination for DC</w:t>
      </w:r>
    </w:p>
    <w:p w14:paraId="2A27BECD" w14:textId="7455821A" w:rsidR="000145E5" w:rsidRPr="000145E5" w:rsidRDefault="009F58A4" w:rsidP="000145E5">
      <w:pPr>
        <w:rPr>
          <w:lang w:val="en-US"/>
        </w:rPr>
      </w:pPr>
      <w:r w:rsidRPr="000145E5">
        <w:t xml:space="preserve">Contribution </w:t>
      </w:r>
      <w:r w:rsidR="005F7041" w:rsidRPr="000145E5">
        <w:rPr>
          <w:lang w:val="en-US"/>
        </w:rPr>
        <w:t xml:space="preserve">5279 </w:t>
      </w:r>
      <w:r w:rsidRPr="000145E5">
        <w:rPr>
          <w:lang w:val="en-US"/>
        </w:rPr>
        <w:t>(</w:t>
      </w:r>
      <w:r w:rsidRPr="000145E5">
        <w:rPr>
          <w:lang w:val="en-US"/>
        </w:rPr>
        <w:fldChar w:fldCharType="begin"/>
      </w:r>
      <w:r w:rsidRPr="000145E5">
        <w:rPr>
          <w:lang w:val="en-US"/>
        </w:rPr>
        <w:instrText xml:space="preserve"> REF _Ref206941110 \r \h </w:instrText>
      </w:r>
      <w:r w:rsidR="000145E5" w:rsidRPr="000145E5">
        <w:rPr>
          <w:lang w:val="en-US"/>
        </w:rPr>
        <w:instrText xml:space="preserve"> \* MERGEFORMAT </w:instrText>
      </w:r>
      <w:r w:rsidRPr="000145E5">
        <w:rPr>
          <w:lang w:val="en-US"/>
        </w:rPr>
      </w:r>
      <w:r w:rsidRPr="000145E5">
        <w:rPr>
          <w:lang w:val="en-US"/>
        </w:rPr>
        <w:fldChar w:fldCharType="separate"/>
      </w:r>
      <w:r w:rsidRPr="000145E5">
        <w:rPr>
          <w:lang w:val="en-US"/>
        </w:rPr>
        <w:t>[5]</w:t>
      </w:r>
      <w:r w:rsidRPr="000145E5">
        <w:rPr>
          <w:lang w:val="en-US"/>
        </w:rPr>
        <w:fldChar w:fldCharType="end"/>
      </w:r>
      <w:r w:rsidRPr="000145E5">
        <w:rPr>
          <w:lang w:val="en-US"/>
        </w:rPr>
        <w:t>)</w:t>
      </w:r>
      <w:r w:rsidR="000145E5" w:rsidRPr="000145E5">
        <w:rPr>
          <w:lang w:val="en-US"/>
        </w:rPr>
        <w:t xml:space="preserve"> and </w:t>
      </w:r>
      <w:r w:rsidR="000145E5" w:rsidRPr="000145E5">
        <w:t xml:space="preserve">Contribution </w:t>
      </w:r>
      <w:r w:rsidR="000145E5" w:rsidRPr="000145E5">
        <w:rPr>
          <w:lang w:val="en-US"/>
        </w:rPr>
        <w:t>5389 (</w:t>
      </w:r>
      <w:r w:rsidR="000145E5" w:rsidRPr="000145E5">
        <w:rPr>
          <w:lang w:val="en-US"/>
        </w:rPr>
        <w:fldChar w:fldCharType="begin"/>
      </w:r>
      <w:r w:rsidR="000145E5" w:rsidRPr="000145E5">
        <w:rPr>
          <w:lang w:val="en-US"/>
        </w:rPr>
        <w:instrText xml:space="preserve"> REF _Ref206940889 \r \h  \* MERGEFORMAT </w:instrText>
      </w:r>
      <w:r w:rsidR="000145E5" w:rsidRPr="000145E5">
        <w:rPr>
          <w:lang w:val="en-US"/>
        </w:rPr>
      </w:r>
      <w:r w:rsidR="000145E5" w:rsidRPr="000145E5">
        <w:rPr>
          <w:lang w:val="en-US"/>
        </w:rPr>
        <w:fldChar w:fldCharType="separate"/>
      </w:r>
      <w:r w:rsidR="000145E5" w:rsidRPr="000145E5">
        <w:rPr>
          <w:lang w:val="en-US"/>
        </w:rPr>
        <w:t>[9]</w:t>
      </w:r>
      <w:r w:rsidR="000145E5" w:rsidRPr="000145E5">
        <w:rPr>
          <w:lang w:val="en-US"/>
        </w:rPr>
        <w:fldChar w:fldCharType="end"/>
      </w:r>
      <w:r w:rsidR="000145E5" w:rsidRPr="000145E5">
        <w:rPr>
          <w:lang w:val="en-US"/>
        </w:rPr>
        <w:t xml:space="preserve">) proposes the coordination between MN and SN, e.g. to only send one MAC CE to UE. </w:t>
      </w:r>
    </w:p>
    <w:p w14:paraId="4CC76FE2" w14:textId="1EA343AB" w:rsidR="00B7762D" w:rsidRPr="00B7762D" w:rsidRDefault="000145E5">
      <w:pPr>
        <w:rPr>
          <w:bCs/>
          <w:lang w:val="en-US"/>
        </w:rPr>
      </w:pPr>
      <w:r w:rsidRPr="000145E5">
        <w:rPr>
          <w:b/>
          <w:bCs/>
          <w:highlight w:val="yellow"/>
          <w:lang w:val="en-US"/>
        </w:rPr>
        <w:t xml:space="preserve">Proposal </w:t>
      </w:r>
      <w:r w:rsidR="00D36678">
        <w:rPr>
          <w:b/>
          <w:bCs/>
          <w:highlight w:val="yellow"/>
          <w:lang w:val="en-US"/>
        </w:rPr>
        <w:t>4</w:t>
      </w:r>
      <w:r w:rsidRPr="000145E5">
        <w:rPr>
          <w:b/>
          <w:bCs/>
          <w:highlight w:val="yellow"/>
          <w:lang w:val="en-US"/>
        </w:rPr>
        <w:t>-2: RAN3 to discuss whether need coordination between MN and SN.</w:t>
      </w:r>
      <w:r>
        <w:rPr>
          <w:b/>
          <w:bCs/>
          <w:lang w:val="en-US"/>
        </w:rPr>
        <w:t xml:space="preserve"> </w:t>
      </w:r>
    </w:p>
    <w:p w14:paraId="32FED346" w14:textId="77777777" w:rsidR="00CE2EAE" w:rsidRDefault="00CE2EAE">
      <w:pPr>
        <w:rPr>
          <w:lang w:val="en-US"/>
        </w:rPr>
      </w:pPr>
    </w:p>
    <w:p w14:paraId="5166E23E" w14:textId="3796460A" w:rsidR="00B83F59" w:rsidRPr="00B83F59" w:rsidRDefault="00B83F59">
      <w:pPr>
        <w:rPr>
          <w:b/>
          <w:bCs/>
          <w:lang w:val="en-US"/>
        </w:rPr>
      </w:pPr>
      <w:r w:rsidRPr="00B83F59">
        <w:rPr>
          <w:b/>
          <w:bCs/>
          <w:lang w:val="en-US"/>
        </w:rPr>
        <w:t xml:space="preserve">Whether gNB need to inform SMF for the </w:t>
      </w:r>
      <w:r w:rsidR="001738C2">
        <w:rPr>
          <w:b/>
          <w:bCs/>
          <w:lang w:val="en-US"/>
        </w:rPr>
        <w:t>rate control information (i.e. the recommended rate sent to UE)</w:t>
      </w:r>
    </w:p>
    <w:p w14:paraId="56AD72F6" w14:textId="5192C76F" w:rsidR="00445BA8" w:rsidRDefault="00E97E19" w:rsidP="00B83F59">
      <w:r w:rsidRPr="00805DCC">
        <w:t xml:space="preserve">Contribution </w:t>
      </w:r>
      <w:r w:rsidR="00B83F59" w:rsidRPr="00805DCC">
        <w:t>5389</w:t>
      </w:r>
      <w:r w:rsidRPr="00805DCC">
        <w:t xml:space="preserve"> (</w:t>
      </w:r>
      <w:r w:rsidR="00FE6280" w:rsidRPr="00805DCC">
        <w:fldChar w:fldCharType="begin"/>
      </w:r>
      <w:r w:rsidR="00FE6280" w:rsidRPr="00805DCC">
        <w:instrText xml:space="preserve"> REF _Ref206940889 \r \h </w:instrText>
      </w:r>
      <w:r w:rsidR="00805DCC">
        <w:instrText xml:space="preserve"> \* MERGEFORMAT </w:instrText>
      </w:r>
      <w:r w:rsidR="00FE6280" w:rsidRPr="00805DCC">
        <w:fldChar w:fldCharType="separate"/>
      </w:r>
      <w:r w:rsidR="00FE6280" w:rsidRPr="00805DCC">
        <w:t>[9]</w:t>
      </w:r>
      <w:r w:rsidR="00FE6280" w:rsidRPr="00805DCC">
        <w:fldChar w:fldCharType="end"/>
      </w:r>
      <w:r w:rsidRPr="00805DCC">
        <w:t>)</w:t>
      </w:r>
      <w:r w:rsidR="00805DCC" w:rsidRPr="00805DCC">
        <w:t xml:space="preserve"> and Contribution 5717 (</w:t>
      </w:r>
      <w:r w:rsidR="00805DCC" w:rsidRPr="00805DCC">
        <w:fldChar w:fldCharType="begin"/>
      </w:r>
      <w:r w:rsidR="00805DCC" w:rsidRPr="00805DCC">
        <w:instrText xml:space="preserve"> REF _Ref206940903 \r \h </w:instrText>
      </w:r>
      <w:r w:rsidR="00805DCC">
        <w:instrText xml:space="preserve"> \* MERGEFORMAT </w:instrText>
      </w:r>
      <w:r w:rsidR="00805DCC" w:rsidRPr="00805DCC">
        <w:fldChar w:fldCharType="separate"/>
      </w:r>
      <w:r w:rsidR="00805DCC" w:rsidRPr="00805DCC">
        <w:t>[23]</w:t>
      </w:r>
      <w:r w:rsidR="00805DCC" w:rsidRPr="00805DCC">
        <w:fldChar w:fldCharType="end"/>
      </w:r>
      <w:r w:rsidR="00805DCC" w:rsidRPr="00805DCC">
        <w:t>)</w:t>
      </w:r>
      <w:r w:rsidR="00805DCC">
        <w:t xml:space="preserve"> proposes the </w:t>
      </w:r>
      <w:r w:rsidR="00B83F59">
        <w:t>gNB may inform SMF/UPF when UL rate control MAC CE send to UE in order to coordinate with CN for congestion handling.</w:t>
      </w:r>
    </w:p>
    <w:p w14:paraId="1F0FE8B0" w14:textId="7A318AB4" w:rsidR="001738C2" w:rsidRDefault="00827714">
      <w:r>
        <w:rPr>
          <w:b/>
          <w:bCs/>
        </w:rPr>
        <w:t xml:space="preserve">Moderator: </w:t>
      </w:r>
      <w:r w:rsidRPr="00827714">
        <w:t>This is not required by</w:t>
      </w:r>
      <w:r>
        <w:t xml:space="preserve"> SA2, and it is unknown how the CN uses this information. Unless it is required by SA2, RAN3 cannot make the decision. It is recommended that companies submitted the proposals in SA2.</w:t>
      </w:r>
    </w:p>
    <w:p w14:paraId="62801B4A" w14:textId="3C927B0C" w:rsidR="00827714" w:rsidRPr="00827714" w:rsidRDefault="00827714">
      <w:pPr>
        <w:rPr>
          <w:b/>
          <w:bCs/>
        </w:rPr>
      </w:pPr>
      <w:r w:rsidRPr="009F58A4">
        <w:rPr>
          <w:b/>
          <w:bCs/>
          <w:highlight w:val="yellow"/>
        </w:rPr>
        <w:t xml:space="preserve">Proposal </w:t>
      </w:r>
      <w:r w:rsidR="00D36678">
        <w:rPr>
          <w:b/>
          <w:bCs/>
          <w:highlight w:val="yellow"/>
        </w:rPr>
        <w:t>4</w:t>
      </w:r>
      <w:r w:rsidRPr="009F58A4">
        <w:rPr>
          <w:b/>
          <w:bCs/>
          <w:highlight w:val="yellow"/>
        </w:rPr>
        <w:t>-3: RAN3 assumes the gNB does not need to inform the SMF for the rate control information, unless it is required by SA2.</w:t>
      </w:r>
      <w:r>
        <w:rPr>
          <w:b/>
          <w:bCs/>
        </w:rPr>
        <w:t xml:space="preserve"> </w:t>
      </w:r>
    </w:p>
    <w:p w14:paraId="5041E6CC" w14:textId="77777777" w:rsidR="00445BA8" w:rsidRDefault="00445BA8"/>
    <w:p w14:paraId="4A132906" w14:textId="4B97D6B6" w:rsidR="00E4534E" w:rsidRPr="00951972" w:rsidRDefault="00F33395">
      <w:pPr>
        <w:rPr>
          <w:b/>
          <w:bCs/>
          <w:sz w:val="24"/>
          <w:szCs w:val="24"/>
          <w:lang w:val="en-US" w:eastAsia="zh-CN"/>
        </w:rPr>
      </w:pPr>
      <w:r w:rsidRPr="00951972">
        <w:rPr>
          <w:b/>
          <w:bCs/>
          <w:sz w:val="24"/>
          <w:szCs w:val="24"/>
          <w:lang w:val="en-US" w:eastAsia="zh-CN"/>
        </w:rPr>
        <w:t>Summary of offline discussion:</w:t>
      </w:r>
    </w:p>
    <w:p w14:paraId="0B8266F2" w14:textId="77777777" w:rsidR="00F33395" w:rsidRPr="00F33395" w:rsidRDefault="00F33395">
      <w:pPr>
        <w:rPr>
          <w:lang w:val="en-US" w:eastAsia="zh-CN"/>
        </w:rPr>
      </w:pPr>
    </w:p>
    <w:p w14:paraId="723A98F4" w14:textId="2BAD1E56" w:rsidR="00EE46C9" w:rsidRDefault="00EE46C9" w:rsidP="00EE46C9">
      <w:pPr>
        <w:pStyle w:val="Heading1"/>
      </w:pPr>
      <w:r>
        <w:t>7</w:t>
      </w:r>
      <w:r>
        <w:tab/>
      </w:r>
      <w:r w:rsidRPr="00EE46C9">
        <w:t xml:space="preserve">Support of DL PDU Set Information Marking Support Indication </w:t>
      </w:r>
      <w:r>
        <w:t xml:space="preserve">  </w:t>
      </w:r>
    </w:p>
    <w:p w14:paraId="69E5FA50" w14:textId="7E3AD1FF" w:rsidR="006F7C60" w:rsidRDefault="002B4F54" w:rsidP="002B4F54">
      <w:r w:rsidRPr="00805DCC">
        <w:t xml:space="preserve">Contribution </w:t>
      </w:r>
      <w:r>
        <w:t>5573</w:t>
      </w:r>
      <w:r w:rsidRPr="00805DCC">
        <w:t xml:space="preserve"> (</w:t>
      </w:r>
      <w:r>
        <w:fldChar w:fldCharType="begin"/>
      </w:r>
      <w:r>
        <w:instrText xml:space="preserve"> REF _Ref206943357 \r \h </w:instrText>
      </w:r>
      <w:r>
        <w:fldChar w:fldCharType="separate"/>
      </w:r>
      <w:r>
        <w:t>[15]</w:t>
      </w:r>
      <w:r>
        <w:fldChar w:fldCharType="end"/>
      </w:r>
      <w:r w:rsidRPr="00805DCC">
        <w:t>)</w:t>
      </w:r>
      <w:r w:rsidR="002D7451">
        <w:t>, 5733 (</w:t>
      </w:r>
      <w:r w:rsidR="00807234">
        <w:fldChar w:fldCharType="begin"/>
      </w:r>
      <w:r w:rsidR="00807234">
        <w:instrText xml:space="preserve"> REF _Ref206943492 \r \h </w:instrText>
      </w:r>
      <w:r w:rsidR="00807234">
        <w:fldChar w:fldCharType="separate"/>
      </w:r>
      <w:r w:rsidR="00807234">
        <w:t>[26]</w:t>
      </w:r>
      <w:r w:rsidR="00807234">
        <w:fldChar w:fldCharType="end"/>
      </w:r>
      <w:r w:rsidR="002D7451">
        <w:t>)</w:t>
      </w:r>
      <w:r w:rsidRPr="00805DCC">
        <w:t xml:space="preserve"> </w:t>
      </w:r>
      <w:r w:rsidR="00807234">
        <w:t>and 5298 (</w:t>
      </w:r>
      <w:r w:rsidR="005D0159">
        <w:fldChar w:fldCharType="begin"/>
      </w:r>
      <w:r w:rsidR="005D0159">
        <w:instrText xml:space="preserve"> REF _Ref206943523 \r \h </w:instrText>
      </w:r>
      <w:r w:rsidR="005D0159">
        <w:fldChar w:fldCharType="separate"/>
      </w:r>
      <w:r w:rsidR="005D0159">
        <w:t>[7]</w:t>
      </w:r>
      <w:r w:rsidR="005D0159">
        <w:fldChar w:fldCharType="end"/>
      </w:r>
      <w:r w:rsidR="00807234">
        <w:t>)</w:t>
      </w:r>
      <w:r>
        <w:t xml:space="preserve"> proposes </w:t>
      </w:r>
      <w:r w:rsidR="005D0159">
        <w:t xml:space="preserve">Stage-2/3 TP </w:t>
      </w:r>
      <w:r>
        <w:t xml:space="preserve">to introduce the </w:t>
      </w:r>
      <w:r w:rsidRPr="002B4F54">
        <w:t>DL PDU Set Information Marking Support Indication IE in E1AP and F1AP</w:t>
      </w:r>
      <w:r w:rsidR="00C36E62">
        <w:t>.</w:t>
      </w:r>
      <w:r w:rsidR="006F7C60">
        <w:t xml:space="preserve"> It is suggested to develop TPs based them.</w:t>
      </w:r>
    </w:p>
    <w:p w14:paraId="357E9020" w14:textId="08A87AD8" w:rsidR="002B4F54" w:rsidRPr="00425090" w:rsidRDefault="002B4F54" w:rsidP="002B4F54">
      <w:pPr>
        <w:rPr>
          <w:b/>
          <w:bCs/>
        </w:rPr>
      </w:pPr>
      <w:r w:rsidRPr="00425090">
        <w:rPr>
          <w:b/>
          <w:bCs/>
          <w:highlight w:val="yellow"/>
        </w:rPr>
        <w:t xml:space="preserve">Proposal </w:t>
      </w:r>
      <w:r w:rsidR="005D0159" w:rsidRPr="00425090">
        <w:rPr>
          <w:b/>
          <w:bCs/>
          <w:highlight w:val="yellow"/>
        </w:rPr>
        <w:t>5</w:t>
      </w:r>
      <w:r w:rsidRPr="00425090">
        <w:rPr>
          <w:b/>
          <w:bCs/>
          <w:highlight w:val="yellow"/>
        </w:rPr>
        <w:t xml:space="preserve">: RAN3 </w:t>
      </w:r>
      <w:r w:rsidR="006F7C60" w:rsidRPr="00425090">
        <w:rPr>
          <w:b/>
          <w:bCs/>
          <w:highlight w:val="yellow"/>
        </w:rPr>
        <w:t>develop</w:t>
      </w:r>
      <w:r w:rsidR="005D0159" w:rsidRPr="00425090">
        <w:rPr>
          <w:b/>
          <w:bCs/>
          <w:highlight w:val="yellow"/>
        </w:rPr>
        <w:t xml:space="preserve"> TPs</w:t>
      </w:r>
      <w:r w:rsidR="006F7C60" w:rsidRPr="00425090">
        <w:rPr>
          <w:b/>
          <w:bCs/>
          <w:highlight w:val="yellow"/>
        </w:rPr>
        <w:t xml:space="preserve"> based on Contribution 5573 (</w:t>
      </w:r>
      <w:r w:rsidR="006F7C60" w:rsidRPr="00425090">
        <w:rPr>
          <w:b/>
          <w:bCs/>
          <w:highlight w:val="yellow"/>
        </w:rPr>
        <w:fldChar w:fldCharType="begin"/>
      </w:r>
      <w:r w:rsidR="006F7C60" w:rsidRPr="00425090">
        <w:rPr>
          <w:b/>
          <w:bCs/>
          <w:highlight w:val="yellow"/>
        </w:rPr>
        <w:instrText xml:space="preserve"> REF _Ref206943357 \r \h </w:instrText>
      </w:r>
      <w:r w:rsidR="00425090" w:rsidRPr="00425090">
        <w:rPr>
          <w:b/>
          <w:bCs/>
          <w:highlight w:val="yellow"/>
        </w:rPr>
        <w:instrText xml:space="preserve"> \* MERGEFORMAT </w:instrText>
      </w:r>
      <w:r w:rsidR="006F7C60" w:rsidRPr="00425090">
        <w:rPr>
          <w:b/>
          <w:bCs/>
          <w:highlight w:val="yellow"/>
        </w:rPr>
      </w:r>
      <w:r w:rsidR="006F7C60" w:rsidRPr="00425090">
        <w:rPr>
          <w:b/>
          <w:bCs/>
          <w:highlight w:val="yellow"/>
        </w:rPr>
        <w:fldChar w:fldCharType="separate"/>
      </w:r>
      <w:r w:rsidR="006F7C60" w:rsidRPr="00425090">
        <w:rPr>
          <w:b/>
          <w:bCs/>
          <w:highlight w:val="yellow"/>
        </w:rPr>
        <w:t>[15]</w:t>
      </w:r>
      <w:r w:rsidR="006F7C60" w:rsidRPr="00425090">
        <w:rPr>
          <w:b/>
          <w:bCs/>
          <w:highlight w:val="yellow"/>
        </w:rPr>
        <w:fldChar w:fldCharType="end"/>
      </w:r>
      <w:r w:rsidR="006F7C60" w:rsidRPr="00425090">
        <w:rPr>
          <w:b/>
          <w:bCs/>
          <w:highlight w:val="yellow"/>
        </w:rPr>
        <w:t>), 5733 (</w:t>
      </w:r>
      <w:r w:rsidR="006F7C60" w:rsidRPr="00425090">
        <w:rPr>
          <w:b/>
          <w:bCs/>
          <w:highlight w:val="yellow"/>
        </w:rPr>
        <w:fldChar w:fldCharType="begin"/>
      </w:r>
      <w:r w:rsidR="006F7C60" w:rsidRPr="00425090">
        <w:rPr>
          <w:b/>
          <w:bCs/>
          <w:highlight w:val="yellow"/>
        </w:rPr>
        <w:instrText xml:space="preserve"> REF _Ref206943492 \r \h </w:instrText>
      </w:r>
      <w:r w:rsidR="00425090" w:rsidRPr="00425090">
        <w:rPr>
          <w:b/>
          <w:bCs/>
          <w:highlight w:val="yellow"/>
        </w:rPr>
        <w:instrText xml:space="preserve"> \* MERGEFORMAT </w:instrText>
      </w:r>
      <w:r w:rsidR="006F7C60" w:rsidRPr="00425090">
        <w:rPr>
          <w:b/>
          <w:bCs/>
          <w:highlight w:val="yellow"/>
        </w:rPr>
      </w:r>
      <w:r w:rsidR="006F7C60" w:rsidRPr="00425090">
        <w:rPr>
          <w:b/>
          <w:bCs/>
          <w:highlight w:val="yellow"/>
        </w:rPr>
        <w:fldChar w:fldCharType="separate"/>
      </w:r>
      <w:r w:rsidR="006F7C60" w:rsidRPr="00425090">
        <w:rPr>
          <w:b/>
          <w:bCs/>
          <w:highlight w:val="yellow"/>
        </w:rPr>
        <w:t>[26]</w:t>
      </w:r>
      <w:r w:rsidR="006F7C60" w:rsidRPr="00425090">
        <w:rPr>
          <w:b/>
          <w:bCs/>
          <w:highlight w:val="yellow"/>
        </w:rPr>
        <w:fldChar w:fldCharType="end"/>
      </w:r>
      <w:r w:rsidR="006F7C60" w:rsidRPr="00425090">
        <w:rPr>
          <w:b/>
          <w:bCs/>
          <w:highlight w:val="yellow"/>
        </w:rPr>
        <w:t>) and 5298 (</w:t>
      </w:r>
      <w:r w:rsidR="006F7C60" w:rsidRPr="00425090">
        <w:rPr>
          <w:b/>
          <w:bCs/>
          <w:highlight w:val="yellow"/>
        </w:rPr>
        <w:fldChar w:fldCharType="begin"/>
      </w:r>
      <w:r w:rsidR="006F7C60" w:rsidRPr="00425090">
        <w:rPr>
          <w:b/>
          <w:bCs/>
          <w:highlight w:val="yellow"/>
        </w:rPr>
        <w:instrText xml:space="preserve"> REF _Ref206943523 \r \h </w:instrText>
      </w:r>
      <w:r w:rsidR="00425090" w:rsidRPr="00425090">
        <w:rPr>
          <w:b/>
          <w:bCs/>
          <w:highlight w:val="yellow"/>
        </w:rPr>
        <w:instrText xml:space="preserve"> \* MERGEFORMAT </w:instrText>
      </w:r>
      <w:r w:rsidR="006F7C60" w:rsidRPr="00425090">
        <w:rPr>
          <w:b/>
          <w:bCs/>
          <w:highlight w:val="yellow"/>
        </w:rPr>
      </w:r>
      <w:r w:rsidR="006F7C60" w:rsidRPr="00425090">
        <w:rPr>
          <w:b/>
          <w:bCs/>
          <w:highlight w:val="yellow"/>
        </w:rPr>
        <w:fldChar w:fldCharType="separate"/>
      </w:r>
      <w:r w:rsidR="006F7C60" w:rsidRPr="00425090">
        <w:rPr>
          <w:b/>
          <w:bCs/>
          <w:highlight w:val="yellow"/>
        </w:rPr>
        <w:t>[7]</w:t>
      </w:r>
      <w:r w:rsidR="006F7C60" w:rsidRPr="00425090">
        <w:rPr>
          <w:b/>
          <w:bCs/>
          <w:highlight w:val="yellow"/>
        </w:rPr>
        <w:fldChar w:fldCharType="end"/>
      </w:r>
      <w:r w:rsidR="006F7C60" w:rsidRPr="00425090">
        <w:rPr>
          <w:b/>
          <w:bCs/>
          <w:highlight w:val="yellow"/>
        </w:rPr>
        <w:t>)</w:t>
      </w:r>
      <w:r w:rsidRPr="00425090">
        <w:rPr>
          <w:b/>
          <w:bCs/>
          <w:highlight w:val="yellow"/>
        </w:rPr>
        <w:t>.</w:t>
      </w:r>
      <w:r w:rsidRPr="00425090">
        <w:rPr>
          <w:b/>
          <w:bCs/>
        </w:rPr>
        <w:t xml:space="preserve"> </w:t>
      </w:r>
    </w:p>
    <w:p w14:paraId="536BD997" w14:textId="77777777" w:rsidR="002B4F54" w:rsidRDefault="002B4F54" w:rsidP="002B4F54"/>
    <w:p w14:paraId="6B875802" w14:textId="77777777" w:rsidR="002B4F54" w:rsidRPr="00951972" w:rsidRDefault="002B4F54" w:rsidP="002B4F54">
      <w:pPr>
        <w:rPr>
          <w:b/>
          <w:bCs/>
          <w:sz w:val="24"/>
          <w:szCs w:val="24"/>
          <w:lang w:val="en-US" w:eastAsia="zh-CN"/>
        </w:rPr>
      </w:pPr>
      <w:r w:rsidRPr="00951972">
        <w:rPr>
          <w:b/>
          <w:bCs/>
          <w:sz w:val="24"/>
          <w:szCs w:val="24"/>
          <w:lang w:val="en-US" w:eastAsia="zh-CN"/>
        </w:rPr>
        <w:t>Summary of offline discussion:</w:t>
      </w:r>
    </w:p>
    <w:p w14:paraId="75E62489" w14:textId="77777777" w:rsidR="00CE2EAE" w:rsidRDefault="00CE2EAE">
      <w:pPr>
        <w:spacing w:after="0"/>
        <w:rPr>
          <w:rFonts w:ascii="Arial" w:hAnsi="Arial"/>
          <w:sz w:val="36"/>
        </w:rPr>
      </w:pPr>
      <w:r>
        <w:br w:type="page"/>
      </w:r>
    </w:p>
    <w:p w14:paraId="02C8439A" w14:textId="4ADA282C" w:rsidR="00E20E98" w:rsidRDefault="00E20E98" w:rsidP="00665AD6">
      <w:pPr>
        <w:pStyle w:val="Heading1"/>
      </w:pPr>
      <w:r>
        <w:lastRenderedPageBreak/>
        <w:t>8</w:t>
      </w:r>
      <w:r w:rsidR="00665AD6">
        <w:tab/>
      </w:r>
      <w:r w:rsidR="00665AD6" w:rsidRPr="00665AD6">
        <w:t>Clean-up for QNC</w:t>
      </w:r>
    </w:p>
    <w:p w14:paraId="00E27B3C" w14:textId="38E3633F" w:rsidR="00E20E98" w:rsidRDefault="00E20E98" w:rsidP="00E20E98">
      <w:r w:rsidRPr="00805DCC">
        <w:t xml:space="preserve">Contribution </w:t>
      </w:r>
      <w:r>
        <w:t>5610</w:t>
      </w:r>
      <w:r w:rsidRPr="00805DCC">
        <w:t xml:space="preserve"> (</w:t>
      </w:r>
      <w:r>
        <w:fldChar w:fldCharType="begin"/>
      </w:r>
      <w:r>
        <w:instrText xml:space="preserve"> REF _Ref206943750 \r \h </w:instrText>
      </w:r>
      <w:r>
        <w:fldChar w:fldCharType="separate"/>
      </w:r>
      <w:r>
        <w:t>[17]</w:t>
      </w:r>
      <w:r>
        <w:fldChar w:fldCharType="end"/>
      </w:r>
      <w:r w:rsidRPr="00805DCC">
        <w:t>)</w:t>
      </w:r>
      <w:r>
        <w:t xml:space="preserve"> and 5611 (</w:t>
      </w:r>
      <w:r>
        <w:fldChar w:fldCharType="begin"/>
      </w:r>
      <w:r>
        <w:instrText xml:space="preserve"> REF _Ref206943755 \r \h </w:instrText>
      </w:r>
      <w:r>
        <w:fldChar w:fldCharType="separate"/>
      </w:r>
      <w:r>
        <w:t>[18]</w:t>
      </w:r>
      <w:r>
        <w:fldChar w:fldCharType="end"/>
      </w:r>
      <w:r>
        <w:t xml:space="preserve">) raised an issue for the inconsistency between RAN3 specs and SA2 spec. </w:t>
      </w:r>
      <w:r>
        <w:rPr>
          <w:rFonts w:hint="eastAsia"/>
          <w:lang w:eastAsia="zh-CN"/>
        </w:rPr>
        <w:t>A</w:t>
      </w:r>
      <w:r>
        <w:rPr>
          <w:lang w:eastAsia="zh-CN"/>
        </w:rPr>
        <w:t xml:space="preserve">ccording to TS 23.501, QoS parameters including GFBR, PDB and PER should be considered for QNC. The NG-RAN shall send notifications of “GFBR can no longer (or can again) be guaranteed” when it determines that the </w:t>
      </w:r>
      <w:r w:rsidRPr="00C26775">
        <w:rPr>
          <w:u w:val="single"/>
          <w:lang w:eastAsia="zh-CN"/>
        </w:rPr>
        <w:t xml:space="preserve">GFBR, PDB or PER </w:t>
      </w:r>
      <w:r>
        <w:rPr>
          <w:lang w:eastAsia="zh-CN"/>
        </w:rPr>
        <w:t>of the QoS profile cannot be fulfilled (or can be fulfilled again). When PDU Set QoS parameters PSDB and PSER are included in the QoS profile, the NG-RAN uses PSDB and PSER to supersede PDB and PER when determining whether to send the notifications.</w:t>
      </w:r>
    </w:p>
    <w:p w14:paraId="225F487A" w14:textId="4432AD93" w:rsidR="0060745C" w:rsidRDefault="0060745C" w:rsidP="00E20E98">
      <w:r w:rsidRPr="0060745C">
        <w:rPr>
          <w:b/>
          <w:bCs/>
        </w:rPr>
        <w:t>Moderator</w:t>
      </w:r>
      <w:r>
        <w:t xml:space="preserve">: it is only </w:t>
      </w:r>
      <w:r w:rsidRPr="002E755D">
        <w:rPr>
          <w:b/>
          <w:bCs/>
        </w:rPr>
        <w:t>one</w:t>
      </w:r>
      <w:r>
        <w:t xml:space="preserve"> codepoint sent to CN, so the CN can only know whether the GBR QoS is met or not met, but not possible to know whether it’s a specific parameter (e.g. GFBR and/or PDB and/or PER) is met or not met. </w:t>
      </w:r>
      <w:r w:rsidR="002E755D">
        <w:t>Moderator suggest update current text to be general, e.g. “</w:t>
      </w:r>
      <w:r w:rsidR="002E755D" w:rsidRPr="00770D32">
        <w:rPr>
          <w:rFonts w:eastAsia="Times New Roman"/>
          <w:lang w:eastAsia="ja-JP"/>
        </w:rPr>
        <w:t>to indicate that</w:t>
      </w:r>
      <w:r w:rsidR="002E755D">
        <w:rPr>
          <w:rFonts w:eastAsia="Times New Roman"/>
          <w:lang w:eastAsia="ja-JP"/>
        </w:rPr>
        <w:t xml:space="preserve"> the </w:t>
      </w:r>
      <w:r w:rsidR="002E755D" w:rsidRPr="002E755D">
        <w:rPr>
          <w:rFonts w:eastAsia="Times New Roman"/>
          <w:b/>
          <w:bCs/>
          <w:lang w:eastAsia="ja-JP"/>
        </w:rPr>
        <w:t>GBR QoS</w:t>
      </w:r>
      <w:r w:rsidR="002E755D">
        <w:rPr>
          <w:rFonts w:eastAsia="Times New Roman"/>
          <w:lang w:eastAsia="ja-JP"/>
        </w:rPr>
        <w:t xml:space="preserve"> … cannot be fulfilled…”, rather to mention a specific parameter (e.g. GFBR or PDB or PER).  </w:t>
      </w:r>
      <w:r w:rsidR="002E755D">
        <w:t xml:space="preserve"> </w:t>
      </w:r>
    </w:p>
    <w:p w14:paraId="63451BFB" w14:textId="744E1B50" w:rsidR="00E20E98" w:rsidRPr="00425090" w:rsidRDefault="00E20E98" w:rsidP="00E20E98">
      <w:pPr>
        <w:rPr>
          <w:b/>
          <w:bCs/>
        </w:rPr>
      </w:pPr>
      <w:r w:rsidRPr="00425090">
        <w:rPr>
          <w:b/>
          <w:bCs/>
          <w:highlight w:val="yellow"/>
        </w:rPr>
        <w:t xml:space="preserve">Proposal </w:t>
      </w:r>
      <w:r w:rsidR="006D7377">
        <w:rPr>
          <w:b/>
          <w:bCs/>
          <w:highlight w:val="yellow"/>
        </w:rPr>
        <w:t>6</w:t>
      </w:r>
      <w:r w:rsidRPr="00425090">
        <w:rPr>
          <w:b/>
          <w:bCs/>
          <w:highlight w:val="yellow"/>
        </w:rPr>
        <w:t xml:space="preserve">: RAN3 </w:t>
      </w:r>
      <w:r w:rsidR="00A9142C">
        <w:rPr>
          <w:b/>
          <w:bCs/>
          <w:highlight w:val="yellow"/>
        </w:rPr>
        <w:t>to discuss whether use general term (e.g. GBR QoS) rather the specific QoS parameter (e.g. GFBR, PDB, etc) to describe the QNC notification</w:t>
      </w:r>
      <w:r w:rsidRPr="00425090">
        <w:rPr>
          <w:b/>
          <w:bCs/>
          <w:highlight w:val="yellow"/>
        </w:rPr>
        <w:t>.</w:t>
      </w:r>
      <w:r w:rsidRPr="00425090">
        <w:rPr>
          <w:b/>
          <w:bCs/>
        </w:rPr>
        <w:t xml:space="preserve"> </w:t>
      </w:r>
    </w:p>
    <w:p w14:paraId="6D4F4F03" w14:textId="77777777" w:rsidR="00E20E98" w:rsidRDefault="00E20E98" w:rsidP="00E20E98"/>
    <w:p w14:paraId="16971656" w14:textId="77777777" w:rsidR="00E20E98" w:rsidRDefault="00E20E98" w:rsidP="00E20E98">
      <w:pPr>
        <w:rPr>
          <w:b/>
          <w:bCs/>
          <w:sz w:val="24"/>
          <w:szCs w:val="24"/>
          <w:lang w:val="en-US" w:eastAsia="zh-CN"/>
        </w:rPr>
      </w:pPr>
      <w:r w:rsidRPr="00951972">
        <w:rPr>
          <w:b/>
          <w:bCs/>
          <w:sz w:val="24"/>
          <w:szCs w:val="24"/>
          <w:lang w:val="en-US" w:eastAsia="zh-CN"/>
        </w:rPr>
        <w:t>Summary of offline discussion:</w:t>
      </w:r>
    </w:p>
    <w:p w14:paraId="094C8152" w14:textId="77777777" w:rsidR="00F86D80" w:rsidRDefault="00F86D80" w:rsidP="00E20E98">
      <w:pPr>
        <w:rPr>
          <w:b/>
          <w:bCs/>
          <w:sz w:val="24"/>
          <w:szCs w:val="24"/>
          <w:lang w:val="en-US" w:eastAsia="zh-CN"/>
        </w:rPr>
      </w:pPr>
    </w:p>
    <w:p w14:paraId="2EDF21B2" w14:textId="77777777" w:rsidR="00F86D80" w:rsidRPr="00951972" w:rsidRDefault="00F86D80" w:rsidP="00E20E98">
      <w:pPr>
        <w:rPr>
          <w:b/>
          <w:bCs/>
          <w:sz w:val="24"/>
          <w:szCs w:val="24"/>
          <w:lang w:val="en-US" w:eastAsia="zh-CN"/>
        </w:rPr>
      </w:pPr>
    </w:p>
    <w:p w14:paraId="5AC55703" w14:textId="77777777" w:rsidR="00E774E5" w:rsidRDefault="00E774E5" w:rsidP="00E774E5"/>
    <w:p w14:paraId="4B089E23" w14:textId="77777777" w:rsidR="00E774E5" w:rsidRPr="00E774E5" w:rsidRDefault="00E774E5" w:rsidP="00E774E5"/>
    <w:p w14:paraId="6F295A81" w14:textId="478090DB" w:rsidR="006B6411" w:rsidRDefault="00F86D80">
      <w:pPr>
        <w:pStyle w:val="Heading1"/>
      </w:pPr>
      <w:r>
        <w:t>9</w:t>
      </w:r>
      <w:r w:rsidR="006972D3">
        <w:tab/>
        <w:t xml:space="preserve">MMSID </w:t>
      </w:r>
    </w:p>
    <w:p w14:paraId="2EE2D9A8" w14:textId="77777777" w:rsidR="007B0792" w:rsidRDefault="007B0792" w:rsidP="007B0792">
      <w:pPr>
        <w:rPr>
          <w:lang w:val="en-US"/>
        </w:rPr>
      </w:pPr>
      <w:r>
        <w:t xml:space="preserve">In current RAN3 BL CR, the MMSID is defined as </w:t>
      </w:r>
      <w:r w:rsidRPr="007B0792">
        <w:t>OCTET STRING (SIZE (1))</w:t>
      </w:r>
      <w:r>
        <w:t xml:space="preserve">, while </w:t>
      </w:r>
      <w:r>
        <w:rPr>
          <w:lang w:val="en-US"/>
        </w:rPr>
        <w:t xml:space="preserve">CT3/CT4 spec defines MMSID as a string. </w:t>
      </w:r>
    </w:p>
    <w:p w14:paraId="4FC4BB80" w14:textId="77777777" w:rsidR="007B0792" w:rsidRPr="001D717C" w:rsidRDefault="007B0792" w:rsidP="007B0792">
      <w:pPr>
        <w:ind w:left="284"/>
        <w:rPr>
          <w:b/>
          <w:bCs/>
          <w:lang w:val="en-US"/>
        </w:rPr>
      </w:pPr>
      <w:r w:rsidRPr="001D717C">
        <w:rPr>
          <w:b/>
          <w:bCs/>
          <w:lang w:val="en-US"/>
        </w:rPr>
        <w:t xml:space="preserve">TS 29.514: </w:t>
      </w:r>
    </w:p>
    <w:p w14:paraId="495A038D" w14:textId="77777777" w:rsidR="007B0792" w:rsidRPr="0031457C" w:rsidRDefault="007B0792" w:rsidP="007B0792">
      <w:pPr>
        <w:ind w:left="284"/>
        <w:rPr>
          <w:lang w:val="en-US"/>
        </w:rPr>
      </w:pPr>
      <w:r w:rsidRPr="0031457C">
        <w:rPr>
          <w:lang w:val="en-US"/>
        </w:rPr>
        <w:t xml:space="preserve">MultiModalId </w:t>
      </w:r>
      <w:r w:rsidRPr="0031457C">
        <w:rPr>
          <w:lang w:val="en-US"/>
        </w:rPr>
        <w:tab/>
      </w:r>
      <w:r>
        <w:rPr>
          <w:lang w:val="en-US"/>
        </w:rPr>
        <w:tab/>
      </w:r>
      <w:r w:rsidRPr="0031457C">
        <w:rPr>
          <w:lang w:val="en-US"/>
        </w:rPr>
        <w:t xml:space="preserve">string </w:t>
      </w:r>
      <w:r w:rsidRPr="0031457C">
        <w:rPr>
          <w:lang w:val="en-US"/>
        </w:rPr>
        <w:tab/>
      </w:r>
      <w:r>
        <w:rPr>
          <w:lang w:val="en-US"/>
        </w:rPr>
        <w:tab/>
      </w:r>
      <w:r w:rsidRPr="0031457C">
        <w:rPr>
          <w:lang w:val="en-US"/>
        </w:rPr>
        <w:t>Contains a multi-modal service identifier.</w:t>
      </w:r>
    </w:p>
    <w:p w14:paraId="63FCD2E0" w14:textId="66F3749A" w:rsidR="006B6411" w:rsidRDefault="006B6411"/>
    <w:p w14:paraId="6F645AC8" w14:textId="03E7DA0F" w:rsidR="007B0792" w:rsidRDefault="007B0792">
      <w:r>
        <w:t xml:space="preserve">It is unclear whether RAN3 need to align with CT spec. </w:t>
      </w:r>
    </w:p>
    <w:p w14:paraId="14DFC364" w14:textId="0442A08B" w:rsidR="007B0792" w:rsidRPr="00827714" w:rsidRDefault="007B0792" w:rsidP="007B0792">
      <w:pPr>
        <w:rPr>
          <w:b/>
          <w:bCs/>
        </w:rPr>
      </w:pPr>
      <w:r w:rsidRPr="006C6E60">
        <w:rPr>
          <w:b/>
          <w:bCs/>
          <w:highlight w:val="yellow"/>
        </w:rPr>
        <w:t xml:space="preserve">Proposal </w:t>
      </w:r>
      <w:r w:rsidR="00E774E5">
        <w:rPr>
          <w:b/>
          <w:bCs/>
          <w:highlight w:val="yellow"/>
        </w:rPr>
        <w:t>7</w:t>
      </w:r>
      <w:r w:rsidRPr="006C6E60">
        <w:rPr>
          <w:b/>
          <w:bCs/>
          <w:highlight w:val="yellow"/>
        </w:rPr>
        <w:t>: RAN3 discuss whether using the STRING format defined in CT3 specification also for RAN3 specifications.</w:t>
      </w:r>
      <w:r w:rsidRPr="007B0792">
        <w:rPr>
          <w:b/>
          <w:bCs/>
        </w:rPr>
        <w:t xml:space="preserve"> </w:t>
      </w:r>
    </w:p>
    <w:p w14:paraId="6757A23A" w14:textId="77777777" w:rsidR="007B0792" w:rsidRDefault="007B0792" w:rsidP="007B0792"/>
    <w:p w14:paraId="27F76F2D" w14:textId="77777777" w:rsidR="007B0792" w:rsidRPr="00951972" w:rsidRDefault="007B0792" w:rsidP="007B0792">
      <w:pPr>
        <w:rPr>
          <w:b/>
          <w:bCs/>
          <w:sz w:val="24"/>
          <w:szCs w:val="24"/>
          <w:lang w:val="en-US" w:eastAsia="zh-CN"/>
        </w:rPr>
      </w:pPr>
      <w:r w:rsidRPr="00951972">
        <w:rPr>
          <w:b/>
          <w:bCs/>
          <w:sz w:val="24"/>
          <w:szCs w:val="24"/>
          <w:lang w:val="en-US" w:eastAsia="zh-CN"/>
        </w:rPr>
        <w:t>Summary of offline discussion:</w:t>
      </w:r>
    </w:p>
    <w:p w14:paraId="0ADCA5E5" w14:textId="77777777" w:rsidR="007B0792" w:rsidRPr="007B0792" w:rsidRDefault="007B0792">
      <w:pPr>
        <w:rPr>
          <w:lang w:val="en-US"/>
        </w:rPr>
      </w:pPr>
    </w:p>
    <w:p w14:paraId="411C8587" w14:textId="1DACEFF4" w:rsidR="00F86D80" w:rsidRDefault="00F86D80" w:rsidP="00F86D80">
      <w:pPr>
        <w:pStyle w:val="Heading1"/>
      </w:pPr>
      <w:r>
        <w:t>10</w:t>
      </w:r>
      <w:r>
        <w:tab/>
        <w:t xml:space="preserve">Support of exposure of available bitrate  </w:t>
      </w:r>
    </w:p>
    <w:p w14:paraId="7E3B5A0A" w14:textId="18E980E2" w:rsidR="00F86D80" w:rsidRDefault="00F86D80" w:rsidP="00F86D80">
      <w:pPr>
        <w:pStyle w:val="Heading1"/>
        <w:rPr>
          <w:rFonts w:ascii="Times New Roman" w:hAnsi="Times New Roman"/>
          <w:b/>
          <w:bCs/>
          <w:sz w:val="20"/>
        </w:rPr>
      </w:pPr>
      <w:r>
        <w:rPr>
          <w:rFonts w:ascii="Times New Roman" w:hAnsi="Times New Roman"/>
          <w:b/>
          <w:bCs/>
          <w:sz w:val="20"/>
        </w:rPr>
        <w:t xml:space="preserve">Let’s </w:t>
      </w:r>
      <w:r w:rsidR="00A3700E">
        <w:rPr>
          <w:rFonts w:ascii="Times New Roman" w:hAnsi="Times New Roman"/>
          <w:b/>
          <w:bCs/>
          <w:sz w:val="20"/>
        </w:rPr>
        <w:t>w</w:t>
      </w:r>
      <w:r>
        <w:rPr>
          <w:rFonts w:ascii="Times New Roman" w:hAnsi="Times New Roman"/>
          <w:b/>
          <w:bCs/>
          <w:sz w:val="20"/>
        </w:rPr>
        <w:t>ait for the reply LS from SA2</w:t>
      </w:r>
    </w:p>
    <w:p w14:paraId="11304827" w14:textId="77777777" w:rsidR="007B0792" w:rsidRPr="00F86D80" w:rsidRDefault="007B0792">
      <w:pPr>
        <w:rPr>
          <w:b/>
          <w:bCs/>
        </w:rPr>
      </w:pPr>
    </w:p>
    <w:p w14:paraId="13D1F644" w14:textId="77777777" w:rsidR="006B6411" w:rsidRDefault="006B6411"/>
    <w:p w14:paraId="78E1573B" w14:textId="777E6E4F" w:rsidR="006B6411" w:rsidRDefault="00F86D80">
      <w:pPr>
        <w:pStyle w:val="Heading1"/>
      </w:pPr>
      <w:r>
        <w:lastRenderedPageBreak/>
        <w:t>11</w:t>
      </w:r>
      <w:r w:rsidR="006972D3">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t xml:space="preserve">Issue #1: </w:t>
      </w:r>
    </w:p>
    <w:p w14:paraId="45962C65" w14:textId="77777777" w:rsidR="006B6411" w:rsidRDefault="006B6411">
      <w:pPr>
        <w:rPr>
          <w:b/>
          <w:bCs/>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p w14:paraId="30587C8C" w14:textId="112B3FDA" w:rsidR="00EC25AF" w:rsidRPr="00EC25AF" w:rsidRDefault="00EC25AF" w:rsidP="00054920">
      <w:pPr>
        <w:numPr>
          <w:ilvl w:val="0"/>
          <w:numId w:val="16"/>
        </w:numPr>
        <w:overflowPunct w:val="0"/>
        <w:autoSpaceDE w:val="0"/>
        <w:autoSpaceDN w:val="0"/>
        <w:adjustRightInd w:val="0"/>
        <w:textAlignment w:val="baseline"/>
        <w:rPr>
          <w:lang w:val="en-US"/>
        </w:rPr>
      </w:pPr>
      <w:r w:rsidRPr="00EC25AF">
        <w:rPr>
          <w:lang w:val="en-US"/>
        </w:rPr>
        <w:t>R3-255013, Reply to LS on Indicating Time to the Next Data Burst (TTNB) (RAN2(Qualcomm))</w:t>
      </w:r>
    </w:p>
    <w:p w14:paraId="44AD95B7" w14:textId="422F082A" w:rsidR="00EC25AF" w:rsidRPr="00EC25AF" w:rsidRDefault="00EC25AF" w:rsidP="008A6333">
      <w:pPr>
        <w:numPr>
          <w:ilvl w:val="0"/>
          <w:numId w:val="16"/>
        </w:numPr>
        <w:overflowPunct w:val="0"/>
        <w:autoSpaceDE w:val="0"/>
        <w:autoSpaceDN w:val="0"/>
        <w:adjustRightInd w:val="0"/>
        <w:textAlignment w:val="baseline"/>
        <w:rPr>
          <w:lang w:val="en-US"/>
        </w:rPr>
      </w:pPr>
      <w:r w:rsidRPr="00EC25AF">
        <w:rPr>
          <w:lang w:val="en-US"/>
        </w:rPr>
        <w:t>R3-255014, Reply LS to SA2 on XR rate control (RAN2(vivo))</w:t>
      </w:r>
    </w:p>
    <w:p w14:paraId="2FB1BA40" w14:textId="1F2B8D47" w:rsidR="00EC25AF" w:rsidRPr="00EC25AF" w:rsidRDefault="00EC25AF" w:rsidP="008649BC">
      <w:pPr>
        <w:numPr>
          <w:ilvl w:val="0"/>
          <w:numId w:val="16"/>
        </w:numPr>
        <w:overflowPunct w:val="0"/>
        <w:autoSpaceDE w:val="0"/>
        <w:autoSpaceDN w:val="0"/>
        <w:adjustRightInd w:val="0"/>
        <w:textAlignment w:val="baseline"/>
        <w:rPr>
          <w:lang w:val="en-US"/>
        </w:rPr>
      </w:pPr>
      <w:r w:rsidRPr="00EC25AF">
        <w:rPr>
          <w:lang w:val="en-US"/>
        </w:rPr>
        <w:t>R3-255297, (TP to BL CR for TS 37.340) Discussion on the remaining issues for Rel-19 XR (Nokia, Nokia Shanghai Bell)</w:t>
      </w:r>
    </w:p>
    <w:p w14:paraId="328A612E" w14:textId="15CC6858" w:rsidR="00EC25AF" w:rsidRPr="00EC25AF" w:rsidRDefault="00EC25AF" w:rsidP="008A6961">
      <w:pPr>
        <w:numPr>
          <w:ilvl w:val="0"/>
          <w:numId w:val="16"/>
        </w:numPr>
        <w:overflowPunct w:val="0"/>
        <w:autoSpaceDE w:val="0"/>
        <w:autoSpaceDN w:val="0"/>
        <w:adjustRightInd w:val="0"/>
        <w:textAlignment w:val="baseline"/>
        <w:rPr>
          <w:lang w:val="en-US"/>
        </w:rPr>
      </w:pPr>
      <w:bookmarkStart w:id="8" w:name="_Ref206778992"/>
      <w:r w:rsidRPr="00EC25AF">
        <w:rPr>
          <w:lang w:val="en-US"/>
        </w:rPr>
        <w:t>R3-255215, Discussion on RLC enhancement (NEC)</w:t>
      </w:r>
      <w:bookmarkEnd w:id="8"/>
    </w:p>
    <w:p w14:paraId="14EAD73C" w14:textId="1BA9B4E9" w:rsidR="00EC25AF" w:rsidRPr="00EC25AF" w:rsidRDefault="00EC25AF" w:rsidP="00195180">
      <w:pPr>
        <w:numPr>
          <w:ilvl w:val="0"/>
          <w:numId w:val="16"/>
        </w:numPr>
        <w:overflowPunct w:val="0"/>
        <w:autoSpaceDE w:val="0"/>
        <w:autoSpaceDN w:val="0"/>
        <w:adjustRightInd w:val="0"/>
        <w:textAlignment w:val="baseline"/>
        <w:rPr>
          <w:lang w:val="en-US"/>
        </w:rPr>
      </w:pPr>
      <w:bookmarkStart w:id="9" w:name="_Ref206941110"/>
      <w:r w:rsidRPr="00EC25AF">
        <w:rPr>
          <w:lang w:val="en-US"/>
        </w:rPr>
        <w:t>R3-255279, Remaining issues on XR uplink rate control (Ofinno, LLC)</w:t>
      </w:r>
      <w:bookmarkEnd w:id="9"/>
    </w:p>
    <w:p w14:paraId="6475B2E6" w14:textId="2E2E3F66" w:rsidR="00EC25AF" w:rsidRPr="00EC25AF" w:rsidRDefault="00EC25AF" w:rsidP="00AD18A9">
      <w:pPr>
        <w:numPr>
          <w:ilvl w:val="0"/>
          <w:numId w:val="16"/>
        </w:numPr>
        <w:overflowPunct w:val="0"/>
        <w:autoSpaceDE w:val="0"/>
        <w:autoSpaceDN w:val="0"/>
        <w:adjustRightInd w:val="0"/>
        <w:textAlignment w:val="baseline"/>
        <w:rPr>
          <w:lang w:val="en-US"/>
        </w:rPr>
      </w:pPr>
      <w:r w:rsidRPr="00EC25AF">
        <w:rPr>
          <w:lang w:val="en-US"/>
        </w:rPr>
        <w:t>R3-255280, (TPs for TS 38.423, TS 37.340) Support of UL rate control (Ofinno, LLC)</w:t>
      </w:r>
    </w:p>
    <w:p w14:paraId="17443F6A" w14:textId="657E6516" w:rsidR="00EC25AF" w:rsidRPr="00F92816" w:rsidRDefault="00EC25AF" w:rsidP="00FA4673">
      <w:pPr>
        <w:numPr>
          <w:ilvl w:val="0"/>
          <w:numId w:val="16"/>
        </w:numPr>
        <w:overflowPunct w:val="0"/>
        <w:autoSpaceDE w:val="0"/>
        <w:autoSpaceDN w:val="0"/>
        <w:adjustRightInd w:val="0"/>
        <w:textAlignment w:val="baseline"/>
        <w:rPr>
          <w:lang w:val="en-US"/>
        </w:rPr>
      </w:pPr>
      <w:bookmarkStart w:id="10" w:name="_Ref206943523"/>
      <w:r w:rsidRPr="00F92816">
        <w:rPr>
          <w:lang w:val="en-US"/>
        </w:rPr>
        <w:t>R3-255298</w:t>
      </w:r>
      <w:r w:rsidR="00F92816" w:rsidRPr="00F92816">
        <w:rPr>
          <w:lang w:val="en-US"/>
        </w:rPr>
        <w:t xml:space="preserve">, </w:t>
      </w:r>
      <w:r w:rsidRPr="00F92816">
        <w:rPr>
          <w:lang w:val="en-US"/>
        </w:rPr>
        <w:t>(TP for BL CR for TS 38.300) enhancements to Stage-2 (Nokia, Nokia Shanghai Bell, ZTE Corporation, Ericsson)</w:t>
      </w:r>
      <w:bookmarkEnd w:id="10"/>
    </w:p>
    <w:p w14:paraId="5B8324F1" w14:textId="4D072E18" w:rsidR="00EC25AF" w:rsidRPr="00F92816" w:rsidRDefault="00EC25AF" w:rsidP="000B24CA">
      <w:pPr>
        <w:numPr>
          <w:ilvl w:val="0"/>
          <w:numId w:val="16"/>
        </w:numPr>
        <w:overflowPunct w:val="0"/>
        <w:autoSpaceDE w:val="0"/>
        <w:autoSpaceDN w:val="0"/>
        <w:adjustRightInd w:val="0"/>
        <w:textAlignment w:val="baseline"/>
        <w:rPr>
          <w:lang w:val="en-US"/>
        </w:rPr>
      </w:pPr>
      <w:bookmarkStart w:id="11" w:name="_Ref206942085"/>
      <w:r w:rsidRPr="00F92816">
        <w:rPr>
          <w:lang w:val="en-US"/>
        </w:rPr>
        <w:t>R3-255323</w:t>
      </w:r>
      <w:r w:rsidR="00F92816" w:rsidRPr="00F92816">
        <w:rPr>
          <w:lang w:val="en-US"/>
        </w:rPr>
        <w:t xml:space="preserve">, </w:t>
      </w:r>
      <w:r w:rsidRPr="00F92816">
        <w:rPr>
          <w:lang w:val="en-US"/>
        </w:rPr>
        <w:t>R19 XR Signaling Enhancements (Qualcomm Incorporated)</w:t>
      </w:r>
      <w:bookmarkEnd w:id="11"/>
    </w:p>
    <w:p w14:paraId="48C18580" w14:textId="7738A1B6" w:rsidR="00EC25AF" w:rsidRPr="00F92816" w:rsidRDefault="00EC25AF" w:rsidP="00F65EDD">
      <w:pPr>
        <w:numPr>
          <w:ilvl w:val="0"/>
          <w:numId w:val="16"/>
        </w:numPr>
        <w:overflowPunct w:val="0"/>
        <w:autoSpaceDE w:val="0"/>
        <w:autoSpaceDN w:val="0"/>
        <w:adjustRightInd w:val="0"/>
        <w:textAlignment w:val="baseline"/>
        <w:rPr>
          <w:lang w:val="en-US"/>
        </w:rPr>
      </w:pPr>
      <w:bookmarkStart w:id="12" w:name="_Ref206940889"/>
      <w:r w:rsidRPr="00F92816">
        <w:rPr>
          <w:lang w:val="en-US"/>
        </w:rPr>
        <w:t>R3-255389</w:t>
      </w:r>
      <w:r w:rsidR="00F92816" w:rsidRPr="00F92816">
        <w:rPr>
          <w:lang w:val="en-US"/>
        </w:rPr>
        <w:t xml:space="preserve">, </w:t>
      </w:r>
      <w:r w:rsidRPr="00F92816">
        <w:rPr>
          <w:lang w:val="en-US"/>
        </w:rPr>
        <w:t>Discussion on XR rate control (vivo)</w:t>
      </w:r>
      <w:bookmarkEnd w:id="12"/>
    </w:p>
    <w:p w14:paraId="6FAAC050" w14:textId="414CAEA7" w:rsidR="00EC25AF" w:rsidRPr="00F92816" w:rsidRDefault="00EC25AF" w:rsidP="002F1772">
      <w:pPr>
        <w:numPr>
          <w:ilvl w:val="0"/>
          <w:numId w:val="16"/>
        </w:numPr>
        <w:overflowPunct w:val="0"/>
        <w:autoSpaceDE w:val="0"/>
        <w:autoSpaceDN w:val="0"/>
        <w:adjustRightInd w:val="0"/>
        <w:textAlignment w:val="baseline"/>
        <w:rPr>
          <w:lang w:val="en-US"/>
        </w:rPr>
      </w:pPr>
      <w:r w:rsidRPr="00F92816">
        <w:rPr>
          <w:lang w:val="en-US"/>
        </w:rPr>
        <w:t>R3-255408</w:t>
      </w:r>
      <w:r w:rsidR="00F92816" w:rsidRPr="00F92816">
        <w:rPr>
          <w:lang w:val="en-US"/>
        </w:rPr>
        <w:t xml:space="preserve">, </w:t>
      </w:r>
      <w:r w:rsidRPr="00F92816">
        <w:rPr>
          <w:lang w:val="en-US"/>
        </w:rPr>
        <w:t>(TP to XR BLCR for 38.473) On Timely RLC Retransmission (Lenovo)</w:t>
      </w:r>
    </w:p>
    <w:p w14:paraId="2190193C" w14:textId="25420AD8" w:rsidR="00EC25AF" w:rsidRPr="00F92816" w:rsidRDefault="00EC25AF" w:rsidP="005B622C">
      <w:pPr>
        <w:numPr>
          <w:ilvl w:val="0"/>
          <w:numId w:val="16"/>
        </w:numPr>
        <w:overflowPunct w:val="0"/>
        <w:autoSpaceDE w:val="0"/>
        <w:autoSpaceDN w:val="0"/>
        <w:adjustRightInd w:val="0"/>
        <w:textAlignment w:val="baseline"/>
        <w:rPr>
          <w:lang w:val="en-US"/>
        </w:rPr>
      </w:pPr>
      <w:bookmarkStart w:id="13" w:name="_Ref206779087"/>
      <w:r w:rsidRPr="00F92816">
        <w:rPr>
          <w:lang w:val="en-US"/>
        </w:rPr>
        <w:t>R3-255409</w:t>
      </w:r>
      <w:r w:rsidR="00F92816" w:rsidRPr="00F92816">
        <w:rPr>
          <w:lang w:val="en-US"/>
        </w:rPr>
        <w:t xml:space="preserve">, </w:t>
      </w:r>
      <w:r w:rsidRPr="00F92816">
        <w:rPr>
          <w:lang w:val="en-US"/>
        </w:rPr>
        <w:t>(TP to XR BLCR for 38.425) On Unnecessary RLC Retransmission Avoidance (Lenovo)</w:t>
      </w:r>
      <w:bookmarkEnd w:id="13"/>
    </w:p>
    <w:p w14:paraId="0EF9900B" w14:textId="0F260799" w:rsidR="00EC25AF" w:rsidRPr="00F92816" w:rsidRDefault="00EC25AF" w:rsidP="00162BB4">
      <w:pPr>
        <w:numPr>
          <w:ilvl w:val="0"/>
          <w:numId w:val="16"/>
        </w:numPr>
        <w:overflowPunct w:val="0"/>
        <w:autoSpaceDE w:val="0"/>
        <w:autoSpaceDN w:val="0"/>
        <w:adjustRightInd w:val="0"/>
        <w:textAlignment w:val="baseline"/>
        <w:rPr>
          <w:lang w:val="en-US"/>
        </w:rPr>
      </w:pPr>
      <w:r w:rsidRPr="00F92816">
        <w:rPr>
          <w:lang w:val="en-US"/>
        </w:rPr>
        <w:t>R3-255416</w:t>
      </w:r>
      <w:r w:rsidR="00F92816" w:rsidRPr="00F92816">
        <w:rPr>
          <w:lang w:val="en-US"/>
        </w:rPr>
        <w:t xml:space="preserve">, </w:t>
      </w:r>
      <w:r w:rsidRPr="00F92816">
        <w:rPr>
          <w:lang w:val="en-US"/>
        </w:rPr>
        <w:t>Discussion on UL rate control (Huawei)</w:t>
      </w:r>
    </w:p>
    <w:p w14:paraId="02996F73" w14:textId="482629FC" w:rsidR="00EC25AF" w:rsidRPr="00F92816" w:rsidRDefault="00EC25AF" w:rsidP="008649A8">
      <w:pPr>
        <w:numPr>
          <w:ilvl w:val="0"/>
          <w:numId w:val="16"/>
        </w:numPr>
        <w:overflowPunct w:val="0"/>
        <w:autoSpaceDE w:val="0"/>
        <w:autoSpaceDN w:val="0"/>
        <w:adjustRightInd w:val="0"/>
        <w:textAlignment w:val="baseline"/>
        <w:rPr>
          <w:lang w:val="en-US"/>
        </w:rPr>
      </w:pPr>
      <w:bookmarkStart w:id="14" w:name="_Ref206778679"/>
      <w:r w:rsidRPr="00F92816">
        <w:rPr>
          <w:lang w:val="en-US"/>
        </w:rPr>
        <w:t>R3-255417</w:t>
      </w:r>
      <w:r w:rsidR="00F92816" w:rsidRPr="00F92816">
        <w:rPr>
          <w:lang w:val="en-US"/>
        </w:rPr>
        <w:t xml:space="preserve">, </w:t>
      </w:r>
      <w:r w:rsidRPr="00F92816">
        <w:rPr>
          <w:lang w:val="en-US"/>
        </w:rPr>
        <w:t>(TP for XR BL CRs) Discussion on RLC enhancements for XR (Huawei)</w:t>
      </w:r>
      <w:bookmarkEnd w:id="14"/>
    </w:p>
    <w:p w14:paraId="0AEF515E" w14:textId="2857C6F0" w:rsidR="00EC25AF" w:rsidRPr="00F92816" w:rsidRDefault="00EC25AF" w:rsidP="00536CC2">
      <w:pPr>
        <w:numPr>
          <w:ilvl w:val="0"/>
          <w:numId w:val="16"/>
        </w:numPr>
        <w:overflowPunct w:val="0"/>
        <w:autoSpaceDE w:val="0"/>
        <w:autoSpaceDN w:val="0"/>
        <w:adjustRightInd w:val="0"/>
        <w:textAlignment w:val="baseline"/>
        <w:rPr>
          <w:lang w:val="en-US"/>
        </w:rPr>
      </w:pPr>
      <w:r w:rsidRPr="00F92816">
        <w:rPr>
          <w:lang w:val="en-US"/>
        </w:rPr>
        <w:t>R3-255422</w:t>
      </w:r>
      <w:r w:rsidR="00F92816" w:rsidRPr="00F92816">
        <w:rPr>
          <w:lang w:val="en-US"/>
        </w:rPr>
        <w:t xml:space="preserve">, </w:t>
      </w:r>
      <w:r w:rsidRPr="00F92816">
        <w:rPr>
          <w:lang w:val="en-US"/>
        </w:rPr>
        <w:t>(TP for BL CR for TS 38.473) enhancements to support timely RLC retransmissions (Nokia, Nokia Shanghai Bell)</w:t>
      </w:r>
    </w:p>
    <w:p w14:paraId="1A112BB0"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15" w:name="_Ref206943357"/>
      <w:r w:rsidRPr="00EC25AF">
        <w:rPr>
          <w:lang w:val="en-US"/>
        </w:rPr>
        <w:t>R3-255573, [TP for BL CR TS 37.483] Support of DL PDU Set Information Marking Support Indication (Ericsson, ZTE Corporation, Nokia, Nokia Shanghai Bell)</w:t>
      </w:r>
      <w:bookmarkEnd w:id="15"/>
    </w:p>
    <w:p w14:paraId="1FC5BCAE"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R3-255574, [TP to XR BL CR for 38.413] RAN status indication of Available data rate reporting (Ericsson)</w:t>
      </w:r>
    </w:p>
    <w:p w14:paraId="7FE42C75"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16" w:name="_Ref206943750"/>
      <w:r w:rsidRPr="00EC25AF">
        <w:rPr>
          <w:lang w:val="en-US"/>
        </w:rPr>
        <w:t>R3-255610, (TP for XR BL CR for TS38.300) Clean-up for QNC (Huawei, CMCC, China Telecom)</w:t>
      </w:r>
      <w:bookmarkEnd w:id="16"/>
    </w:p>
    <w:p w14:paraId="6F8A8F1E"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17" w:name="_Ref206943755"/>
      <w:r w:rsidRPr="00EC25AF">
        <w:rPr>
          <w:lang w:val="en-US"/>
        </w:rPr>
        <w:t>R3-255611, (TP for XR BL CR for TS37.340) Clean-up for QNC (Huawei, CMCC, China Telecom)</w:t>
      </w:r>
      <w:bookmarkEnd w:id="17"/>
    </w:p>
    <w:p w14:paraId="31A1739A"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R3-255638, (draft LS to SA2) Discussion on other aspects for NR XR enhancements (Samsung)</w:t>
      </w:r>
    </w:p>
    <w:p w14:paraId="19DC9E9C"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R3-255639, (TP to BLCR for TS 38.473 and TS 38.413) NR XR enhancements (Samsung)</w:t>
      </w:r>
    </w:p>
    <w:p w14:paraId="3FBD7AF9"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18" w:name="_Ref206779192"/>
      <w:r w:rsidRPr="00EC25AF">
        <w:rPr>
          <w:lang w:val="en-US"/>
        </w:rPr>
        <w:t>R3-255647, Disccsion on NR XR Enhancements for others (CATT)</w:t>
      </w:r>
      <w:bookmarkEnd w:id="18"/>
    </w:p>
    <w:p w14:paraId="6323740D"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R3-255648, (TP for 38.473 and 38.425) NR XR enhancement for others (CATT)</w:t>
      </w:r>
    </w:p>
    <w:p w14:paraId="62280F81"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19" w:name="_Ref206940903"/>
      <w:r w:rsidRPr="00EC25AF">
        <w:rPr>
          <w:lang w:val="en-US"/>
        </w:rPr>
        <w:t>R3-255717, Discussion on XR RAN Awareness and UL Rate Control (Meta)</w:t>
      </w:r>
      <w:bookmarkEnd w:id="19"/>
    </w:p>
    <w:p w14:paraId="35E7C093"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R3-255731, [TP to BLCR 38413, 38473, 37483, 38425, 38300] TPs for XR remaining issues on UL Bit Rate Control and Timely RLC retransmission (ZTE Corporation)</w:t>
      </w:r>
    </w:p>
    <w:p w14:paraId="16D392C8"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lastRenderedPageBreak/>
        <w:t>R3-255732, Discussion on remaing issues in XR with draft reply LS to SA2 (ZTE Corporation)</w:t>
      </w:r>
    </w:p>
    <w:p w14:paraId="4DB2D228"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20" w:name="_Ref206943492"/>
      <w:r w:rsidRPr="00EC25AF">
        <w:rPr>
          <w:lang w:val="en-US"/>
        </w:rPr>
        <w:t>R3-255733, [TP for BL CR TS 38.473] Support of DL PDU Set Information Marking Indication (ZTE Corporation, Nokia, Nokia Shanghai Bell, Ericsson)</w:t>
      </w:r>
      <w:bookmarkEnd w:id="20"/>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F488" w14:textId="77777777" w:rsidR="00AB1836" w:rsidRDefault="00AB1836">
      <w:pPr>
        <w:spacing w:after="0"/>
      </w:pPr>
      <w:r>
        <w:separator/>
      </w:r>
    </w:p>
  </w:endnote>
  <w:endnote w:type="continuationSeparator" w:id="0">
    <w:p w14:paraId="11906296" w14:textId="77777777" w:rsidR="00AB1836" w:rsidRDefault="00AB18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8AD1" w14:textId="77777777" w:rsidR="00AB1836" w:rsidRDefault="00AB1836">
      <w:pPr>
        <w:spacing w:after="0"/>
      </w:pPr>
      <w:r>
        <w:separator/>
      </w:r>
    </w:p>
  </w:footnote>
  <w:footnote w:type="continuationSeparator" w:id="0">
    <w:p w14:paraId="06543A9F" w14:textId="77777777" w:rsidR="00AB1836" w:rsidRDefault="00AB18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337C4D46"/>
    <w:multiLevelType w:val="hybridMultilevel"/>
    <w:tmpl w:val="A4EC5C86"/>
    <w:lvl w:ilvl="0" w:tplc="2B9EAD6C">
      <w:start w:val="1"/>
      <w:numFmt w:val="bullet"/>
      <w:lvlText w:val="-"/>
      <w:lvlJc w:val="left"/>
      <w:pPr>
        <w:ind w:left="770" w:hanging="360"/>
      </w:pPr>
      <w:rPr>
        <w:rFonts w:ascii="Times New Roman" w:eastAsia="宋体"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D4F4545"/>
    <w:multiLevelType w:val="hybridMultilevel"/>
    <w:tmpl w:val="62E20016"/>
    <w:lvl w:ilvl="0" w:tplc="D520A6B8">
      <w:start w:val="5"/>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A0148F"/>
    <w:multiLevelType w:val="hybridMultilevel"/>
    <w:tmpl w:val="B3624CEA"/>
    <w:lvl w:ilvl="0" w:tplc="0E7AC706">
      <w:start w:val="1"/>
      <w:numFmt w:val="bullet"/>
      <w:lvlText w:val=""/>
      <w:lvlJc w:val="left"/>
      <w:pPr>
        <w:ind w:left="410" w:hanging="360"/>
      </w:pPr>
      <w:rPr>
        <w:rFonts w:ascii="Symbol" w:eastAsia="宋体"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17"/>
  </w:num>
  <w:num w:numId="12" w16cid:durableId="1315178339">
    <w:abstractNumId w:val="18"/>
  </w:num>
  <w:num w:numId="13" w16cid:durableId="296376165">
    <w:abstractNumId w:val="14"/>
  </w:num>
  <w:num w:numId="14" w16cid:durableId="103572652">
    <w:abstractNumId w:val="0"/>
  </w:num>
  <w:num w:numId="15" w16cid:durableId="1459490491">
    <w:abstractNumId w:val="13"/>
  </w:num>
  <w:num w:numId="16" w16cid:durableId="2118714486">
    <w:abstractNumId w:val="11"/>
  </w:num>
  <w:num w:numId="17" w16cid:durableId="193885794">
    <w:abstractNumId w:val="16"/>
  </w:num>
  <w:num w:numId="18" w16cid:durableId="1026325172">
    <w:abstractNumId w:val="12"/>
  </w:num>
  <w:num w:numId="19" w16cid:durableId="1143738575">
    <w:abstractNumId w:val="19"/>
  </w:num>
  <w:num w:numId="20" w16cid:durableId="226917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67C8D"/>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795D"/>
    <w:rsid w:val="000A0221"/>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3A8C"/>
    <w:rsid w:val="0010519F"/>
    <w:rsid w:val="001054F7"/>
    <w:rsid w:val="00105F97"/>
    <w:rsid w:val="00106E0E"/>
    <w:rsid w:val="00107937"/>
    <w:rsid w:val="001102CB"/>
    <w:rsid w:val="00111425"/>
    <w:rsid w:val="00112D6C"/>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2769C"/>
    <w:rsid w:val="00130EC3"/>
    <w:rsid w:val="00131014"/>
    <w:rsid w:val="0013190E"/>
    <w:rsid w:val="00131F29"/>
    <w:rsid w:val="00132445"/>
    <w:rsid w:val="0013287C"/>
    <w:rsid w:val="00132970"/>
    <w:rsid w:val="00132E95"/>
    <w:rsid w:val="0013309A"/>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57DE"/>
    <w:rsid w:val="001A5982"/>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3D80"/>
    <w:rsid w:val="002A47F1"/>
    <w:rsid w:val="002A549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451"/>
    <w:rsid w:val="002D76B4"/>
    <w:rsid w:val="002D770E"/>
    <w:rsid w:val="002D7B8E"/>
    <w:rsid w:val="002E0385"/>
    <w:rsid w:val="002E0834"/>
    <w:rsid w:val="002E0956"/>
    <w:rsid w:val="002E18E5"/>
    <w:rsid w:val="002E1E8A"/>
    <w:rsid w:val="002E24A4"/>
    <w:rsid w:val="002E2539"/>
    <w:rsid w:val="002E354B"/>
    <w:rsid w:val="002E3FCF"/>
    <w:rsid w:val="002E41A2"/>
    <w:rsid w:val="002E4A7D"/>
    <w:rsid w:val="002E4E6D"/>
    <w:rsid w:val="002E6010"/>
    <w:rsid w:val="002E615E"/>
    <w:rsid w:val="002E69E1"/>
    <w:rsid w:val="002E755D"/>
    <w:rsid w:val="002F0166"/>
    <w:rsid w:val="002F08C6"/>
    <w:rsid w:val="002F09FE"/>
    <w:rsid w:val="002F0D22"/>
    <w:rsid w:val="002F0EEC"/>
    <w:rsid w:val="002F196A"/>
    <w:rsid w:val="002F1B86"/>
    <w:rsid w:val="002F22D5"/>
    <w:rsid w:val="002F26A9"/>
    <w:rsid w:val="002F2872"/>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D9E"/>
    <w:rsid w:val="003D238F"/>
    <w:rsid w:val="003D27AD"/>
    <w:rsid w:val="003D2B7C"/>
    <w:rsid w:val="003D38BF"/>
    <w:rsid w:val="003D3A89"/>
    <w:rsid w:val="003D4D93"/>
    <w:rsid w:val="003D535F"/>
    <w:rsid w:val="003D5D75"/>
    <w:rsid w:val="003D5D80"/>
    <w:rsid w:val="003D60E3"/>
    <w:rsid w:val="003D69FB"/>
    <w:rsid w:val="003D704F"/>
    <w:rsid w:val="003D7A28"/>
    <w:rsid w:val="003D7E93"/>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090"/>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B203E"/>
    <w:rsid w:val="004B4935"/>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4A4"/>
    <w:rsid w:val="007E1A3F"/>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5DCC"/>
    <w:rsid w:val="00807101"/>
    <w:rsid w:val="00807234"/>
    <w:rsid w:val="0081045F"/>
    <w:rsid w:val="00810827"/>
    <w:rsid w:val="008114E6"/>
    <w:rsid w:val="00811AFE"/>
    <w:rsid w:val="00812E7E"/>
    <w:rsid w:val="00813245"/>
    <w:rsid w:val="008132AD"/>
    <w:rsid w:val="008136B7"/>
    <w:rsid w:val="00813A42"/>
    <w:rsid w:val="00813F7D"/>
    <w:rsid w:val="00814EE9"/>
    <w:rsid w:val="0081670B"/>
    <w:rsid w:val="008177BD"/>
    <w:rsid w:val="0081782A"/>
    <w:rsid w:val="00820126"/>
    <w:rsid w:val="00820149"/>
    <w:rsid w:val="008208E9"/>
    <w:rsid w:val="00821450"/>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DE2"/>
    <w:rsid w:val="00861C82"/>
    <w:rsid w:val="008628E7"/>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B32"/>
    <w:rsid w:val="00931E4A"/>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4F3B"/>
    <w:rsid w:val="00AA5747"/>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C1F"/>
    <w:rsid w:val="00AB5CE3"/>
    <w:rsid w:val="00AB60B3"/>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78D"/>
    <w:rsid w:val="00B630DF"/>
    <w:rsid w:val="00B633B6"/>
    <w:rsid w:val="00B63FB0"/>
    <w:rsid w:val="00B64863"/>
    <w:rsid w:val="00B64A35"/>
    <w:rsid w:val="00B654DE"/>
    <w:rsid w:val="00B654E9"/>
    <w:rsid w:val="00B65A62"/>
    <w:rsid w:val="00B65A75"/>
    <w:rsid w:val="00B65AA1"/>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A34"/>
    <w:rsid w:val="00BC1ED6"/>
    <w:rsid w:val="00BC2507"/>
    <w:rsid w:val="00BC2681"/>
    <w:rsid w:val="00BC27D1"/>
    <w:rsid w:val="00BC3009"/>
    <w:rsid w:val="00BC3555"/>
    <w:rsid w:val="00BC3FD8"/>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6C1F"/>
    <w:rsid w:val="00D57808"/>
    <w:rsid w:val="00D606B7"/>
    <w:rsid w:val="00D607FD"/>
    <w:rsid w:val="00D618C2"/>
    <w:rsid w:val="00D61E2E"/>
    <w:rsid w:val="00D62E19"/>
    <w:rsid w:val="00D638CD"/>
    <w:rsid w:val="00D642EA"/>
    <w:rsid w:val="00D6446C"/>
    <w:rsid w:val="00D646FF"/>
    <w:rsid w:val="00D6474B"/>
    <w:rsid w:val="00D6488C"/>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34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76"/>
    <w:rsid w:val="00E578AC"/>
    <w:rsid w:val="00E60231"/>
    <w:rsid w:val="00E60F14"/>
    <w:rsid w:val="00E610BB"/>
    <w:rsid w:val="00E61104"/>
    <w:rsid w:val="00E62835"/>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E46C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C91"/>
    <w:rsid w:val="00F95757"/>
    <w:rsid w:val="00F95AF7"/>
    <w:rsid w:val="00F9685B"/>
    <w:rsid w:val="00F96989"/>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E9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 w:type="paragraph" w:customStyle="1" w:styleId="Proposal">
    <w:name w:val="Proposal"/>
    <w:basedOn w:val="ListParagraph"/>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DefaultParagraphFont"/>
    <w:link w:val="Proposal"/>
    <w:rsid w:val="009D7FB3"/>
    <w:rPr>
      <w:rFonts w:eastAsia="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2.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60</TotalTime>
  <Pages>8</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Steven Xu</cp:lastModifiedBy>
  <cp:revision>64</cp:revision>
  <dcterms:created xsi:type="dcterms:W3CDTF">2025-08-24T06:57:00Z</dcterms:created>
  <dcterms:modified xsi:type="dcterms:W3CDTF">2025-08-25T03:25:00Z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