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5D5F8" w14:textId="5AE1D4DA" w:rsidR="004F41E7" w:rsidRPr="004F41E7" w:rsidRDefault="004F41E7" w:rsidP="004F41E7">
      <w:pPr>
        <w:pStyle w:val="a4"/>
        <w:rPr>
          <w:rFonts w:cs="Arial"/>
          <w:bCs/>
          <w:noProof w:val="0"/>
          <w:sz w:val="24"/>
        </w:rPr>
      </w:pPr>
      <w:bookmarkStart w:id="0" w:name="OLE_LINK24"/>
      <w:r w:rsidRPr="004F41E7">
        <w:rPr>
          <w:rFonts w:cs="Arial"/>
          <w:bCs/>
          <w:noProof w:val="0"/>
          <w:sz w:val="24"/>
        </w:rPr>
        <w:t>3GPP TSG-RAN WG3 Meeting #129</w:t>
      </w:r>
      <w:r w:rsidRPr="004F41E7">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009610FA" w:rsidRPr="009610FA">
        <w:rPr>
          <w:rFonts w:cs="Arial"/>
          <w:bCs/>
          <w:noProof w:val="0"/>
          <w:sz w:val="24"/>
        </w:rPr>
        <w:t>R3-255428</w:t>
      </w:r>
    </w:p>
    <w:p w14:paraId="444C2E19" w14:textId="20AC34AF" w:rsidR="00EE0733" w:rsidRDefault="004F41E7" w:rsidP="004F41E7">
      <w:pPr>
        <w:pStyle w:val="a4"/>
        <w:rPr>
          <w:rFonts w:cs="Arial"/>
          <w:bCs/>
          <w:noProof w:val="0"/>
          <w:sz w:val="24"/>
          <w:lang w:eastAsia="zh-CN"/>
        </w:rPr>
      </w:pPr>
      <w:r w:rsidRPr="004F41E7">
        <w:rPr>
          <w:rFonts w:cs="Arial"/>
          <w:bCs/>
          <w:noProof w:val="0"/>
          <w:sz w:val="24"/>
        </w:rPr>
        <w:t>Bengaluru, India, 25th ~29th Aug, 2025</w:t>
      </w:r>
    </w:p>
    <w:bookmarkEnd w:id="0"/>
    <w:p w14:paraId="096DEBE1" w14:textId="77777777" w:rsidR="004F41E7" w:rsidRDefault="004F41E7" w:rsidP="004F41E7">
      <w:pPr>
        <w:pStyle w:val="a4"/>
        <w:rPr>
          <w:rFonts w:cs="Arial"/>
          <w:bCs/>
          <w:noProof w:val="0"/>
          <w:sz w:val="24"/>
          <w:lang w:eastAsia="ja-JP"/>
        </w:rPr>
      </w:pPr>
    </w:p>
    <w:p w14:paraId="19B9B8F7" w14:textId="72B8D05B" w:rsidR="00C76DDA" w:rsidRPr="00B50379" w:rsidRDefault="00C76DDA" w:rsidP="00C76DDA">
      <w:pPr>
        <w:pStyle w:val="af8"/>
        <w:ind w:left="1985" w:hanging="1985"/>
        <w:rPr>
          <w:lang w:eastAsia="ja-JP"/>
        </w:rPr>
      </w:pPr>
      <w:r>
        <w:t>T</w:t>
      </w:r>
      <w:r w:rsidRPr="00B50379">
        <w:t>itle:</w:t>
      </w:r>
      <w:r w:rsidRPr="00B50379">
        <w:tab/>
      </w:r>
      <w:r w:rsidR="00F34952" w:rsidRPr="00F34952">
        <w:t xml:space="preserve">Discussion on SONMDT for Intra-NTN </w:t>
      </w:r>
      <w:r w:rsidR="00E41DD8" w:rsidRPr="00F34952">
        <w:t>mobility</w:t>
      </w:r>
    </w:p>
    <w:p w14:paraId="1703601B" w14:textId="2558C919" w:rsidR="005F436C" w:rsidRDefault="005F436C" w:rsidP="005F436C">
      <w:pPr>
        <w:pStyle w:val="af8"/>
        <w:rPr>
          <w:lang w:eastAsia="ja-JP"/>
        </w:rPr>
      </w:pPr>
      <w:r>
        <w:t>Agenda Item:</w:t>
      </w:r>
      <w:r>
        <w:tab/>
      </w:r>
      <w:r w:rsidR="00874E3F">
        <w:rPr>
          <w:lang w:eastAsia="zh-CN"/>
        </w:rPr>
        <w:t>10.3.1</w:t>
      </w:r>
    </w:p>
    <w:p w14:paraId="778AB5AF" w14:textId="0AB1F3D1" w:rsidR="005F436C" w:rsidRDefault="005F436C" w:rsidP="005F436C">
      <w:pPr>
        <w:pStyle w:val="af8"/>
        <w:rPr>
          <w:lang w:eastAsia="ja-JP"/>
        </w:rPr>
      </w:pPr>
      <w:r>
        <w:t>Source:</w:t>
      </w:r>
      <w:r>
        <w:tab/>
      </w:r>
      <w:r w:rsidR="006137D5">
        <w:t>Huawei</w:t>
      </w:r>
      <w:r w:rsidR="002A2678">
        <w:t xml:space="preserve">, </w:t>
      </w:r>
      <w:bookmarkStart w:id="1" w:name="OLE_LINK2"/>
      <w:bookmarkStart w:id="2" w:name="OLE_LINK3"/>
      <w:r w:rsidR="00657CFE">
        <w:t xml:space="preserve">CMCC, </w:t>
      </w:r>
      <w:r w:rsidR="00EE74A8" w:rsidRPr="00EE74A8">
        <w:t>Jio Platforms</w:t>
      </w:r>
      <w:r w:rsidR="00EE74A8">
        <w:t xml:space="preserve">, </w:t>
      </w:r>
      <w:r w:rsidR="00C8496C">
        <w:t>China Unicom</w:t>
      </w:r>
      <w:bookmarkEnd w:id="1"/>
      <w:bookmarkEnd w:id="2"/>
    </w:p>
    <w:p w14:paraId="19F92F93" w14:textId="29A4349C" w:rsidR="005F436C" w:rsidRDefault="005F436C" w:rsidP="005F436C">
      <w:pPr>
        <w:pStyle w:val="af8"/>
        <w:rPr>
          <w:lang w:eastAsia="ja-JP"/>
        </w:rPr>
      </w:pPr>
      <w:r>
        <w:t>Document for:</w:t>
      </w:r>
      <w:r>
        <w:tab/>
      </w:r>
      <w:r w:rsidR="0057349D">
        <w:t>D</w:t>
      </w:r>
      <w:r w:rsidR="00874E3F">
        <w:t>iscussion</w:t>
      </w:r>
    </w:p>
    <w:p w14:paraId="07A2EC87" w14:textId="77777777" w:rsidR="00EE0733" w:rsidRDefault="00EE0733" w:rsidP="00EE0733">
      <w:pPr>
        <w:pStyle w:val="1"/>
        <w:rPr>
          <w:rFonts w:cs="Arial"/>
        </w:rPr>
      </w:pPr>
      <w:r>
        <w:rPr>
          <w:rFonts w:cs="Arial"/>
        </w:rPr>
        <w:t>1</w:t>
      </w:r>
      <w:r>
        <w:rPr>
          <w:rFonts w:cs="Arial"/>
        </w:rPr>
        <w:tab/>
        <w:t>Introduction</w:t>
      </w:r>
    </w:p>
    <w:p w14:paraId="018F75FA" w14:textId="39614411" w:rsidR="006F7F8F" w:rsidRDefault="006F7F8F" w:rsidP="00CB5ACA">
      <w:bookmarkStart w:id="3" w:name="_Hlk48630882"/>
      <w:r>
        <w:rPr>
          <w:rFonts w:hint="eastAsia"/>
          <w:lang w:eastAsia="zh-CN"/>
        </w:rPr>
        <w:t>The</w:t>
      </w:r>
      <w:r>
        <w:t xml:space="preserve"> </w:t>
      </w:r>
      <w:r>
        <w:rPr>
          <w:rFonts w:hint="eastAsia"/>
          <w:lang w:eastAsia="zh-CN"/>
        </w:rPr>
        <w:t>following</w:t>
      </w:r>
      <w:r>
        <w:t xml:space="preserve"> progress was made at last meeting for the geographical area in NTN:</w:t>
      </w:r>
    </w:p>
    <w:p w14:paraId="528F6F49" w14:textId="77777777" w:rsidR="006F7F8F" w:rsidRPr="006F7F8F" w:rsidRDefault="006F7F8F" w:rsidP="006F7F8F">
      <w:pPr>
        <w:spacing w:after="60"/>
        <w:ind w:leftChars="100" w:left="200"/>
        <w:rPr>
          <w:rFonts w:ascii="Calibri" w:eastAsia="MS Mincho" w:hAnsi="Calibri" w:cs="Calibri"/>
          <w:i/>
          <w:iCs/>
          <w:color w:val="00B050"/>
          <w:kern w:val="2"/>
        </w:rPr>
      </w:pPr>
      <w:r w:rsidRPr="006F7F8F">
        <w:rPr>
          <w:rFonts w:ascii="Calibri" w:eastAsia="MS Mincho" w:hAnsi="Calibri" w:cs="Calibri"/>
          <w:i/>
          <w:iCs/>
          <w:color w:val="00B050"/>
          <w:kern w:val="2"/>
        </w:rPr>
        <w:t>To introduce a geographical area scope for NTN MDT including either reference location/radius or a polygon-based area for NG and Xn.</w:t>
      </w:r>
    </w:p>
    <w:p w14:paraId="63AD3050" w14:textId="77777777" w:rsidR="006F7F8F" w:rsidRPr="006F7F8F" w:rsidRDefault="006F7F8F" w:rsidP="006F7F8F">
      <w:pPr>
        <w:spacing w:after="60"/>
        <w:ind w:leftChars="100" w:left="200"/>
        <w:rPr>
          <w:rFonts w:ascii="Calibri" w:eastAsia="MS Mincho" w:hAnsi="Calibri" w:cs="Calibri"/>
          <w:i/>
          <w:iCs/>
          <w:color w:val="0070C0"/>
          <w:kern w:val="2"/>
        </w:rPr>
      </w:pPr>
      <w:r w:rsidRPr="006F7F8F">
        <w:rPr>
          <w:rFonts w:ascii="Calibri" w:eastAsia="MS Mincho" w:hAnsi="Calibri" w:cs="Calibri"/>
          <w:i/>
          <w:iCs/>
          <w:color w:val="0070C0"/>
          <w:kern w:val="2"/>
        </w:rPr>
        <w:t xml:space="preserve">FFS on whether to </w:t>
      </w:r>
      <w:bookmarkStart w:id="4" w:name="OLE_LINK33"/>
      <w:r w:rsidRPr="006F7F8F">
        <w:rPr>
          <w:rFonts w:ascii="Calibri" w:eastAsia="MS Mincho" w:hAnsi="Calibri" w:cs="Calibri"/>
          <w:i/>
          <w:iCs/>
          <w:color w:val="0070C0"/>
          <w:kern w:val="2"/>
        </w:rPr>
        <w:t>add the geographical area scope inside or outside the existing area scope IE.</w:t>
      </w:r>
      <w:bookmarkEnd w:id="4"/>
    </w:p>
    <w:p w14:paraId="637D2208" w14:textId="06236361" w:rsidR="006F7F8F" w:rsidRPr="006F7F8F" w:rsidRDefault="006F7F8F" w:rsidP="006F7F8F">
      <w:pPr>
        <w:ind w:leftChars="100" w:left="200"/>
        <w:rPr>
          <w:rFonts w:ascii="Calibri" w:hAnsi="Calibri" w:cs="Calibri"/>
        </w:rPr>
      </w:pPr>
      <w:r w:rsidRPr="006F7F8F">
        <w:rPr>
          <w:rFonts w:ascii="Calibri" w:eastAsia="MS Mincho" w:hAnsi="Calibri" w:cs="Calibri"/>
          <w:i/>
          <w:iCs/>
          <w:color w:val="0070C0"/>
          <w:kern w:val="2"/>
        </w:rPr>
        <w:t xml:space="preserve">FFS on </w:t>
      </w:r>
      <w:bookmarkStart w:id="5" w:name="OLE_LINK34"/>
      <w:r w:rsidRPr="006F7F8F">
        <w:rPr>
          <w:rFonts w:ascii="Calibri" w:eastAsia="MS Mincho" w:hAnsi="Calibri" w:cs="Calibri"/>
          <w:i/>
          <w:iCs/>
          <w:color w:val="0070C0"/>
          <w:kern w:val="2"/>
        </w:rPr>
        <w:t>whether</w:t>
      </w:r>
      <w:bookmarkStart w:id="6" w:name="OLE_LINK44"/>
      <w:r w:rsidRPr="006F7F8F">
        <w:rPr>
          <w:rFonts w:ascii="Calibri" w:eastAsia="MS Mincho" w:hAnsi="Calibri" w:cs="Calibri"/>
          <w:i/>
          <w:iCs/>
          <w:color w:val="0070C0"/>
          <w:kern w:val="2"/>
        </w:rPr>
        <w:t xml:space="preserve"> the geographical area scope applies to both logged and immediate MDT or only logged MDT.</w:t>
      </w:r>
      <w:bookmarkEnd w:id="5"/>
      <w:bookmarkEnd w:id="6"/>
    </w:p>
    <w:p w14:paraId="77ADB9D4" w14:textId="03E29623" w:rsidR="006F7F8F" w:rsidRPr="0099399F" w:rsidRDefault="006F7F8F" w:rsidP="00CB5ACA">
      <w:r>
        <w:t xml:space="preserve">This document </w:t>
      </w:r>
      <w:r w:rsidR="00FA6D16">
        <w:t>continues the discussion by focusing on above two open issues</w:t>
      </w:r>
      <w:r>
        <w:t>.</w:t>
      </w:r>
    </w:p>
    <w:bookmarkEnd w:id="3"/>
    <w:p w14:paraId="48138A53" w14:textId="22946DED" w:rsidR="009D3DB3" w:rsidRPr="00ED1413" w:rsidRDefault="005C0A63" w:rsidP="00ED1413">
      <w:pPr>
        <w:pStyle w:val="1"/>
      </w:pPr>
      <w:r>
        <w:t>2</w:t>
      </w:r>
      <w:r>
        <w:tab/>
        <w:t>Discussion</w:t>
      </w:r>
      <w:bookmarkStart w:id="7" w:name="_Toc191377531"/>
    </w:p>
    <w:p w14:paraId="77D94BCB" w14:textId="25833351" w:rsidR="00751493" w:rsidRDefault="006B7E18" w:rsidP="008C12B9">
      <w:r w:rsidRPr="006B7E18">
        <w:rPr>
          <w:rFonts w:hint="eastAsia"/>
        </w:rPr>
        <w:t>T</w:t>
      </w:r>
      <w:r w:rsidRPr="006B7E18">
        <w:t>here are two FFSs from last meeting. The first one is whether to add the geographical area scope inside or outside the existing area scope</w:t>
      </w:r>
      <w:r>
        <w:t>.</w:t>
      </w:r>
    </w:p>
    <w:p w14:paraId="754E90FD" w14:textId="7392E4E9" w:rsidR="00523F03" w:rsidRDefault="00877675" w:rsidP="008C12B9">
      <w:bookmarkStart w:id="8" w:name="OLE_LINK30"/>
      <w:r w:rsidRPr="00523F03">
        <w:t>Adding the geographical area scope inside the existing area scope means</w:t>
      </w:r>
      <w:bookmarkEnd w:id="8"/>
      <w:r w:rsidRPr="00523F03">
        <w:t xml:space="preserve"> that only 1 area scope will be configured to the UE, and the UE only needs to </w:t>
      </w:r>
      <w:r w:rsidR="00523F03" w:rsidRPr="00523F03">
        <w:t xml:space="preserve">evaluate one condition to trigger MDT measurements logging, i.e., whether its current location is inside the configured geographical area scope or not. </w:t>
      </w:r>
      <w:r w:rsidR="00523F03">
        <w:rPr>
          <w:rFonts w:eastAsia="Yu Mincho"/>
        </w:rPr>
        <w:t>While a</w:t>
      </w:r>
      <w:r w:rsidR="00523F03" w:rsidRPr="00523F03">
        <w:t xml:space="preserve">dding the geographical area scope </w:t>
      </w:r>
      <w:r w:rsidR="00523F03">
        <w:t>outside</w:t>
      </w:r>
      <w:r w:rsidR="00523F03" w:rsidRPr="00523F03">
        <w:t xml:space="preserve"> the existing area scope </w:t>
      </w:r>
      <w:r w:rsidR="00523F03">
        <w:t>will force the UE to evaluate two conditions to trigger MDT measurement logging which seems more complicated for UE implementation. From functional perspective, there seems no need and no any benefits to support the area scope combination for MDT in NTN.</w:t>
      </w:r>
    </w:p>
    <w:p w14:paraId="29FD4635" w14:textId="76F8E0C5" w:rsidR="00523F03" w:rsidRDefault="00523F03" w:rsidP="008C12B9">
      <w:r>
        <w:rPr>
          <w:rFonts w:eastAsia="Yu Mincho" w:hint="eastAsia"/>
        </w:rPr>
        <w:t>O</w:t>
      </w:r>
      <w:r>
        <w:rPr>
          <w:rFonts w:eastAsia="Yu Mincho"/>
        </w:rPr>
        <w:t>n the other hand, a</w:t>
      </w:r>
      <w:r w:rsidRPr="00523F03">
        <w:t xml:space="preserve">dding the geographical area scope </w:t>
      </w:r>
      <w:r>
        <w:t>out</w:t>
      </w:r>
      <w:r w:rsidRPr="00523F03">
        <w:t>side the existing area scope</w:t>
      </w:r>
      <w:r>
        <w:t xml:space="preserve"> will cause misleading. One may </w:t>
      </w:r>
      <w:r w:rsidR="0064724F">
        <w:t>mis</w:t>
      </w:r>
      <w:r>
        <w:t>interpret</w:t>
      </w:r>
      <w:r w:rsidR="0064724F">
        <w:t xml:space="preserve"> the</w:t>
      </w:r>
      <w:r>
        <w:t xml:space="preserve"> </w:t>
      </w:r>
      <w:r w:rsidR="0064724F">
        <w:t>mandatory legacy area scope as the one used in TN and think that</w:t>
      </w:r>
      <w:r>
        <w:t xml:space="preserve"> the </w:t>
      </w:r>
      <w:r w:rsidR="0064724F">
        <w:t xml:space="preserve">specification supports to configure the </w:t>
      </w:r>
      <w:r>
        <w:t xml:space="preserve">UE to continue logging in </w:t>
      </w:r>
      <w:r w:rsidR="0064724F">
        <w:t xml:space="preserve">NTN to </w:t>
      </w:r>
      <w:r>
        <w:t>TN</w:t>
      </w:r>
      <w:r w:rsidR="0064724F">
        <w:t xml:space="preserve"> mobility case</w:t>
      </w:r>
      <w:r>
        <w:t xml:space="preserve">. </w:t>
      </w:r>
      <w:r w:rsidR="0064724F">
        <w:t xml:space="preserve">While supporting MDT when the UE moves between NTN and TN is never discussed and should be out of the scope of the Rel-19 WI. </w:t>
      </w:r>
    </w:p>
    <w:p w14:paraId="5F98CE14" w14:textId="5592E3B0" w:rsidR="0064724F" w:rsidRDefault="0064724F" w:rsidP="008C12B9">
      <w:pPr>
        <w:rPr>
          <w:rFonts w:eastAsia="Yu Mincho"/>
        </w:rPr>
      </w:pPr>
      <w:r>
        <w:rPr>
          <w:rFonts w:eastAsia="Yu Mincho" w:hint="eastAsia"/>
        </w:rPr>
        <w:t>B</w:t>
      </w:r>
      <w:r>
        <w:rPr>
          <w:rFonts w:eastAsia="Yu Mincho"/>
        </w:rPr>
        <w:t>ased on above analysis, we propose:</w:t>
      </w:r>
    </w:p>
    <w:p w14:paraId="7F35CA19" w14:textId="1F47B603" w:rsidR="0064724F" w:rsidRPr="00520D09" w:rsidRDefault="0064724F" w:rsidP="008C12B9">
      <w:pPr>
        <w:rPr>
          <w:rFonts w:eastAsia="Yu Mincho"/>
          <w:b/>
          <w:bCs/>
        </w:rPr>
      </w:pPr>
      <w:bookmarkStart w:id="9" w:name="OLE_LINK43"/>
      <w:r w:rsidRPr="00520D09">
        <w:rPr>
          <w:rFonts w:eastAsia="Yu Mincho"/>
          <w:b/>
          <w:bCs/>
        </w:rPr>
        <w:t xml:space="preserve">Proposal 1: </w:t>
      </w:r>
      <w:r w:rsidR="00520D09" w:rsidRPr="00520D09">
        <w:rPr>
          <w:rFonts w:eastAsia="Yu Mincho"/>
          <w:b/>
          <w:bCs/>
        </w:rPr>
        <w:t>RAN3 to add the geographical area scope inside the existing area scope IE.</w:t>
      </w:r>
    </w:p>
    <w:bookmarkEnd w:id="9"/>
    <w:p w14:paraId="3DD61E9C" w14:textId="0805D745" w:rsidR="00877675" w:rsidRDefault="00520D09" w:rsidP="008C12B9">
      <w:r w:rsidRPr="00520D09">
        <w:rPr>
          <w:rFonts w:hint="eastAsia"/>
        </w:rPr>
        <w:t>T</w:t>
      </w:r>
      <w:r w:rsidRPr="00520D09">
        <w:t xml:space="preserve">he second </w:t>
      </w:r>
      <w:r>
        <w:t xml:space="preserve">FFS is </w:t>
      </w:r>
      <w:r w:rsidRPr="00520D09">
        <w:t>whether the geographical area scope applies to both logged and immediate MDT or only logged MDT.</w:t>
      </w:r>
    </w:p>
    <w:p w14:paraId="632029D0" w14:textId="12425686" w:rsidR="00520D09" w:rsidRDefault="00D009D9" w:rsidP="008C12B9">
      <w:pPr>
        <w:rPr>
          <w:rFonts w:eastAsia="Yu Mincho"/>
        </w:rPr>
      </w:pPr>
      <w:r>
        <w:rPr>
          <w:rFonts w:eastAsia="Yu Mincho" w:hint="eastAsia"/>
        </w:rPr>
        <w:t>O</w:t>
      </w:r>
      <w:r>
        <w:rPr>
          <w:rFonts w:eastAsia="Yu Mincho"/>
        </w:rPr>
        <w:t>ne comment was raised at last meeting that whether the network can obtain the accurate UE location information for active UEs to evaluate the immediate MDT measurement collection condition defined by the geographical area.</w:t>
      </w:r>
    </w:p>
    <w:p w14:paraId="15FE046F" w14:textId="45E1BABB" w:rsidR="00D009D9" w:rsidRDefault="00D009D9" w:rsidP="008C12B9">
      <w:pPr>
        <w:rPr>
          <w:rFonts w:eastAsia="Yu Mincho"/>
        </w:rPr>
      </w:pPr>
      <w:r>
        <w:rPr>
          <w:rFonts w:eastAsia="Yu Mincho" w:hint="eastAsia"/>
        </w:rPr>
        <w:t>T</w:t>
      </w:r>
      <w:r>
        <w:rPr>
          <w:rFonts w:eastAsia="Yu Mincho"/>
        </w:rPr>
        <w:t>he following specification texts are quoted here for reference.</w:t>
      </w:r>
    </w:p>
    <w:tbl>
      <w:tblPr>
        <w:tblStyle w:val="aff0"/>
        <w:tblW w:w="0" w:type="auto"/>
        <w:tblInd w:w="704" w:type="dxa"/>
        <w:tblLook w:val="04A0" w:firstRow="1" w:lastRow="0" w:firstColumn="1" w:lastColumn="0" w:noHBand="0" w:noVBand="1"/>
      </w:tblPr>
      <w:tblGrid>
        <w:gridCol w:w="8925"/>
      </w:tblGrid>
      <w:tr w:rsidR="00D009D9" w14:paraId="4C7EDC21" w14:textId="77777777" w:rsidTr="00D009D9">
        <w:tc>
          <w:tcPr>
            <w:tcW w:w="8925" w:type="dxa"/>
          </w:tcPr>
          <w:p w14:paraId="4F47C312" w14:textId="3D8D3921" w:rsidR="00D009D9" w:rsidRDefault="00D009D9" w:rsidP="00451184">
            <w:pPr>
              <w:spacing w:after="0"/>
              <w:rPr>
                <w:rFonts w:eastAsia="Yu Mincho"/>
              </w:rPr>
            </w:pPr>
            <w:bookmarkStart w:id="10" w:name="OLE_LINK36"/>
            <w:r>
              <w:rPr>
                <w:rFonts w:eastAsia="Yu Mincho" w:hint="eastAsia"/>
              </w:rPr>
              <w:t>T</w:t>
            </w:r>
            <w:r>
              <w:rPr>
                <w:rFonts w:eastAsia="Yu Mincho"/>
              </w:rPr>
              <w:t>S 38.300</w:t>
            </w:r>
          </w:p>
          <w:p w14:paraId="0BCBC90E" w14:textId="77777777" w:rsidR="00D009D9" w:rsidRDefault="00D009D9" w:rsidP="00451184">
            <w:pPr>
              <w:pStyle w:val="4"/>
              <w:spacing w:before="0" w:after="0"/>
              <w:outlineLvl w:val="3"/>
              <w:rPr>
                <w:rFonts w:eastAsia="Times New Roman"/>
                <w:lang w:eastAsia="zh-CN"/>
              </w:rPr>
            </w:pPr>
            <w:bookmarkStart w:id="11" w:name="_Toc201700544"/>
            <w:r>
              <w:t>16.14.2.2</w:t>
            </w:r>
            <w:r>
              <w:tab/>
              <w:t>Timing Advance and Frequency Pre-compensation</w:t>
            </w:r>
            <w:bookmarkEnd w:id="11"/>
          </w:p>
          <w:p w14:paraId="22D47AFC" w14:textId="29E06A39" w:rsidR="00D009D9" w:rsidRDefault="00D009D9" w:rsidP="00451184">
            <w:pPr>
              <w:spacing w:after="0"/>
              <w:rPr>
                <w:rFonts w:eastAsia="Yu Mincho"/>
              </w:rPr>
            </w:pPr>
            <w:r>
              <w:rPr>
                <w:rFonts w:eastAsia="等线"/>
              </w:rPr>
              <w:t xml:space="preserve">For the serving cell, the network broadcast valid ephemeris information and Common TA parameters. </w:t>
            </w:r>
            <w:r w:rsidRPr="00D009D9">
              <w:rPr>
                <w:rFonts w:eastAsia="等线"/>
                <w:highlight w:val="yellow"/>
              </w:rPr>
              <w:t>The UE shall have valid GNSS position as well as ephemeris and Common TA before connecting to an NTN cell.</w:t>
            </w:r>
            <w:r>
              <w:rPr>
                <w:rFonts w:eastAsia="等线"/>
              </w:rPr>
              <w:t xml:space="preserve"> To achieve</w:t>
            </w:r>
            <w:r>
              <w:t xml:space="preserve"> synchronisation, before and during connection to an NTN cell, the UE shall compute </w:t>
            </w:r>
            <w:r>
              <w:rPr>
                <w:rFonts w:eastAsia="等线"/>
              </w:rPr>
              <w:t xml:space="preserve">the </w:t>
            </w:r>
            <w:r>
              <w:t>RTT between UE and the RP</w:t>
            </w:r>
            <w:r>
              <w:rPr>
                <w:rFonts w:eastAsia="等线"/>
              </w:rPr>
              <w:t xml:space="preserve"> based on the GNSS position, the ephemeris, and the Common TA parameters </w:t>
            </w:r>
            <w:r>
              <w:t>(see clause 4.2 in TS 38.213 [38])</w:t>
            </w:r>
            <w:r>
              <w:rPr>
                <w:rFonts w:eastAsia="等线"/>
              </w:rPr>
              <w:t>, and autonomously pre-compensate</w:t>
            </w:r>
            <w:r>
              <w:t xml:space="preserve"> the T</w:t>
            </w:r>
            <w:r>
              <w:rPr>
                <w:vertAlign w:val="subscript"/>
              </w:rPr>
              <w:t>TA</w:t>
            </w:r>
            <w:r>
              <w:t xml:space="preserve"> for the RTT between the UE and the RP as illustrated in Figure 16.14.2.1-1 (see clause 4.3 of TS 38.211 [52]).</w:t>
            </w:r>
          </w:p>
        </w:tc>
      </w:tr>
      <w:bookmarkEnd w:id="10"/>
    </w:tbl>
    <w:p w14:paraId="1C0D0531" w14:textId="07D406CF" w:rsidR="00D009D9" w:rsidRDefault="00D009D9" w:rsidP="008C12B9">
      <w:pPr>
        <w:rPr>
          <w:rFonts w:eastAsia="Yu Mincho"/>
        </w:rPr>
      </w:pPr>
    </w:p>
    <w:p w14:paraId="6C15EC84" w14:textId="0950352F" w:rsidR="00D009D9" w:rsidRDefault="00D009D9" w:rsidP="008C12B9">
      <w:pPr>
        <w:rPr>
          <w:rFonts w:eastAsia="Yu Mincho"/>
        </w:rPr>
      </w:pPr>
      <w:r>
        <w:rPr>
          <w:rFonts w:eastAsia="Yu Mincho" w:hint="eastAsia"/>
        </w:rPr>
        <w:t>T</w:t>
      </w:r>
      <w:r>
        <w:rPr>
          <w:rFonts w:eastAsia="Yu Mincho"/>
        </w:rPr>
        <w:t>he second reference is the SID of the new study item in [1], S</w:t>
      </w:r>
      <w:r w:rsidRPr="00D009D9">
        <w:rPr>
          <w:rFonts w:eastAsia="Yu Mincho"/>
        </w:rPr>
        <w:t>tudy on GNSS resilient NR-NTN operation</w:t>
      </w:r>
      <w:r>
        <w:rPr>
          <w:rFonts w:eastAsia="Yu Mincho"/>
        </w:rPr>
        <w:t>.</w:t>
      </w:r>
    </w:p>
    <w:tbl>
      <w:tblPr>
        <w:tblStyle w:val="aff0"/>
        <w:tblW w:w="0" w:type="auto"/>
        <w:tblInd w:w="704" w:type="dxa"/>
        <w:tblLook w:val="04A0" w:firstRow="1" w:lastRow="0" w:firstColumn="1" w:lastColumn="0" w:noHBand="0" w:noVBand="1"/>
      </w:tblPr>
      <w:tblGrid>
        <w:gridCol w:w="8925"/>
      </w:tblGrid>
      <w:tr w:rsidR="00D009D9" w14:paraId="01F84B9C" w14:textId="77777777" w:rsidTr="00D009D9">
        <w:tc>
          <w:tcPr>
            <w:tcW w:w="8925" w:type="dxa"/>
          </w:tcPr>
          <w:p w14:paraId="01E1B3CE" w14:textId="77777777" w:rsidR="00D009D9" w:rsidRDefault="00451184" w:rsidP="00451184">
            <w:pPr>
              <w:spacing w:after="0"/>
              <w:rPr>
                <w:b/>
                <w:noProof/>
                <w:sz w:val="24"/>
              </w:rPr>
            </w:pPr>
            <w:r>
              <w:rPr>
                <w:b/>
                <w:noProof/>
                <w:sz w:val="24"/>
              </w:rPr>
              <w:t>RP-251863</w:t>
            </w:r>
          </w:p>
          <w:p w14:paraId="3AA230BE" w14:textId="77777777" w:rsidR="00451184" w:rsidRPr="00F5429B" w:rsidRDefault="00451184" w:rsidP="00451184">
            <w:pPr>
              <w:pStyle w:val="1"/>
              <w:spacing w:before="0" w:after="0"/>
              <w:outlineLvl w:val="0"/>
              <w:rPr>
                <w:sz w:val="32"/>
                <w:szCs w:val="32"/>
              </w:rPr>
            </w:pPr>
            <w:r w:rsidRPr="00F5429B">
              <w:rPr>
                <w:sz w:val="32"/>
                <w:szCs w:val="32"/>
              </w:rPr>
              <w:t>3</w:t>
            </w:r>
            <w:r w:rsidRPr="00F5429B">
              <w:rPr>
                <w:sz w:val="32"/>
                <w:szCs w:val="32"/>
              </w:rPr>
              <w:tab/>
              <w:t>Justification</w:t>
            </w:r>
          </w:p>
          <w:p w14:paraId="6A6AB5C3" w14:textId="25D03F7D" w:rsidR="00451184" w:rsidRPr="00451184" w:rsidRDefault="00451184" w:rsidP="00451184">
            <w:pPr>
              <w:spacing w:after="0"/>
              <w:jc w:val="both"/>
              <w:rPr>
                <w:rFonts w:eastAsia="Yu Mincho"/>
                <w:color w:val="312E25"/>
                <w:lang w:val="en-US"/>
              </w:rPr>
            </w:pPr>
            <w:bookmarkStart w:id="12" w:name="OLE_LINK40"/>
            <w:r>
              <w:rPr>
                <w:rFonts w:eastAsia="Yu Mincho" w:hint="eastAsia"/>
                <w:color w:val="312E25"/>
                <w:lang w:val="en-US"/>
              </w:rPr>
              <w:t>[</w:t>
            </w:r>
            <w:r>
              <w:rPr>
                <w:rFonts w:eastAsia="Yu Mincho"/>
                <w:color w:val="312E25"/>
                <w:lang w:val="en-US"/>
              </w:rPr>
              <w:t>…]</w:t>
            </w:r>
          </w:p>
          <w:bookmarkEnd w:id="12"/>
          <w:p w14:paraId="5A6F5797" w14:textId="72816E20" w:rsidR="00451184" w:rsidRDefault="00451184" w:rsidP="00451184">
            <w:pPr>
              <w:spacing w:after="0"/>
              <w:jc w:val="both"/>
              <w:rPr>
                <w:color w:val="312E25"/>
                <w:lang w:val="en-US"/>
              </w:rPr>
            </w:pPr>
            <w:r w:rsidRPr="00932D2A">
              <w:rPr>
                <w:color w:val="312E25"/>
                <w:lang w:val="en-US"/>
              </w:rPr>
              <w:t xml:space="preserve">However, GNSS information in UE may be </w:t>
            </w:r>
          </w:p>
          <w:p w14:paraId="7C8029C6" w14:textId="77777777" w:rsidR="00451184" w:rsidRPr="00F9041D" w:rsidRDefault="00451184" w:rsidP="00451184">
            <w:pPr>
              <w:pStyle w:val="afe"/>
              <w:numPr>
                <w:ilvl w:val="0"/>
                <w:numId w:val="30"/>
              </w:numPr>
              <w:spacing w:after="0"/>
              <w:contextualSpacing w:val="0"/>
              <w:jc w:val="both"/>
              <w:rPr>
                <w:color w:val="312E25"/>
              </w:rPr>
            </w:pPr>
            <w:r w:rsidRPr="000B09CE">
              <w:rPr>
                <w:color w:val="312E25"/>
              </w:rPr>
              <w:t xml:space="preserve">temporarily unavailable </w:t>
            </w:r>
          </w:p>
          <w:p w14:paraId="5BCF7CAD" w14:textId="77777777" w:rsidR="00451184" w:rsidRPr="000B09CE" w:rsidRDefault="00451184" w:rsidP="00451184">
            <w:pPr>
              <w:pStyle w:val="afe"/>
              <w:numPr>
                <w:ilvl w:val="0"/>
                <w:numId w:val="30"/>
              </w:numPr>
              <w:spacing w:after="0"/>
              <w:contextualSpacing w:val="0"/>
              <w:jc w:val="both"/>
              <w:rPr>
                <w:color w:val="312E25"/>
              </w:rPr>
            </w:pPr>
            <w:r w:rsidRPr="000B09CE">
              <w:rPr>
                <w:color w:val="312E25"/>
              </w:rPr>
              <w:t>or available but degraded, leading to a reduction in GNSS position accuracy.</w:t>
            </w:r>
          </w:p>
          <w:p w14:paraId="6648BF26" w14:textId="77777777" w:rsidR="00451184" w:rsidRDefault="00451184" w:rsidP="00451184">
            <w:pPr>
              <w:spacing w:after="0"/>
              <w:rPr>
                <w:color w:val="312E25"/>
                <w:lang w:val="en-US"/>
              </w:rPr>
            </w:pPr>
            <w:r w:rsidRPr="001F1EFE">
              <w:rPr>
                <w:color w:val="312E25"/>
                <w:lang w:val="en-US"/>
              </w:rPr>
              <w:t>These occurrences are becoming more and more common and result in a 3GPP NTN service that is not very robust.</w:t>
            </w:r>
          </w:p>
          <w:p w14:paraId="0FDA116A" w14:textId="77777777" w:rsidR="00451184" w:rsidRPr="00451184" w:rsidRDefault="00451184" w:rsidP="00451184">
            <w:pPr>
              <w:spacing w:after="0"/>
              <w:jc w:val="both"/>
              <w:rPr>
                <w:rFonts w:eastAsia="Yu Mincho"/>
                <w:color w:val="312E25"/>
                <w:lang w:val="en-US"/>
              </w:rPr>
            </w:pPr>
            <w:r>
              <w:rPr>
                <w:rFonts w:eastAsia="Yu Mincho" w:hint="eastAsia"/>
                <w:color w:val="312E25"/>
                <w:lang w:val="en-US"/>
              </w:rPr>
              <w:t>[</w:t>
            </w:r>
            <w:r>
              <w:rPr>
                <w:rFonts w:eastAsia="Yu Mincho"/>
                <w:color w:val="312E25"/>
                <w:lang w:val="en-US"/>
              </w:rPr>
              <w:t>…]</w:t>
            </w:r>
          </w:p>
          <w:p w14:paraId="7D1044A4" w14:textId="77777777" w:rsidR="00451184" w:rsidRPr="00F5429B" w:rsidRDefault="00451184" w:rsidP="00451184">
            <w:pPr>
              <w:pStyle w:val="1"/>
              <w:spacing w:before="0" w:after="0"/>
              <w:outlineLvl w:val="0"/>
              <w:rPr>
                <w:sz w:val="32"/>
                <w:szCs w:val="32"/>
              </w:rPr>
            </w:pPr>
            <w:r w:rsidRPr="00F5429B">
              <w:rPr>
                <w:sz w:val="32"/>
                <w:szCs w:val="32"/>
              </w:rPr>
              <w:t>4</w:t>
            </w:r>
            <w:r w:rsidRPr="00F5429B">
              <w:rPr>
                <w:sz w:val="32"/>
                <w:szCs w:val="32"/>
              </w:rPr>
              <w:tab/>
              <w:t>Objective</w:t>
            </w:r>
          </w:p>
          <w:p w14:paraId="74264D79" w14:textId="77777777" w:rsidR="00451184" w:rsidRPr="004E3261" w:rsidRDefault="00451184" w:rsidP="00451184">
            <w:pPr>
              <w:pStyle w:val="3"/>
              <w:spacing w:before="0" w:after="0"/>
              <w:outlineLvl w:val="2"/>
              <w:rPr>
                <w:color w:val="0000FF"/>
              </w:rPr>
            </w:pPr>
            <w:r w:rsidRPr="004E3261">
              <w:rPr>
                <w:color w:val="0000FF"/>
              </w:rPr>
              <w:t>4.1</w:t>
            </w:r>
            <w:r w:rsidRPr="004E3261">
              <w:rPr>
                <w:color w:val="0000FF"/>
              </w:rPr>
              <w:tab/>
              <w:t xml:space="preserve">Objective </w:t>
            </w:r>
            <w:r>
              <w:rPr>
                <w:color w:val="0000FF"/>
              </w:rPr>
              <w:t>of Core part WI</w:t>
            </w:r>
          </w:p>
          <w:p w14:paraId="7C770B92" w14:textId="77777777" w:rsidR="00451184" w:rsidRDefault="00451184" w:rsidP="00451184">
            <w:pPr>
              <w:spacing w:after="0" w:line="276" w:lineRule="auto"/>
              <w:rPr>
                <w:bCs/>
              </w:rPr>
            </w:pPr>
          </w:p>
          <w:p w14:paraId="7E03E08A" w14:textId="77777777" w:rsidR="00451184" w:rsidRPr="009B7099" w:rsidRDefault="00451184" w:rsidP="00451184">
            <w:pPr>
              <w:spacing w:after="0"/>
              <w:rPr>
                <w:lang w:val="en-US"/>
              </w:rPr>
            </w:pPr>
            <w:r w:rsidRPr="009B7099">
              <w:rPr>
                <w:lang w:val="en-US"/>
              </w:rPr>
              <w:t>The study will be carried assuming that</w:t>
            </w:r>
          </w:p>
          <w:p w14:paraId="75C9FBC0" w14:textId="77777777" w:rsidR="00451184" w:rsidRPr="009B7099" w:rsidRDefault="00451184" w:rsidP="00451184">
            <w:pPr>
              <w:numPr>
                <w:ilvl w:val="0"/>
                <w:numId w:val="31"/>
              </w:numPr>
              <w:spacing w:after="0" w:line="276" w:lineRule="auto"/>
              <w:textAlignment w:val="baseline"/>
              <w:rPr>
                <w:szCs w:val="16"/>
                <w:lang w:val="en-US"/>
              </w:rPr>
            </w:pPr>
            <w:r w:rsidRPr="009B7099">
              <w:rPr>
                <w:szCs w:val="16"/>
                <w:lang w:val="en-US"/>
              </w:rPr>
              <w:t xml:space="preserve">The GNSS information in UE with GNSS capability may be 1/ </w:t>
            </w:r>
            <w:r w:rsidRPr="00DC35F5">
              <w:rPr>
                <w:szCs w:val="16"/>
                <w:highlight w:val="yellow"/>
                <w:lang w:val="en-US"/>
              </w:rPr>
              <w:t>temporarily unavailable</w:t>
            </w:r>
            <w:r w:rsidRPr="009B7099">
              <w:rPr>
                <w:szCs w:val="16"/>
                <w:lang w:val="en-US"/>
              </w:rPr>
              <w:t xml:space="preserv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60CBEB0F" w14:textId="77777777" w:rsidR="00451184" w:rsidRPr="009B7099" w:rsidRDefault="00451184" w:rsidP="00451184">
            <w:pPr>
              <w:numPr>
                <w:ilvl w:val="1"/>
                <w:numId w:val="32"/>
              </w:numPr>
              <w:spacing w:after="0"/>
              <w:textAlignment w:val="baseline"/>
              <w:rPr>
                <w:lang w:val="en-US"/>
              </w:rPr>
            </w:pPr>
            <w:r w:rsidRPr="009B7099">
              <w:rPr>
                <w:lang w:val="en-US"/>
              </w:rPr>
              <w:t xml:space="preserve">This study will initially focus on </w:t>
            </w:r>
            <w:r w:rsidRPr="00223840">
              <w:rPr>
                <w:highlight w:val="yellow"/>
                <w:lang w:val="en-US"/>
              </w:rPr>
              <w:t>1/ (where GNSS information is temporarily unavailable)</w:t>
            </w:r>
          </w:p>
          <w:p w14:paraId="0A059776" w14:textId="77777777" w:rsidR="00451184" w:rsidRPr="009B7099" w:rsidRDefault="00451184" w:rsidP="00451184">
            <w:pPr>
              <w:numPr>
                <w:ilvl w:val="1"/>
                <w:numId w:val="32"/>
              </w:numPr>
              <w:spacing w:after="0"/>
              <w:textAlignment w:val="baseline"/>
              <w:rPr>
                <w:lang w:val="en-US"/>
              </w:rPr>
            </w:pPr>
            <w:r w:rsidRPr="009B7099">
              <w:rPr>
                <w:lang w:val="en-US"/>
              </w:rPr>
              <w:t>Note: This study does not include any enhancement on positioning for the above scenario</w:t>
            </w:r>
          </w:p>
          <w:p w14:paraId="13904AC2" w14:textId="77777777" w:rsidR="00451184" w:rsidRPr="009B7099" w:rsidRDefault="00451184" w:rsidP="00451184">
            <w:pPr>
              <w:spacing w:after="0"/>
              <w:rPr>
                <w:szCs w:val="16"/>
                <w:lang w:val="en-US"/>
              </w:rPr>
            </w:pPr>
          </w:p>
          <w:p w14:paraId="2190B37E" w14:textId="77777777" w:rsidR="00451184" w:rsidRDefault="00451184" w:rsidP="00451184">
            <w:pPr>
              <w:spacing w:after="0"/>
              <w:rPr>
                <w:lang w:val="en-US"/>
              </w:rPr>
            </w:pPr>
          </w:p>
          <w:p w14:paraId="4742B965" w14:textId="77777777" w:rsidR="00451184" w:rsidRPr="009B7099" w:rsidRDefault="00451184" w:rsidP="00451184">
            <w:pPr>
              <w:spacing w:after="0"/>
              <w:rPr>
                <w:lang w:val="en-US"/>
              </w:rPr>
            </w:pPr>
            <w:r w:rsidRPr="009B7099">
              <w:rPr>
                <w:lang w:val="en-US"/>
              </w:rPr>
              <w:t>Study GNSS resilient NR-NTN operation [RAN1, RAN4]</w:t>
            </w:r>
          </w:p>
          <w:p w14:paraId="65CF429D" w14:textId="77777777" w:rsidR="00451184" w:rsidRPr="009B7099" w:rsidRDefault="00451184" w:rsidP="00451184">
            <w:pPr>
              <w:numPr>
                <w:ilvl w:val="0"/>
                <w:numId w:val="31"/>
              </w:numPr>
              <w:spacing w:after="0" w:line="276" w:lineRule="auto"/>
              <w:textAlignment w:val="baseline"/>
              <w:rPr>
                <w:szCs w:val="16"/>
                <w:lang w:val="en-US"/>
              </w:rPr>
            </w:pPr>
            <w:r w:rsidRPr="00451184">
              <w:rPr>
                <w:szCs w:val="16"/>
                <w:highlight w:val="yellow"/>
                <w:lang w:val="en-US"/>
              </w:rPr>
              <w:t xml:space="preserve">Assess impact on initial access and </w:t>
            </w:r>
            <w:r w:rsidRPr="00D609BA">
              <w:rPr>
                <w:szCs w:val="16"/>
                <w:highlight w:val="yellow"/>
                <w:lang w:val="en-US"/>
              </w:rPr>
              <w:t>connected mode procedures for NR-NTN</w:t>
            </w:r>
            <w:r w:rsidRPr="009B7099">
              <w:rPr>
                <w:szCs w:val="16"/>
                <w:lang w:val="en-US"/>
              </w:rPr>
              <w:t xml:space="preserve">, including potential implications if any on RAN4 RRM specifications </w:t>
            </w:r>
          </w:p>
          <w:p w14:paraId="5B3B6297" w14:textId="77777777" w:rsidR="00451184" w:rsidRPr="009B7099" w:rsidRDefault="00451184" w:rsidP="00451184">
            <w:pPr>
              <w:numPr>
                <w:ilvl w:val="1"/>
                <w:numId w:val="32"/>
              </w:numPr>
              <w:spacing w:after="0"/>
              <w:textAlignment w:val="baseline"/>
              <w:rPr>
                <w:lang w:val="en-US"/>
              </w:rPr>
            </w:pPr>
            <w:r w:rsidRPr="009B7099">
              <w:rPr>
                <w:lang w:val="en-US"/>
              </w:rPr>
              <w:t xml:space="preserve">Aim to minimize physical layer procedures impact </w:t>
            </w:r>
          </w:p>
          <w:p w14:paraId="104227BB" w14:textId="77777777" w:rsidR="00451184" w:rsidRPr="009B7099" w:rsidRDefault="00451184" w:rsidP="00451184">
            <w:pPr>
              <w:numPr>
                <w:ilvl w:val="1"/>
                <w:numId w:val="32"/>
              </w:numPr>
              <w:spacing w:after="0"/>
              <w:textAlignment w:val="baseline"/>
              <w:rPr>
                <w:lang w:val="en-US"/>
              </w:rPr>
            </w:pPr>
            <w:r w:rsidRPr="009B7099">
              <w:rPr>
                <w:lang w:val="en-US"/>
              </w:rPr>
              <w:t>Avoid physical layer channel/signal changes</w:t>
            </w:r>
          </w:p>
          <w:p w14:paraId="54FAE17C" w14:textId="77777777" w:rsidR="00451184" w:rsidRPr="009B7099" w:rsidRDefault="00451184" w:rsidP="00451184">
            <w:pPr>
              <w:numPr>
                <w:ilvl w:val="1"/>
                <w:numId w:val="32"/>
              </w:numPr>
              <w:spacing w:after="0"/>
              <w:textAlignment w:val="baseline"/>
              <w:rPr>
                <w:lang w:val="en-US"/>
              </w:rPr>
            </w:pPr>
            <w:r w:rsidRPr="00451184">
              <w:rPr>
                <w:lang w:val="en-US"/>
              </w:rPr>
              <w:t>Backward compatible issues with legacy NTN capable UEs</w:t>
            </w:r>
            <w:r w:rsidRPr="009B7099">
              <w:rPr>
                <w:lang w:val="en-US"/>
              </w:rPr>
              <w:t xml:space="preserve"> will be assessed and should be prevented </w:t>
            </w:r>
          </w:p>
          <w:p w14:paraId="37A946DC" w14:textId="77777777" w:rsidR="00451184" w:rsidRPr="009B7099" w:rsidRDefault="00451184" w:rsidP="00451184">
            <w:pPr>
              <w:numPr>
                <w:ilvl w:val="1"/>
                <w:numId w:val="32"/>
              </w:numPr>
              <w:spacing w:after="0"/>
              <w:textAlignment w:val="baseline"/>
              <w:rPr>
                <w:lang w:val="en-US"/>
              </w:rPr>
            </w:pPr>
            <w:r w:rsidRPr="009B7099">
              <w:rPr>
                <w:lang w:val="en-US"/>
              </w:rPr>
              <w:t>Applicable to NGSO and GSO constellations, NTN operating in below and in above 10 GHz frequency bands, transparent and regenerative satellites</w:t>
            </w:r>
          </w:p>
          <w:p w14:paraId="74104694" w14:textId="77777777" w:rsidR="00451184" w:rsidRPr="009B7099" w:rsidRDefault="00451184" w:rsidP="00451184">
            <w:pPr>
              <w:numPr>
                <w:ilvl w:val="0"/>
                <w:numId w:val="31"/>
              </w:numPr>
              <w:spacing w:after="0" w:line="276" w:lineRule="auto"/>
              <w:textAlignment w:val="baseline"/>
              <w:rPr>
                <w:szCs w:val="16"/>
                <w:lang w:val="en-US"/>
              </w:rPr>
            </w:pPr>
            <w:r w:rsidRPr="009B7099">
              <w:rPr>
                <w:szCs w:val="16"/>
                <w:lang w:val="en-US"/>
              </w:rPr>
              <w:t>Check in RAN#112 (June, 2026) to decide whether to proceed with normative work, extend the study item, or postpone normative work to Release 21</w:t>
            </w:r>
          </w:p>
          <w:p w14:paraId="2F7081BF" w14:textId="77777777" w:rsidR="00451184" w:rsidRPr="009B7099" w:rsidRDefault="00451184" w:rsidP="00451184">
            <w:pPr>
              <w:spacing w:after="0"/>
              <w:rPr>
                <w:bCs/>
                <w:lang w:val="en-US"/>
              </w:rPr>
            </w:pPr>
            <w:r w:rsidRPr="009B7099">
              <w:rPr>
                <w:lang w:val="en-US"/>
              </w:rPr>
              <w:t xml:space="preserve"> </w:t>
            </w:r>
          </w:p>
          <w:p w14:paraId="72C17026" w14:textId="1196EE83" w:rsidR="00451184" w:rsidRPr="00451184" w:rsidRDefault="00451184" w:rsidP="00451184">
            <w:pPr>
              <w:spacing w:after="0"/>
              <w:rPr>
                <w:rFonts w:eastAsia="Yu Mincho"/>
                <w:lang w:val="en-US"/>
              </w:rPr>
            </w:pPr>
          </w:p>
        </w:tc>
      </w:tr>
    </w:tbl>
    <w:p w14:paraId="65150325" w14:textId="77777777" w:rsidR="00D009D9" w:rsidRPr="00D009D9" w:rsidRDefault="00D009D9" w:rsidP="008C12B9">
      <w:pPr>
        <w:rPr>
          <w:rFonts w:eastAsia="Yu Mincho"/>
        </w:rPr>
      </w:pPr>
    </w:p>
    <w:p w14:paraId="547C8CAB" w14:textId="074D09B8" w:rsidR="00D009D9" w:rsidRDefault="00D009D9" w:rsidP="008C12B9">
      <w:pPr>
        <w:rPr>
          <w:rFonts w:eastAsia="Yu Mincho"/>
        </w:rPr>
      </w:pPr>
      <w:r>
        <w:rPr>
          <w:rFonts w:eastAsia="Yu Mincho"/>
        </w:rPr>
        <w:t xml:space="preserve">It can be learned that </w:t>
      </w:r>
      <w:r w:rsidR="00451184">
        <w:rPr>
          <w:rFonts w:eastAsia="Yu Mincho"/>
        </w:rPr>
        <w:t xml:space="preserve">in Rel-19 and earlier releases, </w:t>
      </w:r>
      <w:r>
        <w:rPr>
          <w:rFonts w:eastAsia="Yu Mincho"/>
        </w:rPr>
        <w:t>the UE shall have valid GNSS position before connecting to NTN.</w:t>
      </w:r>
      <w:r w:rsidR="00451184">
        <w:rPr>
          <w:rFonts w:eastAsia="Yu Mincho"/>
        </w:rPr>
        <w:t xml:space="preserve"> In Rel-20,</w:t>
      </w:r>
      <w:r>
        <w:rPr>
          <w:rFonts w:eastAsia="Yu Mincho"/>
        </w:rPr>
        <w:t xml:space="preserve"> </w:t>
      </w:r>
      <w:r w:rsidR="00451184">
        <w:rPr>
          <w:rFonts w:eastAsia="Yu Mincho"/>
        </w:rPr>
        <w:t xml:space="preserve">RAN1 and RAN4 will study the impact on </w:t>
      </w:r>
      <w:r w:rsidR="00451184" w:rsidRPr="00451184">
        <w:rPr>
          <w:rFonts w:eastAsia="Yu Mincho"/>
        </w:rPr>
        <w:t>initial access and connected mode procedures for NR-NTN</w:t>
      </w:r>
      <w:r w:rsidR="00451184">
        <w:rPr>
          <w:rFonts w:eastAsia="Yu Mincho"/>
        </w:rPr>
        <w:t xml:space="preserve"> for the case of GNSS position temporarily unavailable.</w:t>
      </w:r>
    </w:p>
    <w:p w14:paraId="317A97E9" w14:textId="1B9E9EC1" w:rsidR="00451184" w:rsidRDefault="00451184" w:rsidP="008C12B9">
      <w:pPr>
        <w:rPr>
          <w:rFonts w:eastAsia="Yu Mincho"/>
        </w:rPr>
      </w:pPr>
      <w:r>
        <w:rPr>
          <w:rFonts w:eastAsia="Yu Mincho"/>
        </w:rPr>
        <w:t xml:space="preserve">Considering </w:t>
      </w:r>
      <w:r w:rsidRPr="00451184">
        <w:rPr>
          <w:rFonts w:eastAsia="Yu Mincho" w:hint="eastAsia"/>
        </w:rPr>
        <w:t>that</w:t>
      </w:r>
      <w:r w:rsidRPr="00451184">
        <w:rPr>
          <w:rFonts w:eastAsia="Yu Mincho"/>
        </w:rPr>
        <w:t xml:space="preserve"> </w:t>
      </w:r>
      <w:r>
        <w:rPr>
          <w:rFonts w:eastAsia="Yu Mincho"/>
        </w:rPr>
        <w:t xml:space="preserve">the standardization work of Rel-19 SONMDT WI is taking the Rel-18 NTN function as a basis, we could conclude that an available GNSS position is a prerequisite for active UEs. </w:t>
      </w:r>
      <w:r w:rsidR="00B94DF3">
        <w:rPr>
          <w:rFonts w:eastAsia="Yu Mincho"/>
        </w:rPr>
        <w:t>Furthermore,</w:t>
      </w:r>
      <w:r w:rsidR="003B6152">
        <w:rPr>
          <w:rFonts w:eastAsia="Yu Mincho"/>
        </w:rPr>
        <w:t xml:space="preserve"> as per TS38.331, obtaining UE’s GNSS location has been supported by </w:t>
      </w:r>
      <w:r w:rsidR="003B6152">
        <w:rPr>
          <w:bCs/>
          <w:i/>
          <w:lang w:eastAsia="en-GB"/>
        </w:rPr>
        <w:t xml:space="preserve">includeCommonLocationInfo </w:t>
      </w:r>
      <w:r w:rsidR="003B6152" w:rsidRPr="003B6152">
        <w:rPr>
          <w:bCs/>
          <w:iCs/>
          <w:lang w:eastAsia="en-GB"/>
        </w:rPr>
        <w:t>IE</w:t>
      </w:r>
      <w:r w:rsidR="003B6152">
        <w:rPr>
          <w:rFonts w:eastAsia="Yu Mincho"/>
        </w:rPr>
        <w:t xml:space="preserve"> in RRC protocol since Rel-16.</w:t>
      </w:r>
    </w:p>
    <w:tbl>
      <w:tblPr>
        <w:tblStyle w:val="aff0"/>
        <w:tblW w:w="0" w:type="auto"/>
        <w:tblInd w:w="704" w:type="dxa"/>
        <w:tblLook w:val="04A0" w:firstRow="1" w:lastRow="0" w:firstColumn="1" w:lastColumn="0" w:noHBand="0" w:noVBand="1"/>
      </w:tblPr>
      <w:tblGrid>
        <w:gridCol w:w="8925"/>
      </w:tblGrid>
      <w:tr w:rsidR="003B6152" w14:paraId="54C1BE68" w14:textId="77777777" w:rsidTr="003B6152">
        <w:tc>
          <w:tcPr>
            <w:tcW w:w="8925" w:type="dxa"/>
          </w:tcPr>
          <w:p w14:paraId="54192889" w14:textId="77777777" w:rsidR="003B6152" w:rsidRDefault="003B6152" w:rsidP="003B6152">
            <w:pPr>
              <w:pStyle w:val="TAL"/>
              <w:rPr>
                <w:rFonts w:eastAsia="Times New Roman"/>
                <w:b/>
                <w:bCs/>
                <w:i/>
                <w:lang w:eastAsia="en-GB"/>
              </w:rPr>
            </w:pPr>
            <w:r>
              <w:rPr>
                <w:b/>
                <w:bCs/>
                <w:i/>
                <w:lang w:eastAsia="en-GB"/>
              </w:rPr>
              <w:t>obtainCommonLocation</w:t>
            </w:r>
          </w:p>
          <w:p w14:paraId="1F7B358A" w14:textId="5D37D43D" w:rsidR="003B6152" w:rsidRDefault="003B6152" w:rsidP="003B6152">
            <w:pPr>
              <w:rPr>
                <w:rFonts w:eastAsia="Yu Mincho"/>
              </w:rPr>
            </w:pPr>
            <w:r>
              <w:rPr>
                <w:bCs/>
                <w:lang w:eastAsia="en-GB"/>
              </w:rPr>
              <w:t xml:space="preserve">Requests the UE to attempt to have detailed location information available using GNSS. NR configures the field if </w:t>
            </w:r>
            <w:bookmarkStart w:id="13" w:name="_Hlk202777347"/>
            <w:r>
              <w:rPr>
                <w:bCs/>
                <w:i/>
                <w:lang w:eastAsia="en-GB"/>
              </w:rPr>
              <w:t>includeCommonLocationInfo</w:t>
            </w:r>
            <w:r>
              <w:rPr>
                <w:bCs/>
                <w:lang w:eastAsia="en-GB"/>
              </w:rPr>
              <w:t xml:space="preserve"> </w:t>
            </w:r>
            <w:bookmarkEnd w:id="13"/>
            <w:r>
              <w:rPr>
                <w:bCs/>
                <w:lang w:eastAsia="en-GB"/>
              </w:rPr>
              <w:t>is configured for one or more measurements.</w:t>
            </w:r>
          </w:p>
        </w:tc>
      </w:tr>
    </w:tbl>
    <w:p w14:paraId="3CBEAE07" w14:textId="77777777" w:rsidR="003B6152" w:rsidRDefault="003B6152" w:rsidP="008C12B9">
      <w:pPr>
        <w:rPr>
          <w:rFonts w:eastAsia="Yu Mincho"/>
        </w:rPr>
      </w:pPr>
    </w:p>
    <w:p w14:paraId="693CE4A3" w14:textId="515F1C02" w:rsidR="003B6152" w:rsidRDefault="00B94DF3" w:rsidP="008C12B9">
      <w:pPr>
        <w:rPr>
          <w:rFonts w:eastAsia="Yu Mincho"/>
          <w:b/>
          <w:bCs/>
        </w:rPr>
      </w:pPr>
      <w:bookmarkStart w:id="14" w:name="OLE_LINK45"/>
      <w:r w:rsidRPr="00520D09">
        <w:rPr>
          <w:rFonts w:eastAsia="Yu Mincho"/>
          <w:b/>
          <w:bCs/>
        </w:rPr>
        <w:t xml:space="preserve">Proposal </w:t>
      </w:r>
      <w:r>
        <w:rPr>
          <w:rFonts w:eastAsia="Yu Mincho"/>
          <w:b/>
          <w:bCs/>
        </w:rPr>
        <w:t>2</w:t>
      </w:r>
      <w:r w:rsidRPr="00520D09">
        <w:rPr>
          <w:rFonts w:eastAsia="Yu Mincho"/>
          <w:b/>
          <w:bCs/>
        </w:rPr>
        <w:t>: RAN3 to</w:t>
      </w:r>
      <w:r w:rsidR="006F2942">
        <w:rPr>
          <w:rFonts w:eastAsia="Yu Mincho"/>
          <w:b/>
          <w:bCs/>
        </w:rPr>
        <w:t xml:space="preserve"> agree that</w:t>
      </w:r>
      <w:r w:rsidRPr="00520D09">
        <w:rPr>
          <w:rFonts w:eastAsia="Yu Mincho"/>
          <w:b/>
          <w:bCs/>
        </w:rPr>
        <w:t xml:space="preserve"> </w:t>
      </w:r>
      <w:r w:rsidR="006F2942" w:rsidRPr="006F2942">
        <w:rPr>
          <w:rFonts w:eastAsia="Yu Mincho"/>
          <w:b/>
          <w:bCs/>
        </w:rPr>
        <w:t xml:space="preserve">the geographical area scope applies to both logged </w:t>
      </w:r>
      <w:r w:rsidR="006F2942">
        <w:rPr>
          <w:rFonts w:eastAsia="Yu Mincho"/>
          <w:b/>
          <w:bCs/>
        </w:rPr>
        <w:t xml:space="preserve">MDT </w:t>
      </w:r>
      <w:r w:rsidR="006F2942" w:rsidRPr="006F2942">
        <w:rPr>
          <w:rFonts w:eastAsia="Yu Mincho"/>
          <w:b/>
          <w:bCs/>
        </w:rPr>
        <w:t>and immediate MDT</w:t>
      </w:r>
      <w:r w:rsidR="006F2942">
        <w:rPr>
          <w:rFonts w:eastAsia="Yu Mincho"/>
          <w:b/>
          <w:bCs/>
        </w:rPr>
        <w:t xml:space="preserve"> in NTN</w:t>
      </w:r>
      <w:r w:rsidRPr="00520D09">
        <w:rPr>
          <w:rFonts w:eastAsia="Yu Mincho"/>
          <w:b/>
          <w:bCs/>
        </w:rPr>
        <w:t>.</w:t>
      </w:r>
    </w:p>
    <w:p w14:paraId="48C24EF8" w14:textId="5D295371" w:rsidR="00ED7717" w:rsidRDefault="00ED7717" w:rsidP="008C12B9">
      <w:pPr>
        <w:rPr>
          <w:rFonts w:eastAsia="Yu Mincho"/>
        </w:rPr>
      </w:pPr>
      <w:r>
        <w:rPr>
          <w:rFonts w:eastAsia="Yu Mincho"/>
        </w:rPr>
        <w:t>At</w:t>
      </w:r>
      <w:r w:rsidRPr="00ED7717">
        <w:rPr>
          <w:rFonts w:eastAsia="Yu Mincho"/>
        </w:rPr>
        <w:t xml:space="preserve"> the end, </w:t>
      </w:r>
      <w:r>
        <w:rPr>
          <w:rFonts w:eastAsia="Yu Mincho"/>
        </w:rPr>
        <w:t>a LS needs to be sent to RAN2 and SA5 to inform the outcome to them.</w:t>
      </w:r>
    </w:p>
    <w:p w14:paraId="33DE8738" w14:textId="61E69D62" w:rsidR="00ED7717" w:rsidRPr="00ED7717" w:rsidRDefault="00ED7717" w:rsidP="008C12B9">
      <w:pPr>
        <w:rPr>
          <w:rFonts w:eastAsia="Yu Mincho"/>
          <w:b/>
          <w:bCs/>
        </w:rPr>
      </w:pPr>
      <w:bookmarkStart w:id="15" w:name="OLE_LINK46"/>
      <w:r w:rsidRPr="00ED7717">
        <w:rPr>
          <w:rFonts w:eastAsia="Yu Mincho" w:hint="eastAsia"/>
          <w:b/>
          <w:bCs/>
        </w:rPr>
        <w:t>P</w:t>
      </w:r>
      <w:r w:rsidRPr="00ED7717">
        <w:rPr>
          <w:rFonts w:eastAsia="Yu Mincho"/>
          <w:b/>
          <w:bCs/>
        </w:rPr>
        <w:t xml:space="preserve">roposal 3: RAN3 to send a LS to RAN2 and SA5 to inform the </w:t>
      </w:r>
      <w:r>
        <w:rPr>
          <w:rFonts w:eastAsia="Yu Mincho"/>
          <w:b/>
          <w:bCs/>
        </w:rPr>
        <w:t>outcome</w:t>
      </w:r>
      <w:r w:rsidRPr="00ED7717">
        <w:rPr>
          <w:rFonts w:eastAsia="Yu Mincho"/>
          <w:b/>
          <w:bCs/>
        </w:rPr>
        <w:t>.</w:t>
      </w:r>
    </w:p>
    <w:bookmarkEnd w:id="7"/>
    <w:bookmarkEnd w:id="14"/>
    <w:bookmarkEnd w:id="15"/>
    <w:p w14:paraId="0240E1FD" w14:textId="16AFBE9C" w:rsidR="005C0A63" w:rsidRDefault="005C0A63" w:rsidP="005C0A63">
      <w:pPr>
        <w:pStyle w:val="1"/>
      </w:pPr>
      <w:r>
        <w:lastRenderedPageBreak/>
        <w:t>3</w:t>
      </w:r>
      <w:r>
        <w:tab/>
        <w:t>Conclusion</w:t>
      </w:r>
    </w:p>
    <w:p w14:paraId="34977739" w14:textId="494A050C" w:rsidR="00D61EF1" w:rsidRDefault="005C0A63" w:rsidP="005C0A63">
      <w:r>
        <w:t>This document proposes:</w:t>
      </w:r>
    </w:p>
    <w:p w14:paraId="6EAECA0E" w14:textId="77777777" w:rsidR="00813971" w:rsidRPr="00520D09" w:rsidRDefault="00813971" w:rsidP="00813971">
      <w:pPr>
        <w:rPr>
          <w:rFonts w:eastAsia="Yu Mincho"/>
          <w:b/>
          <w:bCs/>
        </w:rPr>
      </w:pPr>
      <w:r w:rsidRPr="00520D09">
        <w:rPr>
          <w:rFonts w:eastAsia="Yu Mincho"/>
          <w:b/>
          <w:bCs/>
        </w:rPr>
        <w:t>Proposal 1: RAN3 to add the geographical area scope inside the existing area scope IE.</w:t>
      </w:r>
    </w:p>
    <w:p w14:paraId="50F9EDA2" w14:textId="526DF12C" w:rsidR="00813971" w:rsidRDefault="00813971" w:rsidP="00813971">
      <w:pPr>
        <w:rPr>
          <w:rFonts w:eastAsia="Yu Mincho"/>
          <w:b/>
          <w:bCs/>
        </w:rPr>
      </w:pPr>
      <w:r w:rsidRPr="00520D09">
        <w:rPr>
          <w:rFonts w:eastAsia="Yu Mincho"/>
          <w:b/>
          <w:bCs/>
        </w:rPr>
        <w:t xml:space="preserve">Proposal </w:t>
      </w:r>
      <w:r>
        <w:rPr>
          <w:rFonts w:eastAsia="Yu Mincho"/>
          <w:b/>
          <w:bCs/>
        </w:rPr>
        <w:t>2</w:t>
      </w:r>
      <w:r w:rsidRPr="00520D09">
        <w:rPr>
          <w:rFonts w:eastAsia="Yu Mincho"/>
          <w:b/>
          <w:bCs/>
        </w:rPr>
        <w:t>: RAN3 to</w:t>
      </w:r>
      <w:r>
        <w:rPr>
          <w:rFonts w:eastAsia="Yu Mincho"/>
          <w:b/>
          <w:bCs/>
        </w:rPr>
        <w:t xml:space="preserve"> agree that</w:t>
      </w:r>
      <w:r w:rsidRPr="00520D09">
        <w:rPr>
          <w:rFonts w:eastAsia="Yu Mincho"/>
          <w:b/>
          <w:bCs/>
        </w:rPr>
        <w:t xml:space="preserve"> </w:t>
      </w:r>
      <w:r w:rsidRPr="006F2942">
        <w:rPr>
          <w:rFonts w:eastAsia="Yu Mincho"/>
          <w:b/>
          <w:bCs/>
        </w:rPr>
        <w:t xml:space="preserve">the geographical area scope applies to both logged </w:t>
      </w:r>
      <w:r>
        <w:rPr>
          <w:rFonts w:eastAsia="Yu Mincho"/>
          <w:b/>
          <w:bCs/>
        </w:rPr>
        <w:t xml:space="preserve">MDT </w:t>
      </w:r>
      <w:r w:rsidRPr="006F2942">
        <w:rPr>
          <w:rFonts w:eastAsia="Yu Mincho"/>
          <w:b/>
          <w:bCs/>
        </w:rPr>
        <w:t>and immediate MDT</w:t>
      </w:r>
      <w:r>
        <w:rPr>
          <w:rFonts w:eastAsia="Yu Mincho"/>
          <w:b/>
          <w:bCs/>
        </w:rPr>
        <w:t xml:space="preserve"> in NTN</w:t>
      </w:r>
      <w:r w:rsidRPr="00520D09">
        <w:rPr>
          <w:rFonts w:eastAsia="Yu Mincho"/>
          <w:b/>
          <w:bCs/>
        </w:rPr>
        <w:t>.</w:t>
      </w:r>
    </w:p>
    <w:p w14:paraId="0752CA0B" w14:textId="77777777" w:rsidR="001E36BD" w:rsidRPr="00ED7717" w:rsidRDefault="001E36BD" w:rsidP="001E36BD">
      <w:pPr>
        <w:rPr>
          <w:rFonts w:eastAsia="Yu Mincho"/>
          <w:b/>
          <w:bCs/>
        </w:rPr>
      </w:pPr>
      <w:r w:rsidRPr="00ED7717">
        <w:rPr>
          <w:rFonts w:eastAsia="Yu Mincho" w:hint="eastAsia"/>
          <w:b/>
          <w:bCs/>
        </w:rPr>
        <w:t>P</w:t>
      </w:r>
      <w:r w:rsidRPr="00ED7717">
        <w:rPr>
          <w:rFonts w:eastAsia="Yu Mincho"/>
          <w:b/>
          <w:bCs/>
        </w:rPr>
        <w:t xml:space="preserve">roposal 3: RAN3 to send a LS to RAN2 and SA5 to inform the </w:t>
      </w:r>
      <w:r>
        <w:rPr>
          <w:rFonts w:eastAsia="Yu Mincho"/>
          <w:b/>
          <w:bCs/>
        </w:rPr>
        <w:t>outcome</w:t>
      </w:r>
      <w:r w:rsidRPr="00ED7717">
        <w:rPr>
          <w:rFonts w:eastAsia="Yu Mincho"/>
          <w:b/>
          <w:bCs/>
        </w:rPr>
        <w:t>.</w:t>
      </w:r>
    </w:p>
    <w:p w14:paraId="6D078163" w14:textId="45EEAF2E" w:rsidR="00FA7BEF" w:rsidRDefault="00FA7BEF" w:rsidP="00F34952">
      <w:pPr>
        <w:spacing w:beforeLines="100" w:before="240" w:after="0"/>
      </w:pPr>
      <w:r w:rsidRPr="00F34952">
        <w:rPr>
          <w:rFonts w:hint="eastAsia"/>
        </w:rPr>
        <w:t>T</w:t>
      </w:r>
      <w:r w:rsidRPr="00F34952">
        <w:t>he corresponding TPs are provided in [</w:t>
      </w:r>
      <w:r w:rsidR="00AA69C9">
        <w:t>2</w:t>
      </w:r>
      <w:r w:rsidRPr="00F34952">
        <w:t>] ~ [</w:t>
      </w:r>
      <w:r w:rsidR="00AA69C9">
        <w:t>4</w:t>
      </w:r>
      <w:r w:rsidRPr="00F34952">
        <w:t>].</w:t>
      </w:r>
    </w:p>
    <w:p w14:paraId="4EBE12D9" w14:textId="1B7686D4" w:rsidR="00F34952" w:rsidRPr="00F34952" w:rsidRDefault="00F34952" w:rsidP="00F34952">
      <w:pPr>
        <w:spacing w:beforeLines="100" w:before="240" w:after="0"/>
        <w:rPr>
          <w:rFonts w:eastAsiaTheme="minorEastAsia"/>
          <w:b/>
          <w:lang w:eastAsia="zh-CN"/>
        </w:rPr>
      </w:pPr>
      <w:r w:rsidRPr="00947EFD">
        <w:rPr>
          <w:rFonts w:hint="eastAsia"/>
        </w:rPr>
        <w:t>The</w:t>
      </w:r>
      <w:r w:rsidRPr="00947EFD">
        <w:t xml:space="preserve"> draft LS is provided in</w:t>
      </w:r>
      <w:r w:rsidR="00AA69C9">
        <w:t xml:space="preserve"> the annex</w:t>
      </w:r>
      <w:r w:rsidRPr="00947EFD">
        <w:t>.</w:t>
      </w:r>
    </w:p>
    <w:p w14:paraId="2548389B" w14:textId="319FF791" w:rsidR="00FA7BEF" w:rsidRPr="00FA7BEF" w:rsidRDefault="00FA7BEF" w:rsidP="00FA7BEF">
      <w:pPr>
        <w:pStyle w:val="1"/>
      </w:pPr>
      <w:r>
        <w:t xml:space="preserve">4 </w:t>
      </w:r>
      <w:r>
        <w:tab/>
      </w:r>
      <w:r w:rsidRPr="00FA7BEF">
        <w:rPr>
          <w:rFonts w:hint="eastAsia"/>
        </w:rPr>
        <w:t>R</w:t>
      </w:r>
      <w:r w:rsidRPr="00FA7BEF">
        <w:t>eference</w:t>
      </w:r>
    </w:p>
    <w:p w14:paraId="2F146BF1" w14:textId="4E412667" w:rsidR="00F34952" w:rsidRPr="00F34952" w:rsidRDefault="00F34952" w:rsidP="00F34952">
      <w:pPr>
        <w:spacing w:beforeLines="100" w:before="240" w:after="0"/>
      </w:pPr>
      <w:r w:rsidRPr="00F34952">
        <w:t xml:space="preserve">[1] </w:t>
      </w:r>
      <w:r w:rsidR="00813971" w:rsidRPr="00813971">
        <w:t>RP-251863</w:t>
      </w:r>
      <w:r w:rsidR="004F2B3B">
        <w:tab/>
      </w:r>
      <w:r w:rsidR="00813971" w:rsidRPr="00813971">
        <w:t>Study on GNSS resilient NR-NTN operation</w:t>
      </w:r>
    </w:p>
    <w:p w14:paraId="4589F338" w14:textId="77777777" w:rsidR="009610FA" w:rsidRDefault="00F34952" w:rsidP="009610FA">
      <w:pPr>
        <w:spacing w:beforeLines="100" w:before="240" w:after="0"/>
      </w:pPr>
      <w:r w:rsidRPr="009610FA">
        <w:t xml:space="preserve">[2] </w:t>
      </w:r>
      <w:r w:rsidR="009610FA">
        <w:t>R3-255429</w:t>
      </w:r>
      <w:r w:rsidR="009610FA">
        <w:tab/>
        <w:t>(TP for MDT BLCR for TS38.413): Logged MDT enhancement for NTN</w:t>
      </w:r>
    </w:p>
    <w:p w14:paraId="5844900C" w14:textId="103967FF" w:rsidR="009610FA" w:rsidRDefault="009610FA" w:rsidP="009610FA">
      <w:pPr>
        <w:spacing w:beforeLines="100" w:before="240" w:after="0"/>
      </w:pPr>
      <w:r>
        <w:t xml:space="preserve">[3] </w:t>
      </w:r>
      <w:r>
        <w:t>R3-255430</w:t>
      </w:r>
      <w:r>
        <w:tab/>
        <w:t>(TP for MDT BLCR for TS38.423): Logged MDT enhancement for NTN</w:t>
      </w:r>
    </w:p>
    <w:p w14:paraId="51813090" w14:textId="4BCB2654" w:rsidR="004B6E2F" w:rsidRPr="004B6E2F" w:rsidRDefault="009610FA" w:rsidP="009610FA">
      <w:pPr>
        <w:spacing w:beforeLines="100" w:before="240" w:after="0"/>
        <w:rPr>
          <w:rFonts w:eastAsiaTheme="minorEastAsia"/>
          <w:lang w:eastAsia="en-US"/>
        </w:rPr>
      </w:pPr>
      <w:r>
        <w:t xml:space="preserve">[3] </w:t>
      </w:r>
      <w:r>
        <w:t>R3-255431</w:t>
      </w:r>
      <w:r>
        <w:tab/>
        <w:t>(TP for MDT BLCR for TS37.320): Logged MDT enhancement for NTN</w:t>
      </w:r>
    </w:p>
    <w:p w14:paraId="3C80AF41" w14:textId="7CBE5945" w:rsidR="004B6E2F" w:rsidRDefault="00F60A30" w:rsidP="00F60A30">
      <w:pPr>
        <w:pStyle w:val="1"/>
      </w:pPr>
      <w:r w:rsidRPr="00F60A30">
        <w:t>Annex – DRAFT LS OUT</w:t>
      </w:r>
    </w:p>
    <w:p w14:paraId="41B5E1DB" w14:textId="77777777" w:rsidR="00052686" w:rsidRDefault="00052686" w:rsidP="00052686">
      <w:pPr>
        <w:pStyle w:val="a4"/>
        <w:tabs>
          <w:tab w:val="right" w:pos="9923"/>
        </w:tabs>
        <w:ind w:right="-7"/>
        <w:rPr>
          <w:rFonts w:cs="Arial"/>
          <w:bCs/>
          <w:i/>
          <w:noProof w:val="0"/>
          <w:sz w:val="32"/>
          <w:lang w:eastAsia="ja-JP"/>
        </w:rPr>
      </w:pPr>
      <w:r>
        <w:rPr>
          <w:rFonts w:cs="Arial"/>
          <w:bCs/>
          <w:noProof w:val="0"/>
          <w:sz w:val="24"/>
        </w:rPr>
        <w:t>3GPP TSG-</w:t>
      </w:r>
      <w:r>
        <w:rPr>
          <w:rFonts w:cs="Arial"/>
          <w:bCs/>
          <w:noProof w:val="0"/>
          <w:sz w:val="24"/>
          <w:szCs w:val="24"/>
        </w:rPr>
        <w:t xml:space="preserve">RAN </w:t>
      </w:r>
      <w:r>
        <w:rPr>
          <w:rFonts w:cs="Arial"/>
          <w:noProof w:val="0"/>
          <w:sz w:val="24"/>
          <w:szCs w:val="24"/>
        </w:rPr>
        <w:t>WG3 Meeting #128</w:t>
      </w:r>
      <w:r>
        <w:rPr>
          <w:rFonts w:cs="Arial"/>
          <w:bCs/>
          <w:noProof w:val="0"/>
          <w:sz w:val="24"/>
        </w:rPr>
        <w:tab/>
      </w:r>
      <w:r w:rsidRPr="00371A93">
        <w:rPr>
          <w:rFonts w:cs="Arial"/>
          <w:bCs/>
          <w:noProof w:val="0"/>
          <w:sz w:val="24"/>
        </w:rPr>
        <w:t>R3-25</w:t>
      </w:r>
      <w:r>
        <w:rPr>
          <w:rFonts w:cs="Arial" w:hint="eastAsia"/>
          <w:bCs/>
          <w:noProof w:val="0"/>
          <w:sz w:val="24"/>
          <w:lang w:eastAsia="zh-CN"/>
        </w:rPr>
        <w:t>xxxx</w:t>
      </w:r>
    </w:p>
    <w:p w14:paraId="5A07D351" w14:textId="77777777" w:rsidR="00052686" w:rsidRDefault="00052686" w:rsidP="00052686">
      <w:pPr>
        <w:pStyle w:val="CRCoverPage"/>
        <w:rPr>
          <w:b/>
          <w:noProof/>
          <w:sz w:val="24"/>
        </w:rPr>
      </w:pPr>
      <w:r w:rsidRPr="00AA69C9">
        <w:rPr>
          <w:b/>
          <w:noProof/>
          <w:sz w:val="24"/>
        </w:rPr>
        <w:t>Malta, MT, 19 – 23 May, 2025</w:t>
      </w:r>
    </w:p>
    <w:p w14:paraId="01B7AEF2" w14:textId="77777777" w:rsidR="00052686" w:rsidRDefault="00052686" w:rsidP="00052686">
      <w:pPr>
        <w:pStyle w:val="a4"/>
        <w:rPr>
          <w:rFonts w:cs="Arial"/>
          <w:bCs/>
          <w:noProof w:val="0"/>
          <w:sz w:val="24"/>
          <w:lang w:eastAsia="ja-JP"/>
        </w:rPr>
      </w:pPr>
    </w:p>
    <w:p w14:paraId="7EBF1C4D" w14:textId="77777777" w:rsidR="00052686" w:rsidRPr="0002566C" w:rsidRDefault="00052686" w:rsidP="00052686">
      <w:pPr>
        <w:spacing w:after="60"/>
        <w:ind w:left="2269" w:hanging="1985"/>
        <w:textAlignment w:val="baseline"/>
        <w:rPr>
          <w:rFonts w:ascii="Arial" w:hAnsi="Arial" w:cs="Arial"/>
          <w:b/>
          <w:sz w:val="22"/>
          <w:szCs w:val="22"/>
        </w:rPr>
      </w:pPr>
      <w:r w:rsidRPr="0002566C">
        <w:rPr>
          <w:rFonts w:ascii="Arial" w:hAnsi="Arial" w:cs="Arial"/>
          <w:b/>
          <w:sz w:val="22"/>
          <w:szCs w:val="22"/>
        </w:rPr>
        <w:t>Title:</w:t>
      </w:r>
      <w:r w:rsidRPr="0002566C">
        <w:rPr>
          <w:rFonts w:ascii="Arial" w:hAnsi="Arial" w:cs="Arial"/>
          <w:b/>
          <w:sz w:val="22"/>
          <w:szCs w:val="22"/>
        </w:rPr>
        <w:tab/>
      </w:r>
      <w:bookmarkStart w:id="16" w:name="OLE_LINK89"/>
      <w:r w:rsidRPr="0002566C">
        <w:rPr>
          <w:color w:val="FF0000"/>
        </w:rPr>
        <w:t xml:space="preserve">[DRAFT] </w:t>
      </w:r>
      <w:r w:rsidRPr="0002566C">
        <w:rPr>
          <w:rFonts w:ascii="Arial" w:hAnsi="Arial" w:cs="Arial"/>
          <w:b/>
          <w:sz w:val="22"/>
          <w:szCs w:val="22"/>
        </w:rPr>
        <w:t xml:space="preserve">LS on </w:t>
      </w:r>
      <w:r>
        <w:rPr>
          <w:rFonts w:ascii="Arial" w:hAnsi="Arial" w:cs="Arial"/>
          <w:b/>
          <w:sz w:val="22"/>
          <w:szCs w:val="22"/>
        </w:rPr>
        <w:t>SONMDT for NTN</w:t>
      </w:r>
      <w:bookmarkEnd w:id="16"/>
    </w:p>
    <w:p w14:paraId="04ADC47E" w14:textId="77777777" w:rsidR="00052686" w:rsidRPr="0002566C" w:rsidRDefault="00052686" w:rsidP="00052686">
      <w:pPr>
        <w:spacing w:after="60"/>
        <w:ind w:left="2269" w:hanging="1985"/>
        <w:textAlignment w:val="baseline"/>
        <w:rPr>
          <w:rFonts w:ascii="Arial" w:hAnsi="Arial" w:cs="Arial"/>
          <w:b/>
          <w:bCs/>
          <w:sz w:val="22"/>
          <w:szCs w:val="22"/>
        </w:rPr>
      </w:pPr>
      <w:r w:rsidRPr="0002566C">
        <w:rPr>
          <w:rFonts w:ascii="Arial" w:hAnsi="Arial" w:cs="Arial"/>
          <w:b/>
          <w:sz w:val="22"/>
          <w:szCs w:val="22"/>
        </w:rPr>
        <w:t>Response to:</w:t>
      </w:r>
      <w:r w:rsidRPr="0002566C">
        <w:rPr>
          <w:rFonts w:ascii="Arial" w:hAnsi="Arial" w:cs="Arial"/>
          <w:b/>
          <w:bCs/>
          <w:sz w:val="22"/>
          <w:szCs w:val="22"/>
        </w:rPr>
        <w:tab/>
      </w:r>
    </w:p>
    <w:p w14:paraId="1957CC66" w14:textId="77777777" w:rsidR="00052686" w:rsidRPr="0002566C" w:rsidRDefault="00052686" w:rsidP="00052686">
      <w:pPr>
        <w:spacing w:after="60"/>
        <w:ind w:left="2269" w:hanging="1985"/>
        <w:textAlignment w:val="baseline"/>
        <w:rPr>
          <w:rFonts w:ascii="Arial" w:hAnsi="Arial" w:cs="Arial"/>
          <w:b/>
          <w:bCs/>
          <w:sz w:val="22"/>
          <w:szCs w:val="22"/>
        </w:rPr>
      </w:pPr>
      <w:r w:rsidRPr="0002566C">
        <w:rPr>
          <w:rFonts w:ascii="Arial" w:hAnsi="Arial" w:cs="Arial"/>
          <w:b/>
          <w:sz w:val="22"/>
          <w:szCs w:val="22"/>
        </w:rPr>
        <w:t>Release:</w:t>
      </w:r>
      <w:r w:rsidRPr="0002566C">
        <w:rPr>
          <w:rFonts w:ascii="Arial" w:hAnsi="Arial" w:cs="Arial"/>
          <w:b/>
          <w:bCs/>
          <w:sz w:val="22"/>
          <w:szCs w:val="22"/>
        </w:rPr>
        <w:tab/>
      </w:r>
      <w:r>
        <w:rPr>
          <w:rFonts w:ascii="Arial" w:hAnsi="Arial" w:cs="Arial"/>
          <w:b/>
          <w:bCs/>
          <w:sz w:val="22"/>
          <w:szCs w:val="22"/>
        </w:rPr>
        <w:t>Rel-19</w:t>
      </w:r>
    </w:p>
    <w:p w14:paraId="5849287D" w14:textId="77777777" w:rsidR="00052686" w:rsidRPr="0002566C" w:rsidRDefault="00052686" w:rsidP="00052686">
      <w:pPr>
        <w:spacing w:after="60"/>
        <w:ind w:left="2269" w:hanging="1985"/>
        <w:textAlignment w:val="baseline"/>
        <w:rPr>
          <w:rFonts w:ascii="Arial" w:hAnsi="Arial" w:cs="Arial"/>
          <w:b/>
          <w:bCs/>
          <w:sz w:val="22"/>
          <w:szCs w:val="22"/>
        </w:rPr>
      </w:pPr>
      <w:r w:rsidRPr="0002566C">
        <w:rPr>
          <w:rFonts w:ascii="Arial" w:hAnsi="Arial" w:cs="Arial"/>
          <w:b/>
          <w:sz w:val="22"/>
          <w:szCs w:val="22"/>
        </w:rPr>
        <w:t>Work Item:</w:t>
      </w:r>
      <w:r w:rsidRPr="0002566C">
        <w:rPr>
          <w:rFonts w:ascii="Arial" w:hAnsi="Arial" w:cs="Arial"/>
          <w:b/>
          <w:bCs/>
          <w:sz w:val="22"/>
          <w:szCs w:val="22"/>
        </w:rPr>
        <w:tab/>
        <w:t>NR_ENDC_SON_MDT_Ph4-Core</w:t>
      </w:r>
    </w:p>
    <w:p w14:paraId="09A32F89" w14:textId="77777777" w:rsidR="00052686" w:rsidRPr="0002566C" w:rsidRDefault="00052686" w:rsidP="00052686">
      <w:pPr>
        <w:spacing w:after="60"/>
        <w:ind w:left="2269" w:hanging="1985"/>
        <w:textAlignment w:val="baseline"/>
        <w:rPr>
          <w:rFonts w:ascii="Arial" w:hAnsi="Arial" w:cs="Arial"/>
          <w:b/>
          <w:sz w:val="22"/>
          <w:szCs w:val="22"/>
        </w:rPr>
      </w:pPr>
    </w:p>
    <w:p w14:paraId="5463525E" w14:textId="77777777" w:rsidR="00052686" w:rsidRPr="0002566C" w:rsidRDefault="00052686" w:rsidP="00052686">
      <w:pPr>
        <w:spacing w:after="60"/>
        <w:ind w:left="2269" w:hanging="1985"/>
        <w:rPr>
          <w:rFonts w:ascii="Arial" w:hAnsi="Arial" w:cs="Arial"/>
          <w:b/>
          <w:sz w:val="22"/>
          <w:szCs w:val="22"/>
        </w:rPr>
      </w:pPr>
      <w:r w:rsidRPr="0002566C">
        <w:rPr>
          <w:rFonts w:ascii="Arial" w:hAnsi="Arial" w:cs="Arial"/>
          <w:b/>
          <w:sz w:val="22"/>
          <w:szCs w:val="22"/>
        </w:rPr>
        <w:t>Source:</w:t>
      </w:r>
      <w:r w:rsidRPr="0002566C">
        <w:rPr>
          <w:rFonts w:ascii="Arial" w:hAnsi="Arial" w:cs="Arial"/>
          <w:b/>
          <w:sz w:val="22"/>
          <w:szCs w:val="22"/>
        </w:rPr>
        <w:tab/>
        <w:t xml:space="preserve">Huawei </w:t>
      </w:r>
      <w:r w:rsidRPr="0002566C">
        <w:rPr>
          <w:rFonts w:ascii="Arial" w:hAnsi="Arial" w:cs="Arial"/>
          <w:b/>
          <w:sz w:val="22"/>
          <w:szCs w:val="22"/>
          <w:highlight w:val="yellow"/>
        </w:rPr>
        <w:t>[will be RAN3]</w:t>
      </w:r>
    </w:p>
    <w:p w14:paraId="015BB173" w14:textId="77777777" w:rsidR="00052686" w:rsidRPr="0002566C" w:rsidRDefault="00052686" w:rsidP="00052686">
      <w:pPr>
        <w:spacing w:after="60"/>
        <w:ind w:left="2269" w:hanging="1985"/>
        <w:textAlignment w:val="baseline"/>
        <w:rPr>
          <w:rFonts w:ascii="Arial" w:hAnsi="Arial" w:cs="Arial"/>
          <w:b/>
          <w:bCs/>
          <w:sz w:val="22"/>
          <w:szCs w:val="22"/>
        </w:rPr>
      </w:pPr>
      <w:r w:rsidRPr="0002566C">
        <w:rPr>
          <w:rFonts w:ascii="Arial" w:hAnsi="Arial" w:cs="Arial"/>
          <w:b/>
          <w:sz w:val="22"/>
          <w:szCs w:val="22"/>
        </w:rPr>
        <w:t>To:</w:t>
      </w:r>
      <w:r w:rsidRPr="0002566C">
        <w:rPr>
          <w:rFonts w:ascii="Arial" w:hAnsi="Arial" w:cs="Arial"/>
          <w:b/>
          <w:bCs/>
          <w:sz w:val="22"/>
          <w:szCs w:val="22"/>
        </w:rPr>
        <w:tab/>
      </w:r>
      <w:r>
        <w:rPr>
          <w:rFonts w:ascii="Arial" w:hAnsi="Arial" w:cs="Arial"/>
          <w:b/>
          <w:bCs/>
          <w:sz w:val="22"/>
          <w:szCs w:val="22"/>
        </w:rPr>
        <w:t>RAN2, SA5</w:t>
      </w:r>
    </w:p>
    <w:p w14:paraId="35B33F53" w14:textId="77777777" w:rsidR="00052686" w:rsidRPr="0002566C" w:rsidRDefault="00052686" w:rsidP="00052686">
      <w:pPr>
        <w:spacing w:after="60"/>
        <w:ind w:left="2269" w:hanging="1985"/>
        <w:textAlignment w:val="baseline"/>
        <w:rPr>
          <w:rFonts w:ascii="Arial" w:hAnsi="Arial" w:cs="Arial"/>
          <w:b/>
          <w:bCs/>
          <w:sz w:val="22"/>
          <w:szCs w:val="22"/>
        </w:rPr>
      </w:pPr>
      <w:r w:rsidRPr="0002566C">
        <w:rPr>
          <w:rFonts w:ascii="Arial" w:hAnsi="Arial" w:cs="Arial"/>
          <w:b/>
          <w:sz w:val="22"/>
          <w:szCs w:val="22"/>
        </w:rPr>
        <w:t>Cc:</w:t>
      </w:r>
      <w:r w:rsidRPr="0002566C">
        <w:rPr>
          <w:rFonts w:ascii="Arial" w:hAnsi="Arial" w:cs="Arial"/>
          <w:b/>
          <w:bCs/>
          <w:sz w:val="22"/>
          <w:szCs w:val="22"/>
        </w:rPr>
        <w:tab/>
      </w:r>
    </w:p>
    <w:p w14:paraId="389135FC" w14:textId="77777777" w:rsidR="00052686" w:rsidRPr="0002566C" w:rsidRDefault="00052686" w:rsidP="00052686">
      <w:pPr>
        <w:spacing w:after="60"/>
        <w:ind w:left="2269" w:hanging="1985"/>
        <w:textAlignment w:val="baseline"/>
        <w:rPr>
          <w:rFonts w:ascii="Arial" w:hAnsi="Arial" w:cs="Arial"/>
          <w:bCs/>
        </w:rPr>
      </w:pPr>
    </w:p>
    <w:p w14:paraId="35D0D9E4" w14:textId="77777777" w:rsidR="00052686" w:rsidRDefault="00052686" w:rsidP="00052686">
      <w:pPr>
        <w:spacing w:after="60"/>
        <w:ind w:left="2269" w:hanging="1985"/>
        <w:textAlignment w:val="baseline"/>
        <w:rPr>
          <w:rFonts w:ascii="Arial" w:hAnsi="Arial" w:cs="Arial"/>
          <w:b/>
          <w:bCs/>
          <w:sz w:val="22"/>
          <w:szCs w:val="22"/>
        </w:rPr>
      </w:pPr>
      <w:r w:rsidRPr="0002566C">
        <w:rPr>
          <w:rFonts w:ascii="Arial" w:hAnsi="Arial" w:cs="Arial"/>
          <w:b/>
          <w:sz w:val="22"/>
          <w:szCs w:val="22"/>
        </w:rPr>
        <w:t>Contact person:</w:t>
      </w:r>
      <w:r>
        <w:rPr>
          <w:rFonts w:ascii="Arial" w:hAnsi="Arial" w:cs="Arial"/>
          <w:b/>
          <w:sz w:val="22"/>
          <w:szCs w:val="22"/>
        </w:rPr>
        <w:t xml:space="preserve"> </w:t>
      </w:r>
      <w:r>
        <w:rPr>
          <w:rFonts w:ascii="Arial" w:hAnsi="Arial" w:cs="Arial"/>
          <w:b/>
          <w:sz w:val="22"/>
          <w:szCs w:val="22"/>
        </w:rPr>
        <w:tab/>
        <w:t>Zhang Hongzhuo</w:t>
      </w:r>
      <w:r w:rsidRPr="0002566C">
        <w:rPr>
          <w:rFonts w:ascii="Arial" w:hAnsi="Arial" w:cs="Arial"/>
          <w:b/>
          <w:bCs/>
          <w:sz w:val="22"/>
          <w:szCs w:val="22"/>
        </w:rPr>
        <w:tab/>
      </w:r>
    </w:p>
    <w:p w14:paraId="2843D566" w14:textId="77777777" w:rsidR="00052686" w:rsidRDefault="00860696" w:rsidP="00052686">
      <w:pPr>
        <w:spacing w:after="60"/>
        <w:ind w:left="2269"/>
        <w:textAlignment w:val="baseline"/>
        <w:rPr>
          <w:rFonts w:ascii="Arial" w:hAnsi="Arial" w:cs="Arial"/>
          <w:b/>
          <w:bCs/>
          <w:sz w:val="22"/>
          <w:szCs w:val="22"/>
        </w:rPr>
      </w:pPr>
      <w:hyperlink r:id="rId9" w:history="1">
        <w:r w:rsidR="00052686" w:rsidRPr="00CC7A7D">
          <w:rPr>
            <w:rStyle w:val="ad"/>
            <w:rFonts w:ascii="Arial" w:hAnsi="Arial" w:cs="Arial"/>
            <w:b/>
            <w:bCs/>
            <w:sz w:val="22"/>
            <w:szCs w:val="22"/>
          </w:rPr>
          <w:t>zhanghongzhuo@huawei.com</w:t>
        </w:r>
      </w:hyperlink>
    </w:p>
    <w:p w14:paraId="4D5E6E2A" w14:textId="77777777" w:rsidR="00052686" w:rsidRPr="00E11FF2" w:rsidRDefault="00052686" w:rsidP="00052686">
      <w:pPr>
        <w:spacing w:after="60"/>
        <w:ind w:left="2269"/>
        <w:textAlignment w:val="baseline"/>
        <w:rPr>
          <w:rFonts w:ascii="Arial" w:hAnsi="Arial" w:cs="Arial"/>
          <w:b/>
          <w:bCs/>
          <w:sz w:val="22"/>
          <w:szCs w:val="22"/>
        </w:rPr>
      </w:pPr>
    </w:p>
    <w:p w14:paraId="3AB51F5E" w14:textId="77777777" w:rsidR="00052686" w:rsidRPr="0002566C" w:rsidRDefault="00052686" w:rsidP="00052686">
      <w:pPr>
        <w:spacing w:after="60"/>
        <w:ind w:left="2269" w:hanging="1985"/>
        <w:textAlignment w:val="baseline"/>
        <w:rPr>
          <w:rFonts w:ascii="Arial" w:hAnsi="Arial" w:cs="Arial"/>
          <w:b/>
          <w:sz w:val="22"/>
          <w:szCs w:val="22"/>
        </w:rPr>
      </w:pPr>
      <w:r w:rsidRPr="0002566C">
        <w:rPr>
          <w:rFonts w:ascii="Arial" w:hAnsi="Arial" w:cs="Arial"/>
          <w:b/>
          <w:sz w:val="22"/>
          <w:szCs w:val="22"/>
        </w:rPr>
        <w:t>Send any reply LS to:</w:t>
      </w:r>
      <w:r w:rsidRPr="0002566C">
        <w:rPr>
          <w:rFonts w:ascii="Arial" w:hAnsi="Arial" w:cs="Arial"/>
          <w:b/>
          <w:sz w:val="22"/>
          <w:szCs w:val="22"/>
        </w:rPr>
        <w:tab/>
        <w:t xml:space="preserve">3GPP Liaisons Coordinator, </w:t>
      </w:r>
      <w:hyperlink r:id="rId10" w:history="1">
        <w:r w:rsidRPr="0002566C">
          <w:rPr>
            <w:rFonts w:ascii="Arial" w:hAnsi="Arial" w:cs="Arial"/>
            <w:b/>
            <w:color w:val="0000FF"/>
            <w:sz w:val="22"/>
            <w:szCs w:val="22"/>
            <w:u w:val="single"/>
          </w:rPr>
          <w:t>mailto:3GPPLiaison@etsi.org</w:t>
        </w:r>
      </w:hyperlink>
    </w:p>
    <w:p w14:paraId="51813862" w14:textId="77777777" w:rsidR="00052686" w:rsidRPr="0002566C" w:rsidRDefault="00052686" w:rsidP="00052686">
      <w:pPr>
        <w:spacing w:after="60"/>
        <w:ind w:left="2269" w:hanging="1985"/>
        <w:textAlignment w:val="baseline"/>
        <w:rPr>
          <w:rFonts w:ascii="Arial" w:hAnsi="Arial" w:cs="Arial"/>
          <w:b/>
        </w:rPr>
      </w:pPr>
    </w:p>
    <w:p w14:paraId="655CDC45" w14:textId="77777777" w:rsidR="00052686" w:rsidRPr="0002566C" w:rsidRDefault="00052686" w:rsidP="00052686">
      <w:pPr>
        <w:spacing w:after="60"/>
        <w:ind w:left="2269" w:hanging="1985"/>
        <w:textAlignment w:val="baseline"/>
        <w:rPr>
          <w:rFonts w:ascii="Arial" w:hAnsi="Arial" w:cs="Arial"/>
          <w:bCs/>
        </w:rPr>
      </w:pPr>
      <w:r w:rsidRPr="0002566C">
        <w:rPr>
          <w:rFonts w:ascii="Arial" w:hAnsi="Arial" w:cs="Arial"/>
          <w:b/>
        </w:rPr>
        <w:t>Attachments:</w:t>
      </w:r>
      <w:r w:rsidRPr="0002566C">
        <w:rPr>
          <w:rFonts w:ascii="Arial" w:hAnsi="Arial" w:cs="Arial"/>
          <w:bCs/>
        </w:rPr>
        <w:tab/>
      </w:r>
    </w:p>
    <w:p w14:paraId="367B26A6" w14:textId="77777777" w:rsidR="00052686" w:rsidRPr="0002566C" w:rsidRDefault="00052686" w:rsidP="00052686">
      <w:pPr>
        <w:ind w:left="284"/>
        <w:textAlignment w:val="baseline"/>
        <w:rPr>
          <w:rFonts w:ascii="Arial" w:hAnsi="Arial" w:cs="Arial"/>
        </w:rPr>
      </w:pPr>
    </w:p>
    <w:p w14:paraId="2D867124" w14:textId="77777777" w:rsidR="00052686" w:rsidRPr="00EC17C8" w:rsidRDefault="00052686" w:rsidP="00052686">
      <w:pPr>
        <w:pStyle w:val="afe"/>
        <w:keepNext/>
        <w:keepLines/>
        <w:numPr>
          <w:ilvl w:val="0"/>
          <w:numId w:val="28"/>
        </w:numPr>
        <w:pBdr>
          <w:top w:val="single" w:sz="12" w:space="3" w:color="auto"/>
        </w:pBdr>
        <w:overflowPunct w:val="0"/>
        <w:autoSpaceDE w:val="0"/>
        <w:autoSpaceDN w:val="0"/>
        <w:adjustRightInd w:val="0"/>
        <w:spacing w:before="240"/>
        <w:contextualSpacing w:val="0"/>
        <w:textAlignment w:val="baseline"/>
        <w:outlineLvl w:val="0"/>
        <w:rPr>
          <w:rFonts w:ascii="Arial" w:hAnsi="Arial"/>
          <w:sz w:val="36"/>
        </w:rPr>
      </w:pPr>
      <w:r w:rsidRPr="00EC17C8">
        <w:rPr>
          <w:rFonts w:ascii="Arial" w:hAnsi="Arial"/>
          <w:sz w:val="36"/>
        </w:rPr>
        <w:lastRenderedPageBreak/>
        <w:t>Overall description</w:t>
      </w:r>
    </w:p>
    <w:p w14:paraId="19AF4CD2" w14:textId="2F4E24A4" w:rsidR="00052686" w:rsidRDefault="00052686" w:rsidP="00052686">
      <w:pPr>
        <w:ind w:left="284"/>
        <w:rPr>
          <w:lang w:eastAsia="zh-CN"/>
        </w:rPr>
      </w:pPr>
      <w:r>
        <w:rPr>
          <w:rFonts w:hint="eastAsia"/>
          <w:lang w:eastAsia="zh-CN"/>
        </w:rPr>
        <w:t>R</w:t>
      </w:r>
      <w:r>
        <w:rPr>
          <w:lang w:eastAsia="zh-CN"/>
        </w:rPr>
        <w:t xml:space="preserve">AN3 </w:t>
      </w:r>
      <w:r w:rsidR="00A5714A">
        <w:rPr>
          <w:lang w:eastAsia="zh-CN"/>
        </w:rPr>
        <w:t>finishes the standardization work for MDT</w:t>
      </w:r>
      <w:r>
        <w:rPr>
          <w:lang w:eastAsia="zh-CN"/>
        </w:rPr>
        <w:t xml:space="preserve"> in NTN</w:t>
      </w:r>
      <w:r w:rsidR="00A5714A">
        <w:rPr>
          <w:lang w:eastAsia="zh-CN"/>
        </w:rPr>
        <w:t xml:space="preserve"> and agrees to introduce a geographical area as the new area scope for both immediate MDT and logged MDT in NTN</w:t>
      </w:r>
      <w:r>
        <w:rPr>
          <w:lang w:eastAsia="zh-CN"/>
        </w:rPr>
        <w:t xml:space="preserve">. </w:t>
      </w:r>
    </w:p>
    <w:p w14:paraId="63E082C4" w14:textId="5CC2F7F8" w:rsidR="00A5714A" w:rsidRPr="004D45D0" w:rsidRDefault="00A5714A" w:rsidP="00052686">
      <w:pPr>
        <w:ind w:left="284"/>
        <w:rPr>
          <w:lang w:eastAsia="zh-CN"/>
        </w:rPr>
      </w:pPr>
      <w:r>
        <w:rPr>
          <w:lang w:eastAsia="zh-CN"/>
        </w:rPr>
        <w:t>The agreed TPs are attached for reference.</w:t>
      </w:r>
    </w:p>
    <w:p w14:paraId="7522C67D" w14:textId="77777777" w:rsidR="00052686" w:rsidRPr="0002566C" w:rsidRDefault="00052686" w:rsidP="00052686">
      <w:pPr>
        <w:keepNext/>
        <w:keepLines/>
        <w:pBdr>
          <w:top w:val="single" w:sz="12" w:space="3" w:color="auto"/>
        </w:pBdr>
        <w:spacing w:before="240"/>
        <w:ind w:left="1418" w:hanging="1134"/>
        <w:textAlignment w:val="baseline"/>
        <w:outlineLvl w:val="0"/>
        <w:rPr>
          <w:rFonts w:ascii="Arial" w:hAnsi="Arial"/>
          <w:sz w:val="36"/>
        </w:rPr>
      </w:pPr>
      <w:r w:rsidRPr="0002566C">
        <w:rPr>
          <w:rFonts w:ascii="Arial" w:hAnsi="Arial"/>
          <w:sz w:val="36"/>
        </w:rPr>
        <w:t>2</w:t>
      </w:r>
      <w:r w:rsidRPr="0002566C">
        <w:rPr>
          <w:rFonts w:ascii="Arial" w:hAnsi="Arial"/>
          <w:sz w:val="36"/>
        </w:rPr>
        <w:tab/>
        <w:t>Actions</w:t>
      </w:r>
    </w:p>
    <w:p w14:paraId="52259E13" w14:textId="5935B5B4" w:rsidR="00052686" w:rsidRPr="0002566C" w:rsidRDefault="00052686" w:rsidP="00052686">
      <w:pPr>
        <w:spacing w:after="120"/>
        <w:ind w:left="2269" w:hanging="1985"/>
        <w:textAlignment w:val="baseline"/>
        <w:rPr>
          <w:rFonts w:ascii="Arial" w:hAnsi="Arial" w:cs="Arial"/>
          <w:b/>
        </w:rPr>
      </w:pPr>
      <w:r w:rsidRPr="0002566C">
        <w:rPr>
          <w:rFonts w:ascii="Arial" w:hAnsi="Arial" w:cs="Arial"/>
          <w:b/>
        </w:rPr>
        <w:t xml:space="preserve">To </w:t>
      </w:r>
      <w:r>
        <w:rPr>
          <w:rFonts w:ascii="Arial" w:hAnsi="Arial" w:cs="Arial"/>
          <w:b/>
        </w:rPr>
        <w:t>RAN2</w:t>
      </w:r>
      <w:r w:rsidRPr="0002566C">
        <w:rPr>
          <w:rFonts w:ascii="Arial" w:hAnsi="Arial" w:cs="Arial"/>
          <w:b/>
        </w:rPr>
        <w:t xml:space="preserve"> </w:t>
      </w:r>
      <w:r w:rsidR="00A5714A">
        <w:rPr>
          <w:rFonts w:ascii="Arial" w:hAnsi="Arial" w:cs="Arial"/>
          <w:b/>
        </w:rPr>
        <w:t>and SA5</w:t>
      </w:r>
    </w:p>
    <w:p w14:paraId="082E11B4" w14:textId="471ED4A9" w:rsidR="00052686" w:rsidRPr="0002566C" w:rsidRDefault="00052686" w:rsidP="00052686">
      <w:pPr>
        <w:spacing w:after="120"/>
        <w:ind w:left="1277" w:hanging="993"/>
        <w:textAlignment w:val="baseline"/>
        <w:rPr>
          <w:i/>
          <w:iCs/>
        </w:rPr>
      </w:pPr>
      <w:r w:rsidRPr="0002566C">
        <w:rPr>
          <w:rFonts w:ascii="Arial" w:hAnsi="Arial" w:cs="Arial"/>
          <w:b/>
        </w:rPr>
        <w:t xml:space="preserve">ACTION: </w:t>
      </w:r>
      <w:r w:rsidRPr="0002566C">
        <w:rPr>
          <w:rFonts w:ascii="Arial" w:hAnsi="Arial" w:cs="Arial"/>
          <w:b/>
        </w:rPr>
        <w:tab/>
        <w:t xml:space="preserve">RAN3 kindly ask </w:t>
      </w:r>
      <w:r>
        <w:rPr>
          <w:rFonts w:ascii="Arial" w:hAnsi="Arial" w:cs="Arial"/>
          <w:b/>
        </w:rPr>
        <w:t>RAN2 and SA5</w:t>
      </w:r>
      <w:r w:rsidRPr="0002566C">
        <w:rPr>
          <w:rFonts w:ascii="Arial" w:hAnsi="Arial" w:cs="Arial"/>
          <w:b/>
        </w:rPr>
        <w:t xml:space="preserve"> to take the above </w:t>
      </w:r>
      <w:r w:rsidR="00A5714A">
        <w:rPr>
          <w:rFonts w:ascii="Arial" w:hAnsi="Arial" w:cs="Arial"/>
          <w:b/>
        </w:rPr>
        <w:t xml:space="preserve">outcome </w:t>
      </w:r>
      <w:r w:rsidRPr="0002566C">
        <w:rPr>
          <w:rFonts w:ascii="Arial" w:hAnsi="Arial" w:cs="Arial"/>
          <w:b/>
        </w:rPr>
        <w:t>into account</w:t>
      </w:r>
      <w:r w:rsidR="00A5714A">
        <w:rPr>
          <w:rFonts w:ascii="Arial" w:hAnsi="Arial" w:cs="Arial"/>
          <w:b/>
        </w:rPr>
        <w:t xml:space="preserve"> and update their specification accordingly</w:t>
      </w:r>
      <w:r w:rsidRPr="0002566C">
        <w:rPr>
          <w:rFonts w:ascii="Arial" w:hAnsi="Arial" w:cs="Arial"/>
          <w:b/>
        </w:rPr>
        <w:t>.</w:t>
      </w:r>
    </w:p>
    <w:p w14:paraId="6A69CEDA" w14:textId="77777777" w:rsidR="00052686" w:rsidRPr="0002566C" w:rsidRDefault="00052686" w:rsidP="00052686">
      <w:pPr>
        <w:spacing w:after="120"/>
        <w:ind w:left="1277" w:hanging="993"/>
        <w:textAlignment w:val="baseline"/>
        <w:rPr>
          <w:rFonts w:ascii="Arial" w:hAnsi="Arial" w:cs="Arial"/>
        </w:rPr>
      </w:pPr>
    </w:p>
    <w:p w14:paraId="78315E54" w14:textId="77777777" w:rsidR="00052686" w:rsidRPr="0002566C" w:rsidRDefault="00052686" w:rsidP="00052686">
      <w:pPr>
        <w:keepNext/>
        <w:keepLines/>
        <w:pBdr>
          <w:top w:val="single" w:sz="12" w:space="3" w:color="auto"/>
        </w:pBdr>
        <w:spacing w:before="240"/>
        <w:ind w:left="1418" w:hanging="1134"/>
        <w:textAlignment w:val="baseline"/>
        <w:outlineLvl w:val="0"/>
        <w:rPr>
          <w:rFonts w:ascii="Arial" w:hAnsi="Arial" w:cs="Arial"/>
          <w:bCs/>
          <w:sz w:val="36"/>
          <w:szCs w:val="36"/>
        </w:rPr>
      </w:pPr>
      <w:r w:rsidRPr="0002566C">
        <w:rPr>
          <w:rFonts w:ascii="Arial" w:hAnsi="Arial"/>
          <w:sz w:val="36"/>
          <w:szCs w:val="36"/>
        </w:rPr>
        <w:t>3</w:t>
      </w:r>
      <w:r w:rsidRPr="0002566C">
        <w:rPr>
          <w:rFonts w:ascii="Arial" w:hAnsi="Arial"/>
          <w:sz w:val="36"/>
          <w:szCs w:val="36"/>
        </w:rPr>
        <w:tab/>
        <w:t xml:space="preserve">Dates of next </w:t>
      </w:r>
      <w:r w:rsidRPr="0002566C">
        <w:rPr>
          <w:rFonts w:ascii="Arial" w:hAnsi="Arial" w:cs="Arial"/>
          <w:sz w:val="36"/>
          <w:szCs w:val="36"/>
        </w:rPr>
        <w:t>RAN3</w:t>
      </w:r>
      <w:r w:rsidRPr="0002566C">
        <w:rPr>
          <w:rFonts w:ascii="Arial" w:hAnsi="Arial" w:cs="Arial"/>
          <w:bCs/>
          <w:sz w:val="36"/>
          <w:szCs w:val="36"/>
        </w:rPr>
        <w:t xml:space="preserve"> </w:t>
      </w:r>
      <w:r w:rsidRPr="0002566C">
        <w:rPr>
          <w:rFonts w:ascii="Arial" w:hAnsi="Arial"/>
          <w:sz w:val="36"/>
          <w:szCs w:val="36"/>
        </w:rPr>
        <w:t>meetings</w:t>
      </w:r>
    </w:p>
    <w:p w14:paraId="18FCB441" w14:textId="77777777" w:rsidR="00052686" w:rsidRPr="0002566C" w:rsidRDefault="00052686" w:rsidP="00052686">
      <w:pPr>
        <w:ind w:left="284"/>
        <w:textAlignment w:val="baseline"/>
      </w:pPr>
      <w:r w:rsidRPr="0002566C">
        <w:t xml:space="preserve">Updated meeting schedule can be found at: </w:t>
      </w:r>
      <w:hyperlink r:id="rId11" w:anchor="/" w:history="1">
        <w:r w:rsidRPr="0002566C">
          <w:rPr>
            <w:color w:val="0000FF"/>
            <w:u w:val="single"/>
          </w:rPr>
          <w:t>https://portal.3gpp.org/?tbid=373&amp;SubTB=381#/</w:t>
        </w:r>
      </w:hyperlink>
      <w:r w:rsidRPr="0002566C">
        <w:t xml:space="preserve"> </w:t>
      </w:r>
    </w:p>
    <w:p w14:paraId="319BDF48" w14:textId="77777777" w:rsidR="00052686" w:rsidRDefault="00052686" w:rsidP="00052686">
      <w:pPr>
        <w:ind w:left="284"/>
        <w:textAlignment w:val="baseline"/>
      </w:pPr>
    </w:p>
    <w:p w14:paraId="43D19370" w14:textId="05D8977B" w:rsidR="00052686" w:rsidRPr="0002566C" w:rsidRDefault="00052686" w:rsidP="00052686">
      <w:pPr>
        <w:ind w:left="284"/>
        <w:textAlignment w:val="baseline"/>
      </w:pPr>
      <w:r w:rsidRPr="004D45D0">
        <w:t>RAN3#12</w:t>
      </w:r>
      <w:r>
        <w:t>9</w:t>
      </w:r>
      <w:r w:rsidRPr="004D45D0">
        <w:tab/>
      </w:r>
      <w:r>
        <w:t>25</w:t>
      </w:r>
      <w:r w:rsidRPr="004D45D0">
        <w:t xml:space="preserve"> – </w:t>
      </w:r>
      <w:r>
        <w:t>29</w:t>
      </w:r>
      <w:r w:rsidRPr="004D45D0">
        <w:t xml:space="preserve"> </w:t>
      </w:r>
      <w:r w:rsidR="000618DA">
        <w:rPr>
          <w:lang w:eastAsia="zh-CN"/>
        </w:rPr>
        <w:t>August</w:t>
      </w:r>
      <w:r>
        <w:rPr>
          <w:lang w:eastAsia="zh-CN"/>
        </w:rPr>
        <w:t xml:space="preserve">  </w:t>
      </w:r>
      <w:r w:rsidRPr="004D45D0">
        <w:t>2025</w:t>
      </w:r>
      <w:r>
        <w:t xml:space="preserve"> </w:t>
      </w:r>
      <w:r>
        <w:tab/>
      </w:r>
      <w:r w:rsidRPr="007A25F9">
        <w:t>Bangalore, India</w:t>
      </w:r>
    </w:p>
    <w:p w14:paraId="2D73A514" w14:textId="77777777" w:rsidR="00F60A30" w:rsidRPr="00F60A30" w:rsidRDefault="00F60A30" w:rsidP="00F60A30">
      <w:pPr>
        <w:rPr>
          <w:lang w:eastAsia="en-US"/>
        </w:rPr>
      </w:pPr>
    </w:p>
    <w:sectPr w:rsidR="00F60A30" w:rsidRPr="00F60A30"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6BF9" w14:textId="77777777" w:rsidR="00860696" w:rsidRDefault="00860696">
      <w:r>
        <w:separator/>
      </w:r>
    </w:p>
  </w:endnote>
  <w:endnote w:type="continuationSeparator" w:id="0">
    <w:p w14:paraId="30AB91F7" w14:textId="77777777" w:rsidR="00860696" w:rsidRDefault="00860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50EB8" w14:textId="77777777" w:rsidR="00860696" w:rsidRDefault="00860696">
      <w:r>
        <w:separator/>
      </w:r>
    </w:p>
  </w:footnote>
  <w:footnote w:type="continuationSeparator" w:id="0">
    <w:p w14:paraId="35777E43" w14:textId="77777777" w:rsidR="00860696" w:rsidRDefault="00860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74650"/>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7F97AEE"/>
    <w:multiLevelType w:val="hybridMultilevel"/>
    <w:tmpl w:val="9912C85C"/>
    <w:lvl w:ilvl="0" w:tplc="D71606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5D68C7"/>
    <w:multiLevelType w:val="hybridMultilevel"/>
    <w:tmpl w:val="BE0449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3"/>
  </w:num>
  <w:num w:numId="13">
    <w:abstractNumId w:val="15"/>
  </w:num>
  <w:num w:numId="14">
    <w:abstractNumId w:val="14"/>
  </w:num>
  <w:num w:numId="15">
    <w:abstractNumId w:val="13"/>
  </w:num>
  <w:num w:numId="16">
    <w:abstractNumId w:val="13"/>
    <w:lvlOverride w:ilvl="0">
      <w:startOverride w:val="1"/>
    </w:lvlOverride>
  </w:num>
  <w:num w:numId="17">
    <w:abstractNumId w:val="17"/>
  </w:num>
  <w:num w:numId="18">
    <w:abstractNumId w:val="18"/>
  </w:num>
  <w:num w:numId="19">
    <w:abstractNumId w:val="13"/>
  </w:num>
  <w:num w:numId="20">
    <w:abstractNumId w:val="13"/>
  </w:num>
  <w:num w:numId="21">
    <w:abstractNumId w:val="21"/>
  </w:num>
  <w:num w:numId="22">
    <w:abstractNumId w:val="13"/>
  </w:num>
  <w:num w:numId="23">
    <w:abstractNumId w:val="13"/>
  </w:num>
  <w:num w:numId="24">
    <w:abstractNumId w:val="20"/>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11"/>
  </w:num>
  <w:num w:numId="29">
    <w:abstractNumId w:val="10"/>
  </w:num>
  <w:num w:numId="30">
    <w:abstractNumId w:val="22"/>
  </w:num>
  <w:num w:numId="31">
    <w:abstractNumId w:val="19"/>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52686"/>
    <w:rsid w:val="000618DA"/>
    <w:rsid w:val="00061D0F"/>
    <w:rsid w:val="00067DCD"/>
    <w:rsid w:val="00082E1E"/>
    <w:rsid w:val="00094F0A"/>
    <w:rsid w:val="000A07F4"/>
    <w:rsid w:val="000A51DD"/>
    <w:rsid w:val="000A6394"/>
    <w:rsid w:val="000C038A"/>
    <w:rsid w:val="000C6598"/>
    <w:rsid w:val="000D5D85"/>
    <w:rsid w:val="000D6382"/>
    <w:rsid w:val="000E1199"/>
    <w:rsid w:val="000F01A3"/>
    <w:rsid w:val="000F23FA"/>
    <w:rsid w:val="00106F47"/>
    <w:rsid w:val="00112C4C"/>
    <w:rsid w:val="00113460"/>
    <w:rsid w:val="0011677F"/>
    <w:rsid w:val="001224D2"/>
    <w:rsid w:val="00145D43"/>
    <w:rsid w:val="001562B4"/>
    <w:rsid w:val="00160650"/>
    <w:rsid w:val="0016286B"/>
    <w:rsid w:val="001670C1"/>
    <w:rsid w:val="001735A3"/>
    <w:rsid w:val="001763A1"/>
    <w:rsid w:val="00187A1A"/>
    <w:rsid w:val="00191183"/>
    <w:rsid w:val="00192C46"/>
    <w:rsid w:val="001A789D"/>
    <w:rsid w:val="001A7B60"/>
    <w:rsid w:val="001B2158"/>
    <w:rsid w:val="001B6CDC"/>
    <w:rsid w:val="001B6FFA"/>
    <w:rsid w:val="001B7A65"/>
    <w:rsid w:val="001C18C8"/>
    <w:rsid w:val="001C7CB2"/>
    <w:rsid w:val="001D2CB8"/>
    <w:rsid w:val="001E36BD"/>
    <w:rsid w:val="001E41F3"/>
    <w:rsid w:val="001E48D4"/>
    <w:rsid w:val="001E7AD3"/>
    <w:rsid w:val="001F4477"/>
    <w:rsid w:val="001F6969"/>
    <w:rsid w:val="0020138C"/>
    <w:rsid w:val="00207E8E"/>
    <w:rsid w:val="00211A51"/>
    <w:rsid w:val="002218D6"/>
    <w:rsid w:val="00230E69"/>
    <w:rsid w:val="00231AE4"/>
    <w:rsid w:val="00235ACE"/>
    <w:rsid w:val="00253BB2"/>
    <w:rsid w:val="002579EC"/>
    <w:rsid w:val="0026004D"/>
    <w:rsid w:val="00262C39"/>
    <w:rsid w:val="002636A7"/>
    <w:rsid w:val="00274611"/>
    <w:rsid w:val="0027588B"/>
    <w:rsid w:val="00275D12"/>
    <w:rsid w:val="002769EB"/>
    <w:rsid w:val="002860C4"/>
    <w:rsid w:val="00291A1A"/>
    <w:rsid w:val="002A2678"/>
    <w:rsid w:val="002A37C8"/>
    <w:rsid w:val="002A47EF"/>
    <w:rsid w:val="002B23F9"/>
    <w:rsid w:val="002B24C6"/>
    <w:rsid w:val="002B5741"/>
    <w:rsid w:val="002B5B7A"/>
    <w:rsid w:val="002C238A"/>
    <w:rsid w:val="002C2998"/>
    <w:rsid w:val="002E595A"/>
    <w:rsid w:val="002F5CE2"/>
    <w:rsid w:val="00305409"/>
    <w:rsid w:val="00306A45"/>
    <w:rsid w:val="00311A57"/>
    <w:rsid w:val="00317204"/>
    <w:rsid w:val="00320891"/>
    <w:rsid w:val="003262B2"/>
    <w:rsid w:val="0035319E"/>
    <w:rsid w:val="00353346"/>
    <w:rsid w:val="003539EE"/>
    <w:rsid w:val="003739ED"/>
    <w:rsid w:val="00376706"/>
    <w:rsid w:val="00376EE0"/>
    <w:rsid w:val="00384AE4"/>
    <w:rsid w:val="00386D07"/>
    <w:rsid w:val="00390205"/>
    <w:rsid w:val="00390818"/>
    <w:rsid w:val="00392B19"/>
    <w:rsid w:val="00396631"/>
    <w:rsid w:val="003A4E1D"/>
    <w:rsid w:val="003A5266"/>
    <w:rsid w:val="003B4754"/>
    <w:rsid w:val="003B597F"/>
    <w:rsid w:val="003B6152"/>
    <w:rsid w:val="003B7609"/>
    <w:rsid w:val="003C12C0"/>
    <w:rsid w:val="003D15E8"/>
    <w:rsid w:val="003E1A36"/>
    <w:rsid w:val="003E7DB4"/>
    <w:rsid w:val="003F0B1A"/>
    <w:rsid w:val="003F54CE"/>
    <w:rsid w:val="003F743B"/>
    <w:rsid w:val="00401CFB"/>
    <w:rsid w:val="00405583"/>
    <w:rsid w:val="0040623E"/>
    <w:rsid w:val="00411A28"/>
    <w:rsid w:val="004165D0"/>
    <w:rsid w:val="004242F1"/>
    <w:rsid w:val="0042521F"/>
    <w:rsid w:val="00440902"/>
    <w:rsid w:val="00447131"/>
    <w:rsid w:val="00451184"/>
    <w:rsid w:val="00467657"/>
    <w:rsid w:val="00477480"/>
    <w:rsid w:val="00477891"/>
    <w:rsid w:val="004839DB"/>
    <w:rsid w:val="00485873"/>
    <w:rsid w:val="004865D4"/>
    <w:rsid w:val="00487255"/>
    <w:rsid w:val="004A1950"/>
    <w:rsid w:val="004A20E3"/>
    <w:rsid w:val="004B6E2F"/>
    <w:rsid w:val="004B75B7"/>
    <w:rsid w:val="004C0DFD"/>
    <w:rsid w:val="004F242B"/>
    <w:rsid w:val="004F2B3B"/>
    <w:rsid w:val="004F41E7"/>
    <w:rsid w:val="00501900"/>
    <w:rsid w:val="005124D6"/>
    <w:rsid w:val="005145F9"/>
    <w:rsid w:val="0051580D"/>
    <w:rsid w:val="00520062"/>
    <w:rsid w:val="00520D09"/>
    <w:rsid w:val="00523F03"/>
    <w:rsid w:val="00533072"/>
    <w:rsid w:val="00536EA8"/>
    <w:rsid w:val="00540E46"/>
    <w:rsid w:val="00541AA7"/>
    <w:rsid w:val="00546D8E"/>
    <w:rsid w:val="00564BDC"/>
    <w:rsid w:val="0057349D"/>
    <w:rsid w:val="00581960"/>
    <w:rsid w:val="005908FA"/>
    <w:rsid w:val="00592D74"/>
    <w:rsid w:val="00592FB9"/>
    <w:rsid w:val="005A69EE"/>
    <w:rsid w:val="005B31F8"/>
    <w:rsid w:val="005C0A63"/>
    <w:rsid w:val="005C4D70"/>
    <w:rsid w:val="005D6B48"/>
    <w:rsid w:val="005E2C44"/>
    <w:rsid w:val="005E3D2A"/>
    <w:rsid w:val="005E4D8A"/>
    <w:rsid w:val="005F1085"/>
    <w:rsid w:val="005F2108"/>
    <w:rsid w:val="005F436C"/>
    <w:rsid w:val="005F745F"/>
    <w:rsid w:val="0060567A"/>
    <w:rsid w:val="006137D5"/>
    <w:rsid w:val="00621188"/>
    <w:rsid w:val="00625052"/>
    <w:rsid w:val="006257ED"/>
    <w:rsid w:val="0062763C"/>
    <w:rsid w:val="006310E9"/>
    <w:rsid w:val="006370F5"/>
    <w:rsid w:val="00646C7D"/>
    <w:rsid w:val="0064724F"/>
    <w:rsid w:val="0065220E"/>
    <w:rsid w:val="00653979"/>
    <w:rsid w:val="00657CFE"/>
    <w:rsid w:val="00660351"/>
    <w:rsid w:val="006760A7"/>
    <w:rsid w:val="006804C7"/>
    <w:rsid w:val="006848B8"/>
    <w:rsid w:val="00695808"/>
    <w:rsid w:val="00695B71"/>
    <w:rsid w:val="006A5614"/>
    <w:rsid w:val="006A7272"/>
    <w:rsid w:val="006B089B"/>
    <w:rsid w:val="006B46FB"/>
    <w:rsid w:val="006B5582"/>
    <w:rsid w:val="006B7292"/>
    <w:rsid w:val="006B7E18"/>
    <w:rsid w:val="006C566E"/>
    <w:rsid w:val="006D56BC"/>
    <w:rsid w:val="006E21FB"/>
    <w:rsid w:val="006E74F4"/>
    <w:rsid w:val="006E7A9C"/>
    <w:rsid w:val="006F2942"/>
    <w:rsid w:val="006F5D71"/>
    <w:rsid w:val="006F7F8F"/>
    <w:rsid w:val="0071052A"/>
    <w:rsid w:val="00710D9F"/>
    <w:rsid w:val="00711130"/>
    <w:rsid w:val="00717FB6"/>
    <w:rsid w:val="007342B2"/>
    <w:rsid w:val="00742578"/>
    <w:rsid w:val="00751493"/>
    <w:rsid w:val="00765952"/>
    <w:rsid w:val="00766C72"/>
    <w:rsid w:val="00773339"/>
    <w:rsid w:val="00775CD6"/>
    <w:rsid w:val="007767A3"/>
    <w:rsid w:val="00792342"/>
    <w:rsid w:val="00795237"/>
    <w:rsid w:val="007A055E"/>
    <w:rsid w:val="007A0A6F"/>
    <w:rsid w:val="007A34F3"/>
    <w:rsid w:val="007A6F2E"/>
    <w:rsid w:val="007B512A"/>
    <w:rsid w:val="007B572B"/>
    <w:rsid w:val="007C2097"/>
    <w:rsid w:val="007C2145"/>
    <w:rsid w:val="007C7E00"/>
    <w:rsid w:val="007D6A07"/>
    <w:rsid w:val="007E4113"/>
    <w:rsid w:val="007E561E"/>
    <w:rsid w:val="007E5FC8"/>
    <w:rsid w:val="008029A7"/>
    <w:rsid w:val="00805D95"/>
    <w:rsid w:val="00813971"/>
    <w:rsid w:val="008227DB"/>
    <w:rsid w:val="008279FA"/>
    <w:rsid w:val="0083570C"/>
    <w:rsid w:val="00845D17"/>
    <w:rsid w:val="00850B9D"/>
    <w:rsid w:val="00852489"/>
    <w:rsid w:val="008579E4"/>
    <w:rsid w:val="00860696"/>
    <w:rsid w:val="008626E7"/>
    <w:rsid w:val="00870EE7"/>
    <w:rsid w:val="00874E3F"/>
    <w:rsid w:val="00877675"/>
    <w:rsid w:val="00886616"/>
    <w:rsid w:val="008A5151"/>
    <w:rsid w:val="008B1F20"/>
    <w:rsid w:val="008B4B73"/>
    <w:rsid w:val="008C12B9"/>
    <w:rsid w:val="008C4751"/>
    <w:rsid w:val="008D1FCB"/>
    <w:rsid w:val="008F686C"/>
    <w:rsid w:val="009017EE"/>
    <w:rsid w:val="00905738"/>
    <w:rsid w:val="00913222"/>
    <w:rsid w:val="00913548"/>
    <w:rsid w:val="00915E15"/>
    <w:rsid w:val="00916443"/>
    <w:rsid w:val="00917C9F"/>
    <w:rsid w:val="00920B07"/>
    <w:rsid w:val="00936638"/>
    <w:rsid w:val="00947356"/>
    <w:rsid w:val="00947EFD"/>
    <w:rsid w:val="009518AE"/>
    <w:rsid w:val="00955FBC"/>
    <w:rsid w:val="009610FA"/>
    <w:rsid w:val="00961C80"/>
    <w:rsid w:val="00972525"/>
    <w:rsid w:val="00973506"/>
    <w:rsid w:val="009752AD"/>
    <w:rsid w:val="009777D9"/>
    <w:rsid w:val="009824D9"/>
    <w:rsid w:val="00991B88"/>
    <w:rsid w:val="00995252"/>
    <w:rsid w:val="00996397"/>
    <w:rsid w:val="009A1081"/>
    <w:rsid w:val="009A579D"/>
    <w:rsid w:val="009C783E"/>
    <w:rsid w:val="009D237B"/>
    <w:rsid w:val="009D2950"/>
    <w:rsid w:val="009D3DB3"/>
    <w:rsid w:val="009E0762"/>
    <w:rsid w:val="009E3297"/>
    <w:rsid w:val="009F251D"/>
    <w:rsid w:val="009F734F"/>
    <w:rsid w:val="00A04081"/>
    <w:rsid w:val="00A07158"/>
    <w:rsid w:val="00A134E6"/>
    <w:rsid w:val="00A13B3A"/>
    <w:rsid w:val="00A20AB3"/>
    <w:rsid w:val="00A21256"/>
    <w:rsid w:val="00A246B6"/>
    <w:rsid w:val="00A3732B"/>
    <w:rsid w:val="00A47E70"/>
    <w:rsid w:val="00A53AEF"/>
    <w:rsid w:val="00A5714A"/>
    <w:rsid w:val="00A7671C"/>
    <w:rsid w:val="00A957CD"/>
    <w:rsid w:val="00AA3C2C"/>
    <w:rsid w:val="00AA69C9"/>
    <w:rsid w:val="00AB00C3"/>
    <w:rsid w:val="00AB1244"/>
    <w:rsid w:val="00AB533B"/>
    <w:rsid w:val="00AB5661"/>
    <w:rsid w:val="00AD1CD8"/>
    <w:rsid w:val="00AE24C5"/>
    <w:rsid w:val="00AE5A38"/>
    <w:rsid w:val="00AE6E2C"/>
    <w:rsid w:val="00AF43A8"/>
    <w:rsid w:val="00B0502B"/>
    <w:rsid w:val="00B24807"/>
    <w:rsid w:val="00B258BB"/>
    <w:rsid w:val="00B42C8D"/>
    <w:rsid w:val="00B437CA"/>
    <w:rsid w:val="00B50379"/>
    <w:rsid w:val="00B53E8E"/>
    <w:rsid w:val="00B560B5"/>
    <w:rsid w:val="00B57961"/>
    <w:rsid w:val="00B67B97"/>
    <w:rsid w:val="00B70BDD"/>
    <w:rsid w:val="00B718BC"/>
    <w:rsid w:val="00B76C75"/>
    <w:rsid w:val="00B83E42"/>
    <w:rsid w:val="00B84FCC"/>
    <w:rsid w:val="00B85BBE"/>
    <w:rsid w:val="00B94DF3"/>
    <w:rsid w:val="00B968C8"/>
    <w:rsid w:val="00BA3EC5"/>
    <w:rsid w:val="00BB5DFC"/>
    <w:rsid w:val="00BD279D"/>
    <w:rsid w:val="00BD6BB8"/>
    <w:rsid w:val="00BE3635"/>
    <w:rsid w:val="00BE3B42"/>
    <w:rsid w:val="00C0474E"/>
    <w:rsid w:val="00C1206E"/>
    <w:rsid w:val="00C12DBC"/>
    <w:rsid w:val="00C27C85"/>
    <w:rsid w:val="00C31B69"/>
    <w:rsid w:val="00C45D41"/>
    <w:rsid w:val="00C51E6C"/>
    <w:rsid w:val="00C5481B"/>
    <w:rsid w:val="00C573F0"/>
    <w:rsid w:val="00C6695C"/>
    <w:rsid w:val="00C74ED2"/>
    <w:rsid w:val="00C76DDA"/>
    <w:rsid w:val="00C8496C"/>
    <w:rsid w:val="00C945DB"/>
    <w:rsid w:val="00C95985"/>
    <w:rsid w:val="00C95B80"/>
    <w:rsid w:val="00CA6304"/>
    <w:rsid w:val="00CA64A9"/>
    <w:rsid w:val="00CB512D"/>
    <w:rsid w:val="00CB5ACA"/>
    <w:rsid w:val="00CC5026"/>
    <w:rsid w:val="00CE5C0E"/>
    <w:rsid w:val="00CF02CF"/>
    <w:rsid w:val="00CF071F"/>
    <w:rsid w:val="00D009D9"/>
    <w:rsid w:val="00D03F9A"/>
    <w:rsid w:val="00D104E0"/>
    <w:rsid w:val="00D157AF"/>
    <w:rsid w:val="00D202FA"/>
    <w:rsid w:val="00D338B8"/>
    <w:rsid w:val="00D35F6F"/>
    <w:rsid w:val="00D608C3"/>
    <w:rsid w:val="00D61EF1"/>
    <w:rsid w:val="00D63018"/>
    <w:rsid w:val="00D95B9C"/>
    <w:rsid w:val="00D96016"/>
    <w:rsid w:val="00DB0517"/>
    <w:rsid w:val="00DB66FE"/>
    <w:rsid w:val="00DC2FF4"/>
    <w:rsid w:val="00DC45AC"/>
    <w:rsid w:val="00DD1FA5"/>
    <w:rsid w:val="00DD5724"/>
    <w:rsid w:val="00DE26B9"/>
    <w:rsid w:val="00DE34CF"/>
    <w:rsid w:val="00DE6E1D"/>
    <w:rsid w:val="00E02866"/>
    <w:rsid w:val="00E15BA1"/>
    <w:rsid w:val="00E27E18"/>
    <w:rsid w:val="00E41DD8"/>
    <w:rsid w:val="00E56F8D"/>
    <w:rsid w:val="00E64117"/>
    <w:rsid w:val="00E7392D"/>
    <w:rsid w:val="00E82B6C"/>
    <w:rsid w:val="00E9743C"/>
    <w:rsid w:val="00EA32CF"/>
    <w:rsid w:val="00EB2397"/>
    <w:rsid w:val="00EB3F46"/>
    <w:rsid w:val="00EC667A"/>
    <w:rsid w:val="00ED1413"/>
    <w:rsid w:val="00ED7717"/>
    <w:rsid w:val="00EE0733"/>
    <w:rsid w:val="00EE74A8"/>
    <w:rsid w:val="00EE7D7C"/>
    <w:rsid w:val="00EF376B"/>
    <w:rsid w:val="00EF3A19"/>
    <w:rsid w:val="00EF7D35"/>
    <w:rsid w:val="00F03AED"/>
    <w:rsid w:val="00F03C76"/>
    <w:rsid w:val="00F10B0F"/>
    <w:rsid w:val="00F11694"/>
    <w:rsid w:val="00F11EB8"/>
    <w:rsid w:val="00F2517E"/>
    <w:rsid w:val="00F25D98"/>
    <w:rsid w:val="00F300FB"/>
    <w:rsid w:val="00F3190B"/>
    <w:rsid w:val="00F319F8"/>
    <w:rsid w:val="00F34952"/>
    <w:rsid w:val="00F45C84"/>
    <w:rsid w:val="00F46304"/>
    <w:rsid w:val="00F46B5F"/>
    <w:rsid w:val="00F60A30"/>
    <w:rsid w:val="00F61596"/>
    <w:rsid w:val="00F75006"/>
    <w:rsid w:val="00F77D84"/>
    <w:rsid w:val="00F9031B"/>
    <w:rsid w:val="00FA55A0"/>
    <w:rsid w:val="00FA6D16"/>
    <w:rsid w:val="00FA6FED"/>
    <w:rsid w:val="00FA7BEF"/>
    <w:rsid w:val="00FB6386"/>
    <w:rsid w:val="00FB7DE3"/>
    <w:rsid w:val="00FD053E"/>
    <w:rsid w:val="00FE006E"/>
    <w:rsid w:val="00FE57B3"/>
    <w:rsid w:val="00FF43C7"/>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6969"/>
    <w:pPr>
      <w:overflowPunct w:val="0"/>
      <w:autoSpaceDE w:val="0"/>
      <w:autoSpaceDN w:val="0"/>
      <w:adjustRightInd w:val="0"/>
      <w:spacing w:after="180"/>
    </w:pPr>
    <w:rPr>
      <w:rFonts w:ascii="Times New Roman" w:eastAsia="宋体" w:hAnsi="Times New Roman"/>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overflowPunct/>
      <w:autoSpaceDE/>
      <w:autoSpaceDN/>
      <w:adjustRightInd/>
      <w:ind w:left="1135" w:hanging="851"/>
    </w:pPr>
    <w:rPr>
      <w:rFonts w:eastAsiaTheme="minorEastAsia"/>
      <w:lang w:eastAsia="en-US"/>
    </w:rPr>
  </w:style>
  <w:style w:type="paragraph" w:styleId="TOC9">
    <w:name w:val="toc 9"/>
    <w:basedOn w:val="TOC8"/>
    <w:pPr>
      <w:ind w:left="1418" w:hanging="1418"/>
    </w:pPr>
  </w:style>
  <w:style w:type="paragraph" w:customStyle="1" w:styleId="EX">
    <w:name w:val="EX"/>
    <w:basedOn w:val="a"/>
    <w:link w:val="EXChar"/>
    <w:pPr>
      <w:keepLines/>
      <w:overflowPunct/>
      <w:autoSpaceDE/>
      <w:autoSpaceDN/>
      <w:adjustRightInd/>
      <w:ind w:left="1702" w:hanging="1418"/>
    </w:pPr>
    <w:rPr>
      <w:rFonts w:eastAsiaTheme="minorEastAsia"/>
      <w:lang w:eastAsia="en-US"/>
    </w:rPr>
  </w:style>
  <w:style w:type="paragraph" w:customStyle="1" w:styleId="FP">
    <w:name w:val="FP"/>
    <w:basedOn w:val="a"/>
    <w:pPr>
      <w:overflowPunct/>
      <w:autoSpaceDE/>
      <w:autoSpaceDN/>
      <w:adjustRightInd/>
      <w:spacing w:after="0"/>
    </w:pPr>
    <w:rPr>
      <w:rFonts w:eastAsiaTheme="minorEastAsia"/>
      <w:lang w:eastAsia="en-US"/>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overflowPunct/>
      <w:autoSpaceDE/>
      <w:autoSpaceDN/>
      <w:adjustRightInd/>
      <w:ind w:left="568" w:hanging="284"/>
    </w:pPr>
    <w:rPr>
      <w:rFonts w:eastAsiaTheme="minorEastAsia"/>
      <w:lang w:eastAsia="en-US"/>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pPr>
      <w:overflowPunct/>
      <w:autoSpaceDE/>
      <w:autoSpaceDN/>
      <w:adjustRightInd/>
    </w:pPr>
    <w:rPr>
      <w:rFonts w:eastAsiaTheme="minorEastAsia"/>
      <w:lang w:eastAsia="en-US"/>
    </w:rPr>
  </w:style>
  <w:style w:type="character" w:styleId="af1">
    <w:name w:val="FollowedHyperlink"/>
    <w:rPr>
      <w:color w:val="800080"/>
      <w:u w:val="single"/>
    </w:rPr>
  </w:style>
  <w:style w:type="paragraph" w:styleId="af2">
    <w:name w:val="Balloon Text"/>
    <w:basedOn w:val="a"/>
    <w:link w:val="af3"/>
    <w:pPr>
      <w:overflowPunct/>
      <w:autoSpaceDE/>
      <w:autoSpaceDN/>
      <w:adjustRightInd/>
    </w:pPr>
    <w:rPr>
      <w:rFonts w:ascii="Tahoma" w:eastAsiaTheme="minorEastAsia" w:hAnsi="Tahoma" w:cs="Tahoma"/>
      <w:sz w:val="16"/>
      <w:szCs w:val="16"/>
      <w:lang w:eastAsia="en-US"/>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autoSpaceDE/>
      <w:autoSpaceDN/>
      <w:adjustRightInd/>
    </w:pPr>
    <w:rPr>
      <w:rFonts w:ascii="Tahoma" w:eastAsiaTheme="minorEastAsia" w:hAnsi="Tahoma" w:cs="Tahoma"/>
      <w:lang w:eastAsia="en-US"/>
    </w:rPr>
  </w:style>
  <w:style w:type="paragraph" w:customStyle="1" w:styleId="FirstChange">
    <w:name w:val="First Change"/>
    <w:basedOn w:val="a"/>
    <w:rsid w:val="00D104E0"/>
    <w:pPr>
      <w:overflowPunct/>
      <w:autoSpaceDE/>
      <w:autoSpaceDN/>
      <w:adjustRightInd/>
      <w:jc w:val="center"/>
    </w:pPr>
    <w:rPr>
      <w:rFonts w:eastAsiaTheme="minorEastAsia"/>
      <w:color w:val="FF0000"/>
      <w:lang w:eastAsia="en-US"/>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autoSpaceDE/>
      <w:autoSpaceDN/>
      <w:adjustRightInd/>
    </w:pPr>
    <w:rPr>
      <w:rFonts w:ascii="Arial" w:eastAsiaTheme="minorEastAsia"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textAlignment w:val="baseline"/>
    </w:pPr>
    <w:rPr>
      <w:rFonts w:eastAsiaTheme="minorEastAsia"/>
      <w:i/>
      <w:color w:val="0000FF"/>
      <w:lang w:eastAsia="en-US"/>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autoSpaceDE/>
      <w:autoSpaceDN/>
      <w:adjustRightInd/>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autoSpaceDE/>
      <w:autoSpaceDN/>
      <w:adjustRightInd/>
      <w:ind w:left="1560" w:hanging="1134"/>
    </w:pPr>
    <w:rPr>
      <w:rFonts w:eastAsiaTheme="minorEastAsia"/>
      <w:b/>
      <w:lang w:eastAsia="en-US"/>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spacing w:beforeAutospacing="1" w:after="120"/>
      <w:textAlignment w:val="baseline"/>
    </w:pPr>
    <w:rPr>
      <w:rFonts w:eastAsiaTheme="minorEastAsia"/>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목록,列出段落1"/>
    <w:basedOn w:val="a"/>
    <w:link w:val="aff"/>
    <w:uiPriority w:val="34"/>
    <w:qFormat/>
    <w:rsid w:val="00653979"/>
    <w:pPr>
      <w:overflowPunct/>
      <w:autoSpaceDE/>
      <w:autoSpaceDN/>
      <w:adjustRightInd/>
      <w:ind w:left="720"/>
      <w:contextualSpacing/>
    </w:pPr>
    <w:rPr>
      <w:rFonts w:eastAsiaTheme="minorEastAsia"/>
      <w:lang w:eastAsia="en-US"/>
    </w:rPr>
  </w:style>
  <w:style w:type="table" w:styleId="aff0">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160650"/>
    <w:rPr>
      <w:rFonts w:ascii="Times New Roman" w:eastAsia="Times New Roman" w:hAnsi="Times New Roman"/>
      <w:lang w:eastAsia="zh-CN"/>
    </w:rPr>
  </w:style>
  <w:style w:type="character" w:customStyle="1" w:styleId="NOZchn">
    <w:name w:val="NO Zchn"/>
    <w:locked/>
    <w:rsid w:val="00160650"/>
    <w:rPr>
      <w:rFonts w:ascii="Times New Roman" w:eastAsia="Times New Roman" w:hAnsi="Times New Roman"/>
      <w:lang w:eastAsia="zh-CN"/>
    </w:rPr>
  </w:style>
  <w:style w:type="character" w:customStyle="1" w:styleId="B1Char1">
    <w:name w:val="B1 Char1"/>
    <w:qFormat/>
    <w:rsid w:val="004B6E2F"/>
  </w:style>
  <w:style w:type="character" w:customStyle="1" w:styleId="aff">
    <w:name w:val="列表段落 字符"/>
    <w:aliases w:val="- Bullets 字符,リスト段落 字符,Lista1 字符,?? ?? 字符,????? 字符,???? 字符,中等深浅网格 1 - 着色 21 字符,¥¡¡¡¡ì¬º¥¹¥È¶ÎÂä 字符,ÁÐ³ö¶ÎÂä 字符,—ño’i—Ž 字符,¥ê¥¹¥È¶ÎÂä 字符,1st level - Bullet List Paragraph 字符,Lettre d'introduction 字符,Paragrafo elenco 字符,Normal bullet 2 字符,목록단락 字符"/>
    <w:link w:val="afe"/>
    <w:uiPriority w:val="34"/>
    <w:qFormat/>
    <w:locked/>
    <w:rsid w:val="00052686"/>
    <w:rPr>
      <w:rFonts w:ascii="Times New Roman" w:hAnsi="Times New Roman"/>
      <w:lang w:eastAsia="en-US"/>
    </w:rPr>
  </w:style>
  <w:style w:type="paragraph" w:customStyle="1" w:styleId="Doc-text2">
    <w:name w:val="Doc-text2"/>
    <w:basedOn w:val="a"/>
    <w:link w:val="Doc-text2Char"/>
    <w:qFormat/>
    <w:rsid w:val="006B7E18"/>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6B7E18"/>
    <w:rPr>
      <w:rFonts w:ascii="Arial" w:eastAsia="MS Mincho" w:hAnsi="Arial"/>
      <w:szCs w:val="24"/>
    </w:rPr>
  </w:style>
  <w:style w:type="character" w:customStyle="1" w:styleId="TALCar">
    <w:name w:val="TAL Car"/>
    <w:qFormat/>
    <w:locked/>
    <w:rsid w:val="003B6152"/>
    <w:rPr>
      <w:rFonts w:ascii="Arial" w:eastAsia="Times New Roman" w:hAnsi="Arial" w:cs="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654044">
      <w:bodyDiv w:val="1"/>
      <w:marLeft w:val="0"/>
      <w:marRight w:val="0"/>
      <w:marTop w:val="0"/>
      <w:marBottom w:val="0"/>
      <w:divBdr>
        <w:top w:val="none" w:sz="0" w:space="0" w:color="auto"/>
        <w:left w:val="none" w:sz="0" w:space="0" w:color="auto"/>
        <w:bottom w:val="none" w:sz="0" w:space="0" w:color="auto"/>
        <w:right w:val="none" w:sz="0" w:space="0" w:color="auto"/>
      </w:divBdr>
    </w:div>
    <w:div w:id="317996981">
      <w:bodyDiv w:val="1"/>
      <w:marLeft w:val="0"/>
      <w:marRight w:val="0"/>
      <w:marTop w:val="0"/>
      <w:marBottom w:val="0"/>
      <w:divBdr>
        <w:top w:val="none" w:sz="0" w:space="0" w:color="auto"/>
        <w:left w:val="none" w:sz="0" w:space="0" w:color="auto"/>
        <w:bottom w:val="none" w:sz="0" w:space="0" w:color="auto"/>
        <w:right w:val="none" w:sz="0" w:space="0" w:color="auto"/>
      </w:divBdr>
    </w:div>
    <w:div w:id="576980832">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953054476">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112676338">
      <w:bodyDiv w:val="1"/>
      <w:marLeft w:val="0"/>
      <w:marRight w:val="0"/>
      <w:marTop w:val="0"/>
      <w:marBottom w:val="0"/>
      <w:divBdr>
        <w:top w:val="none" w:sz="0" w:space="0" w:color="auto"/>
        <w:left w:val="none" w:sz="0" w:space="0" w:color="auto"/>
        <w:bottom w:val="none" w:sz="0" w:space="0" w:color="auto"/>
        <w:right w:val="none" w:sz="0" w:space="0" w:color="auto"/>
      </w:divBdr>
    </w:div>
    <w:div w:id="1133670348">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410730315">
      <w:bodyDiv w:val="1"/>
      <w:marLeft w:val="0"/>
      <w:marRight w:val="0"/>
      <w:marTop w:val="0"/>
      <w:marBottom w:val="0"/>
      <w:divBdr>
        <w:top w:val="none" w:sz="0" w:space="0" w:color="auto"/>
        <w:left w:val="none" w:sz="0" w:space="0" w:color="auto"/>
        <w:bottom w:val="none" w:sz="0" w:space="0" w:color="auto"/>
        <w:right w:val="none" w:sz="0" w:space="0" w:color="auto"/>
      </w:divBdr>
    </w:div>
    <w:div w:id="1523081899">
      <w:bodyDiv w:val="1"/>
      <w:marLeft w:val="0"/>
      <w:marRight w:val="0"/>
      <w:marTop w:val="0"/>
      <w:marBottom w:val="0"/>
      <w:divBdr>
        <w:top w:val="none" w:sz="0" w:space="0" w:color="auto"/>
        <w:left w:val="none" w:sz="0" w:space="0" w:color="auto"/>
        <w:bottom w:val="none" w:sz="0" w:space="0" w:color="auto"/>
        <w:right w:val="none" w:sz="0" w:space="0" w:color="auto"/>
      </w:divBdr>
    </w:div>
    <w:div w:id="1635521971">
      <w:bodyDiv w:val="1"/>
      <w:marLeft w:val="0"/>
      <w:marRight w:val="0"/>
      <w:marTop w:val="0"/>
      <w:marBottom w:val="0"/>
      <w:divBdr>
        <w:top w:val="none" w:sz="0" w:space="0" w:color="auto"/>
        <w:left w:val="none" w:sz="0" w:space="0" w:color="auto"/>
        <w:bottom w:val="none" w:sz="0" w:space="0" w:color="auto"/>
        <w:right w:val="none" w:sz="0" w:space="0" w:color="auto"/>
      </w:divBdr>
    </w:div>
    <w:div w:id="174024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tbid=373&amp;SubTB=381" TargetMode="Externa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zhanghongzhuo@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1565-3EC8-4B79-849F-8ACA79289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1151</TotalTime>
  <Pages>4</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111</cp:revision>
  <cp:lastPrinted>1899-12-31T23:00:00Z</cp:lastPrinted>
  <dcterms:created xsi:type="dcterms:W3CDTF">2025-02-25T09:45:00Z</dcterms:created>
  <dcterms:modified xsi:type="dcterms:W3CDTF">2025-08-15T01:50:00Z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1741715155</vt:lpwstr>
  </property>
</Properties>
</file>