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A9BF5" w14:textId="1E03D318" w:rsidR="00905E11" w:rsidRPr="00130846" w:rsidRDefault="00905E11" w:rsidP="00905E1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 xml:space="preserve">129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6D19B8">
        <w:rPr>
          <w:rFonts w:ascii="Arial" w:hAnsi="Arial" w:cs="Arial"/>
          <w:b/>
          <w:sz w:val="28"/>
          <w:szCs w:val="28"/>
        </w:rPr>
        <w:t>R3-25</w:t>
      </w:r>
      <w:r w:rsidR="00CA55D2">
        <w:rPr>
          <w:rFonts w:ascii="Arial" w:hAnsi="Arial" w:cs="Arial"/>
          <w:b/>
          <w:sz w:val="28"/>
          <w:szCs w:val="28"/>
        </w:rPr>
        <w:t>5383</w:t>
      </w:r>
    </w:p>
    <w:p w14:paraId="49A9D214" w14:textId="0FA53753" w:rsidR="00564360" w:rsidRPr="00905E11" w:rsidRDefault="00905E11" w:rsidP="00564360">
      <w:pPr>
        <w:jc w:val="both"/>
        <w:rPr>
          <w:rFonts w:ascii="Calibri" w:eastAsia="Calibri" w:hAnsi="Calibri" w:cs="Calibri"/>
        </w:rPr>
      </w:pPr>
      <w:r w:rsidRPr="003D4205">
        <w:rPr>
          <w:rFonts w:ascii="Arial" w:hAnsi="Arial" w:cs="Arial"/>
          <w:b/>
          <w:sz w:val="28"/>
          <w:szCs w:val="28"/>
        </w:rPr>
        <w:t>Bengaluru, IN</w:t>
      </w:r>
      <w:r w:rsidRPr="003D4205">
        <w:rPr>
          <w:rFonts w:ascii="Arial" w:hAnsi="Arial" w:cs="Arial" w:hint="eastAsia"/>
          <w:b/>
          <w:sz w:val="28"/>
          <w:szCs w:val="28"/>
        </w:rPr>
        <w:t>, 25</w:t>
      </w:r>
      <w:r w:rsidRPr="003D4205">
        <w:rPr>
          <w:rFonts w:ascii="Arial" w:hAnsi="Arial" w:cs="Arial" w:hint="eastAsia"/>
          <w:b/>
          <w:sz w:val="28"/>
          <w:szCs w:val="28"/>
          <w:vertAlign w:val="superscript"/>
        </w:rPr>
        <w:t>th</w:t>
      </w:r>
      <w:r w:rsidRPr="003D4205">
        <w:rPr>
          <w:rFonts w:ascii="Arial" w:hAnsi="Arial" w:cs="Arial" w:hint="eastAsia"/>
          <w:b/>
          <w:sz w:val="28"/>
          <w:szCs w:val="28"/>
        </w:rPr>
        <w:t xml:space="preserve"> </w:t>
      </w:r>
      <w:r w:rsidRPr="003D4205">
        <w:rPr>
          <w:rFonts w:ascii="Arial" w:hAnsi="Arial" w:cs="Arial"/>
          <w:b/>
          <w:sz w:val="28"/>
          <w:szCs w:val="28"/>
        </w:rPr>
        <w:t>–</w:t>
      </w:r>
      <w:r w:rsidRPr="003D4205">
        <w:rPr>
          <w:rFonts w:ascii="Arial" w:hAnsi="Arial" w:cs="Arial" w:hint="eastAsia"/>
          <w:b/>
          <w:sz w:val="28"/>
          <w:szCs w:val="28"/>
        </w:rPr>
        <w:t xml:space="preserve"> 29</w:t>
      </w:r>
      <w:r w:rsidRPr="003D4205">
        <w:rPr>
          <w:rFonts w:ascii="Arial" w:hAnsi="Arial" w:cs="Arial" w:hint="eastAsia"/>
          <w:b/>
          <w:sz w:val="28"/>
          <w:szCs w:val="28"/>
          <w:vertAlign w:val="superscript"/>
        </w:rPr>
        <w:t>th</w:t>
      </w:r>
      <w:r w:rsidRPr="003D4205">
        <w:rPr>
          <w:rFonts w:ascii="Arial" w:hAnsi="Arial" w:cs="Arial" w:hint="eastAsia"/>
          <w:b/>
          <w:sz w:val="28"/>
          <w:szCs w:val="28"/>
        </w:rPr>
        <w:t xml:space="preserve"> </w:t>
      </w:r>
      <w:proofErr w:type="gramStart"/>
      <w:r w:rsidRPr="003D4205">
        <w:rPr>
          <w:rFonts w:ascii="Arial" w:hAnsi="Arial" w:cs="Arial" w:hint="eastAsia"/>
          <w:b/>
          <w:sz w:val="28"/>
          <w:szCs w:val="28"/>
        </w:rPr>
        <w:t>Aug,</w:t>
      </w:r>
      <w:proofErr w:type="gramEnd"/>
      <w:r w:rsidRPr="00C569D1">
        <w:rPr>
          <w:rFonts w:ascii="Arial" w:hAnsi="Arial" w:cs="Arial"/>
          <w:b/>
          <w:sz w:val="28"/>
          <w:szCs w:val="28"/>
        </w:rPr>
        <w:t xml:space="preserve"> 202</w:t>
      </w:r>
      <w:r>
        <w:rPr>
          <w:rFonts w:ascii="Arial" w:hAnsi="Arial" w:cs="Arial"/>
          <w:b/>
          <w:sz w:val="28"/>
          <w:szCs w:val="28"/>
        </w:rPr>
        <w:t>5</w:t>
      </w:r>
    </w:p>
    <w:p w14:paraId="146853E4" w14:textId="6550E7C5"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6B2CAD">
        <w:rPr>
          <w:rFonts w:ascii="Arial" w:hAnsi="Arial"/>
          <w:bCs/>
          <w:sz w:val="24"/>
          <w:szCs w:val="24"/>
        </w:rPr>
        <w:t>6</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63506681"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BD66C5">
        <w:rPr>
          <w:rFonts w:ascii="Arial" w:hAnsi="Arial"/>
          <w:sz w:val="24"/>
          <w:szCs w:val="24"/>
        </w:rPr>
        <w:t>R</w:t>
      </w:r>
      <w:r w:rsidR="00BD66C5" w:rsidRPr="00BD66C5">
        <w:rPr>
          <w:rFonts w:ascii="Arial" w:hAnsi="Arial" w:hint="eastAsia"/>
          <w:sz w:val="24"/>
          <w:szCs w:val="24"/>
        </w:rPr>
        <w:t>emaining</w:t>
      </w:r>
      <w:r w:rsidR="00BD66C5">
        <w:rPr>
          <w:rFonts w:ascii="Arial" w:hAnsi="Arial"/>
          <w:sz w:val="24"/>
          <w:szCs w:val="24"/>
        </w:rPr>
        <w:t xml:space="preserve"> </w:t>
      </w:r>
      <w:r w:rsidR="00BD66C5" w:rsidRPr="00BD66C5">
        <w:rPr>
          <w:rFonts w:ascii="Arial" w:hAnsi="Arial"/>
          <w:sz w:val="24"/>
          <w:szCs w:val="24"/>
        </w:rPr>
        <w:t xml:space="preserve">issues </w:t>
      </w:r>
      <w:r w:rsidR="00BD66C5" w:rsidRPr="00BD66C5">
        <w:rPr>
          <w:rFonts w:ascii="Arial" w:hAnsi="Arial" w:hint="eastAsia"/>
          <w:sz w:val="24"/>
          <w:szCs w:val="24"/>
        </w:rPr>
        <w:t>for</w:t>
      </w:r>
      <w:r w:rsidR="00BD66C5" w:rsidRPr="00BD66C5">
        <w:rPr>
          <w:rFonts w:ascii="Arial" w:hAnsi="Arial"/>
          <w:sz w:val="24"/>
          <w:szCs w:val="24"/>
        </w:rPr>
        <w:t xml:space="preserve"> AIoT</w:t>
      </w:r>
    </w:p>
    <w:p w14:paraId="70FB44A6" w14:textId="2398621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p>
    <w:p w14:paraId="728594F4" w14:textId="77777777" w:rsidR="00EB11BC" w:rsidRDefault="00EB11BC">
      <w:pPr>
        <w:pStyle w:val="10"/>
        <w:widowControl w:val="0"/>
        <w:numPr>
          <w:ilvl w:val="0"/>
          <w:numId w:val="3"/>
        </w:numPr>
        <w:textAlignment w:val="auto"/>
      </w:pPr>
      <w:r>
        <w:t>Introduction</w:t>
      </w:r>
    </w:p>
    <w:p w14:paraId="4A8AA3B5" w14:textId="4FA5AB8F" w:rsidR="00DF2206" w:rsidRPr="00EC3C66" w:rsidRDefault="00DF2206" w:rsidP="00DF2206">
      <w:pPr>
        <w:jc w:val="both"/>
        <w:rPr>
          <w:rFonts w:eastAsiaTheme="minorEastAsia"/>
          <w:sz w:val="22"/>
          <w:szCs w:val="22"/>
          <w:lang w:eastAsia="zh-CN"/>
        </w:rPr>
      </w:pPr>
      <w:r w:rsidRPr="00EC3C66">
        <w:rPr>
          <w:rFonts w:eastAsiaTheme="minorEastAsia"/>
          <w:sz w:val="22"/>
          <w:szCs w:val="22"/>
          <w:lang w:eastAsia="zh-CN"/>
        </w:rPr>
        <w:t xml:space="preserve">The Rel-19 </w:t>
      </w:r>
      <w:r w:rsidRPr="00FB5C32">
        <w:rPr>
          <w:rFonts w:eastAsiaTheme="minorEastAsia"/>
          <w:sz w:val="22"/>
          <w:szCs w:val="22"/>
          <w:lang w:eastAsia="zh-CN"/>
        </w:rPr>
        <w:t>Ambient IoT</w:t>
      </w:r>
      <w:r w:rsidRPr="00EC3C66">
        <w:rPr>
          <w:rFonts w:eastAsiaTheme="minorEastAsia"/>
          <w:sz w:val="22"/>
          <w:szCs w:val="22"/>
          <w:lang w:eastAsia="zh-CN"/>
        </w:rPr>
        <w:t xml:space="preserve"> </w:t>
      </w:r>
      <w:r w:rsidR="006E0119">
        <w:rPr>
          <w:rFonts w:eastAsiaTheme="minorEastAsia"/>
          <w:sz w:val="22"/>
          <w:szCs w:val="22"/>
          <w:lang w:eastAsia="zh-CN"/>
        </w:rPr>
        <w:t>WID</w:t>
      </w:r>
      <w:r w:rsidRPr="00EC3C66">
        <w:rPr>
          <w:rFonts w:eastAsiaTheme="minorEastAsia"/>
          <w:sz w:val="22"/>
          <w:szCs w:val="22"/>
          <w:lang w:eastAsia="zh-CN"/>
        </w:rPr>
        <w:t xml:space="preserve"> contains the following </w:t>
      </w:r>
      <w:proofErr w:type="gramStart"/>
      <w:r w:rsidRPr="00EC3C66">
        <w:rPr>
          <w:rFonts w:eastAsiaTheme="minorEastAsia"/>
          <w:sz w:val="22"/>
          <w:szCs w:val="22"/>
          <w:lang w:eastAsia="zh-CN"/>
        </w:rPr>
        <w:t>objective[</w:t>
      </w:r>
      <w:proofErr w:type="gramEnd"/>
      <w:r w:rsidRPr="00EC3C66">
        <w:rPr>
          <w:rFonts w:eastAsiaTheme="minorEastAsia"/>
          <w:sz w:val="22"/>
          <w:szCs w:val="22"/>
          <w:lang w:eastAsia="zh-CN"/>
        </w:rPr>
        <w:t>1]:</w:t>
      </w:r>
    </w:p>
    <w:p w14:paraId="0F7AAAFA" w14:textId="77777777" w:rsidR="00BB7315" w:rsidRPr="00BB7315" w:rsidRDefault="00BB7315" w:rsidP="00BB7315">
      <w:pPr>
        <w:numPr>
          <w:ilvl w:val="0"/>
          <w:numId w:val="20"/>
        </w:numPr>
        <w:spacing w:after="120"/>
        <w:ind w:right="-96"/>
        <w:jc w:val="both"/>
        <w:rPr>
          <w:rFonts w:eastAsia="宋体"/>
          <w:sz w:val="21"/>
          <w:szCs w:val="21"/>
          <w:lang w:val="en-US" w:eastAsia="ja-JP"/>
        </w:rPr>
      </w:pPr>
      <w:r w:rsidRPr="00BB7315">
        <w:rPr>
          <w:rFonts w:eastAsia="宋体"/>
          <w:sz w:val="21"/>
          <w:szCs w:val="21"/>
          <w:lang w:val="en-US" w:eastAsia="ja-JP"/>
        </w:rPr>
        <w:t xml:space="preserve">RAN3 scope: </w:t>
      </w:r>
    </w:p>
    <w:p w14:paraId="6FFDFD61" w14:textId="77777777" w:rsidR="00BB7315" w:rsidRPr="00BB7315" w:rsidRDefault="00BB7315" w:rsidP="00BB7315">
      <w:pPr>
        <w:numPr>
          <w:ilvl w:val="1"/>
          <w:numId w:val="20"/>
        </w:numPr>
        <w:spacing w:after="120"/>
        <w:ind w:right="-96"/>
        <w:jc w:val="both"/>
        <w:rPr>
          <w:rFonts w:eastAsia="宋体"/>
          <w:sz w:val="21"/>
          <w:szCs w:val="21"/>
          <w:lang w:val="en-US" w:eastAsia="ja-JP"/>
        </w:rPr>
      </w:pPr>
      <w:r w:rsidRPr="00BB7315">
        <w:rPr>
          <w:rFonts w:eastAsia="宋体"/>
          <w:sz w:val="21"/>
          <w:szCs w:val="21"/>
          <w:lang w:val="en-US" w:eastAsia="ja-JP"/>
        </w:rPr>
        <w:t>Specify necessary architectural aspects, and signaling and procedures between A-IoT RAN and A-IoT CN to support the A-IoT functions, assuming an architecture of aggregated gNB, including:</w:t>
      </w:r>
    </w:p>
    <w:p w14:paraId="7DEE53CB" w14:textId="77777777" w:rsidR="00BB7315" w:rsidRPr="00BB7315" w:rsidRDefault="00BB7315" w:rsidP="00BB7315">
      <w:pPr>
        <w:numPr>
          <w:ilvl w:val="2"/>
          <w:numId w:val="20"/>
        </w:numPr>
        <w:spacing w:after="120"/>
        <w:ind w:right="-96"/>
        <w:jc w:val="both"/>
        <w:rPr>
          <w:rFonts w:eastAsia="宋体"/>
          <w:sz w:val="21"/>
          <w:szCs w:val="21"/>
          <w:lang w:val="en-US" w:eastAsia="ja-JP"/>
        </w:rPr>
      </w:pPr>
      <w:r w:rsidRPr="00BB7315">
        <w:rPr>
          <w:rFonts w:eastAsia="宋体"/>
          <w:sz w:val="21"/>
          <w:szCs w:val="21"/>
          <w:lang w:val="en-US" w:eastAsia="ja-JP"/>
        </w:rPr>
        <w:t>Inventory and command operations</w:t>
      </w:r>
    </w:p>
    <w:p w14:paraId="3B117FC4" w14:textId="77777777" w:rsidR="00BB7315" w:rsidRPr="00BB7315" w:rsidRDefault="00BB7315" w:rsidP="00BB7315">
      <w:pPr>
        <w:numPr>
          <w:ilvl w:val="2"/>
          <w:numId w:val="20"/>
        </w:numPr>
        <w:spacing w:after="120"/>
        <w:ind w:right="-96"/>
        <w:jc w:val="both"/>
        <w:rPr>
          <w:rFonts w:eastAsia="宋体"/>
          <w:sz w:val="21"/>
          <w:szCs w:val="21"/>
          <w:lang w:val="en-US" w:eastAsia="ja-JP"/>
        </w:rPr>
      </w:pPr>
      <w:r w:rsidRPr="00BB7315">
        <w:rPr>
          <w:rFonts w:eastAsia="宋体"/>
          <w:sz w:val="21"/>
          <w:szCs w:val="21"/>
          <w:lang w:val="en-US" w:eastAsia="ja-JP"/>
        </w:rPr>
        <w:t xml:space="preserve">Device location reporting </w:t>
      </w:r>
      <w:bookmarkStart w:id="1" w:name="_Hlk181184120"/>
      <w:r w:rsidRPr="00BB7315">
        <w:rPr>
          <w:rFonts w:eastAsia="宋体"/>
          <w:sz w:val="21"/>
          <w:szCs w:val="21"/>
          <w:lang w:val="en-US" w:eastAsia="ja-JP"/>
        </w:rPr>
        <w:t>at reader ID granularity</w:t>
      </w:r>
      <w:bookmarkEnd w:id="1"/>
    </w:p>
    <w:p w14:paraId="295F6722" w14:textId="77777777" w:rsidR="00BB7315" w:rsidRPr="00BB7315" w:rsidRDefault="00BB7315" w:rsidP="00BB7315">
      <w:pPr>
        <w:spacing w:after="120"/>
        <w:ind w:left="1080" w:right="-96"/>
        <w:jc w:val="both"/>
        <w:rPr>
          <w:rFonts w:eastAsia="宋体"/>
          <w:sz w:val="21"/>
          <w:szCs w:val="21"/>
          <w:lang w:val="en-US" w:eastAsia="ja-JP"/>
        </w:rPr>
      </w:pPr>
      <w:r w:rsidRPr="00BB7315">
        <w:rPr>
          <w:rFonts w:eastAsia="宋体"/>
          <w:sz w:val="21"/>
          <w:szCs w:val="21"/>
          <w:lang w:val="en-US" w:eastAsia="ja-JP"/>
        </w:rPr>
        <w:t>Note: The above A-IoT functions are supported over the existing NG interface, based on architecture(s) defined by RAN3/SA2.</w:t>
      </w:r>
    </w:p>
    <w:p w14:paraId="59D03DB9" w14:textId="08C6AB2F" w:rsidR="00F06A42" w:rsidRPr="00EC3C66" w:rsidRDefault="00DF2206" w:rsidP="00DF2206">
      <w:pPr>
        <w:spacing w:beforeLines="50" w:before="120" w:after="0"/>
        <w:rPr>
          <w:rFonts w:eastAsiaTheme="minorEastAsia"/>
          <w:sz w:val="22"/>
          <w:szCs w:val="22"/>
          <w:lang w:eastAsia="zh-CN"/>
        </w:rPr>
      </w:pPr>
      <w:r w:rsidRPr="00EC3C66">
        <w:rPr>
          <w:rFonts w:eastAsiaTheme="minorEastAsia"/>
          <w:sz w:val="22"/>
          <w:szCs w:val="22"/>
          <w:lang w:eastAsia="zh-CN"/>
        </w:rPr>
        <w:t xml:space="preserve">In this contribution, </w:t>
      </w:r>
      <w:r w:rsidR="00665A22" w:rsidRPr="00665A22">
        <w:rPr>
          <w:rFonts w:eastAsiaTheme="minorEastAsia"/>
          <w:sz w:val="22"/>
          <w:szCs w:val="22"/>
          <w:lang w:eastAsia="zh-CN"/>
        </w:rPr>
        <w:t xml:space="preserve">we discuss the </w:t>
      </w:r>
      <w:r w:rsidR="00665A22">
        <w:rPr>
          <w:rFonts w:eastAsiaTheme="minorEastAsia" w:hint="eastAsia"/>
          <w:sz w:val="22"/>
          <w:szCs w:val="22"/>
          <w:lang w:eastAsia="zh-CN"/>
        </w:rPr>
        <w:t>a</w:t>
      </w:r>
      <w:r w:rsidR="00665A22" w:rsidRPr="00665A22">
        <w:rPr>
          <w:rFonts w:eastAsiaTheme="minorEastAsia"/>
          <w:sz w:val="22"/>
          <w:szCs w:val="22"/>
          <w:lang w:eastAsia="zh-CN"/>
        </w:rPr>
        <w:t xml:space="preserve">rchitecture aspects and interface management procedures based on the progress achieved in last </w:t>
      </w:r>
      <w:r w:rsidR="00665A22">
        <w:rPr>
          <w:rFonts w:eastAsiaTheme="minorEastAsia"/>
          <w:sz w:val="22"/>
          <w:szCs w:val="22"/>
          <w:lang w:eastAsia="zh-CN"/>
        </w:rPr>
        <w:t xml:space="preserve">RAN3 </w:t>
      </w:r>
      <w:r w:rsidR="00665A22" w:rsidRPr="00665A22">
        <w:rPr>
          <w:rFonts w:eastAsiaTheme="minorEastAsia"/>
          <w:sz w:val="22"/>
          <w:szCs w:val="22"/>
          <w:lang w:eastAsia="zh-CN"/>
        </w:rPr>
        <w:t>meeting</w:t>
      </w:r>
      <w:r w:rsidR="00EE6471" w:rsidRPr="00EC3C66">
        <w:rPr>
          <w:rFonts w:eastAsiaTheme="minorEastAsia"/>
          <w:sz w:val="22"/>
          <w:szCs w:val="22"/>
          <w:lang w:eastAsia="zh-CN"/>
        </w:rPr>
        <w:t>.</w:t>
      </w:r>
      <w:r w:rsidR="00E97543" w:rsidRPr="00D32931">
        <w:rPr>
          <w:rFonts w:eastAsiaTheme="minorEastAsia"/>
          <w:sz w:val="22"/>
          <w:szCs w:val="22"/>
          <w:lang w:eastAsia="zh-CN"/>
        </w:rPr>
        <w:t xml:space="preserve"> </w:t>
      </w:r>
    </w:p>
    <w:p w14:paraId="4C98D687" w14:textId="34A53C02" w:rsidR="001A6212" w:rsidRDefault="0049344C">
      <w:pPr>
        <w:pStyle w:val="10"/>
        <w:widowControl w:val="0"/>
        <w:numPr>
          <w:ilvl w:val="0"/>
          <w:numId w:val="2"/>
        </w:numPr>
        <w:textAlignment w:val="auto"/>
      </w:pPr>
      <w:r>
        <w:t>Discussion</w:t>
      </w:r>
    </w:p>
    <w:p w14:paraId="4B7B1389" w14:textId="03EAF07D" w:rsidR="00A825B5" w:rsidRDefault="00180498" w:rsidP="00301B42">
      <w:pPr>
        <w:overflowPunct/>
        <w:autoSpaceDE/>
        <w:autoSpaceDN/>
        <w:adjustRightInd/>
        <w:textAlignment w:val="auto"/>
        <w:rPr>
          <w:rFonts w:eastAsia="Malgun Gothic"/>
          <w:sz w:val="22"/>
          <w:szCs w:val="22"/>
          <w:lang w:eastAsia="ko-KR"/>
        </w:rPr>
      </w:pPr>
      <w:bookmarkStart w:id="2" w:name="_Hlk134272820"/>
      <w:bookmarkStart w:id="3" w:name="OLE_LINK3"/>
      <w:bookmarkStart w:id="4" w:name="OLE_LINK4"/>
      <w:bookmarkStart w:id="5" w:name="OLE_LINK2"/>
      <w:r>
        <w:rPr>
          <w:rFonts w:eastAsia="Malgun Gothic"/>
          <w:sz w:val="22"/>
          <w:szCs w:val="22"/>
          <w:lang w:eastAsia="ko-KR"/>
        </w:rPr>
        <w:t>T</w:t>
      </w:r>
      <w:r w:rsidR="003051D3" w:rsidRPr="003051D3">
        <w:rPr>
          <w:rFonts w:eastAsia="Malgun Gothic"/>
          <w:sz w:val="22"/>
          <w:szCs w:val="22"/>
          <w:lang w:eastAsia="ko-KR"/>
        </w:rPr>
        <w:t xml:space="preserve">here were still some </w:t>
      </w:r>
      <w:r w:rsidR="003051D3">
        <w:rPr>
          <w:rFonts w:eastAsia="Malgun Gothic"/>
          <w:sz w:val="22"/>
          <w:szCs w:val="22"/>
          <w:lang w:eastAsia="ko-KR"/>
        </w:rPr>
        <w:t>open</w:t>
      </w:r>
      <w:r w:rsidR="003051D3" w:rsidRPr="003051D3">
        <w:rPr>
          <w:rFonts w:eastAsia="Malgun Gothic"/>
          <w:sz w:val="22"/>
          <w:szCs w:val="22"/>
          <w:lang w:eastAsia="ko-KR"/>
        </w:rPr>
        <w:t xml:space="preserve"> issues from the last meeting</w:t>
      </w:r>
      <w:r w:rsidR="00123AB2">
        <w:rPr>
          <w:rFonts w:eastAsia="Malgun Gothic"/>
          <w:sz w:val="22"/>
          <w:szCs w:val="22"/>
          <w:lang w:eastAsia="ko-KR"/>
        </w:rPr>
        <w:t>.</w:t>
      </w:r>
    </w:p>
    <w:p w14:paraId="635B26A2" w14:textId="77777777" w:rsidR="008D7979" w:rsidRPr="00403B56" w:rsidRDefault="008D7979" w:rsidP="008D7979">
      <w:pPr>
        <w:spacing w:after="0"/>
        <w:ind w:leftChars="100" w:left="200"/>
        <w:rPr>
          <w:rFonts w:ascii="Calibri" w:hAnsi="Calibri" w:cs="Calibri"/>
          <w:b/>
          <w:color w:val="008000"/>
        </w:rPr>
      </w:pPr>
      <w:r w:rsidRPr="00403B56">
        <w:rPr>
          <w:rFonts w:ascii="Calibri" w:hAnsi="Calibri" w:cs="Calibri"/>
          <w:b/>
          <w:color w:val="008000"/>
        </w:rPr>
        <w:t xml:space="preserve">WA: Define the A-IoT Support IE in the </w:t>
      </w:r>
      <w:bookmarkStart w:id="6" w:name="_Hlk205451793"/>
      <w:r w:rsidRPr="00403B56">
        <w:rPr>
          <w:rFonts w:ascii="Calibri" w:hAnsi="Calibri" w:cs="Calibri"/>
          <w:b/>
          <w:color w:val="008000"/>
        </w:rPr>
        <w:t>NG Setup Request</w:t>
      </w:r>
      <w:bookmarkEnd w:id="6"/>
      <w:r w:rsidRPr="00403B56">
        <w:rPr>
          <w:rFonts w:ascii="Calibri" w:hAnsi="Calibri" w:cs="Calibri"/>
          <w:b/>
          <w:color w:val="008000"/>
        </w:rPr>
        <w:t xml:space="preserve"> as ENUMERATED (A-IoT only, A-IoT and NR Uu, …)</w:t>
      </w:r>
    </w:p>
    <w:p w14:paraId="04F48F57" w14:textId="77777777" w:rsidR="008D7979" w:rsidRPr="00403B56" w:rsidRDefault="008D7979" w:rsidP="008D7979">
      <w:pPr>
        <w:ind w:leftChars="100" w:left="200"/>
        <w:rPr>
          <w:rFonts w:ascii="Calibri" w:hAnsi="Calibri" w:cs="Calibri"/>
          <w:b/>
          <w:color w:val="0000FF"/>
        </w:rPr>
      </w:pPr>
      <w:r w:rsidRPr="00403B56">
        <w:rPr>
          <w:rFonts w:ascii="Calibri" w:hAnsi="Calibri" w:cs="Calibri"/>
          <w:b/>
          <w:color w:val="0000FF"/>
        </w:rPr>
        <w:t>Whether to have A-IoT Support Indicator in the NG SETUP RESPONSE message?</w:t>
      </w:r>
    </w:p>
    <w:p w14:paraId="577F56D6" w14:textId="37E6F8F5" w:rsidR="008D7979" w:rsidRPr="008D7979" w:rsidRDefault="008D7979" w:rsidP="00532CF3">
      <w:pPr>
        <w:overflowPunct/>
        <w:autoSpaceDE/>
        <w:autoSpaceDN/>
        <w:adjustRightInd/>
        <w:spacing w:after="0"/>
        <w:ind w:leftChars="100" w:left="200"/>
        <w:textAlignment w:val="auto"/>
        <w:rPr>
          <w:rFonts w:eastAsia="Malgun Gothic"/>
          <w:sz w:val="22"/>
          <w:szCs w:val="22"/>
          <w:lang w:eastAsia="ko-KR"/>
        </w:rPr>
      </w:pPr>
      <w:r w:rsidRPr="008D7979">
        <w:rPr>
          <w:rFonts w:eastAsia="Malgun Gothic"/>
          <w:sz w:val="22"/>
          <w:szCs w:val="22"/>
          <w:lang w:eastAsia="ko-KR"/>
        </w:rPr>
        <w:t xml:space="preserve">Option </w:t>
      </w:r>
      <w:r>
        <w:rPr>
          <w:rFonts w:eastAsia="Malgun Gothic"/>
          <w:sz w:val="22"/>
          <w:szCs w:val="22"/>
          <w:lang w:eastAsia="ko-KR"/>
        </w:rPr>
        <w:t>1</w:t>
      </w:r>
      <w:r w:rsidRPr="008D7979">
        <w:rPr>
          <w:rFonts w:eastAsia="Malgun Gothic"/>
          <w:sz w:val="22"/>
          <w:szCs w:val="22"/>
          <w:lang w:eastAsia="ko-KR"/>
        </w:rPr>
        <w:t>: A-IoT Support Indication</w:t>
      </w:r>
    </w:p>
    <w:p w14:paraId="4B3326E2" w14:textId="0A7E965E" w:rsidR="008D7979" w:rsidRPr="008D7979" w:rsidRDefault="008D7979" w:rsidP="00532CF3">
      <w:pPr>
        <w:overflowPunct/>
        <w:autoSpaceDE/>
        <w:autoSpaceDN/>
        <w:adjustRightInd/>
        <w:spacing w:after="0"/>
        <w:ind w:leftChars="100" w:left="200"/>
        <w:textAlignment w:val="auto"/>
        <w:rPr>
          <w:rFonts w:eastAsia="Malgun Gothic"/>
          <w:sz w:val="22"/>
          <w:szCs w:val="22"/>
          <w:lang w:eastAsia="ko-KR"/>
        </w:rPr>
      </w:pPr>
      <w:r w:rsidRPr="008D7979">
        <w:rPr>
          <w:rFonts w:eastAsia="Malgun Gothic"/>
          <w:sz w:val="22"/>
          <w:szCs w:val="22"/>
          <w:lang w:eastAsia="ko-KR"/>
        </w:rPr>
        <w:t xml:space="preserve">Option </w:t>
      </w:r>
      <w:r>
        <w:rPr>
          <w:rFonts w:eastAsia="Malgun Gothic"/>
          <w:sz w:val="22"/>
          <w:szCs w:val="22"/>
          <w:lang w:eastAsia="ko-KR"/>
        </w:rPr>
        <w:t>2</w:t>
      </w:r>
      <w:r w:rsidRPr="008D7979">
        <w:rPr>
          <w:rFonts w:eastAsia="Malgun Gothic"/>
          <w:sz w:val="22"/>
          <w:szCs w:val="22"/>
          <w:lang w:eastAsia="ko-KR"/>
        </w:rPr>
        <w:t>: known via OAM, gNB can ignore the not applicable IEs in case of direct connectivity.</w:t>
      </w:r>
    </w:p>
    <w:p w14:paraId="04678F76" w14:textId="4724ED7B" w:rsidR="008D7979" w:rsidRPr="008D7979" w:rsidRDefault="008D7979" w:rsidP="008D7979">
      <w:pPr>
        <w:overflowPunct/>
        <w:autoSpaceDE/>
        <w:autoSpaceDN/>
        <w:adjustRightInd/>
        <w:ind w:leftChars="100" w:left="200"/>
        <w:textAlignment w:val="auto"/>
        <w:rPr>
          <w:rFonts w:eastAsia="Malgun Gothic"/>
          <w:sz w:val="22"/>
          <w:szCs w:val="22"/>
          <w:lang w:eastAsia="ko-KR"/>
        </w:rPr>
      </w:pPr>
      <w:r w:rsidRPr="008D7979">
        <w:rPr>
          <w:rFonts w:eastAsia="Malgun Gothic"/>
          <w:sz w:val="22"/>
          <w:szCs w:val="22"/>
          <w:lang w:eastAsia="ko-KR"/>
        </w:rPr>
        <w:t xml:space="preserve">Option </w:t>
      </w:r>
      <w:r>
        <w:rPr>
          <w:rFonts w:eastAsia="Malgun Gothic"/>
          <w:sz w:val="22"/>
          <w:szCs w:val="22"/>
          <w:lang w:eastAsia="ko-KR"/>
        </w:rPr>
        <w:t>3</w:t>
      </w:r>
      <w:r w:rsidRPr="008D7979">
        <w:rPr>
          <w:rFonts w:eastAsia="Malgun Gothic"/>
          <w:sz w:val="22"/>
          <w:szCs w:val="22"/>
          <w:lang w:eastAsia="ko-KR"/>
        </w:rPr>
        <w:t>: reuse existing IE (e.g., AMF name) to indicate that the CN node is AIOTF</w:t>
      </w:r>
    </w:p>
    <w:p w14:paraId="63762DA8" w14:textId="2CD238F1" w:rsidR="00AF29AF" w:rsidRDefault="00AF29AF" w:rsidP="00301B42">
      <w:pPr>
        <w:overflowPunct/>
        <w:autoSpaceDE/>
        <w:autoSpaceDN/>
        <w:adjustRightInd/>
        <w:textAlignment w:val="auto"/>
        <w:rPr>
          <w:rFonts w:eastAsia="Malgun Gothic"/>
          <w:sz w:val="22"/>
          <w:szCs w:val="22"/>
          <w:lang w:eastAsia="ko-KR"/>
        </w:rPr>
      </w:pPr>
      <w:r w:rsidRPr="00AF29AF">
        <w:rPr>
          <w:rFonts w:eastAsia="Malgun Gothic"/>
          <w:sz w:val="22"/>
          <w:szCs w:val="22"/>
          <w:lang w:eastAsia="ko-KR"/>
        </w:rPr>
        <w:t xml:space="preserve">The purpose of introducing the A-IoT support indicator in the NG SETUP RESPONSE message is to instruct the </w:t>
      </w:r>
      <w:r>
        <w:rPr>
          <w:rFonts w:eastAsia="Malgun Gothic"/>
          <w:sz w:val="22"/>
          <w:szCs w:val="22"/>
          <w:lang w:eastAsia="ko-KR"/>
        </w:rPr>
        <w:t>gNB</w:t>
      </w:r>
      <w:r w:rsidRPr="00AF29AF">
        <w:rPr>
          <w:rFonts w:eastAsia="Malgun Gothic"/>
          <w:sz w:val="22"/>
          <w:szCs w:val="22"/>
          <w:lang w:eastAsia="ko-KR"/>
        </w:rPr>
        <w:t xml:space="preserve"> to ignore mandatory AMF specific IEs</w:t>
      </w:r>
      <w:r>
        <w:rPr>
          <w:rFonts w:eastAsia="Malgun Gothic"/>
          <w:sz w:val="22"/>
          <w:szCs w:val="22"/>
          <w:lang w:eastAsia="ko-KR"/>
        </w:rPr>
        <w:t>.</w:t>
      </w:r>
    </w:p>
    <w:p w14:paraId="036A9623" w14:textId="402A59A5" w:rsidR="001427B3" w:rsidRDefault="00532CF3" w:rsidP="00301B42">
      <w:pPr>
        <w:overflowPunct/>
        <w:autoSpaceDE/>
        <w:autoSpaceDN/>
        <w:adjustRightInd/>
        <w:textAlignment w:val="auto"/>
        <w:rPr>
          <w:rFonts w:eastAsia="Malgun Gothic"/>
          <w:sz w:val="22"/>
          <w:szCs w:val="22"/>
          <w:lang w:eastAsia="ko-KR"/>
        </w:rPr>
      </w:pPr>
      <w:r w:rsidRPr="00532CF3">
        <w:rPr>
          <w:rFonts w:eastAsia="Malgun Gothic"/>
          <w:sz w:val="22"/>
          <w:szCs w:val="22"/>
          <w:lang w:eastAsia="ko-KR"/>
        </w:rPr>
        <w:t xml:space="preserve">For </w:t>
      </w:r>
      <w:r w:rsidR="004A3312">
        <w:rPr>
          <w:rFonts w:eastAsia="Malgun Gothic"/>
          <w:sz w:val="22"/>
          <w:szCs w:val="22"/>
          <w:lang w:eastAsia="ko-KR"/>
        </w:rPr>
        <w:t>O</w:t>
      </w:r>
      <w:r w:rsidRPr="00532CF3">
        <w:rPr>
          <w:rFonts w:eastAsia="Malgun Gothic"/>
          <w:sz w:val="22"/>
          <w:szCs w:val="22"/>
          <w:lang w:eastAsia="ko-KR"/>
        </w:rPr>
        <w:t>ption1, if introduce a new AIOTF support indicator</w:t>
      </w:r>
      <w:r w:rsidR="000C6B12">
        <w:rPr>
          <w:rFonts w:eastAsia="Malgun Gothic"/>
          <w:sz w:val="22"/>
          <w:szCs w:val="22"/>
          <w:lang w:eastAsia="ko-KR"/>
        </w:rPr>
        <w:t xml:space="preserve"> </w:t>
      </w:r>
      <w:r w:rsidR="000C6B12" w:rsidRPr="00532CF3">
        <w:rPr>
          <w:rFonts w:eastAsia="Malgun Gothic"/>
          <w:sz w:val="22"/>
          <w:szCs w:val="22"/>
          <w:lang w:eastAsia="ko-KR"/>
        </w:rPr>
        <w:t>IE</w:t>
      </w:r>
      <w:r w:rsidRPr="00532CF3">
        <w:rPr>
          <w:rFonts w:eastAsia="Malgun Gothic"/>
          <w:sz w:val="22"/>
          <w:szCs w:val="22"/>
          <w:lang w:eastAsia="ko-KR"/>
        </w:rPr>
        <w:t xml:space="preserve">, the gNB can ignore the not appliable IEs. </w:t>
      </w:r>
      <w:r w:rsidR="009555A7" w:rsidRPr="00E36F50">
        <w:rPr>
          <w:rFonts w:eastAsia="Malgun Gothic"/>
          <w:sz w:val="22"/>
          <w:szCs w:val="22"/>
          <w:lang w:eastAsia="ko-KR"/>
        </w:rPr>
        <w:t xml:space="preserve">For </w:t>
      </w:r>
      <w:r w:rsidR="004A3312" w:rsidRPr="00E36F50">
        <w:rPr>
          <w:rFonts w:eastAsia="Malgun Gothic"/>
          <w:sz w:val="22"/>
          <w:szCs w:val="22"/>
          <w:lang w:eastAsia="ko-KR"/>
        </w:rPr>
        <w:t>O</w:t>
      </w:r>
      <w:r w:rsidR="009555A7" w:rsidRPr="00E36F50">
        <w:rPr>
          <w:rFonts w:eastAsia="Malgun Gothic"/>
          <w:sz w:val="22"/>
          <w:szCs w:val="22"/>
          <w:lang w:eastAsia="ko-KR"/>
        </w:rPr>
        <w:t>ption2,</w:t>
      </w:r>
      <w:r w:rsidR="006974C1" w:rsidRPr="00E36F50">
        <w:rPr>
          <w:rFonts w:eastAsia="Malgun Gothic"/>
          <w:sz w:val="22"/>
          <w:szCs w:val="22"/>
          <w:lang w:eastAsia="ko-KR"/>
        </w:rPr>
        <w:t xml:space="preserve"> </w:t>
      </w:r>
      <w:r w:rsidR="00E36F50" w:rsidRPr="00E36F50">
        <w:rPr>
          <w:rFonts w:eastAsia="Malgun Gothic"/>
          <w:sz w:val="22"/>
          <w:szCs w:val="22"/>
          <w:lang w:eastAsia="ko-KR"/>
        </w:rPr>
        <w:t>r</w:t>
      </w:r>
      <w:r w:rsidR="006974C1" w:rsidRPr="00E36F50">
        <w:rPr>
          <w:rFonts w:eastAsia="Malgun Gothic"/>
          <w:sz w:val="22"/>
          <w:szCs w:val="22"/>
          <w:lang w:eastAsia="ko-KR"/>
        </w:rPr>
        <w:t xml:space="preserve">ely on OAM pre-configuration, </w:t>
      </w:r>
      <w:r w:rsidRPr="00E36F50">
        <w:rPr>
          <w:rFonts w:eastAsia="Malgun Gothic"/>
          <w:sz w:val="22"/>
          <w:szCs w:val="22"/>
          <w:lang w:eastAsia="ko-KR"/>
        </w:rPr>
        <w:t>the gNB should be aware of direct/indirect connectivity</w:t>
      </w:r>
      <w:r w:rsidR="006974C1" w:rsidRPr="00E36F50">
        <w:rPr>
          <w:rFonts w:eastAsia="Malgun Gothic"/>
          <w:sz w:val="22"/>
          <w:szCs w:val="22"/>
          <w:lang w:eastAsia="ko-KR"/>
        </w:rPr>
        <w:t xml:space="preserve"> and ignores non-applicable IEs</w:t>
      </w:r>
      <w:r w:rsidR="000307F7">
        <w:rPr>
          <w:rFonts w:eastAsia="Malgun Gothic"/>
          <w:sz w:val="22"/>
          <w:szCs w:val="22"/>
          <w:lang w:eastAsia="ko-KR"/>
        </w:rPr>
        <w:t xml:space="preserve">. </w:t>
      </w:r>
      <w:r w:rsidR="001427B3" w:rsidRPr="00E36F50">
        <w:rPr>
          <w:rFonts w:eastAsia="Malgun Gothic"/>
          <w:sz w:val="22"/>
          <w:szCs w:val="22"/>
          <w:lang w:eastAsia="ko-KR"/>
        </w:rPr>
        <w:t>For Option</w:t>
      </w:r>
      <w:r w:rsidR="001427B3">
        <w:rPr>
          <w:rFonts w:eastAsia="Malgun Gothic"/>
          <w:sz w:val="22"/>
          <w:szCs w:val="22"/>
          <w:lang w:eastAsia="ko-KR"/>
        </w:rPr>
        <w:t>3</w:t>
      </w:r>
      <w:r w:rsidR="001427B3" w:rsidRPr="00A24DD4">
        <w:rPr>
          <w:rFonts w:eastAsia="Malgun Gothic"/>
          <w:sz w:val="22"/>
          <w:szCs w:val="22"/>
          <w:lang w:eastAsia="ko-KR"/>
        </w:rPr>
        <w:t>, r</w:t>
      </w:r>
      <w:r w:rsidR="001427B3" w:rsidRPr="001427B3">
        <w:rPr>
          <w:rFonts w:eastAsia="Malgun Gothic"/>
          <w:sz w:val="22"/>
          <w:szCs w:val="22"/>
          <w:lang w:eastAsia="ko-KR"/>
        </w:rPr>
        <w:t>euse existing IE (e.g., AMF Name) to implicitly identify AIOTF nodes</w:t>
      </w:r>
      <w:r w:rsidR="001427B3">
        <w:rPr>
          <w:rFonts w:eastAsia="Malgun Gothic"/>
          <w:sz w:val="22"/>
          <w:szCs w:val="22"/>
          <w:lang w:eastAsia="ko-KR"/>
        </w:rPr>
        <w:t xml:space="preserve"> </w:t>
      </w:r>
      <w:r w:rsidR="001427B3" w:rsidRPr="001427B3">
        <w:rPr>
          <w:rFonts w:eastAsia="Malgun Gothic"/>
          <w:sz w:val="22"/>
          <w:szCs w:val="22"/>
          <w:lang w:eastAsia="ko-KR"/>
        </w:rPr>
        <w:t>may cause interoperability issues.</w:t>
      </w:r>
    </w:p>
    <w:p w14:paraId="650A9DF8" w14:textId="1F0FFFCE" w:rsidR="008D7979" w:rsidRPr="00E36F50" w:rsidRDefault="00672A9D" w:rsidP="00301B42">
      <w:pPr>
        <w:overflowPunct/>
        <w:autoSpaceDE/>
        <w:autoSpaceDN/>
        <w:adjustRightInd/>
        <w:textAlignment w:val="auto"/>
        <w:rPr>
          <w:rFonts w:eastAsia="Malgun Gothic"/>
          <w:sz w:val="22"/>
          <w:szCs w:val="22"/>
          <w:lang w:eastAsia="ko-KR"/>
        </w:rPr>
      </w:pPr>
      <w:r>
        <w:rPr>
          <w:rFonts w:eastAsia="Malgun Gothic"/>
          <w:sz w:val="22"/>
          <w:szCs w:val="22"/>
          <w:lang w:eastAsia="ko-KR"/>
        </w:rPr>
        <w:t>All</w:t>
      </w:r>
      <w:r w:rsidRPr="00672A9D">
        <w:rPr>
          <w:rFonts w:eastAsia="Malgun Gothic"/>
          <w:sz w:val="22"/>
          <w:szCs w:val="22"/>
          <w:lang w:eastAsia="ko-KR"/>
        </w:rPr>
        <w:t xml:space="preserve"> options are </w:t>
      </w:r>
      <w:r w:rsidRPr="00E36F50">
        <w:rPr>
          <w:rFonts w:eastAsia="Malgun Gothic"/>
          <w:sz w:val="22"/>
          <w:szCs w:val="22"/>
          <w:lang w:eastAsia="ko-KR"/>
        </w:rPr>
        <w:t>workable</w:t>
      </w:r>
      <w:r w:rsidRPr="00672A9D">
        <w:rPr>
          <w:rFonts w:eastAsia="Malgun Gothic"/>
          <w:sz w:val="22"/>
          <w:szCs w:val="22"/>
          <w:lang w:eastAsia="ko-KR"/>
        </w:rPr>
        <w:t xml:space="preserve">, considering that gNB can already know the connection type (direct/indirect) </w:t>
      </w:r>
      <w:r>
        <w:rPr>
          <w:rFonts w:eastAsia="Malgun Gothic"/>
          <w:sz w:val="22"/>
          <w:szCs w:val="22"/>
          <w:lang w:eastAsia="ko-KR"/>
        </w:rPr>
        <w:t>via</w:t>
      </w:r>
      <w:r w:rsidRPr="00672A9D">
        <w:rPr>
          <w:rFonts w:eastAsia="Malgun Gothic"/>
          <w:sz w:val="22"/>
          <w:szCs w:val="22"/>
          <w:lang w:eastAsia="ko-KR"/>
        </w:rPr>
        <w:t xml:space="preserve"> OAM before NG Setup </w:t>
      </w:r>
      <w:r>
        <w:rPr>
          <w:rFonts w:eastAsia="Malgun Gothic"/>
          <w:sz w:val="22"/>
          <w:szCs w:val="22"/>
          <w:lang w:eastAsia="ko-KR"/>
        </w:rPr>
        <w:t xml:space="preserve">procedure, </w:t>
      </w:r>
      <w:r w:rsidRPr="00672A9D">
        <w:rPr>
          <w:rFonts w:eastAsia="Malgun Gothic"/>
          <w:sz w:val="22"/>
          <w:szCs w:val="22"/>
          <w:lang w:eastAsia="ko-KR"/>
        </w:rPr>
        <w:t>we are slightly</w:t>
      </w:r>
      <w:r>
        <w:rPr>
          <w:rFonts w:eastAsia="Malgun Gothic"/>
          <w:sz w:val="22"/>
          <w:szCs w:val="22"/>
          <w:lang w:eastAsia="ko-KR"/>
        </w:rPr>
        <w:t xml:space="preserve"> </w:t>
      </w:r>
      <w:proofErr w:type="gramStart"/>
      <w:r>
        <w:rPr>
          <w:rFonts w:eastAsia="Malgun Gothic"/>
          <w:sz w:val="22"/>
          <w:szCs w:val="22"/>
          <w:lang w:eastAsia="ko-KR"/>
        </w:rPr>
        <w:t>prefer</w:t>
      </w:r>
      <w:proofErr w:type="gramEnd"/>
      <w:r w:rsidRPr="00672A9D">
        <w:rPr>
          <w:rFonts w:eastAsia="Malgun Gothic"/>
          <w:sz w:val="22"/>
          <w:szCs w:val="22"/>
          <w:lang w:eastAsia="ko-KR"/>
        </w:rPr>
        <w:t xml:space="preserve"> </w:t>
      </w:r>
      <w:r>
        <w:rPr>
          <w:rFonts w:eastAsia="Malgun Gothic"/>
          <w:sz w:val="22"/>
          <w:szCs w:val="22"/>
          <w:lang w:eastAsia="ko-KR"/>
        </w:rPr>
        <w:t xml:space="preserve">to use </w:t>
      </w:r>
      <w:r w:rsidR="00EE2442">
        <w:rPr>
          <w:rFonts w:eastAsia="Malgun Gothic"/>
          <w:sz w:val="22"/>
          <w:szCs w:val="22"/>
          <w:lang w:eastAsia="ko-KR"/>
        </w:rPr>
        <w:t>O</w:t>
      </w:r>
      <w:r w:rsidRPr="00672A9D">
        <w:rPr>
          <w:rFonts w:eastAsia="Malgun Gothic"/>
          <w:sz w:val="22"/>
          <w:szCs w:val="22"/>
          <w:lang w:eastAsia="ko-KR"/>
        </w:rPr>
        <w:t>ption 2.</w:t>
      </w:r>
    </w:p>
    <w:bookmarkEnd w:id="2"/>
    <w:bookmarkEnd w:id="3"/>
    <w:bookmarkEnd w:id="4"/>
    <w:bookmarkEnd w:id="5"/>
    <w:p w14:paraId="2FAC8AAB" w14:textId="1E1939FE" w:rsidR="00532CF3" w:rsidRPr="00A717CB" w:rsidRDefault="00532CF3" w:rsidP="00532CF3">
      <w:pPr>
        <w:rPr>
          <w:b/>
          <w:bCs/>
          <w:sz w:val="22"/>
          <w:szCs w:val="22"/>
          <w:lang w:eastAsia="zh-CN"/>
        </w:rPr>
      </w:pPr>
      <w:r w:rsidRPr="00A717CB">
        <w:rPr>
          <w:rFonts w:hint="eastAsia"/>
          <w:b/>
          <w:bCs/>
          <w:sz w:val="22"/>
          <w:szCs w:val="22"/>
          <w:lang w:eastAsia="zh-CN"/>
        </w:rPr>
        <w:t>P</w:t>
      </w:r>
      <w:r w:rsidRPr="00A717CB">
        <w:rPr>
          <w:b/>
          <w:bCs/>
          <w:sz w:val="22"/>
          <w:szCs w:val="22"/>
          <w:lang w:eastAsia="zh-CN"/>
        </w:rPr>
        <w:t>roposal 1: Turn WA to Agreement: Define the A-IoT Support IE in the NG Setup Request as ENUMERATED (A-IoT only, A-IoT and NR Uu, …)</w:t>
      </w:r>
    </w:p>
    <w:p w14:paraId="5C7D08BE" w14:textId="240CF534" w:rsidR="00180498" w:rsidRPr="00180498" w:rsidRDefault="00180498" w:rsidP="00532CF3">
      <w:pPr>
        <w:rPr>
          <w:b/>
          <w:bCs/>
          <w:sz w:val="22"/>
          <w:szCs w:val="22"/>
          <w:lang w:eastAsia="zh-CN"/>
        </w:rPr>
      </w:pPr>
      <w:r w:rsidRPr="00180498">
        <w:rPr>
          <w:b/>
          <w:bCs/>
          <w:sz w:val="22"/>
          <w:szCs w:val="22"/>
          <w:lang w:eastAsia="zh-CN"/>
        </w:rPr>
        <w:t>Proposal 2</w:t>
      </w:r>
      <w:r w:rsidRPr="00180498">
        <w:rPr>
          <w:rFonts w:hint="eastAsia"/>
          <w:b/>
          <w:bCs/>
          <w:sz w:val="22"/>
          <w:szCs w:val="22"/>
          <w:lang w:eastAsia="zh-CN"/>
        </w:rPr>
        <w:t xml:space="preserve"> </w:t>
      </w:r>
      <w:r>
        <w:rPr>
          <w:b/>
          <w:bCs/>
          <w:sz w:val="22"/>
          <w:szCs w:val="22"/>
          <w:lang w:eastAsia="zh-CN"/>
        </w:rPr>
        <w:t>I</w:t>
      </w:r>
      <w:r w:rsidRPr="00180498">
        <w:rPr>
          <w:b/>
          <w:bCs/>
          <w:sz w:val="22"/>
          <w:szCs w:val="22"/>
          <w:lang w:eastAsia="zh-CN"/>
        </w:rPr>
        <w:t xml:space="preserve">f gNB is </w:t>
      </w:r>
      <w:r w:rsidRPr="00180498">
        <w:rPr>
          <w:rFonts w:hint="eastAsia"/>
          <w:b/>
          <w:bCs/>
          <w:sz w:val="22"/>
          <w:szCs w:val="22"/>
          <w:lang w:eastAsia="zh-CN"/>
        </w:rPr>
        <w:t>only</w:t>
      </w:r>
      <w:r>
        <w:rPr>
          <w:b/>
          <w:bCs/>
          <w:sz w:val="22"/>
          <w:szCs w:val="22"/>
          <w:lang w:eastAsia="zh-CN"/>
        </w:rPr>
        <w:t xml:space="preserve"> </w:t>
      </w:r>
      <w:r w:rsidRPr="00180498">
        <w:rPr>
          <w:rFonts w:hint="eastAsia"/>
          <w:b/>
          <w:bCs/>
          <w:sz w:val="22"/>
          <w:szCs w:val="22"/>
          <w:lang w:eastAsia="zh-CN"/>
        </w:rPr>
        <w:t>support</w:t>
      </w:r>
      <w:r>
        <w:rPr>
          <w:b/>
          <w:bCs/>
          <w:sz w:val="22"/>
          <w:szCs w:val="22"/>
          <w:lang w:eastAsia="zh-CN"/>
        </w:rPr>
        <w:t xml:space="preserve"> </w:t>
      </w:r>
      <w:r w:rsidRPr="00180498">
        <w:rPr>
          <w:b/>
          <w:bCs/>
          <w:sz w:val="22"/>
          <w:szCs w:val="22"/>
          <w:lang w:eastAsia="zh-CN"/>
        </w:rPr>
        <w:t xml:space="preserve">A-IoT </w:t>
      </w:r>
      <w:r w:rsidRPr="00180498">
        <w:rPr>
          <w:rFonts w:hint="eastAsia"/>
          <w:b/>
          <w:bCs/>
          <w:sz w:val="22"/>
          <w:szCs w:val="22"/>
          <w:lang w:eastAsia="zh-CN"/>
        </w:rPr>
        <w:t>and</w:t>
      </w:r>
      <w:r>
        <w:rPr>
          <w:b/>
          <w:bCs/>
          <w:sz w:val="22"/>
          <w:szCs w:val="22"/>
          <w:lang w:eastAsia="zh-CN"/>
        </w:rPr>
        <w:t xml:space="preserve"> </w:t>
      </w:r>
      <w:r w:rsidRPr="00180498">
        <w:rPr>
          <w:b/>
          <w:bCs/>
          <w:sz w:val="22"/>
          <w:szCs w:val="22"/>
          <w:lang w:eastAsia="zh-CN"/>
        </w:rPr>
        <w:t>directly connect to AIOTF</w:t>
      </w:r>
      <w:r w:rsidRPr="00180498">
        <w:rPr>
          <w:rFonts w:hint="eastAsia"/>
          <w:b/>
          <w:bCs/>
          <w:sz w:val="22"/>
          <w:szCs w:val="22"/>
          <w:lang w:eastAsia="zh-CN"/>
        </w:rPr>
        <w:t>, the “</w:t>
      </w:r>
      <w:r w:rsidRPr="00AA7462">
        <w:rPr>
          <w:b/>
          <w:bCs/>
          <w:sz w:val="22"/>
          <w:szCs w:val="22"/>
          <w:lang w:eastAsia="zh-CN"/>
        </w:rPr>
        <w:t>AMF Name</w:t>
      </w:r>
      <w:r w:rsidRPr="00180498">
        <w:rPr>
          <w:b/>
          <w:bCs/>
          <w:sz w:val="22"/>
          <w:szCs w:val="22"/>
          <w:lang w:eastAsia="zh-CN"/>
        </w:rPr>
        <w:t xml:space="preserve"> IE, </w:t>
      </w:r>
      <w:r w:rsidRPr="00AA7462">
        <w:rPr>
          <w:b/>
          <w:bCs/>
          <w:sz w:val="22"/>
          <w:szCs w:val="22"/>
          <w:lang w:eastAsia="zh-CN"/>
        </w:rPr>
        <w:t>Served GUAMI List</w:t>
      </w:r>
      <w:r w:rsidRPr="00180498">
        <w:rPr>
          <w:b/>
          <w:bCs/>
          <w:sz w:val="22"/>
          <w:szCs w:val="22"/>
          <w:lang w:eastAsia="zh-CN"/>
        </w:rPr>
        <w:t xml:space="preserve"> IE, </w:t>
      </w:r>
      <w:r w:rsidRPr="00AA7462">
        <w:rPr>
          <w:b/>
          <w:bCs/>
          <w:sz w:val="22"/>
          <w:szCs w:val="22"/>
          <w:lang w:eastAsia="zh-CN"/>
        </w:rPr>
        <w:t>Relative AMF Capacity</w:t>
      </w:r>
      <w:r w:rsidRPr="00180498">
        <w:rPr>
          <w:b/>
          <w:bCs/>
          <w:sz w:val="22"/>
          <w:szCs w:val="22"/>
          <w:lang w:eastAsia="zh-CN"/>
        </w:rPr>
        <w:t xml:space="preserve"> IE, </w:t>
      </w:r>
      <w:r w:rsidRPr="00AA7462">
        <w:rPr>
          <w:b/>
          <w:bCs/>
          <w:sz w:val="22"/>
          <w:szCs w:val="22"/>
          <w:lang w:eastAsia="zh-CN"/>
        </w:rPr>
        <w:t>PLMN Support List</w:t>
      </w:r>
      <w:r w:rsidRPr="00180498">
        <w:rPr>
          <w:b/>
          <w:bCs/>
          <w:sz w:val="22"/>
          <w:szCs w:val="22"/>
          <w:lang w:eastAsia="zh-CN"/>
        </w:rPr>
        <w:t xml:space="preserve"> IE</w:t>
      </w:r>
      <w:r w:rsidRPr="00180498">
        <w:rPr>
          <w:rFonts w:hint="eastAsia"/>
          <w:b/>
          <w:bCs/>
          <w:sz w:val="22"/>
          <w:szCs w:val="22"/>
          <w:lang w:eastAsia="zh-CN"/>
        </w:rPr>
        <w:t>”</w:t>
      </w:r>
      <w:r w:rsidRPr="00180498">
        <w:rPr>
          <w:b/>
          <w:bCs/>
          <w:sz w:val="22"/>
          <w:szCs w:val="22"/>
          <w:lang w:eastAsia="zh-CN"/>
        </w:rPr>
        <w:t xml:space="preserve"> </w:t>
      </w:r>
      <w:r w:rsidR="00220BAB" w:rsidRPr="00220BAB">
        <w:rPr>
          <w:b/>
          <w:bCs/>
          <w:sz w:val="22"/>
          <w:szCs w:val="22"/>
          <w:lang w:eastAsia="zh-CN"/>
        </w:rPr>
        <w:t>contained in</w:t>
      </w:r>
      <w:r w:rsidRPr="00180498">
        <w:rPr>
          <w:b/>
          <w:bCs/>
          <w:sz w:val="22"/>
          <w:szCs w:val="22"/>
          <w:lang w:eastAsia="zh-CN"/>
        </w:rPr>
        <w:t xml:space="preserve"> NG Setup Response</w:t>
      </w:r>
      <w:r>
        <w:rPr>
          <w:b/>
          <w:bCs/>
          <w:sz w:val="22"/>
          <w:szCs w:val="22"/>
          <w:lang w:eastAsia="zh-CN"/>
        </w:rPr>
        <w:t xml:space="preserve"> </w:t>
      </w:r>
      <w:r w:rsidRPr="00180498">
        <w:rPr>
          <w:rFonts w:hint="eastAsia"/>
          <w:b/>
          <w:bCs/>
          <w:sz w:val="22"/>
          <w:szCs w:val="22"/>
          <w:lang w:eastAsia="zh-CN"/>
        </w:rPr>
        <w:t>message shall</w:t>
      </w:r>
      <w:r w:rsidRPr="00180498">
        <w:rPr>
          <w:b/>
          <w:bCs/>
          <w:sz w:val="22"/>
          <w:szCs w:val="22"/>
          <w:lang w:eastAsia="zh-CN"/>
        </w:rPr>
        <w:t xml:space="preserve"> be ignored</w:t>
      </w:r>
      <w:r w:rsidR="0051490D">
        <w:rPr>
          <w:b/>
          <w:bCs/>
          <w:sz w:val="22"/>
          <w:szCs w:val="22"/>
          <w:lang w:eastAsia="zh-CN"/>
        </w:rPr>
        <w:t xml:space="preserve"> </w:t>
      </w:r>
      <w:r w:rsidR="00AA7462" w:rsidRPr="00AA7462">
        <w:rPr>
          <w:b/>
          <w:bCs/>
          <w:sz w:val="22"/>
          <w:szCs w:val="22"/>
          <w:lang w:eastAsia="zh-CN"/>
        </w:rPr>
        <w:t>according to</w:t>
      </w:r>
      <w:r w:rsidR="0051490D">
        <w:rPr>
          <w:b/>
          <w:bCs/>
          <w:sz w:val="22"/>
          <w:szCs w:val="22"/>
          <w:lang w:eastAsia="zh-CN"/>
        </w:rPr>
        <w:t xml:space="preserve"> OAM</w:t>
      </w:r>
      <w:r w:rsidR="00AA7462">
        <w:rPr>
          <w:b/>
          <w:bCs/>
          <w:sz w:val="22"/>
          <w:szCs w:val="22"/>
          <w:lang w:eastAsia="zh-CN"/>
        </w:rPr>
        <w:t xml:space="preserve"> </w:t>
      </w:r>
      <w:r w:rsidR="00AA7462" w:rsidRPr="00AA7462">
        <w:rPr>
          <w:b/>
          <w:bCs/>
          <w:sz w:val="22"/>
          <w:szCs w:val="22"/>
          <w:lang w:eastAsia="zh-CN"/>
        </w:rPr>
        <w:t>configuration</w:t>
      </w:r>
      <w:r w:rsidRPr="00180498">
        <w:rPr>
          <w:b/>
          <w:bCs/>
          <w:sz w:val="22"/>
          <w:szCs w:val="22"/>
          <w:lang w:eastAsia="zh-CN"/>
        </w:rPr>
        <w:t>.</w:t>
      </w:r>
    </w:p>
    <w:p w14:paraId="78E9D856" w14:textId="77777777" w:rsidR="006D41D6" w:rsidRPr="006D41D6" w:rsidRDefault="006D41D6" w:rsidP="006D41D6">
      <w:pPr>
        <w:spacing w:after="0"/>
        <w:ind w:leftChars="100" w:left="200"/>
        <w:rPr>
          <w:rFonts w:ascii="Calibri" w:hAnsi="Calibri" w:cs="Calibri"/>
          <w:b/>
          <w:color w:val="0000FF"/>
        </w:rPr>
      </w:pPr>
      <w:r w:rsidRPr="006D41D6">
        <w:rPr>
          <w:rFonts w:ascii="Calibri" w:hAnsi="Calibri" w:cs="Calibri"/>
          <w:b/>
          <w:color w:val="008000"/>
        </w:rPr>
        <w:t xml:space="preserve">Reader Selection refers to SA2 TS 23.369 clause 5.3.3. </w:t>
      </w:r>
      <w:r w:rsidRPr="006D41D6">
        <w:rPr>
          <w:rFonts w:ascii="Calibri" w:hAnsi="Calibri" w:cs="Calibri"/>
          <w:b/>
          <w:color w:val="0000FF"/>
        </w:rPr>
        <w:t>Further check is needed.</w:t>
      </w:r>
    </w:p>
    <w:p w14:paraId="40EC6C57" w14:textId="7B9B5CFF" w:rsidR="00180498" w:rsidRPr="00180498" w:rsidRDefault="00180498" w:rsidP="00180498">
      <w:pPr>
        <w:spacing w:after="0"/>
        <w:ind w:leftChars="100" w:left="200"/>
        <w:rPr>
          <w:rFonts w:ascii="Calibri" w:hAnsi="Calibri" w:cs="Calibri"/>
          <w:b/>
          <w:color w:val="008000"/>
        </w:rPr>
      </w:pPr>
      <w:r w:rsidRPr="00180498">
        <w:rPr>
          <w:rFonts w:ascii="Calibri" w:hAnsi="Calibri" w:cs="Calibri"/>
          <w:b/>
          <w:color w:val="008000"/>
        </w:rPr>
        <w:t>WA: Upon only receiving the reader list in Inventory Request, the gNB selects the readers indicated by the reader list.</w:t>
      </w:r>
    </w:p>
    <w:p w14:paraId="54825732" w14:textId="51465B36" w:rsidR="003051D3" w:rsidRDefault="00180498" w:rsidP="00180498">
      <w:pPr>
        <w:ind w:leftChars="100" w:left="200"/>
        <w:rPr>
          <w:rFonts w:ascii="Calibri" w:hAnsi="Calibri" w:cs="Calibri"/>
          <w:b/>
          <w:color w:val="0000FF"/>
        </w:rPr>
      </w:pPr>
      <w:r w:rsidRPr="00180498">
        <w:rPr>
          <w:rFonts w:ascii="Calibri" w:hAnsi="Calibri" w:cs="Calibri"/>
          <w:b/>
          <w:color w:val="0000FF"/>
        </w:rPr>
        <w:lastRenderedPageBreak/>
        <w:t>FFS: Upon receiving both the area and the reader list in Inventory Request, the gNB selects the readers within the indicated area and the readers within the reader list.</w:t>
      </w:r>
    </w:p>
    <w:p w14:paraId="1A9977C6" w14:textId="68E2A3B4" w:rsidR="00180498" w:rsidRPr="00180498" w:rsidRDefault="006D606C" w:rsidP="00180498">
      <w:pPr>
        <w:overflowPunct/>
        <w:autoSpaceDE/>
        <w:autoSpaceDN/>
        <w:adjustRightInd/>
        <w:textAlignment w:val="auto"/>
        <w:rPr>
          <w:rFonts w:eastAsia="Malgun Gothic"/>
          <w:sz w:val="22"/>
          <w:szCs w:val="22"/>
          <w:lang w:eastAsia="ko-KR"/>
        </w:rPr>
      </w:pPr>
      <w:r w:rsidRPr="006D606C">
        <w:rPr>
          <w:rFonts w:eastAsia="Malgun Gothic"/>
          <w:sz w:val="22"/>
          <w:szCs w:val="22"/>
          <w:lang w:eastAsia="ko-KR"/>
        </w:rPr>
        <w:t>Based on TS 23.369, AIOTF can perform RAN reader selection</w:t>
      </w:r>
      <w:r w:rsidR="00180498" w:rsidRPr="00180498">
        <w:rPr>
          <w:rFonts w:eastAsia="Malgun Gothic"/>
          <w:sz w:val="22"/>
          <w:szCs w:val="22"/>
          <w:lang w:eastAsia="ko-KR"/>
        </w:rPr>
        <w:t>.</w:t>
      </w:r>
      <w:r w:rsidR="006D41D6">
        <w:rPr>
          <w:rFonts w:eastAsia="Malgun Gothic"/>
          <w:sz w:val="22"/>
          <w:szCs w:val="22"/>
          <w:lang w:eastAsia="ko-KR"/>
        </w:rPr>
        <w:t xml:space="preserve"> </w:t>
      </w:r>
      <w:r w:rsidR="006D41D6" w:rsidRPr="006D41D6">
        <w:rPr>
          <w:rFonts w:eastAsia="Malgun Gothic"/>
          <w:sz w:val="22"/>
          <w:szCs w:val="22"/>
          <w:lang w:eastAsia="ko-KR"/>
        </w:rPr>
        <w:t xml:space="preserve">Therefore, it is </w:t>
      </w:r>
      <w:r w:rsidR="006D41D6">
        <w:rPr>
          <w:rFonts w:eastAsia="Malgun Gothic"/>
          <w:sz w:val="22"/>
          <w:szCs w:val="22"/>
          <w:lang w:eastAsia="ko-KR"/>
        </w:rPr>
        <w:t>proposed</w:t>
      </w:r>
      <w:r w:rsidR="006D41D6" w:rsidRPr="006D41D6">
        <w:rPr>
          <w:rFonts w:eastAsia="Malgun Gothic"/>
          <w:sz w:val="22"/>
          <w:szCs w:val="22"/>
          <w:lang w:eastAsia="ko-KR"/>
        </w:rPr>
        <w:t xml:space="preserve"> to </w:t>
      </w:r>
      <w:r w:rsidR="006D41D6">
        <w:rPr>
          <w:rFonts w:eastAsia="Malgun Gothic"/>
          <w:sz w:val="22"/>
          <w:szCs w:val="22"/>
          <w:lang w:eastAsia="ko-KR"/>
        </w:rPr>
        <w:t>turn</w:t>
      </w:r>
      <w:r w:rsidR="006D41D6" w:rsidRPr="006D41D6">
        <w:rPr>
          <w:rFonts w:eastAsia="Malgun Gothic"/>
          <w:sz w:val="22"/>
          <w:szCs w:val="22"/>
          <w:lang w:eastAsia="ko-KR"/>
        </w:rPr>
        <w:t xml:space="preserve"> the above WA and FFS into </w:t>
      </w:r>
      <w:r w:rsidR="006D41D6">
        <w:rPr>
          <w:rFonts w:eastAsia="Malgun Gothic"/>
          <w:sz w:val="22"/>
          <w:szCs w:val="22"/>
          <w:lang w:eastAsia="ko-KR"/>
        </w:rPr>
        <w:t>agreement</w:t>
      </w:r>
      <w:r w:rsidR="006D41D6" w:rsidRPr="006D41D6">
        <w:rPr>
          <w:rFonts w:eastAsia="Malgun Gothic"/>
          <w:sz w:val="22"/>
          <w:szCs w:val="22"/>
          <w:lang w:eastAsia="ko-KR"/>
        </w:rPr>
        <w:t>s</w:t>
      </w:r>
    </w:p>
    <w:p w14:paraId="0C94AE0A" w14:textId="1BC14B05" w:rsidR="00180498" w:rsidRPr="00AF76A6" w:rsidRDefault="00180498" w:rsidP="00180498">
      <w:pPr>
        <w:rPr>
          <w:b/>
          <w:bCs/>
          <w:sz w:val="22"/>
          <w:szCs w:val="22"/>
          <w:lang w:eastAsia="zh-CN"/>
        </w:rPr>
      </w:pPr>
      <w:r w:rsidRPr="00AF76A6">
        <w:rPr>
          <w:b/>
          <w:bCs/>
          <w:sz w:val="22"/>
          <w:szCs w:val="22"/>
          <w:lang w:eastAsia="zh-CN"/>
        </w:rPr>
        <w:t xml:space="preserve">Proposal 3: </w:t>
      </w:r>
      <w:r w:rsidR="00935D20" w:rsidRPr="00A717CB">
        <w:rPr>
          <w:b/>
          <w:bCs/>
          <w:sz w:val="22"/>
          <w:szCs w:val="22"/>
          <w:lang w:eastAsia="zh-CN"/>
        </w:rPr>
        <w:t xml:space="preserve">Turn WA to Agreement: </w:t>
      </w:r>
      <w:r w:rsidRPr="00AF76A6">
        <w:rPr>
          <w:b/>
          <w:bCs/>
          <w:sz w:val="22"/>
          <w:szCs w:val="22"/>
          <w:lang w:eastAsia="zh-CN"/>
        </w:rPr>
        <w:t>Upon only receiving the reader list in Inventory Request, the gNB select</w:t>
      </w:r>
      <w:r w:rsidR="00AF76A6" w:rsidRPr="00AF76A6">
        <w:rPr>
          <w:b/>
          <w:bCs/>
          <w:sz w:val="22"/>
          <w:szCs w:val="22"/>
          <w:lang w:eastAsia="zh-CN"/>
        </w:rPr>
        <w:t>s</w:t>
      </w:r>
      <w:r w:rsidRPr="00AF76A6">
        <w:rPr>
          <w:b/>
          <w:bCs/>
          <w:sz w:val="22"/>
          <w:szCs w:val="22"/>
          <w:lang w:eastAsia="zh-CN"/>
        </w:rPr>
        <w:t xml:space="preserve"> the readers indicated by the reader list.</w:t>
      </w:r>
    </w:p>
    <w:p w14:paraId="3EE57792" w14:textId="6640B28F" w:rsidR="00180498" w:rsidRPr="00AF76A6" w:rsidRDefault="00180498" w:rsidP="00180498">
      <w:pPr>
        <w:rPr>
          <w:b/>
          <w:bCs/>
          <w:sz w:val="22"/>
          <w:szCs w:val="22"/>
          <w:lang w:eastAsia="zh-CN"/>
        </w:rPr>
      </w:pPr>
      <w:r w:rsidRPr="00AF76A6">
        <w:rPr>
          <w:b/>
          <w:bCs/>
          <w:sz w:val="22"/>
          <w:szCs w:val="22"/>
          <w:lang w:eastAsia="zh-CN"/>
        </w:rPr>
        <w:t>Proposal 4: Upon receiving both the area and the reader list in Inventory Request, the gNB selects the readers within the indicated area and the readers indicate by the reader list.</w:t>
      </w:r>
    </w:p>
    <w:p w14:paraId="20CD9173" w14:textId="77777777" w:rsidR="00F7036C" w:rsidRPr="00F7036C" w:rsidRDefault="00F7036C" w:rsidP="00F7036C">
      <w:pPr>
        <w:spacing w:after="0"/>
        <w:ind w:leftChars="100" w:left="200"/>
        <w:rPr>
          <w:rFonts w:ascii="Calibri" w:hAnsi="Calibri" w:cs="Calibri"/>
          <w:b/>
          <w:color w:val="008000"/>
        </w:rPr>
      </w:pPr>
      <w:r w:rsidRPr="00F7036C">
        <w:rPr>
          <w:rFonts w:ascii="Calibri" w:hAnsi="Calibri" w:cs="Calibri"/>
          <w:b/>
          <w:color w:val="008000"/>
        </w:rPr>
        <w:t xml:space="preserve">Introduce new CN triggered Class 1 Session Release procedure, which includes </w:t>
      </w:r>
      <w:bookmarkStart w:id="7" w:name="_Hlk205470222"/>
      <w:r w:rsidRPr="00F7036C">
        <w:rPr>
          <w:rFonts w:ascii="Calibri" w:hAnsi="Calibri" w:cs="Calibri"/>
          <w:b/>
          <w:color w:val="008000"/>
        </w:rPr>
        <w:t>A-IoT SESSION RELEASE REQUEST</w:t>
      </w:r>
      <w:bookmarkEnd w:id="7"/>
      <w:r w:rsidRPr="00F7036C">
        <w:rPr>
          <w:rFonts w:ascii="Calibri" w:hAnsi="Calibri" w:cs="Calibri"/>
          <w:b/>
          <w:color w:val="008000"/>
        </w:rPr>
        <w:t xml:space="preserve"> message and A-IoT SESSION RELEASE RESPONSE message.</w:t>
      </w:r>
    </w:p>
    <w:p w14:paraId="0951A686" w14:textId="77777777" w:rsidR="00F7036C" w:rsidRPr="00F7036C" w:rsidRDefault="00F7036C" w:rsidP="00F7036C">
      <w:pPr>
        <w:spacing w:after="0"/>
        <w:ind w:leftChars="100" w:left="200"/>
        <w:rPr>
          <w:rFonts w:ascii="Calibri" w:hAnsi="Calibri" w:cs="Calibri"/>
          <w:b/>
          <w:color w:val="008000"/>
        </w:rPr>
      </w:pPr>
      <w:r w:rsidRPr="00F7036C">
        <w:rPr>
          <w:rFonts w:ascii="Calibri" w:hAnsi="Calibri" w:cs="Calibri"/>
          <w:b/>
          <w:color w:val="008000"/>
        </w:rPr>
        <w:t>Introduce a class2 procedure to allow NG-RAN node to trigger Session Release procedure towards AIoT CN.</w:t>
      </w:r>
    </w:p>
    <w:p w14:paraId="1C6E0992" w14:textId="77777777" w:rsidR="00F7036C" w:rsidRPr="00F7036C" w:rsidRDefault="00F7036C" w:rsidP="00F7036C">
      <w:pPr>
        <w:spacing w:after="0"/>
        <w:ind w:leftChars="100" w:left="200"/>
        <w:rPr>
          <w:rFonts w:ascii="Calibri" w:hAnsi="Calibri" w:cs="Calibri"/>
          <w:b/>
          <w:color w:val="0000FF"/>
        </w:rPr>
      </w:pPr>
      <w:r w:rsidRPr="00F7036C">
        <w:rPr>
          <w:rFonts w:ascii="Calibri" w:hAnsi="Calibri" w:cs="Calibri"/>
          <w:b/>
          <w:color w:val="0000FF"/>
        </w:rPr>
        <w:t>The name of the procedure, the name of the messages and the purpose of the procedure are FFS.</w:t>
      </w:r>
    </w:p>
    <w:p w14:paraId="1DC5DDA0" w14:textId="7094EE5D" w:rsidR="00180498" w:rsidRDefault="00F7036C" w:rsidP="00F7036C">
      <w:pPr>
        <w:ind w:leftChars="100" w:left="200"/>
        <w:rPr>
          <w:rFonts w:ascii="Calibri" w:hAnsi="Calibri" w:cs="Calibri"/>
          <w:b/>
          <w:color w:val="0000FF"/>
        </w:rPr>
      </w:pPr>
      <w:r w:rsidRPr="00F7036C">
        <w:rPr>
          <w:rFonts w:ascii="Calibri" w:hAnsi="Calibri" w:cs="Calibri"/>
          <w:b/>
          <w:color w:val="0000FF"/>
        </w:rPr>
        <w:t>The procedure text regarding the interaction with the A-IoT Session Release procedure is FFS.</w:t>
      </w:r>
    </w:p>
    <w:p w14:paraId="1C895A9A" w14:textId="0DAEA3F1" w:rsidR="00F7036C" w:rsidRDefault="007F69BC" w:rsidP="001D24B1">
      <w:pPr>
        <w:overflowPunct/>
        <w:autoSpaceDE/>
        <w:autoSpaceDN/>
        <w:adjustRightInd/>
        <w:textAlignment w:val="auto"/>
        <w:rPr>
          <w:rFonts w:eastAsia="Malgun Gothic"/>
          <w:sz w:val="22"/>
          <w:szCs w:val="22"/>
          <w:lang w:eastAsia="ko-KR"/>
        </w:rPr>
      </w:pPr>
      <w:r w:rsidRPr="007F69BC">
        <w:rPr>
          <w:rFonts w:eastAsia="Malgun Gothic"/>
          <w:sz w:val="22"/>
          <w:szCs w:val="22"/>
          <w:lang w:eastAsia="ko-KR"/>
        </w:rPr>
        <w:t xml:space="preserve">Both RAN and CN nodes can trigger A-IoT session release </w:t>
      </w:r>
      <w:r>
        <w:rPr>
          <w:rFonts w:eastAsia="Malgun Gothic"/>
          <w:sz w:val="22"/>
          <w:szCs w:val="22"/>
          <w:lang w:eastAsia="ko-KR"/>
        </w:rPr>
        <w:t xml:space="preserve">procedure. </w:t>
      </w:r>
      <w:proofErr w:type="gramStart"/>
      <w:r w:rsidR="00006F85" w:rsidRPr="00006F85">
        <w:rPr>
          <w:rFonts w:eastAsia="Malgun Gothic"/>
          <w:sz w:val="22"/>
          <w:szCs w:val="22"/>
          <w:lang w:eastAsia="ko-KR"/>
        </w:rPr>
        <w:t>Similar to</w:t>
      </w:r>
      <w:proofErr w:type="gramEnd"/>
      <w:r w:rsidR="00006F85" w:rsidRPr="00006F85">
        <w:rPr>
          <w:rFonts w:eastAsia="Malgun Gothic"/>
          <w:sz w:val="22"/>
          <w:szCs w:val="22"/>
          <w:lang w:eastAsia="ko-KR"/>
        </w:rPr>
        <w:t xml:space="preserve"> the UE Context Release procedure in NGAP, we can use the A-IOT SESSION RELEASE COMMAND and A-IOT SESSION RELEASE COMPLETE message name for the CN triggered proce</w:t>
      </w:r>
      <w:r w:rsidR="00006F85">
        <w:rPr>
          <w:rFonts w:eastAsia="Malgun Gothic"/>
          <w:sz w:val="22"/>
          <w:szCs w:val="22"/>
          <w:lang w:eastAsia="ko-KR"/>
        </w:rPr>
        <w:t>dure</w:t>
      </w:r>
      <w:r w:rsidR="00006F85" w:rsidRPr="00006F85">
        <w:rPr>
          <w:rFonts w:eastAsia="Malgun Gothic"/>
          <w:sz w:val="22"/>
          <w:szCs w:val="22"/>
          <w:lang w:eastAsia="ko-KR"/>
        </w:rPr>
        <w:t>. Use A-IOT SESSION RELEASE REQUEST message name for gNB triggered proce</w:t>
      </w:r>
      <w:r w:rsidR="00006F85">
        <w:rPr>
          <w:rFonts w:eastAsia="Malgun Gothic"/>
          <w:sz w:val="22"/>
          <w:szCs w:val="22"/>
          <w:lang w:eastAsia="ko-KR"/>
        </w:rPr>
        <w:t>dure</w:t>
      </w:r>
      <w:r w:rsidR="00006F85" w:rsidRPr="00B70AFB">
        <w:rPr>
          <w:rFonts w:eastAsia="Malgun Gothic"/>
          <w:sz w:val="22"/>
          <w:szCs w:val="22"/>
          <w:lang w:eastAsia="ko-KR"/>
        </w:rPr>
        <w:t xml:space="preserve">. </w:t>
      </w:r>
      <w:r w:rsidRPr="007F69BC">
        <w:rPr>
          <w:rFonts w:eastAsia="Malgun Gothic"/>
          <w:sz w:val="22"/>
          <w:szCs w:val="22"/>
          <w:lang w:eastAsia="ko-KR"/>
        </w:rPr>
        <w:t xml:space="preserve">The A-IoT session release </w:t>
      </w:r>
      <w:r>
        <w:rPr>
          <w:rFonts w:eastAsia="Malgun Gothic"/>
          <w:sz w:val="22"/>
          <w:szCs w:val="22"/>
          <w:lang w:eastAsia="ko-KR"/>
        </w:rPr>
        <w:t>procedure</w:t>
      </w:r>
      <w:r w:rsidRPr="007F69BC">
        <w:rPr>
          <w:rFonts w:eastAsia="Malgun Gothic"/>
          <w:sz w:val="22"/>
          <w:szCs w:val="22"/>
          <w:lang w:eastAsia="ko-KR"/>
        </w:rPr>
        <w:t xml:space="preserve"> should be initiated upon reception of a A-IoT SESSION RELEASE REQUEST message</w:t>
      </w:r>
      <w:r w:rsidR="00006F85">
        <w:rPr>
          <w:rFonts w:eastAsia="Malgun Gothic"/>
          <w:sz w:val="22"/>
          <w:szCs w:val="22"/>
          <w:lang w:eastAsia="ko-KR"/>
        </w:rPr>
        <w:t>.</w:t>
      </w:r>
      <w:r w:rsidR="00B70AFB" w:rsidRPr="00B70AFB">
        <w:rPr>
          <w:rFonts w:eastAsia="Malgun Gothic"/>
          <w:sz w:val="22"/>
          <w:szCs w:val="22"/>
          <w:lang w:eastAsia="ko-KR"/>
        </w:rPr>
        <w:t xml:space="preserve"> </w:t>
      </w:r>
      <w:r w:rsidR="002651B7" w:rsidRPr="00011727">
        <w:rPr>
          <w:rFonts w:eastAsia="Malgun Gothic"/>
          <w:sz w:val="22"/>
          <w:szCs w:val="22"/>
          <w:lang w:eastAsia="ko-KR"/>
        </w:rPr>
        <w:t>Critically, the gNB may initiate a new A-IoT session over the A-IoT radio interface without awaiting completion of an ongoing release procedure – whether the release was initiated by the gNB itself or triggered by the core network.</w:t>
      </w:r>
    </w:p>
    <w:p w14:paraId="117C6595" w14:textId="77777777" w:rsidR="00D000E0" w:rsidRPr="00D000E0" w:rsidRDefault="00B70AFB" w:rsidP="00D000E0">
      <w:pPr>
        <w:rPr>
          <w:b/>
          <w:bCs/>
          <w:sz w:val="22"/>
          <w:szCs w:val="22"/>
          <w:lang w:eastAsia="zh-CN"/>
        </w:rPr>
      </w:pPr>
      <w:r w:rsidRPr="00AF76A6">
        <w:rPr>
          <w:b/>
          <w:bCs/>
          <w:sz w:val="22"/>
          <w:szCs w:val="22"/>
          <w:lang w:eastAsia="zh-CN"/>
        </w:rPr>
        <w:t xml:space="preserve">Proposal </w:t>
      </w:r>
      <w:r>
        <w:rPr>
          <w:b/>
          <w:bCs/>
          <w:sz w:val="22"/>
          <w:szCs w:val="22"/>
          <w:lang w:eastAsia="zh-CN"/>
        </w:rPr>
        <w:t>5</w:t>
      </w:r>
      <w:r w:rsidRPr="00AF76A6">
        <w:rPr>
          <w:b/>
          <w:bCs/>
          <w:sz w:val="22"/>
          <w:szCs w:val="22"/>
          <w:lang w:eastAsia="zh-CN"/>
        </w:rPr>
        <w:t>:</w:t>
      </w:r>
      <w:r w:rsidRPr="002651B7">
        <w:rPr>
          <w:b/>
          <w:bCs/>
          <w:sz w:val="22"/>
          <w:szCs w:val="22"/>
          <w:lang w:eastAsia="zh-CN"/>
        </w:rPr>
        <w:t xml:space="preserve"> </w:t>
      </w:r>
      <w:r w:rsidR="00D000E0" w:rsidRPr="00D000E0">
        <w:rPr>
          <w:b/>
          <w:bCs/>
          <w:sz w:val="22"/>
          <w:szCs w:val="22"/>
          <w:lang w:eastAsia="zh-CN"/>
        </w:rPr>
        <w:t>The A-IoT session release procedure utilizes dedicated messages:</w:t>
      </w:r>
    </w:p>
    <w:p w14:paraId="6C51CF4E" w14:textId="12899056" w:rsidR="00D000E0" w:rsidRPr="00D000E0" w:rsidRDefault="00D000E0" w:rsidP="00D000E0">
      <w:pPr>
        <w:pStyle w:val="aff0"/>
        <w:numPr>
          <w:ilvl w:val="0"/>
          <w:numId w:val="36"/>
        </w:numPr>
        <w:spacing w:afterLines="50" w:after="120"/>
        <w:ind w:firstLineChars="0"/>
        <w:rPr>
          <w:b/>
          <w:bCs/>
          <w:sz w:val="22"/>
          <w:szCs w:val="22"/>
          <w:lang w:eastAsia="zh-CN"/>
        </w:rPr>
      </w:pPr>
      <w:r>
        <w:rPr>
          <w:b/>
          <w:bCs/>
          <w:sz w:val="22"/>
          <w:szCs w:val="22"/>
          <w:lang w:eastAsia="zh-CN"/>
        </w:rPr>
        <w:t>A-</w:t>
      </w:r>
      <w:r w:rsidRPr="00D000E0">
        <w:rPr>
          <w:b/>
          <w:bCs/>
          <w:sz w:val="22"/>
          <w:szCs w:val="22"/>
          <w:lang w:eastAsia="zh-CN"/>
        </w:rPr>
        <w:t>IoT SESSION RELEASE COMMAND and A-IoT SESSION RELEASE COMPLETE(CN-initiated)</w:t>
      </w:r>
    </w:p>
    <w:p w14:paraId="7F454284" w14:textId="4E93C0CC" w:rsidR="00D000E0" w:rsidRPr="00D000E0" w:rsidRDefault="00D000E0" w:rsidP="00D000E0">
      <w:pPr>
        <w:pStyle w:val="aff0"/>
        <w:numPr>
          <w:ilvl w:val="0"/>
          <w:numId w:val="36"/>
        </w:numPr>
        <w:ind w:firstLineChars="0"/>
        <w:rPr>
          <w:b/>
          <w:bCs/>
          <w:sz w:val="22"/>
          <w:szCs w:val="22"/>
          <w:lang w:eastAsia="zh-CN"/>
        </w:rPr>
      </w:pPr>
      <w:r>
        <w:rPr>
          <w:b/>
          <w:bCs/>
          <w:sz w:val="22"/>
          <w:szCs w:val="22"/>
          <w:lang w:eastAsia="zh-CN"/>
        </w:rPr>
        <w:t>A-</w:t>
      </w:r>
      <w:r w:rsidRPr="00D000E0">
        <w:rPr>
          <w:b/>
          <w:bCs/>
          <w:sz w:val="22"/>
          <w:szCs w:val="22"/>
          <w:lang w:eastAsia="zh-CN"/>
        </w:rPr>
        <w:t>IoT SESSION RELEASE REQUEST (gNB-initiated)</w:t>
      </w:r>
    </w:p>
    <w:p w14:paraId="1C762D3A" w14:textId="6E23B7A9" w:rsidR="00B70AFB" w:rsidRPr="00D000E0" w:rsidRDefault="00D000E0" w:rsidP="00D000E0">
      <w:pPr>
        <w:rPr>
          <w:rFonts w:eastAsiaTheme="minorEastAsia"/>
          <w:b/>
          <w:bCs/>
          <w:sz w:val="22"/>
          <w:szCs w:val="22"/>
          <w:lang w:eastAsia="zh-CN"/>
        </w:rPr>
      </w:pPr>
      <w:r>
        <w:rPr>
          <w:b/>
          <w:bCs/>
          <w:sz w:val="22"/>
          <w:szCs w:val="22"/>
          <w:lang w:eastAsia="zh-CN"/>
        </w:rPr>
        <w:t>t</w:t>
      </w:r>
      <w:r w:rsidRPr="00D000E0">
        <w:rPr>
          <w:b/>
          <w:bCs/>
          <w:sz w:val="22"/>
          <w:szCs w:val="22"/>
          <w:lang w:eastAsia="zh-CN"/>
        </w:rPr>
        <w:t>he gNB may initiate a new A-IoT session over the A-IoT radio interface without awaiting completion of an ongoing release procedure.</w:t>
      </w:r>
    </w:p>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7EA1C532" w14:textId="77777777" w:rsidR="00935D20" w:rsidRPr="00A717CB" w:rsidRDefault="00935D20" w:rsidP="00935D20">
      <w:pPr>
        <w:rPr>
          <w:b/>
          <w:bCs/>
          <w:sz w:val="22"/>
          <w:szCs w:val="22"/>
          <w:lang w:eastAsia="zh-CN"/>
        </w:rPr>
      </w:pPr>
      <w:r w:rsidRPr="00A717CB">
        <w:rPr>
          <w:rFonts w:hint="eastAsia"/>
          <w:b/>
          <w:bCs/>
          <w:sz w:val="22"/>
          <w:szCs w:val="22"/>
          <w:lang w:eastAsia="zh-CN"/>
        </w:rPr>
        <w:t>P</w:t>
      </w:r>
      <w:r w:rsidRPr="00A717CB">
        <w:rPr>
          <w:b/>
          <w:bCs/>
          <w:sz w:val="22"/>
          <w:szCs w:val="22"/>
          <w:lang w:eastAsia="zh-CN"/>
        </w:rPr>
        <w:t>roposal 1: Turn WA to Agreement: Define the A-IoT Support IE in the NG Setup Request as ENUMERATED (A-IoT only, A-IoT and NR Uu, …)</w:t>
      </w:r>
    </w:p>
    <w:p w14:paraId="1F1712D1" w14:textId="77777777" w:rsidR="00935D20" w:rsidRPr="00180498" w:rsidRDefault="00935D20" w:rsidP="00935D20">
      <w:pPr>
        <w:rPr>
          <w:b/>
          <w:bCs/>
          <w:sz w:val="22"/>
          <w:szCs w:val="22"/>
          <w:lang w:eastAsia="zh-CN"/>
        </w:rPr>
      </w:pPr>
      <w:r w:rsidRPr="00180498">
        <w:rPr>
          <w:b/>
          <w:bCs/>
          <w:sz w:val="22"/>
          <w:szCs w:val="22"/>
          <w:lang w:eastAsia="zh-CN"/>
        </w:rPr>
        <w:t>Proposal 2</w:t>
      </w:r>
      <w:r w:rsidRPr="00180498">
        <w:rPr>
          <w:rFonts w:hint="eastAsia"/>
          <w:b/>
          <w:bCs/>
          <w:sz w:val="22"/>
          <w:szCs w:val="22"/>
          <w:lang w:eastAsia="zh-CN"/>
        </w:rPr>
        <w:t xml:space="preserve"> </w:t>
      </w:r>
      <w:r>
        <w:rPr>
          <w:b/>
          <w:bCs/>
          <w:sz w:val="22"/>
          <w:szCs w:val="22"/>
          <w:lang w:eastAsia="zh-CN"/>
        </w:rPr>
        <w:t>I</w:t>
      </w:r>
      <w:r w:rsidRPr="00180498">
        <w:rPr>
          <w:b/>
          <w:bCs/>
          <w:sz w:val="22"/>
          <w:szCs w:val="22"/>
          <w:lang w:eastAsia="zh-CN"/>
        </w:rPr>
        <w:t xml:space="preserve">f gNB is </w:t>
      </w:r>
      <w:r w:rsidRPr="00180498">
        <w:rPr>
          <w:rFonts w:hint="eastAsia"/>
          <w:b/>
          <w:bCs/>
          <w:sz w:val="22"/>
          <w:szCs w:val="22"/>
          <w:lang w:eastAsia="zh-CN"/>
        </w:rPr>
        <w:t>only</w:t>
      </w:r>
      <w:r>
        <w:rPr>
          <w:b/>
          <w:bCs/>
          <w:sz w:val="22"/>
          <w:szCs w:val="22"/>
          <w:lang w:eastAsia="zh-CN"/>
        </w:rPr>
        <w:t xml:space="preserve"> </w:t>
      </w:r>
      <w:r w:rsidRPr="00180498">
        <w:rPr>
          <w:rFonts w:hint="eastAsia"/>
          <w:b/>
          <w:bCs/>
          <w:sz w:val="22"/>
          <w:szCs w:val="22"/>
          <w:lang w:eastAsia="zh-CN"/>
        </w:rPr>
        <w:t>support</w:t>
      </w:r>
      <w:r>
        <w:rPr>
          <w:b/>
          <w:bCs/>
          <w:sz w:val="22"/>
          <w:szCs w:val="22"/>
          <w:lang w:eastAsia="zh-CN"/>
        </w:rPr>
        <w:t xml:space="preserve"> </w:t>
      </w:r>
      <w:r w:rsidRPr="00180498">
        <w:rPr>
          <w:b/>
          <w:bCs/>
          <w:sz w:val="22"/>
          <w:szCs w:val="22"/>
          <w:lang w:eastAsia="zh-CN"/>
        </w:rPr>
        <w:t xml:space="preserve">A-IoT </w:t>
      </w:r>
      <w:r w:rsidRPr="00180498">
        <w:rPr>
          <w:rFonts w:hint="eastAsia"/>
          <w:b/>
          <w:bCs/>
          <w:sz w:val="22"/>
          <w:szCs w:val="22"/>
          <w:lang w:eastAsia="zh-CN"/>
        </w:rPr>
        <w:t>and</w:t>
      </w:r>
      <w:r>
        <w:rPr>
          <w:b/>
          <w:bCs/>
          <w:sz w:val="22"/>
          <w:szCs w:val="22"/>
          <w:lang w:eastAsia="zh-CN"/>
        </w:rPr>
        <w:t xml:space="preserve"> </w:t>
      </w:r>
      <w:r w:rsidRPr="00180498">
        <w:rPr>
          <w:b/>
          <w:bCs/>
          <w:sz w:val="22"/>
          <w:szCs w:val="22"/>
          <w:lang w:eastAsia="zh-CN"/>
        </w:rPr>
        <w:t>directly connect to AIOTF</w:t>
      </w:r>
      <w:r w:rsidRPr="00180498">
        <w:rPr>
          <w:rFonts w:hint="eastAsia"/>
          <w:b/>
          <w:bCs/>
          <w:sz w:val="22"/>
          <w:szCs w:val="22"/>
          <w:lang w:eastAsia="zh-CN"/>
        </w:rPr>
        <w:t>, the “</w:t>
      </w:r>
      <w:r w:rsidRPr="00AA7462">
        <w:rPr>
          <w:b/>
          <w:bCs/>
          <w:sz w:val="22"/>
          <w:szCs w:val="22"/>
          <w:lang w:eastAsia="zh-CN"/>
        </w:rPr>
        <w:t>AMF Name</w:t>
      </w:r>
      <w:r w:rsidRPr="00180498">
        <w:rPr>
          <w:b/>
          <w:bCs/>
          <w:sz w:val="22"/>
          <w:szCs w:val="22"/>
          <w:lang w:eastAsia="zh-CN"/>
        </w:rPr>
        <w:t xml:space="preserve"> IE, </w:t>
      </w:r>
      <w:r w:rsidRPr="00AA7462">
        <w:rPr>
          <w:b/>
          <w:bCs/>
          <w:sz w:val="22"/>
          <w:szCs w:val="22"/>
          <w:lang w:eastAsia="zh-CN"/>
        </w:rPr>
        <w:t>Served GUAMI List</w:t>
      </w:r>
      <w:r w:rsidRPr="00180498">
        <w:rPr>
          <w:b/>
          <w:bCs/>
          <w:sz w:val="22"/>
          <w:szCs w:val="22"/>
          <w:lang w:eastAsia="zh-CN"/>
        </w:rPr>
        <w:t xml:space="preserve"> IE, </w:t>
      </w:r>
      <w:r w:rsidRPr="00AA7462">
        <w:rPr>
          <w:b/>
          <w:bCs/>
          <w:sz w:val="22"/>
          <w:szCs w:val="22"/>
          <w:lang w:eastAsia="zh-CN"/>
        </w:rPr>
        <w:t>Relative AMF Capacity</w:t>
      </w:r>
      <w:r w:rsidRPr="00180498">
        <w:rPr>
          <w:b/>
          <w:bCs/>
          <w:sz w:val="22"/>
          <w:szCs w:val="22"/>
          <w:lang w:eastAsia="zh-CN"/>
        </w:rPr>
        <w:t xml:space="preserve"> IE, </w:t>
      </w:r>
      <w:r w:rsidRPr="00AA7462">
        <w:rPr>
          <w:b/>
          <w:bCs/>
          <w:sz w:val="22"/>
          <w:szCs w:val="22"/>
          <w:lang w:eastAsia="zh-CN"/>
        </w:rPr>
        <w:t>PLMN Support List</w:t>
      </w:r>
      <w:r w:rsidRPr="00180498">
        <w:rPr>
          <w:b/>
          <w:bCs/>
          <w:sz w:val="22"/>
          <w:szCs w:val="22"/>
          <w:lang w:eastAsia="zh-CN"/>
        </w:rPr>
        <w:t xml:space="preserve"> IE</w:t>
      </w:r>
      <w:r w:rsidRPr="00180498">
        <w:rPr>
          <w:rFonts w:hint="eastAsia"/>
          <w:b/>
          <w:bCs/>
          <w:sz w:val="22"/>
          <w:szCs w:val="22"/>
          <w:lang w:eastAsia="zh-CN"/>
        </w:rPr>
        <w:t>”</w:t>
      </w:r>
      <w:r w:rsidRPr="00180498">
        <w:rPr>
          <w:b/>
          <w:bCs/>
          <w:sz w:val="22"/>
          <w:szCs w:val="22"/>
          <w:lang w:eastAsia="zh-CN"/>
        </w:rPr>
        <w:t xml:space="preserve"> </w:t>
      </w:r>
      <w:r w:rsidRPr="00220BAB">
        <w:rPr>
          <w:b/>
          <w:bCs/>
          <w:sz w:val="22"/>
          <w:szCs w:val="22"/>
          <w:lang w:eastAsia="zh-CN"/>
        </w:rPr>
        <w:t>contained in</w:t>
      </w:r>
      <w:r w:rsidRPr="00180498">
        <w:rPr>
          <w:b/>
          <w:bCs/>
          <w:sz w:val="22"/>
          <w:szCs w:val="22"/>
          <w:lang w:eastAsia="zh-CN"/>
        </w:rPr>
        <w:t xml:space="preserve"> NG Setup Response</w:t>
      </w:r>
      <w:r>
        <w:rPr>
          <w:b/>
          <w:bCs/>
          <w:sz w:val="22"/>
          <w:szCs w:val="22"/>
          <w:lang w:eastAsia="zh-CN"/>
        </w:rPr>
        <w:t xml:space="preserve"> </w:t>
      </w:r>
      <w:r w:rsidRPr="00180498">
        <w:rPr>
          <w:rFonts w:hint="eastAsia"/>
          <w:b/>
          <w:bCs/>
          <w:sz w:val="22"/>
          <w:szCs w:val="22"/>
          <w:lang w:eastAsia="zh-CN"/>
        </w:rPr>
        <w:t>message shall</w:t>
      </w:r>
      <w:r w:rsidRPr="00180498">
        <w:rPr>
          <w:b/>
          <w:bCs/>
          <w:sz w:val="22"/>
          <w:szCs w:val="22"/>
          <w:lang w:eastAsia="zh-CN"/>
        </w:rPr>
        <w:t xml:space="preserve"> be ignored</w:t>
      </w:r>
      <w:r>
        <w:rPr>
          <w:b/>
          <w:bCs/>
          <w:sz w:val="22"/>
          <w:szCs w:val="22"/>
          <w:lang w:eastAsia="zh-CN"/>
        </w:rPr>
        <w:t xml:space="preserve"> </w:t>
      </w:r>
      <w:r w:rsidRPr="00AA7462">
        <w:rPr>
          <w:b/>
          <w:bCs/>
          <w:sz w:val="22"/>
          <w:szCs w:val="22"/>
          <w:lang w:eastAsia="zh-CN"/>
        </w:rPr>
        <w:t>according to</w:t>
      </w:r>
      <w:r>
        <w:rPr>
          <w:b/>
          <w:bCs/>
          <w:sz w:val="22"/>
          <w:szCs w:val="22"/>
          <w:lang w:eastAsia="zh-CN"/>
        </w:rPr>
        <w:t xml:space="preserve"> OAM </w:t>
      </w:r>
      <w:r w:rsidRPr="00AA7462">
        <w:rPr>
          <w:b/>
          <w:bCs/>
          <w:sz w:val="22"/>
          <w:szCs w:val="22"/>
          <w:lang w:eastAsia="zh-CN"/>
        </w:rPr>
        <w:t>configuration</w:t>
      </w:r>
      <w:r w:rsidRPr="00180498">
        <w:rPr>
          <w:b/>
          <w:bCs/>
          <w:sz w:val="22"/>
          <w:szCs w:val="22"/>
          <w:lang w:eastAsia="zh-CN"/>
        </w:rPr>
        <w:t>.</w:t>
      </w:r>
    </w:p>
    <w:p w14:paraId="533994F2" w14:textId="0B7317C4" w:rsidR="00935D20" w:rsidRPr="00AF76A6" w:rsidRDefault="00935D20" w:rsidP="00935D20">
      <w:pPr>
        <w:rPr>
          <w:b/>
          <w:bCs/>
          <w:sz w:val="22"/>
          <w:szCs w:val="22"/>
          <w:lang w:eastAsia="zh-CN"/>
        </w:rPr>
      </w:pPr>
      <w:r w:rsidRPr="00AF76A6">
        <w:rPr>
          <w:b/>
          <w:bCs/>
          <w:sz w:val="22"/>
          <w:szCs w:val="22"/>
          <w:lang w:eastAsia="zh-CN"/>
        </w:rPr>
        <w:t xml:space="preserve">Proposal 3: </w:t>
      </w:r>
      <w:r w:rsidR="00BF0EAC" w:rsidRPr="00A717CB">
        <w:rPr>
          <w:b/>
          <w:bCs/>
          <w:sz w:val="22"/>
          <w:szCs w:val="22"/>
          <w:lang w:eastAsia="zh-CN"/>
        </w:rPr>
        <w:t xml:space="preserve">Turn WA to Agreement: </w:t>
      </w:r>
      <w:r w:rsidRPr="00AF76A6">
        <w:rPr>
          <w:b/>
          <w:bCs/>
          <w:sz w:val="22"/>
          <w:szCs w:val="22"/>
          <w:lang w:eastAsia="zh-CN"/>
        </w:rPr>
        <w:t>Upon only receiving the reader list in Inventory Request, the gNB selects the readers indicated by the reader list.</w:t>
      </w:r>
    </w:p>
    <w:p w14:paraId="5CAF7A65" w14:textId="7BC60AA0" w:rsidR="002C3D4F" w:rsidRDefault="00935D20" w:rsidP="00935D20">
      <w:pPr>
        <w:rPr>
          <w:rFonts w:eastAsia="宋体"/>
          <w:b/>
          <w:sz w:val="22"/>
          <w:szCs w:val="22"/>
          <w:lang w:eastAsia="zh-CN"/>
        </w:rPr>
      </w:pPr>
      <w:r w:rsidRPr="00AF76A6">
        <w:rPr>
          <w:b/>
          <w:bCs/>
          <w:sz w:val="22"/>
          <w:szCs w:val="22"/>
          <w:lang w:eastAsia="zh-CN"/>
        </w:rPr>
        <w:t>Proposal 4: Upon receiving both the area and the reader list in Inventory Request, the gNB selects the readers within the indicated area and the readers indicate by the reader list</w:t>
      </w:r>
      <w:r w:rsidR="002C3D4F" w:rsidRPr="00914BB6">
        <w:rPr>
          <w:rFonts w:eastAsia="宋体"/>
          <w:b/>
          <w:sz w:val="22"/>
          <w:szCs w:val="22"/>
          <w:lang w:eastAsia="zh-CN"/>
        </w:rPr>
        <w:t>.</w:t>
      </w:r>
    </w:p>
    <w:p w14:paraId="4BC3D406" w14:textId="77777777" w:rsidR="002429F1" w:rsidRPr="00D000E0" w:rsidRDefault="002429F1" w:rsidP="002429F1">
      <w:pPr>
        <w:rPr>
          <w:b/>
          <w:bCs/>
          <w:sz w:val="22"/>
          <w:szCs w:val="22"/>
          <w:lang w:eastAsia="zh-CN"/>
        </w:rPr>
      </w:pPr>
      <w:r w:rsidRPr="00AF76A6">
        <w:rPr>
          <w:b/>
          <w:bCs/>
          <w:sz w:val="22"/>
          <w:szCs w:val="22"/>
          <w:lang w:eastAsia="zh-CN"/>
        </w:rPr>
        <w:t xml:space="preserve">Proposal </w:t>
      </w:r>
      <w:r>
        <w:rPr>
          <w:b/>
          <w:bCs/>
          <w:sz w:val="22"/>
          <w:szCs w:val="22"/>
          <w:lang w:eastAsia="zh-CN"/>
        </w:rPr>
        <w:t>5</w:t>
      </w:r>
      <w:r w:rsidRPr="00AF76A6">
        <w:rPr>
          <w:b/>
          <w:bCs/>
          <w:sz w:val="22"/>
          <w:szCs w:val="22"/>
          <w:lang w:eastAsia="zh-CN"/>
        </w:rPr>
        <w:t>:</w:t>
      </w:r>
      <w:r w:rsidRPr="002651B7">
        <w:rPr>
          <w:b/>
          <w:bCs/>
          <w:sz w:val="22"/>
          <w:szCs w:val="22"/>
          <w:lang w:eastAsia="zh-CN"/>
        </w:rPr>
        <w:t xml:space="preserve"> </w:t>
      </w:r>
      <w:r w:rsidRPr="00D000E0">
        <w:rPr>
          <w:b/>
          <w:bCs/>
          <w:sz w:val="22"/>
          <w:szCs w:val="22"/>
          <w:lang w:eastAsia="zh-CN"/>
        </w:rPr>
        <w:t>The A-IoT session release procedure utilizes dedicated messages:</w:t>
      </w:r>
    </w:p>
    <w:p w14:paraId="32A9B76F" w14:textId="77777777" w:rsidR="002429F1" w:rsidRPr="00D000E0" w:rsidRDefault="002429F1" w:rsidP="002429F1">
      <w:pPr>
        <w:pStyle w:val="aff0"/>
        <w:numPr>
          <w:ilvl w:val="0"/>
          <w:numId w:val="36"/>
        </w:numPr>
        <w:spacing w:afterLines="50" w:after="120"/>
        <w:ind w:firstLineChars="0"/>
        <w:rPr>
          <w:b/>
          <w:bCs/>
          <w:sz w:val="22"/>
          <w:szCs w:val="22"/>
          <w:lang w:eastAsia="zh-CN"/>
        </w:rPr>
      </w:pPr>
      <w:r>
        <w:rPr>
          <w:b/>
          <w:bCs/>
          <w:sz w:val="22"/>
          <w:szCs w:val="22"/>
          <w:lang w:eastAsia="zh-CN"/>
        </w:rPr>
        <w:t>A-</w:t>
      </w:r>
      <w:r w:rsidRPr="00D000E0">
        <w:rPr>
          <w:b/>
          <w:bCs/>
          <w:sz w:val="22"/>
          <w:szCs w:val="22"/>
          <w:lang w:eastAsia="zh-CN"/>
        </w:rPr>
        <w:t>IoT SESSION RELEASE COMMAND and A-IoT SESSION RELEASE COMPLETE(CN-initiated)</w:t>
      </w:r>
    </w:p>
    <w:p w14:paraId="33EEDB37" w14:textId="77777777" w:rsidR="002429F1" w:rsidRPr="00D000E0" w:rsidRDefault="002429F1" w:rsidP="002429F1">
      <w:pPr>
        <w:pStyle w:val="aff0"/>
        <w:numPr>
          <w:ilvl w:val="0"/>
          <w:numId w:val="36"/>
        </w:numPr>
        <w:ind w:firstLineChars="0"/>
        <w:rPr>
          <w:b/>
          <w:bCs/>
          <w:sz w:val="22"/>
          <w:szCs w:val="22"/>
          <w:lang w:eastAsia="zh-CN"/>
        </w:rPr>
      </w:pPr>
      <w:r>
        <w:rPr>
          <w:b/>
          <w:bCs/>
          <w:sz w:val="22"/>
          <w:szCs w:val="22"/>
          <w:lang w:eastAsia="zh-CN"/>
        </w:rPr>
        <w:t>A-</w:t>
      </w:r>
      <w:r w:rsidRPr="00D000E0">
        <w:rPr>
          <w:b/>
          <w:bCs/>
          <w:sz w:val="22"/>
          <w:szCs w:val="22"/>
          <w:lang w:eastAsia="zh-CN"/>
        </w:rPr>
        <w:t>IoT SESSION RELEASE REQUEST (gNB-initiated)</w:t>
      </w:r>
    </w:p>
    <w:p w14:paraId="779289F8" w14:textId="16AC55A3" w:rsidR="002429F1" w:rsidRPr="002429F1" w:rsidRDefault="002429F1" w:rsidP="00935D20">
      <w:pPr>
        <w:rPr>
          <w:rFonts w:eastAsiaTheme="minorEastAsia"/>
          <w:b/>
          <w:bCs/>
          <w:sz w:val="22"/>
          <w:szCs w:val="22"/>
          <w:lang w:eastAsia="zh-CN"/>
        </w:rPr>
      </w:pPr>
      <w:r>
        <w:rPr>
          <w:b/>
          <w:bCs/>
          <w:sz w:val="22"/>
          <w:szCs w:val="22"/>
          <w:lang w:eastAsia="zh-CN"/>
        </w:rPr>
        <w:t>t</w:t>
      </w:r>
      <w:r w:rsidRPr="00D000E0">
        <w:rPr>
          <w:b/>
          <w:bCs/>
          <w:sz w:val="22"/>
          <w:szCs w:val="22"/>
          <w:lang w:eastAsia="zh-CN"/>
        </w:rPr>
        <w:t>he gNB may initiate a new A-IoT session over the A-IoT radio interface without awaiting completion of an ongoing release procedure.</w:t>
      </w:r>
    </w:p>
    <w:p w14:paraId="2082A970" w14:textId="6495B19C" w:rsidR="00615891" w:rsidRDefault="00615891">
      <w:pPr>
        <w:pStyle w:val="10"/>
        <w:widowControl w:val="0"/>
        <w:numPr>
          <w:ilvl w:val="0"/>
          <w:numId w:val="2"/>
        </w:numPr>
        <w:textAlignment w:val="auto"/>
      </w:pPr>
      <w:r>
        <w:lastRenderedPageBreak/>
        <w:t>References</w:t>
      </w:r>
    </w:p>
    <w:p w14:paraId="66DE290B" w14:textId="691177A1" w:rsidR="005872F8" w:rsidRPr="005872F8" w:rsidRDefault="005872F8" w:rsidP="005872F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00BB7315" w:rsidRPr="00BB7315">
        <w:rPr>
          <w:rFonts w:eastAsiaTheme="minorEastAsia"/>
          <w:sz w:val="22"/>
          <w:szCs w:val="22"/>
          <w:lang w:eastAsia="zh-CN"/>
        </w:rPr>
        <w:t>RP-243326, New Work Item: Solutions for Ambient IoT (Internet of Things) in NR</w:t>
      </w:r>
      <w:r>
        <w:rPr>
          <w:rFonts w:eastAsiaTheme="minorEastAsia"/>
          <w:sz w:val="22"/>
          <w:szCs w:val="22"/>
          <w:lang w:eastAsia="zh-CN"/>
        </w:rPr>
        <w:t>.</w:t>
      </w:r>
    </w:p>
    <w:p w14:paraId="17B02DD3" w14:textId="12140970" w:rsidR="002423C1" w:rsidRPr="00A412CF" w:rsidRDefault="002423C1" w:rsidP="00A412CF">
      <w:pPr>
        <w:spacing w:after="0"/>
        <w:ind w:left="440" w:hangingChars="200" w:hanging="440"/>
        <w:jc w:val="both"/>
        <w:rPr>
          <w:sz w:val="22"/>
          <w:szCs w:val="22"/>
        </w:rPr>
      </w:pPr>
    </w:p>
    <w:sectPr w:rsidR="002423C1" w:rsidRPr="00A412CF"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2B400" w14:textId="77777777" w:rsidR="00424AF0" w:rsidRDefault="00424AF0">
      <w:r>
        <w:separator/>
      </w:r>
    </w:p>
  </w:endnote>
  <w:endnote w:type="continuationSeparator" w:id="0">
    <w:p w14:paraId="5D94996E" w14:textId="77777777" w:rsidR="00424AF0" w:rsidRDefault="00424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4D"/>
    <w:family w:val="auto"/>
    <w:pitch w:val="variable"/>
    <w:sig w:usb0="00000001" w:usb1="0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6B8A9" w14:textId="77777777" w:rsidR="00424AF0" w:rsidRDefault="00424AF0">
      <w:r>
        <w:separator/>
      </w:r>
    </w:p>
  </w:footnote>
  <w:footnote w:type="continuationSeparator" w:id="0">
    <w:p w14:paraId="2BF0F33D" w14:textId="77777777" w:rsidR="00424AF0" w:rsidRDefault="00424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9A57C81"/>
    <w:multiLevelType w:val="singleLevel"/>
    <w:tmpl w:val="FC7A1F3E"/>
    <w:lvl w:ilvl="0">
      <w:start w:val="1"/>
      <w:numFmt w:val="decimal"/>
      <w:suff w:val="space"/>
      <w:lvlText w:val="%1)"/>
      <w:lvlJc w:val="left"/>
    </w:lvl>
  </w:abstractNum>
  <w:abstractNum w:abstractNumId="18"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59452F4"/>
    <w:multiLevelType w:val="singleLevel"/>
    <w:tmpl w:val="FC7A1F3E"/>
    <w:lvl w:ilvl="0">
      <w:start w:val="1"/>
      <w:numFmt w:val="decimal"/>
      <w:suff w:val="space"/>
      <w:lvlText w:val="%1)"/>
      <w:lvlJc w:val="left"/>
    </w:lvl>
  </w:abstractNum>
  <w:abstractNum w:abstractNumId="22"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5"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1"/>
  </w:num>
  <w:num w:numId="2">
    <w:abstractNumId w:val="34"/>
  </w:num>
  <w:num w:numId="3">
    <w:abstractNumId w:val="23"/>
  </w:num>
  <w:num w:numId="4">
    <w:abstractNumId w:val="2"/>
  </w:num>
  <w:num w:numId="5">
    <w:abstractNumId w:val="27"/>
  </w:num>
  <w:num w:numId="6">
    <w:abstractNumId w:val="15"/>
  </w:num>
  <w:num w:numId="7">
    <w:abstractNumId w:val="20"/>
  </w:num>
  <w:num w:numId="8">
    <w:abstractNumId w:val="6"/>
  </w:num>
  <w:num w:numId="9">
    <w:abstractNumId w:val="12"/>
  </w:num>
  <w:num w:numId="10">
    <w:abstractNumId w:val="10"/>
  </w:num>
  <w:num w:numId="11">
    <w:abstractNumId w:val="37"/>
  </w:num>
  <w:num w:numId="12">
    <w:abstractNumId w:val="1"/>
  </w:num>
  <w:num w:numId="13">
    <w:abstractNumId w:val="33"/>
  </w:num>
  <w:num w:numId="14">
    <w:abstractNumId w:val="21"/>
  </w:num>
  <w:num w:numId="15">
    <w:abstractNumId w:val="17"/>
  </w:num>
  <w:num w:numId="16">
    <w:abstractNumId w:val="0"/>
  </w:num>
  <w:num w:numId="17">
    <w:abstractNumId w:val="18"/>
  </w:num>
  <w:num w:numId="18">
    <w:abstractNumId w:val="7"/>
  </w:num>
  <w:num w:numId="19">
    <w:abstractNumId w:val="11"/>
  </w:num>
  <w:num w:numId="20">
    <w:abstractNumId w:val="26"/>
  </w:num>
  <w:num w:numId="21">
    <w:abstractNumId w:val="4"/>
  </w:num>
  <w:num w:numId="22">
    <w:abstractNumId w:val="19"/>
  </w:num>
  <w:num w:numId="23">
    <w:abstractNumId w:val="30"/>
  </w:num>
  <w:num w:numId="24">
    <w:abstractNumId w:val="29"/>
  </w:num>
  <w:num w:numId="25">
    <w:abstractNumId w:val="16"/>
  </w:num>
  <w:num w:numId="26">
    <w:abstractNumId w:val="3"/>
  </w:num>
  <w:num w:numId="27">
    <w:abstractNumId w:val="36"/>
  </w:num>
  <w:num w:numId="28">
    <w:abstractNumId w:val="14"/>
  </w:num>
  <w:num w:numId="29">
    <w:abstractNumId w:val="28"/>
  </w:num>
  <w:num w:numId="30">
    <w:abstractNumId w:val="32"/>
  </w:num>
  <w:num w:numId="31">
    <w:abstractNumId w:val="9"/>
  </w:num>
  <w:num w:numId="32">
    <w:abstractNumId w:val="22"/>
  </w:num>
  <w:num w:numId="33">
    <w:abstractNumId w:val="24"/>
  </w:num>
  <w:num w:numId="34">
    <w:abstractNumId w:val="25"/>
  </w:num>
  <w:num w:numId="35">
    <w:abstractNumId w:val="13"/>
  </w:num>
  <w:num w:numId="36">
    <w:abstractNumId w:val="5"/>
  </w:num>
  <w:num w:numId="37">
    <w:abstractNumId w:val="8"/>
  </w:num>
  <w:num w:numId="38">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6F85"/>
    <w:rsid w:val="000070C4"/>
    <w:rsid w:val="00007AD0"/>
    <w:rsid w:val="00007F6A"/>
    <w:rsid w:val="000101DA"/>
    <w:rsid w:val="000103EC"/>
    <w:rsid w:val="00010596"/>
    <w:rsid w:val="00010CC0"/>
    <w:rsid w:val="00010D3D"/>
    <w:rsid w:val="00011727"/>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756D"/>
    <w:rsid w:val="000575CB"/>
    <w:rsid w:val="00057621"/>
    <w:rsid w:val="00057BBB"/>
    <w:rsid w:val="0006026C"/>
    <w:rsid w:val="00060E1E"/>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5E4"/>
    <w:rsid w:val="000709E5"/>
    <w:rsid w:val="0007138E"/>
    <w:rsid w:val="00071790"/>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56D2"/>
    <w:rsid w:val="00096228"/>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8D3"/>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6B12"/>
    <w:rsid w:val="000C75C8"/>
    <w:rsid w:val="000C77EC"/>
    <w:rsid w:val="000C7DC8"/>
    <w:rsid w:val="000D0551"/>
    <w:rsid w:val="000D05D9"/>
    <w:rsid w:val="000D0997"/>
    <w:rsid w:val="000D0BF9"/>
    <w:rsid w:val="000D0DFA"/>
    <w:rsid w:val="000D0FDA"/>
    <w:rsid w:val="000D1105"/>
    <w:rsid w:val="000D1598"/>
    <w:rsid w:val="000D3380"/>
    <w:rsid w:val="000D3564"/>
    <w:rsid w:val="000D38A9"/>
    <w:rsid w:val="000D40D6"/>
    <w:rsid w:val="000D416C"/>
    <w:rsid w:val="000D41D3"/>
    <w:rsid w:val="000D4762"/>
    <w:rsid w:val="000D492E"/>
    <w:rsid w:val="000D49E7"/>
    <w:rsid w:val="000D5144"/>
    <w:rsid w:val="000D516F"/>
    <w:rsid w:val="000D51CB"/>
    <w:rsid w:val="000D5B70"/>
    <w:rsid w:val="000D5F41"/>
    <w:rsid w:val="000D6684"/>
    <w:rsid w:val="000D6723"/>
    <w:rsid w:val="000D6ADA"/>
    <w:rsid w:val="000D6D81"/>
    <w:rsid w:val="000D6DA4"/>
    <w:rsid w:val="000D6E46"/>
    <w:rsid w:val="000D7274"/>
    <w:rsid w:val="000D7288"/>
    <w:rsid w:val="000D75EB"/>
    <w:rsid w:val="000D7644"/>
    <w:rsid w:val="000D7974"/>
    <w:rsid w:val="000D7E67"/>
    <w:rsid w:val="000D7F04"/>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145"/>
    <w:rsid w:val="001173E1"/>
    <w:rsid w:val="00117653"/>
    <w:rsid w:val="0011782E"/>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D6F"/>
    <w:rsid w:val="00180498"/>
    <w:rsid w:val="001807DE"/>
    <w:rsid w:val="00180A47"/>
    <w:rsid w:val="00180D5F"/>
    <w:rsid w:val="00180F3D"/>
    <w:rsid w:val="00181B8F"/>
    <w:rsid w:val="00182214"/>
    <w:rsid w:val="0018353E"/>
    <w:rsid w:val="001835F0"/>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27"/>
    <w:rsid w:val="001B277E"/>
    <w:rsid w:val="001B350A"/>
    <w:rsid w:val="001B357C"/>
    <w:rsid w:val="001B36B4"/>
    <w:rsid w:val="001B3943"/>
    <w:rsid w:val="001B40EF"/>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A58"/>
    <w:rsid w:val="001E1F0B"/>
    <w:rsid w:val="001E2232"/>
    <w:rsid w:val="001E235C"/>
    <w:rsid w:val="001E2381"/>
    <w:rsid w:val="001E23F7"/>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9F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D4F"/>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E02FF"/>
    <w:rsid w:val="003E08FD"/>
    <w:rsid w:val="003E0C07"/>
    <w:rsid w:val="003E1498"/>
    <w:rsid w:val="003E18D4"/>
    <w:rsid w:val="003E1D64"/>
    <w:rsid w:val="003E1EF2"/>
    <w:rsid w:val="003E2844"/>
    <w:rsid w:val="003E2B08"/>
    <w:rsid w:val="003E2B8C"/>
    <w:rsid w:val="003E2CBD"/>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17"/>
    <w:rsid w:val="003F63EB"/>
    <w:rsid w:val="003F6636"/>
    <w:rsid w:val="003F668A"/>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AB8"/>
    <w:rsid w:val="00477D7B"/>
    <w:rsid w:val="00480170"/>
    <w:rsid w:val="00480837"/>
    <w:rsid w:val="0048085A"/>
    <w:rsid w:val="00480E7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066"/>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C76"/>
    <w:rsid w:val="00513E1B"/>
    <w:rsid w:val="00514560"/>
    <w:rsid w:val="0051490D"/>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CF3"/>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313"/>
    <w:rsid w:val="00537C22"/>
    <w:rsid w:val="00537D7A"/>
    <w:rsid w:val="005400FA"/>
    <w:rsid w:val="005405CC"/>
    <w:rsid w:val="0054074C"/>
    <w:rsid w:val="005409FB"/>
    <w:rsid w:val="00540B16"/>
    <w:rsid w:val="00540E9C"/>
    <w:rsid w:val="00541942"/>
    <w:rsid w:val="00541B7F"/>
    <w:rsid w:val="00541FD2"/>
    <w:rsid w:val="0054279B"/>
    <w:rsid w:val="005427BD"/>
    <w:rsid w:val="00542BAA"/>
    <w:rsid w:val="00542BC8"/>
    <w:rsid w:val="00542C79"/>
    <w:rsid w:val="00543C88"/>
    <w:rsid w:val="00543E1F"/>
    <w:rsid w:val="00543EC3"/>
    <w:rsid w:val="00543F14"/>
    <w:rsid w:val="005453A8"/>
    <w:rsid w:val="00545A94"/>
    <w:rsid w:val="00545CB7"/>
    <w:rsid w:val="00545FAC"/>
    <w:rsid w:val="005462BE"/>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0"/>
    <w:rsid w:val="00556B02"/>
    <w:rsid w:val="00556DCD"/>
    <w:rsid w:val="00557EDA"/>
    <w:rsid w:val="00560BEA"/>
    <w:rsid w:val="00560DB8"/>
    <w:rsid w:val="00560F83"/>
    <w:rsid w:val="00561862"/>
    <w:rsid w:val="00562376"/>
    <w:rsid w:val="00562437"/>
    <w:rsid w:val="0056261C"/>
    <w:rsid w:val="00562823"/>
    <w:rsid w:val="0056287E"/>
    <w:rsid w:val="0056384D"/>
    <w:rsid w:val="00564299"/>
    <w:rsid w:val="00564360"/>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00"/>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638F"/>
    <w:rsid w:val="005A6467"/>
    <w:rsid w:val="005A654B"/>
    <w:rsid w:val="005A65FD"/>
    <w:rsid w:val="005A6676"/>
    <w:rsid w:val="005A675C"/>
    <w:rsid w:val="005A6937"/>
    <w:rsid w:val="005A6E2A"/>
    <w:rsid w:val="005A6E31"/>
    <w:rsid w:val="005A7219"/>
    <w:rsid w:val="005A7438"/>
    <w:rsid w:val="005A74AA"/>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64C"/>
    <w:rsid w:val="005E1724"/>
    <w:rsid w:val="005E1897"/>
    <w:rsid w:val="005E1B5B"/>
    <w:rsid w:val="005E1FB0"/>
    <w:rsid w:val="005E217C"/>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8A8"/>
    <w:rsid w:val="00641CD7"/>
    <w:rsid w:val="006420BE"/>
    <w:rsid w:val="00642C50"/>
    <w:rsid w:val="0064339B"/>
    <w:rsid w:val="0064356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2A1"/>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A9D"/>
    <w:rsid w:val="00672E0E"/>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4C1"/>
    <w:rsid w:val="00697C70"/>
    <w:rsid w:val="00697CDF"/>
    <w:rsid w:val="006A0132"/>
    <w:rsid w:val="006A05E3"/>
    <w:rsid w:val="006A0726"/>
    <w:rsid w:val="006A0A28"/>
    <w:rsid w:val="006A0A83"/>
    <w:rsid w:val="006A0D22"/>
    <w:rsid w:val="006A117C"/>
    <w:rsid w:val="006A1549"/>
    <w:rsid w:val="006A1B7D"/>
    <w:rsid w:val="006A1E6B"/>
    <w:rsid w:val="006A236F"/>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A56"/>
    <w:rsid w:val="006C1A71"/>
    <w:rsid w:val="006C276C"/>
    <w:rsid w:val="006C2AB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FEB"/>
    <w:rsid w:val="0071542F"/>
    <w:rsid w:val="007154C7"/>
    <w:rsid w:val="00715699"/>
    <w:rsid w:val="00715F32"/>
    <w:rsid w:val="0071626E"/>
    <w:rsid w:val="00716882"/>
    <w:rsid w:val="007169E7"/>
    <w:rsid w:val="007171BA"/>
    <w:rsid w:val="0071723F"/>
    <w:rsid w:val="00717F62"/>
    <w:rsid w:val="0072045F"/>
    <w:rsid w:val="00721044"/>
    <w:rsid w:val="00721348"/>
    <w:rsid w:val="007216CD"/>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34F8"/>
    <w:rsid w:val="0073390C"/>
    <w:rsid w:val="00734609"/>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1EF"/>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6CC6"/>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C0484"/>
    <w:rsid w:val="007C0846"/>
    <w:rsid w:val="007C09C0"/>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CD"/>
    <w:rsid w:val="00810F27"/>
    <w:rsid w:val="00811877"/>
    <w:rsid w:val="00811CDA"/>
    <w:rsid w:val="00811E03"/>
    <w:rsid w:val="008127F7"/>
    <w:rsid w:val="00812DA2"/>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908"/>
    <w:rsid w:val="00840C85"/>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367"/>
    <w:rsid w:val="00876945"/>
    <w:rsid w:val="00876967"/>
    <w:rsid w:val="0087758A"/>
    <w:rsid w:val="008778C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0ED"/>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97"/>
    <w:rsid w:val="008B2642"/>
    <w:rsid w:val="008B2788"/>
    <w:rsid w:val="008B2A03"/>
    <w:rsid w:val="008B2CA3"/>
    <w:rsid w:val="008B34AD"/>
    <w:rsid w:val="008B3A1F"/>
    <w:rsid w:val="008B437A"/>
    <w:rsid w:val="008B46FF"/>
    <w:rsid w:val="008B4B4B"/>
    <w:rsid w:val="008B4CFE"/>
    <w:rsid w:val="008B4F48"/>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7F2"/>
    <w:rsid w:val="008D4CEE"/>
    <w:rsid w:val="008D4D2C"/>
    <w:rsid w:val="008D599E"/>
    <w:rsid w:val="008D5F56"/>
    <w:rsid w:val="008D65FC"/>
    <w:rsid w:val="008D6ADE"/>
    <w:rsid w:val="008D6FE0"/>
    <w:rsid w:val="008D7298"/>
    <w:rsid w:val="008D72CA"/>
    <w:rsid w:val="008D774E"/>
    <w:rsid w:val="008D7979"/>
    <w:rsid w:val="008D7A41"/>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EE9"/>
    <w:rsid w:val="008E3FC3"/>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5D20"/>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1DC3"/>
    <w:rsid w:val="009520B7"/>
    <w:rsid w:val="00952501"/>
    <w:rsid w:val="0095272C"/>
    <w:rsid w:val="00952C0D"/>
    <w:rsid w:val="00952E73"/>
    <w:rsid w:val="00952F24"/>
    <w:rsid w:val="00952F5B"/>
    <w:rsid w:val="00953054"/>
    <w:rsid w:val="0095390F"/>
    <w:rsid w:val="00953C38"/>
    <w:rsid w:val="00953C90"/>
    <w:rsid w:val="00953E7F"/>
    <w:rsid w:val="00953F05"/>
    <w:rsid w:val="0095493B"/>
    <w:rsid w:val="00954A77"/>
    <w:rsid w:val="00954B95"/>
    <w:rsid w:val="009555A7"/>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3D6"/>
    <w:rsid w:val="009D34E2"/>
    <w:rsid w:val="009D35BE"/>
    <w:rsid w:val="009D3A29"/>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7BF"/>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3D"/>
    <w:rsid w:val="00A15D64"/>
    <w:rsid w:val="00A1620C"/>
    <w:rsid w:val="00A16287"/>
    <w:rsid w:val="00A1720B"/>
    <w:rsid w:val="00A17C4B"/>
    <w:rsid w:val="00A20526"/>
    <w:rsid w:val="00A20925"/>
    <w:rsid w:val="00A20DB2"/>
    <w:rsid w:val="00A20DE4"/>
    <w:rsid w:val="00A21219"/>
    <w:rsid w:val="00A213C6"/>
    <w:rsid w:val="00A21A44"/>
    <w:rsid w:val="00A22500"/>
    <w:rsid w:val="00A23883"/>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EFB"/>
    <w:rsid w:val="00AA712C"/>
    <w:rsid w:val="00AA727C"/>
    <w:rsid w:val="00AA7462"/>
    <w:rsid w:val="00AA7464"/>
    <w:rsid w:val="00AA7562"/>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3D80"/>
    <w:rsid w:val="00AC40A4"/>
    <w:rsid w:val="00AC4E0D"/>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D7AAA"/>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29AF"/>
    <w:rsid w:val="00AF3D99"/>
    <w:rsid w:val="00AF3F33"/>
    <w:rsid w:val="00AF47A2"/>
    <w:rsid w:val="00AF49D2"/>
    <w:rsid w:val="00AF4BD3"/>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E47"/>
    <w:rsid w:val="00B05255"/>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CCD"/>
    <w:rsid w:val="00B2622E"/>
    <w:rsid w:val="00B26A2F"/>
    <w:rsid w:val="00B26ED0"/>
    <w:rsid w:val="00B270B0"/>
    <w:rsid w:val="00B270BA"/>
    <w:rsid w:val="00B278F1"/>
    <w:rsid w:val="00B27955"/>
    <w:rsid w:val="00B30012"/>
    <w:rsid w:val="00B30218"/>
    <w:rsid w:val="00B30A31"/>
    <w:rsid w:val="00B30D98"/>
    <w:rsid w:val="00B31264"/>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AFB"/>
    <w:rsid w:val="00B70E9E"/>
    <w:rsid w:val="00B71429"/>
    <w:rsid w:val="00B71581"/>
    <w:rsid w:val="00B71694"/>
    <w:rsid w:val="00B717CA"/>
    <w:rsid w:val="00B72354"/>
    <w:rsid w:val="00B731EA"/>
    <w:rsid w:val="00B732E8"/>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03F0"/>
    <w:rsid w:val="00BA12FF"/>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95C"/>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CC3"/>
    <w:rsid w:val="00BD0D11"/>
    <w:rsid w:val="00BD1011"/>
    <w:rsid w:val="00BD175E"/>
    <w:rsid w:val="00BD188E"/>
    <w:rsid w:val="00BD1DAD"/>
    <w:rsid w:val="00BD2292"/>
    <w:rsid w:val="00BD25EB"/>
    <w:rsid w:val="00BD28C7"/>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0EAC"/>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67E"/>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67D"/>
    <w:rsid w:val="00C22852"/>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317"/>
    <w:rsid w:val="00C63D33"/>
    <w:rsid w:val="00C6416E"/>
    <w:rsid w:val="00C6437E"/>
    <w:rsid w:val="00C64859"/>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977CB"/>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5D2"/>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3FF"/>
    <w:rsid w:val="00D3143F"/>
    <w:rsid w:val="00D31459"/>
    <w:rsid w:val="00D3172D"/>
    <w:rsid w:val="00D32334"/>
    <w:rsid w:val="00D3241B"/>
    <w:rsid w:val="00D324E0"/>
    <w:rsid w:val="00D32510"/>
    <w:rsid w:val="00D327D9"/>
    <w:rsid w:val="00D32837"/>
    <w:rsid w:val="00D32931"/>
    <w:rsid w:val="00D32D39"/>
    <w:rsid w:val="00D32F6D"/>
    <w:rsid w:val="00D332DF"/>
    <w:rsid w:val="00D33527"/>
    <w:rsid w:val="00D3398B"/>
    <w:rsid w:val="00D33C9B"/>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49B"/>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F9C"/>
    <w:rsid w:val="00E251C6"/>
    <w:rsid w:val="00E25F15"/>
    <w:rsid w:val="00E25F69"/>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26B"/>
    <w:rsid w:val="00E3566A"/>
    <w:rsid w:val="00E35933"/>
    <w:rsid w:val="00E35E1C"/>
    <w:rsid w:val="00E36D6B"/>
    <w:rsid w:val="00E36F50"/>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3173"/>
    <w:rsid w:val="00EE3716"/>
    <w:rsid w:val="00EE3778"/>
    <w:rsid w:val="00EE3B35"/>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4A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AF0"/>
    <w:rsid w:val="00F20C6B"/>
    <w:rsid w:val="00F21500"/>
    <w:rsid w:val="00F21763"/>
    <w:rsid w:val="00F219FF"/>
    <w:rsid w:val="00F22376"/>
    <w:rsid w:val="00F22422"/>
    <w:rsid w:val="00F22A1B"/>
    <w:rsid w:val="00F22A8E"/>
    <w:rsid w:val="00F23B33"/>
    <w:rsid w:val="00F24409"/>
    <w:rsid w:val="00F2458B"/>
    <w:rsid w:val="00F24BDA"/>
    <w:rsid w:val="00F24DD1"/>
    <w:rsid w:val="00F2573F"/>
    <w:rsid w:val="00F25978"/>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FFE"/>
    <w:rsid w:val="00F805B3"/>
    <w:rsid w:val="00F805EB"/>
    <w:rsid w:val="00F80C33"/>
    <w:rsid w:val="00F822C5"/>
    <w:rsid w:val="00F822FA"/>
    <w:rsid w:val="00F82659"/>
    <w:rsid w:val="00F82E0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545"/>
    <w:rsid w:val="00FD6FC3"/>
    <w:rsid w:val="00FD7443"/>
    <w:rsid w:val="00FD75DD"/>
    <w:rsid w:val="00FD7AD6"/>
    <w:rsid w:val="00FD7B5F"/>
    <w:rsid w:val="00FD7E28"/>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CD0"/>
    <w:rsid w:val="00FE5144"/>
    <w:rsid w:val="00FE54D2"/>
    <w:rsid w:val="00FE5E8B"/>
    <w:rsid w:val="00FE638C"/>
    <w:rsid w:val="00FE676E"/>
    <w:rsid w:val="00FE687C"/>
    <w:rsid w:val="00FE6C1B"/>
    <w:rsid w:val="00FE7208"/>
    <w:rsid w:val="00FE73B9"/>
    <w:rsid w:val="00FE761D"/>
    <w:rsid w:val="00FE7A2D"/>
    <w:rsid w:val="00FE7AA5"/>
    <w:rsid w:val="00FE7BD8"/>
    <w:rsid w:val="00FE7EEA"/>
    <w:rsid w:val="00FE7FE6"/>
    <w:rsid w:val="00FF067B"/>
    <w:rsid w:val="00FF0AAC"/>
    <w:rsid w:val="00FF0E06"/>
    <w:rsid w:val="00FF1116"/>
    <w:rsid w:val="00FF1632"/>
    <w:rsid w:val="00FF189F"/>
    <w:rsid w:val="00FF1A27"/>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11263</TotalTime>
  <Pages>3</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CT</dc:creator>
  <cp:keywords/>
  <cp:lastModifiedBy>彭硕</cp:lastModifiedBy>
  <cp:revision>2074</cp:revision>
  <cp:lastPrinted>2014-08-13T09:20:00Z</cp:lastPrinted>
  <dcterms:created xsi:type="dcterms:W3CDTF">2020-05-17T04:12:00Z</dcterms:created>
  <dcterms:modified xsi:type="dcterms:W3CDTF">2025-08-15T01:40:00Z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