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F952D" w14:textId="6BC7446A" w:rsidR="00991E48" w:rsidRPr="00736264" w:rsidRDefault="00991E48" w:rsidP="00991E48">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736264">
        <w:rPr>
          <w:rFonts w:ascii="Arial" w:eastAsia="Arial Unicode MS" w:hAnsi="Arial" w:cs="Times New Roman"/>
          <w:b/>
          <w:bCs/>
          <w:kern w:val="0"/>
          <w:sz w:val="24"/>
          <w:szCs w:val="24"/>
          <w:lang w:eastAsia="en-US"/>
        </w:rPr>
        <w:t>3GPP T</w:t>
      </w:r>
      <w:bookmarkStart w:id="0" w:name="_Ref452454252"/>
      <w:bookmarkEnd w:id="0"/>
      <w:r w:rsidRPr="00736264">
        <w:rPr>
          <w:rFonts w:ascii="Arial" w:eastAsia="Arial Unicode MS" w:hAnsi="Arial" w:cs="Times New Roman"/>
          <w:b/>
          <w:bCs/>
          <w:kern w:val="0"/>
          <w:sz w:val="24"/>
          <w:szCs w:val="24"/>
          <w:lang w:eastAsia="en-US"/>
        </w:rPr>
        <w:t>SG</w:t>
      </w:r>
      <w:r w:rsidRPr="00736264">
        <w:rPr>
          <w:rFonts w:ascii="Arial" w:eastAsia="Arial Unicode MS" w:hAnsi="Arial" w:cs="Times New Roman" w:hint="eastAsia"/>
          <w:b/>
          <w:bCs/>
          <w:kern w:val="0"/>
          <w:sz w:val="24"/>
          <w:szCs w:val="24"/>
          <w:lang w:eastAsia="en-US"/>
        </w:rPr>
        <w:t>-</w:t>
      </w:r>
      <w:r w:rsidRPr="00736264">
        <w:rPr>
          <w:rFonts w:ascii="Arial" w:eastAsia="Arial Unicode MS" w:hAnsi="Arial" w:cs="Times New Roman"/>
          <w:b/>
          <w:bCs/>
          <w:kern w:val="0"/>
          <w:sz w:val="24"/>
          <w:szCs w:val="24"/>
          <w:lang w:eastAsia="en-US"/>
        </w:rPr>
        <w:t>RAN</w:t>
      </w:r>
      <w:r w:rsidRPr="00736264">
        <w:rPr>
          <w:rFonts w:ascii="Arial" w:eastAsia="Arial Unicode MS" w:hAnsi="Arial" w:cs="Times New Roman" w:hint="eastAsia"/>
          <w:b/>
          <w:bCs/>
          <w:kern w:val="0"/>
          <w:sz w:val="24"/>
          <w:szCs w:val="24"/>
          <w:lang w:eastAsia="en-US"/>
        </w:rPr>
        <w:t xml:space="preserve"> WG</w:t>
      </w:r>
      <w:r w:rsidRPr="00736264">
        <w:rPr>
          <w:rFonts w:ascii="Arial" w:eastAsia="Arial Unicode MS" w:hAnsi="Arial" w:cs="Times New Roman"/>
          <w:b/>
          <w:bCs/>
          <w:kern w:val="0"/>
          <w:sz w:val="24"/>
          <w:szCs w:val="24"/>
          <w:lang w:eastAsia="en-US"/>
        </w:rPr>
        <w:t>3</w:t>
      </w:r>
      <w:r w:rsidRPr="00736264">
        <w:rPr>
          <w:rFonts w:ascii="Arial" w:eastAsia="Arial Unicode MS" w:hAnsi="Arial" w:cs="Times New Roman" w:hint="eastAsia"/>
          <w:b/>
          <w:bCs/>
          <w:kern w:val="0"/>
          <w:sz w:val="24"/>
          <w:szCs w:val="24"/>
          <w:lang w:eastAsia="en-US"/>
        </w:rPr>
        <w:t xml:space="preserve"> #1</w:t>
      </w:r>
      <w:r w:rsidRPr="00736264">
        <w:rPr>
          <w:rFonts w:ascii="Arial" w:eastAsia="Arial Unicode MS" w:hAnsi="Arial" w:cs="Times New Roman"/>
          <w:b/>
          <w:bCs/>
          <w:kern w:val="0"/>
          <w:sz w:val="24"/>
          <w:szCs w:val="24"/>
          <w:lang w:eastAsia="en-US"/>
        </w:rPr>
        <w:t>2</w:t>
      </w:r>
      <w:r w:rsidR="004763A8">
        <w:rPr>
          <w:rFonts w:ascii="Arial" w:eastAsia="Arial Unicode MS" w:hAnsi="Arial" w:cs="Times New Roman" w:hint="eastAsia"/>
          <w:b/>
          <w:bCs/>
          <w:kern w:val="0"/>
          <w:sz w:val="24"/>
          <w:szCs w:val="24"/>
          <w:lang w:eastAsia="zh-CN"/>
        </w:rPr>
        <w:t>9</w:t>
      </w:r>
      <w:r w:rsidRPr="00736264">
        <w:rPr>
          <w:rFonts w:ascii="Arial" w:eastAsia="Arial Unicode MS" w:hAnsi="Arial" w:cs="Times New Roman"/>
          <w:b/>
          <w:bCs/>
          <w:kern w:val="0"/>
          <w:sz w:val="24"/>
          <w:szCs w:val="24"/>
          <w:lang w:eastAsia="en-US"/>
        </w:rPr>
        <w:tab/>
      </w:r>
      <w:r w:rsidR="009A48B4" w:rsidRPr="009A48B4">
        <w:rPr>
          <w:rFonts w:ascii="Arial" w:eastAsia="Arial Unicode MS" w:hAnsi="Arial" w:cs="Times New Roman"/>
          <w:b/>
          <w:bCs/>
          <w:kern w:val="0"/>
          <w:sz w:val="24"/>
          <w:szCs w:val="24"/>
          <w:lang w:eastAsia="en-US"/>
        </w:rPr>
        <w:t>R3-255213</w:t>
      </w:r>
    </w:p>
    <w:p w14:paraId="5A9AE0AC" w14:textId="038D75FE" w:rsidR="00991E48" w:rsidRDefault="004763A8" w:rsidP="00991E48">
      <w:pPr>
        <w:widowControl/>
        <w:tabs>
          <w:tab w:val="right" w:pos="9639"/>
        </w:tabs>
        <w:overflowPunct w:val="0"/>
        <w:autoSpaceDE w:val="0"/>
        <w:autoSpaceDN w:val="0"/>
        <w:adjustRightInd w:val="0"/>
        <w:spacing w:after="180"/>
        <w:jc w:val="left"/>
        <w:textAlignment w:val="baseline"/>
        <w:rPr>
          <w:rFonts w:ascii="Arial" w:eastAsia="游ゴシック Medium" w:hAnsi="Arial" w:cs="Times New Roman"/>
          <w:b/>
          <w:bCs/>
          <w:kern w:val="0"/>
          <w:sz w:val="24"/>
          <w:szCs w:val="24"/>
          <w:lang w:eastAsia="en-US"/>
        </w:rPr>
      </w:pPr>
      <w:r w:rsidRPr="004763A8">
        <w:rPr>
          <w:rFonts w:ascii="Arial" w:eastAsia="游ゴシック Medium" w:hAnsi="Arial" w:cs="Times New Roman"/>
          <w:b/>
          <w:bCs/>
          <w:kern w:val="0"/>
          <w:sz w:val="24"/>
          <w:szCs w:val="24"/>
          <w:lang w:eastAsia="en-US"/>
        </w:rPr>
        <w:t>Bengaluru, IN</w:t>
      </w:r>
      <w:r w:rsidR="00955C83">
        <w:rPr>
          <w:rFonts w:ascii="DengXian" w:eastAsia="DengXian" w:hAnsi="DengXian" w:cs="Times New Roman" w:hint="eastAsia"/>
          <w:b/>
          <w:bCs/>
          <w:kern w:val="0"/>
          <w:sz w:val="24"/>
          <w:szCs w:val="24"/>
          <w:lang w:eastAsia="zh-CN"/>
        </w:rPr>
        <w:t>,</w:t>
      </w:r>
      <w:r w:rsidR="00955C83">
        <w:rPr>
          <w:rFonts w:ascii="DengXian" w:eastAsia="DengXian" w:hAnsi="DengXian" w:cs="Times New Roman"/>
          <w:b/>
          <w:bCs/>
          <w:kern w:val="0"/>
          <w:sz w:val="24"/>
          <w:szCs w:val="24"/>
          <w:lang w:eastAsia="zh-CN"/>
        </w:rPr>
        <w:t xml:space="preserve"> </w:t>
      </w:r>
      <w:r>
        <w:rPr>
          <w:rFonts w:ascii="Arial" w:eastAsia="DengXian" w:hAnsi="Arial" w:cs="Times New Roman" w:hint="eastAsia"/>
          <w:b/>
          <w:bCs/>
          <w:kern w:val="0"/>
          <w:sz w:val="24"/>
          <w:szCs w:val="24"/>
          <w:lang w:eastAsia="zh-CN"/>
        </w:rPr>
        <w:t>Aug</w:t>
      </w:r>
      <w:r w:rsidR="00000890">
        <w:rPr>
          <w:rFonts w:ascii="Arial" w:eastAsia="游ゴシック Medium" w:hAnsi="Arial" w:cs="Times New Roman"/>
          <w:b/>
          <w:bCs/>
          <w:kern w:val="0"/>
          <w:sz w:val="24"/>
          <w:szCs w:val="24"/>
          <w:lang w:eastAsia="en-US"/>
        </w:rPr>
        <w:t xml:space="preserve"> </w:t>
      </w:r>
      <w:r w:rsidR="00AA31E8">
        <w:rPr>
          <w:rFonts w:ascii="Arial" w:eastAsia="游ゴシック Medium" w:hAnsi="Arial" w:cs="Times New Roman" w:hint="eastAsia"/>
          <w:b/>
          <w:bCs/>
          <w:kern w:val="0"/>
          <w:sz w:val="24"/>
          <w:szCs w:val="24"/>
        </w:rPr>
        <w:t>25</w:t>
      </w:r>
      <w:r w:rsidR="00000890">
        <w:rPr>
          <w:rFonts w:ascii="Arial" w:eastAsia="游ゴシック Medium" w:hAnsi="Arial" w:cs="Times New Roman"/>
          <w:b/>
          <w:bCs/>
          <w:kern w:val="0"/>
          <w:sz w:val="24"/>
          <w:szCs w:val="24"/>
          <w:lang w:eastAsia="en-US"/>
        </w:rPr>
        <w:t>th – 2</w:t>
      </w:r>
      <w:r>
        <w:rPr>
          <w:rFonts w:ascii="Arial" w:eastAsia="DengXian" w:hAnsi="Arial" w:cs="Times New Roman" w:hint="eastAsia"/>
          <w:b/>
          <w:bCs/>
          <w:kern w:val="0"/>
          <w:sz w:val="24"/>
          <w:szCs w:val="24"/>
          <w:lang w:eastAsia="zh-CN"/>
        </w:rPr>
        <w:t>9</w:t>
      </w:r>
      <w:r w:rsidR="00991E48">
        <w:rPr>
          <w:rFonts w:ascii="Arial" w:eastAsia="游ゴシック Medium" w:hAnsi="Arial" w:cs="Times New Roman"/>
          <w:b/>
          <w:bCs/>
          <w:kern w:val="0"/>
          <w:sz w:val="24"/>
          <w:szCs w:val="24"/>
          <w:lang w:eastAsia="en-US"/>
        </w:rPr>
        <w:t>th, 2025</w:t>
      </w:r>
    </w:p>
    <w:p w14:paraId="76EC01E3" w14:textId="77777777" w:rsidR="00063370" w:rsidRPr="00991E48" w:rsidRDefault="00063370">
      <w:pPr>
        <w:widowControl/>
        <w:overflowPunct w:val="0"/>
        <w:autoSpaceDE w:val="0"/>
        <w:autoSpaceDN w:val="0"/>
        <w:adjustRightInd w:val="0"/>
        <w:spacing w:after="180"/>
        <w:jc w:val="left"/>
        <w:textAlignment w:val="baseline"/>
        <w:rPr>
          <w:rFonts w:ascii="Arial" w:eastAsia="游ゴシック Medium" w:hAnsi="Arial" w:cs="Times New Roman"/>
          <w:b/>
          <w:bCs/>
          <w:kern w:val="0"/>
          <w:sz w:val="24"/>
          <w:szCs w:val="20"/>
          <w:lang w:eastAsia="en-US"/>
        </w:rPr>
      </w:pPr>
    </w:p>
    <w:p w14:paraId="57116C02" w14:textId="77777777" w:rsidR="00063370" w:rsidRDefault="00BE1AF5">
      <w:pPr>
        <w:widowControl/>
        <w:spacing w:after="120"/>
        <w:jc w:val="left"/>
        <w:rPr>
          <w:rFonts w:ascii="Arial" w:eastAsia="DengXian" w:hAnsi="Arial" w:cs="Arial"/>
          <w:b/>
          <w:bCs/>
          <w:kern w:val="0"/>
          <w:sz w:val="24"/>
          <w:szCs w:val="20"/>
          <w:lang w:val="en-US" w:eastAsia="zh-CN"/>
        </w:rPr>
      </w:pPr>
      <w:r>
        <w:rPr>
          <w:rFonts w:ascii="Arial" w:eastAsia="游ゴシック Medium" w:hAnsi="Arial" w:cs="Arial"/>
          <w:b/>
          <w:bCs/>
          <w:kern w:val="0"/>
          <w:sz w:val="24"/>
          <w:szCs w:val="20"/>
          <w:lang w:val="en-US" w:eastAsia="en-US"/>
        </w:rPr>
        <w:t>Agenda item:</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r>
      <w:r>
        <w:rPr>
          <w:rFonts w:ascii="Arial" w:eastAsia="DengXian" w:hAnsi="Arial" w:cs="Arial" w:hint="eastAsia"/>
          <w:b/>
          <w:bCs/>
          <w:kern w:val="0"/>
          <w:sz w:val="24"/>
          <w:szCs w:val="20"/>
          <w:lang w:val="en-US" w:eastAsia="zh-CN"/>
        </w:rPr>
        <w:t>16.2</w:t>
      </w:r>
    </w:p>
    <w:p w14:paraId="2DCAAD01" w14:textId="1CCE30E8" w:rsidR="00C75E72" w:rsidRDefault="00C75E72" w:rsidP="00C75E7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A22024">
        <w:rPr>
          <w:rFonts w:ascii="Arial" w:eastAsia="游ゴシック Medium" w:hAnsi="Arial" w:cs="Arial"/>
          <w:b/>
          <w:bCs/>
          <w:kern w:val="0"/>
          <w:sz w:val="24"/>
          <w:szCs w:val="20"/>
          <w:lang w:val="en-US" w:eastAsia="en-US"/>
        </w:rPr>
        <w:t>Title:</w:t>
      </w:r>
      <w:r w:rsidRPr="00A22024">
        <w:rPr>
          <w:rFonts w:ascii="Arial" w:eastAsia="游ゴシック Medium" w:hAnsi="Arial" w:cs="Arial"/>
          <w:b/>
          <w:bCs/>
          <w:kern w:val="0"/>
          <w:sz w:val="24"/>
          <w:szCs w:val="20"/>
          <w:lang w:val="en-US" w:eastAsia="en-US"/>
        </w:rPr>
        <w:tab/>
      </w:r>
      <w:r w:rsidRPr="00A22024">
        <w:rPr>
          <w:rFonts w:ascii="Arial" w:eastAsia="游ゴシック Medium" w:hAnsi="Arial" w:cs="Arial"/>
          <w:b/>
          <w:bCs/>
          <w:kern w:val="0"/>
          <w:sz w:val="24"/>
          <w:szCs w:val="20"/>
          <w:lang w:val="en-US" w:eastAsia="en-US"/>
        </w:rPr>
        <w:tab/>
      </w:r>
      <w:r w:rsidRPr="00A22024">
        <w:rPr>
          <w:rFonts w:ascii="Arial" w:eastAsia="游ゴシック Medium" w:hAnsi="Arial" w:cs="Arial"/>
          <w:b/>
          <w:bCs/>
          <w:kern w:val="0"/>
          <w:sz w:val="24"/>
          <w:szCs w:val="20"/>
          <w:lang w:val="en-US"/>
        </w:rPr>
        <w:t xml:space="preserve">Discussion on </w:t>
      </w:r>
      <w:r w:rsidRPr="00A22024">
        <w:rPr>
          <w:rFonts w:ascii="Arial" w:eastAsia="SimSun" w:hAnsi="Arial" w:cs="Arial" w:hint="eastAsia"/>
          <w:b/>
          <w:bCs/>
          <w:kern w:val="0"/>
          <w:sz w:val="24"/>
          <w:szCs w:val="20"/>
          <w:lang w:val="en-US" w:eastAsia="zh-CN"/>
        </w:rPr>
        <w:t>A</w:t>
      </w:r>
      <w:r w:rsidR="005F494E" w:rsidRPr="00A22024">
        <w:rPr>
          <w:rFonts w:ascii="Arial" w:eastAsia="SimSun" w:hAnsi="Arial" w:cs="Arial" w:hint="eastAsia"/>
          <w:b/>
          <w:bCs/>
          <w:kern w:val="0"/>
          <w:sz w:val="24"/>
          <w:szCs w:val="20"/>
          <w:lang w:val="en-US" w:eastAsia="zh-CN"/>
        </w:rPr>
        <w:t>-</w:t>
      </w:r>
      <w:r w:rsidRPr="00A22024">
        <w:rPr>
          <w:rFonts w:ascii="Arial" w:eastAsia="SimSun" w:hAnsi="Arial" w:cs="Arial" w:hint="eastAsia"/>
          <w:b/>
          <w:bCs/>
          <w:kern w:val="0"/>
          <w:sz w:val="24"/>
          <w:szCs w:val="20"/>
          <w:lang w:val="en-US" w:eastAsia="zh-CN"/>
        </w:rPr>
        <w:t xml:space="preserve">IoT </w:t>
      </w:r>
      <w:r w:rsidR="00EE3A5E" w:rsidRPr="00A22024">
        <w:rPr>
          <w:rFonts w:ascii="Arial" w:eastAsia="SimSun" w:hAnsi="Arial" w:cs="Arial" w:hint="eastAsia"/>
          <w:b/>
          <w:bCs/>
          <w:kern w:val="0"/>
          <w:sz w:val="24"/>
          <w:szCs w:val="20"/>
          <w:lang w:val="en-US" w:eastAsia="zh-CN"/>
        </w:rPr>
        <w:t>leftover issues</w:t>
      </w:r>
    </w:p>
    <w:p w14:paraId="2F226FEB" w14:textId="77777777" w:rsidR="00063370" w:rsidRDefault="00BE1AF5">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eastAsia="en-US"/>
        </w:rPr>
      </w:pPr>
      <w:r>
        <w:rPr>
          <w:rFonts w:ascii="Arial" w:eastAsia="游ゴシック Medium" w:hAnsi="Arial" w:cs="Arial"/>
          <w:b/>
          <w:bCs/>
          <w:kern w:val="0"/>
          <w:sz w:val="24"/>
          <w:szCs w:val="20"/>
          <w:lang w:val="en-US" w:eastAsia="en-US"/>
        </w:rPr>
        <w:t>Source:</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t>NEC</w:t>
      </w:r>
    </w:p>
    <w:p w14:paraId="572C61D0" w14:textId="77777777" w:rsidR="00063370" w:rsidRDefault="00BE1AF5">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eastAsia="en-US"/>
        </w:rPr>
      </w:pPr>
      <w:r>
        <w:rPr>
          <w:rFonts w:ascii="Arial" w:eastAsia="游ゴシック Medium" w:hAnsi="Arial" w:cs="Arial"/>
          <w:b/>
          <w:bCs/>
          <w:kern w:val="0"/>
          <w:sz w:val="24"/>
          <w:szCs w:val="20"/>
          <w:lang w:val="en-US" w:eastAsia="en-US"/>
        </w:rPr>
        <w:t>Document for:</w:t>
      </w:r>
      <w:r>
        <w:rPr>
          <w:rFonts w:ascii="Arial" w:eastAsia="游ゴシック Medium" w:hAnsi="Arial" w:cs="Arial"/>
          <w:b/>
          <w:bCs/>
          <w:kern w:val="0"/>
          <w:sz w:val="24"/>
          <w:szCs w:val="20"/>
          <w:lang w:val="en-US" w:eastAsia="en-US"/>
        </w:rPr>
        <w:tab/>
      </w:r>
      <w:r>
        <w:rPr>
          <w:rFonts w:ascii="Arial" w:eastAsia="游ゴシック Medium" w:hAnsi="Arial" w:cs="Arial"/>
          <w:b/>
          <w:bCs/>
          <w:kern w:val="0"/>
          <w:sz w:val="24"/>
          <w:szCs w:val="20"/>
          <w:lang w:val="en-US" w:eastAsia="en-US"/>
        </w:rPr>
        <w:tab/>
        <w:t>Discussion and Decision</w:t>
      </w:r>
    </w:p>
    <w:p w14:paraId="3FE60691" w14:textId="77777777" w:rsidR="00063370" w:rsidRDefault="00BE1AF5">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Pr>
          <w:rFonts w:ascii="Arial" w:eastAsia="游ゴシック Medium" w:hAnsi="Arial"/>
          <w:kern w:val="0"/>
          <w:sz w:val="32"/>
          <w:szCs w:val="20"/>
          <w:lang w:val="en-US" w:eastAsia="en-US"/>
        </w:rPr>
        <w:t>1. Introduction</w:t>
      </w:r>
    </w:p>
    <w:p w14:paraId="6CDAC941" w14:textId="77777777" w:rsidR="00C75E72" w:rsidRDefault="00C75E72" w:rsidP="00C75E72">
      <w:pPr>
        <w:widowControl/>
        <w:spacing w:afterLines="50" w:after="120" w:line="360" w:lineRule="auto"/>
        <w:rPr>
          <w:rFonts w:eastAsia="DengXian" w:cs="Times New Roman"/>
          <w:kern w:val="0"/>
          <w:sz w:val="20"/>
          <w:szCs w:val="20"/>
          <w:lang w:val="en-US" w:eastAsia="zh-CN"/>
        </w:rPr>
      </w:pPr>
      <w:r w:rsidRPr="00770AC8">
        <w:rPr>
          <w:rFonts w:eastAsia="DengXian" w:cs="Times New Roman"/>
          <w:kern w:val="0"/>
          <w:sz w:val="20"/>
          <w:szCs w:val="20"/>
          <w:lang w:val="en-US" w:eastAsia="zh-CN"/>
        </w:rPr>
        <w:t>The following progress was ma</w:t>
      </w:r>
      <w:r>
        <w:rPr>
          <w:rFonts w:eastAsia="DengXian" w:cs="Times New Roman"/>
          <w:kern w:val="0"/>
          <w:sz w:val="20"/>
          <w:szCs w:val="20"/>
          <w:lang w:val="en-US" w:eastAsia="zh-CN"/>
        </w:rPr>
        <w:t>de during the last RAN3 meeting</w:t>
      </w:r>
      <w:r w:rsidRPr="00F4574F">
        <w:rPr>
          <w:rFonts w:eastAsia="DengXian" w:cs="Times New Roman"/>
          <w:kern w:val="0"/>
          <w:sz w:val="20"/>
          <w:szCs w:val="20"/>
          <w:lang w:val="en-US" w:eastAsia="zh-CN"/>
        </w:rPr>
        <w:t>:</w:t>
      </w:r>
    </w:p>
    <w:tbl>
      <w:tblPr>
        <w:tblStyle w:val="af7"/>
        <w:tblW w:w="9214" w:type="dxa"/>
        <w:tblInd w:w="562" w:type="dxa"/>
        <w:tblLook w:val="04A0" w:firstRow="1" w:lastRow="0" w:firstColumn="1" w:lastColumn="0" w:noHBand="0" w:noVBand="1"/>
      </w:tblPr>
      <w:tblGrid>
        <w:gridCol w:w="9214"/>
      </w:tblGrid>
      <w:tr w:rsidR="00C75E72" w14:paraId="733E6455" w14:textId="77777777" w:rsidTr="005F275B">
        <w:tc>
          <w:tcPr>
            <w:tcW w:w="9214" w:type="dxa"/>
          </w:tcPr>
          <w:p w14:paraId="0067DA93"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bookmarkStart w:id="1" w:name="_Hlk188272360"/>
            <w:r w:rsidRPr="00323A67">
              <w:rPr>
                <w:rFonts w:eastAsia="SimSun"/>
                <w:b/>
                <w:bCs/>
                <w:iCs/>
                <w:color w:val="00B050"/>
                <w:kern w:val="0"/>
                <w:sz w:val="18"/>
                <w:szCs w:val="18"/>
                <w:lang w:val="en-US" w:eastAsia="zh-CN"/>
              </w:rPr>
              <w:t>The new A-IoT Area is encoded as an A-IoT Area ID.</w:t>
            </w:r>
          </w:p>
          <w:p w14:paraId="2B38EFCD"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A-IoT Area ID = PLMN ID +NID(optional) + A-IoT Area Code (OCTET STRING (SIZE(3)))</w:t>
            </w:r>
          </w:p>
          <w:p w14:paraId="4254605E"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One reader only belongs to one gNB.</w:t>
            </w:r>
          </w:p>
          <w:p w14:paraId="3A01D6A8"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One reader can map to one or multiple A-IoT Area ID(s).</w:t>
            </w:r>
          </w:p>
          <w:p w14:paraId="7394C312"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One A-IoT Area may include readers belong to the same or different gNBs.</w:t>
            </w:r>
          </w:p>
          <w:p w14:paraId="2D0C73CA"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One gNB may serve multiple readers which belong to the same or different A-IoT Areas.</w:t>
            </w:r>
          </w:p>
          <w:p w14:paraId="51C2D5BD"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OAM configures in the AIOTF the mapping relationships among gNBs, readers and A-IoT areas, as needed.</w:t>
            </w:r>
          </w:p>
          <w:p w14:paraId="3A8E86D5"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Non-UE associated signalling principle and requirements applies to A-IoT related signalling.</w:t>
            </w:r>
          </w:p>
          <w:p w14:paraId="08D764AF"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Introduce new CN triggered Class 1 Session Release procedure, which includes A-IoT SESSION RELEASE REQUEST message and A-IoT SESSION RELEASE RESPONSE message.</w:t>
            </w:r>
          </w:p>
          <w:p w14:paraId="4A3E561B"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Turn WA to agreement “NGAP: Command Request procedure is a per single device procedure, and no need to have a Command Report procedure.”</w:t>
            </w:r>
          </w:p>
          <w:p w14:paraId="547A1D0E"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 case of indirect connectivity, allow parallel sessions between gNB and AMF.</w:t>
            </w:r>
          </w:p>
          <w:p w14:paraId="6BB9745B"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 case of indirect connectivity, allow parallel Command procedures for different devices between gNB and AMF within the same session.</w:t>
            </w:r>
          </w:p>
          <w:p w14:paraId="44B1B1D5"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CN A-IoT Device NGAP ID is not needed.</w:t>
            </w:r>
          </w:p>
          <w:p w14:paraId="70000C12"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 xml:space="preserve">Define the Expected D2R Message Size IE in Inventory Request Transfer IE. </w:t>
            </w:r>
            <w:r w:rsidRPr="00323A67">
              <w:rPr>
                <w:rFonts w:eastAsia="SimSun"/>
                <w:b/>
                <w:bCs/>
                <w:iCs/>
                <w:color w:val="0070C0"/>
                <w:kern w:val="0"/>
                <w:sz w:val="18"/>
                <w:szCs w:val="18"/>
                <w:lang w:val="en-US" w:eastAsia="zh-CN"/>
              </w:rPr>
              <w:t>FFS on the detail encoding.</w:t>
            </w:r>
            <w:r w:rsidRPr="00323A67">
              <w:rPr>
                <w:rFonts w:eastAsia="SimSun"/>
                <w:b/>
                <w:bCs/>
                <w:iCs/>
                <w:color w:val="00B050"/>
                <w:kern w:val="0"/>
                <w:sz w:val="18"/>
                <w:szCs w:val="18"/>
                <w:lang w:val="en-US" w:eastAsia="zh-CN"/>
              </w:rPr>
              <w:t xml:space="preserve"> </w:t>
            </w:r>
          </w:p>
          <w:p w14:paraId="4CDC0A9F"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Remove the FFSs on the presence of Cause IE in the INVENTORY FAILURE message and the COMMAND FAILURE message.</w:t>
            </w:r>
          </w:p>
          <w:p w14:paraId="309047CF"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FFS on the detail encoding of the A-IoT Correlation Identifier IE? Wait for further inputs from CT4.</w:t>
            </w:r>
          </w:p>
          <w:p w14:paraId="2A1FA612"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FFS on the detail encoding of the AIOTF Identifier IE? Refer to the NfInstanceId IE defined in TS 29.571?</w:t>
            </w:r>
          </w:p>
          <w:p w14:paraId="1B32BA29"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Define the A-IoT Device Identification Requested IE as CHOICE type, with three branches:</w:t>
            </w:r>
          </w:p>
          <w:p w14:paraId="041C8486" w14:textId="77777777" w:rsidR="00323A67" w:rsidRPr="00323A67" w:rsidRDefault="00323A67" w:rsidP="00323A67">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single device inventory:</w:t>
            </w:r>
            <w:r w:rsidRPr="00323A67">
              <w:rPr>
                <w:rFonts w:eastAsia="SimSun"/>
                <w:b/>
                <w:bCs/>
                <w:iCs/>
                <w:color w:val="00B050"/>
                <w:kern w:val="0"/>
                <w:sz w:val="18"/>
                <w:szCs w:val="18"/>
                <w:lang w:val="en-US" w:eastAsia="zh-CN"/>
              </w:rPr>
              <w:tab/>
              <w:t>OCTECT STRING</w:t>
            </w:r>
            <w:r w:rsidRPr="00323A67">
              <w:rPr>
                <w:rFonts w:eastAsia="SimSun"/>
                <w:b/>
                <w:bCs/>
                <w:iCs/>
                <w:color w:val="00B050"/>
                <w:kern w:val="0"/>
                <w:sz w:val="18"/>
                <w:szCs w:val="18"/>
                <w:lang w:val="en-US" w:eastAsia="zh-CN"/>
              </w:rPr>
              <w:tab/>
              <w:t>refer to Device Identifier</w:t>
            </w:r>
          </w:p>
          <w:p w14:paraId="5514C30C" w14:textId="77777777" w:rsidR="00323A67" w:rsidRPr="00323A67" w:rsidRDefault="00323A67" w:rsidP="00323A67">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group devices inventory:</w:t>
            </w:r>
            <w:r w:rsidRPr="00323A67">
              <w:rPr>
                <w:rFonts w:eastAsia="SimSun"/>
                <w:b/>
                <w:bCs/>
                <w:iCs/>
                <w:color w:val="00B050"/>
                <w:kern w:val="0"/>
                <w:sz w:val="18"/>
                <w:szCs w:val="18"/>
                <w:lang w:val="en-US" w:eastAsia="zh-CN"/>
              </w:rPr>
              <w:tab/>
            </w:r>
            <w:r w:rsidRPr="00323A67">
              <w:rPr>
                <w:rFonts w:eastAsia="SimSun"/>
                <w:b/>
                <w:bCs/>
                <w:iCs/>
                <w:color w:val="0070C0"/>
                <w:kern w:val="0"/>
                <w:sz w:val="18"/>
                <w:szCs w:val="18"/>
                <w:lang w:val="en-US" w:eastAsia="zh-CN"/>
              </w:rPr>
              <w:t>FFS on the encoding</w:t>
            </w:r>
          </w:p>
          <w:p w14:paraId="188B904F" w14:textId="77777777" w:rsidR="00323A67" w:rsidRPr="00323A67" w:rsidRDefault="00323A67" w:rsidP="00323A67">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all devices inventory:</w:t>
            </w:r>
            <w:r w:rsidRPr="00323A67">
              <w:rPr>
                <w:rFonts w:eastAsia="SimSun"/>
                <w:b/>
                <w:bCs/>
                <w:iCs/>
                <w:color w:val="00B050"/>
                <w:kern w:val="0"/>
                <w:sz w:val="18"/>
                <w:szCs w:val="18"/>
                <w:lang w:val="en-US" w:eastAsia="zh-CN"/>
              </w:rPr>
              <w:tab/>
              <w:t>NULL</w:t>
            </w:r>
          </w:p>
          <w:p w14:paraId="3D2BDE39"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Define the Estimate of Expected D2R Message Size IE in the Command Assistance Information IE as INTEGER (1..128, …) unit: byte. Add the semantic description that this IE refers to NAS PDU size.</w:t>
            </w:r>
          </w:p>
          <w:p w14:paraId="56F8FB09"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Details of the Reader Location is out the scope of RAN3.</w:t>
            </w:r>
          </w:p>
          <w:p w14:paraId="28C3694E"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Reader Selection refers to SA2 TS 23.369 clause 5.3.3. Further check is needed.</w:t>
            </w:r>
          </w:p>
          <w:p w14:paraId="6BAB916D"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It is FFS to introduce Command Type (write, read, disable) in Command Request Transfer.</w:t>
            </w:r>
          </w:p>
          <w:p w14:paraId="2FF6F65D"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It is FFS on the Time Interval as assistance information in the Inventory Request message. Clarify with SA2 on the usage of this information in NG-RAN node.</w:t>
            </w:r>
          </w:p>
          <w:p w14:paraId="305619B0"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RAN A-IoT Information will not be provided over NGAP from NG-RAN node to AIoT CN.</w:t>
            </w:r>
          </w:p>
          <w:p w14:paraId="72244ED9"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Turn WAs to agreement “Include the Correlation Identifier IE outside of the Inventory related Transfer IEs in all the Inventory related messages.” “Include the Correlation Identifier IE in both inside and outside of the Command related Transfer IEs in all the Command related messages.”</w:t>
            </w:r>
          </w:p>
          <w:p w14:paraId="75F1D9D5"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Include RAN NGAP Device ID outside of the containers in the Command related messages.</w:t>
            </w:r>
          </w:p>
          <w:p w14:paraId="5A3EBC16"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Mandatorily include the Expected D2R Message Size in Inventory Request Transfer? Check progress in SA2.</w:t>
            </w:r>
          </w:p>
          <w:p w14:paraId="33C26DA3"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B050"/>
                <w:kern w:val="0"/>
                <w:sz w:val="18"/>
                <w:szCs w:val="18"/>
                <w:lang w:val="en-US" w:eastAsia="zh-CN"/>
              </w:rPr>
              <w:lastRenderedPageBreak/>
              <w:t xml:space="preserve">In the case of Inventory only scenario, introduce Inventory Complete indication to inform the AIoT CN about the complete of the triggered Inventory session. </w:t>
            </w:r>
            <w:r w:rsidRPr="00323A67">
              <w:rPr>
                <w:rFonts w:eastAsia="SimSun"/>
                <w:b/>
                <w:bCs/>
                <w:iCs/>
                <w:color w:val="0070C0"/>
                <w:kern w:val="0"/>
                <w:sz w:val="18"/>
                <w:szCs w:val="18"/>
                <w:lang w:val="en-US" w:eastAsia="zh-CN"/>
              </w:rPr>
              <w:t xml:space="preserve">FFS on the detail about Inventory Complete indication via new procedure or introducing indication IE in current Inventory Report message. </w:t>
            </w:r>
          </w:p>
          <w:p w14:paraId="44F4D14B"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In the case of Command after Inventory scenario, whether need to introduce the complete indication needs to be further checked.</w:t>
            </w:r>
          </w:p>
          <w:p w14:paraId="7F0E043B"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Introduce a class2 procedure to allow NG-RAN node to trigger Session Release procedure towards AIoT CN.</w:t>
            </w:r>
          </w:p>
          <w:p w14:paraId="57C55167" w14:textId="77777777" w:rsidR="00323A67" w:rsidRPr="00323A67" w:rsidRDefault="00323A67" w:rsidP="00323A67">
            <w:pPr>
              <w:widowControl/>
              <w:overflowPunct w:val="0"/>
              <w:autoSpaceDE w:val="0"/>
              <w:autoSpaceDN w:val="0"/>
              <w:adjustRightInd w:val="0"/>
              <w:spacing w:after="60"/>
              <w:ind w:right="-96"/>
              <w:textAlignment w:val="baseline"/>
              <w:rPr>
                <w:rFonts w:eastAsia="SimSun"/>
                <w:b/>
                <w:bCs/>
                <w:iCs/>
                <w:color w:val="00B050"/>
                <w:kern w:val="0"/>
                <w:sz w:val="16"/>
                <w:szCs w:val="16"/>
                <w:lang w:val="en-US" w:eastAsia="zh-CN"/>
              </w:rPr>
            </w:pPr>
            <w:r w:rsidRPr="00323A67">
              <w:rPr>
                <w:rFonts w:eastAsia="SimSun"/>
                <w:b/>
                <w:bCs/>
                <w:iCs/>
                <w:color w:val="00B050"/>
                <w:kern w:val="0"/>
                <w:sz w:val="18"/>
                <w:szCs w:val="18"/>
                <w:lang w:val="en-US" w:eastAsia="zh-CN"/>
              </w:rPr>
              <w:t>WA: Define the A-IoT Support IE in the NG Setup Request as ENUMERATED (A-Io</w:t>
            </w:r>
            <w:r w:rsidRPr="00323A67">
              <w:rPr>
                <w:rFonts w:eastAsia="SimSun"/>
                <w:b/>
                <w:bCs/>
                <w:iCs/>
                <w:color w:val="00B050"/>
                <w:kern w:val="0"/>
                <w:sz w:val="16"/>
                <w:szCs w:val="16"/>
                <w:lang w:val="en-US" w:eastAsia="zh-CN"/>
              </w:rPr>
              <w:t>T only, A-IoT and NR Uu, …)</w:t>
            </w:r>
          </w:p>
          <w:p w14:paraId="65651E0A" w14:textId="47D0D3EE" w:rsidR="00C75E72" w:rsidRPr="004564E6" w:rsidRDefault="00323A67" w:rsidP="00323A67">
            <w:pPr>
              <w:pStyle w:val="PropObs"/>
              <w:spacing w:before="0" w:beforeAutospacing="0" w:after="0"/>
              <w:contextualSpacing/>
              <w:rPr>
                <w:color w:val="000000"/>
                <w:sz w:val="18"/>
              </w:rPr>
            </w:pPr>
            <w:r w:rsidRPr="005D718D">
              <w:rPr>
                <w:iCs/>
                <w:color w:val="0070C0"/>
                <w:sz w:val="16"/>
                <w:szCs w:val="16"/>
              </w:rPr>
              <w:t>Whether to have A-IoT Support Indicator in the NG SETUP RESPONSE message?</w:t>
            </w:r>
          </w:p>
        </w:tc>
      </w:tr>
    </w:tbl>
    <w:bookmarkEnd w:id="1"/>
    <w:p w14:paraId="5CCBB2F3" w14:textId="7BC49B19" w:rsidR="00063370" w:rsidRDefault="00C75E72">
      <w:pPr>
        <w:widowControl/>
        <w:spacing w:beforeLines="50" w:before="120" w:afterLines="50" w:after="120" w:line="360" w:lineRule="auto"/>
        <w:rPr>
          <w:rFonts w:eastAsia="DengXian" w:cs="Times New Roman"/>
          <w:kern w:val="0"/>
          <w:sz w:val="20"/>
          <w:szCs w:val="20"/>
          <w:lang w:val="en-US" w:eastAsia="zh-CN"/>
        </w:rPr>
      </w:pPr>
      <w:r>
        <w:rPr>
          <w:rFonts w:eastAsia="DengXian" w:cs="Times New Roman" w:hint="eastAsia"/>
          <w:kern w:val="0"/>
          <w:sz w:val="20"/>
          <w:szCs w:val="20"/>
          <w:lang w:val="en-US" w:eastAsia="zh-CN"/>
        </w:rPr>
        <w:lastRenderedPageBreak/>
        <w:t xml:space="preserve">This contribution will discuss the </w:t>
      </w:r>
      <w:r>
        <w:rPr>
          <w:rFonts w:eastAsia="DengXian" w:cs="Times New Roman"/>
          <w:kern w:val="0"/>
          <w:sz w:val="20"/>
          <w:szCs w:val="20"/>
          <w:lang w:val="en-US" w:eastAsia="zh-CN"/>
        </w:rPr>
        <w:t>open</w:t>
      </w:r>
      <w:r>
        <w:rPr>
          <w:rFonts w:eastAsia="DengXian" w:cs="Times New Roman" w:hint="eastAsia"/>
          <w:kern w:val="0"/>
          <w:sz w:val="20"/>
          <w:szCs w:val="20"/>
          <w:lang w:val="en-US" w:eastAsia="zh-CN"/>
        </w:rPr>
        <w:t xml:space="preserve"> issues of Ambient IoT.</w:t>
      </w:r>
    </w:p>
    <w:p w14:paraId="5E6A1034" w14:textId="1F2CF123" w:rsidR="00004719" w:rsidRPr="00B57346" w:rsidRDefault="00BE1AF5" w:rsidP="00B5734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Pr>
          <w:rFonts w:ascii="Arial" w:eastAsia="游ゴシック Medium" w:hAnsi="Arial"/>
          <w:kern w:val="0"/>
          <w:sz w:val="32"/>
          <w:szCs w:val="20"/>
          <w:lang w:val="en-US" w:eastAsia="en-US"/>
        </w:rPr>
        <w:t xml:space="preserve">2. </w:t>
      </w:r>
      <w:r>
        <w:rPr>
          <w:rFonts w:ascii="Arial" w:eastAsia="游ゴシック Medium" w:hAnsi="Arial"/>
          <w:kern w:val="0"/>
          <w:sz w:val="32"/>
          <w:szCs w:val="20"/>
          <w:lang w:val="en-US"/>
        </w:rPr>
        <w:t>Discussion</w:t>
      </w:r>
    </w:p>
    <w:p w14:paraId="7427335A" w14:textId="1B730513" w:rsidR="00004719" w:rsidRPr="0031160C" w:rsidRDefault="00004719" w:rsidP="00004719">
      <w:pPr>
        <w:widowControl/>
        <w:spacing w:after="120" w:line="240" w:lineRule="atLeast"/>
        <w:rPr>
          <w:rFonts w:ascii="Arial" w:eastAsia="DengXian" w:hAnsi="Arial"/>
          <w:kern w:val="0"/>
          <w:sz w:val="28"/>
          <w:szCs w:val="20"/>
          <w:lang w:val="en-US" w:eastAsia="zh-CN"/>
        </w:rPr>
      </w:pPr>
      <w:r w:rsidRPr="00653F9E">
        <w:rPr>
          <w:rFonts w:ascii="Arial" w:eastAsia="游ゴシック Medium" w:hAnsi="Arial" w:hint="eastAsia"/>
          <w:kern w:val="0"/>
          <w:sz w:val="28"/>
          <w:szCs w:val="20"/>
          <w:lang w:val="en-US"/>
        </w:rPr>
        <w:t>2</w:t>
      </w:r>
      <w:r w:rsidRPr="00653F9E">
        <w:rPr>
          <w:rFonts w:ascii="Arial" w:eastAsia="游ゴシック Medium" w:hAnsi="Arial"/>
          <w:kern w:val="0"/>
          <w:sz w:val="28"/>
          <w:szCs w:val="20"/>
          <w:lang w:val="en-US"/>
        </w:rPr>
        <w:t>.</w:t>
      </w:r>
      <w:r w:rsidR="00653F9E" w:rsidRPr="00653F9E">
        <w:rPr>
          <w:rFonts w:ascii="Arial" w:eastAsia="DengXian" w:hAnsi="Arial" w:hint="eastAsia"/>
          <w:kern w:val="0"/>
          <w:sz w:val="28"/>
          <w:szCs w:val="20"/>
          <w:lang w:val="en-US" w:eastAsia="zh-CN"/>
        </w:rPr>
        <w:t>1</w:t>
      </w:r>
      <w:r w:rsidRPr="00653F9E">
        <w:rPr>
          <w:rFonts w:ascii="Arial" w:eastAsia="游ゴシック Medium" w:hAnsi="Arial"/>
          <w:kern w:val="0"/>
          <w:sz w:val="28"/>
          <w:szCs w:val="20"/>
          <w:lang w:val="en-US"/>
        </w:rPr>
        <w:t xml:space="preserve"> Discussion on </w:t>
      </w:r>
      <w:r w:rsidR="009F67C6" w:rsidRPr="00653F9E">
        <w:rPr>
          <w:rFonts w:ascii="Arial" w:eastAsia="DengXian" w:hAnsi="Arial" w:hint="eastAsia"/>
          <w:kern w:val="0"/>
          <w:sz w:val="28"/>
          <w:szCs w:val="20"/>
          <w:lang w:val="en-US" w:eastAsia="zh-CN"/>
        </w:rPr>
        <w:t>the T</w:t>
      </w:r>
      <w:r w:rsidR="0031160C" w:rsidRPr="00653F9E">
        <w:rPr>
          <w:rFonts w:ascii="Arial" w:eastAsia="游ゴシック Medium" w:hAnsi="Arial"/>
          <w:kern w:val="0"/>
          <w:sz w:val="28"/>
          <w:szCs w:val="20"/>
          <w:lang w:val="en-US"/>
        </w:rPr>
        <w:t xml:space="preserve">ime </w:t>
      </w:r>
      <w:r w:rsidR="009F67C6" w:rsidRPr="00653F9E">
        <w:rPr>
          <w:rFonts w:ascii="Arial" w:eastAsia="DengXian" w:hAnsi="Arial" w:hint="eastAsia"/>
          <w:kern w:val="0"/>
          <w:sz w:val="28"/>
          <w:szCs w:val="20"/>
          <w:lang w:val="en-US" w:eastAsia="zh-CN"/>
        </w:rPr>
        <w:t>I</w:t>
      </w:r>
      <w:r w:rsidR="0031160C" w:rsidRPr="00653F9E">
        <w:rPr>
          <w:rFonts w:ascii="Arial" w:eastAsia="游ゴシック Medium" w:hAnsi="Arial"/>
          <w:kern w:val="0"/>
          <w:sz w:val="28"/>
          <w:szCs w:val="20"/>
          <w:lang w:val="en-US"/>
        </w:rPr>
        <w:t>nterval</w:t>
      </w:r>
    </w:p>
    <w:p w14:paraId="45B78E50" w14:textId="5F12890D" w:rsidR="009F67C6" w:rsidRPr="009F67C6" w:rsidRDefault="00EE69D3" w:rsidP="00D2645C">
      <w:pPr>
        <w:widowControl/>
        <w:spacing w:beforeLines="50" w:before="120" w:afterLines="50" w:after="120" w:line="360" w:lineRule="auto"/>
        <w:rPr>
          <w:rFonts w:eastAsia="DengXian" w:cs="Times New Roman"/>
          <w:kern w:val="0"/>
          <w:sz w:val="20"/>
          <w:szCs w:val="20"/>
          <w:lang w:val="en-US" w:eastAsia="zh-CN"/>
        </w:rPr>
      </w:pPr>
      <w:r w:rsidRPr="00EE69D3">
        <w:rPr>
          <w:rFonts w:eastAsia="DengXian" w:cs="Times New Roman"/>
          <w:kern w:val="0"/>
          <w:sz w:val="20"/>
          <w:szCs w:val="20"/>
          <w:lang w:val="en-US" w:eastAsia="zh-CN"/>
        </w:rPr>
        <w:t>From the last meeting, there is an FFS item regarding the Time Interval, as follows:</w:t>
      </w:r>
    </w:p>
    <w:tbl>
      <w:tblPr>
        <w:tblStyle w:val="af7"/>
        <w:tblW w:w="0" w:type="auto"/>
        <w:tblLook w:val="04A0" w:firstRow="1" w:lastRow="0" w:firstColumn="1" w:lastColumn="0" w:noHBand="0" w:noVBand="1"/>
      </w:tblPr>
      <w:tblGrid>
        <w:gridCol w:w="9629"/>
      </w:tblGrid>
      <w:tr w:rsidR="009F67C6" w14:paraId="0003A130" w14:textId="77777777">
        <w:tc>
          <w:tcPr>
            <w:tcW w:w="9629" w:type="dxa"/>
          </w:tcPr>
          <w:p w14:paraId="7043AC80" w14:textId="77777777" w:rsidR="009F67C6" w:rsidRPr="00795E62" w:rsidRDefault="009F67C6" w:rsidP="009F67C6">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It is FFS on the Time Interval as assistance information in the Inventory Request message. Clarify with SA2 on the usage of this information in NG-RAN node.</w:t>
            </w:r>
          </w:p>
          <w:p w14:paraId="7D06915D" w14:textId="7D87A6AF" w:rsidR="00795E62" w:rsidRPr="00795E62" w:rsidRDefault="00795E62" w:rsidP="009F67C6">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Mandatorily include the Expected D2R Message Size in Inventory Request Transfer? Check progress in SA2.</w:t>
            </w:r>
          </w:p>
        </w:tc>
      </w:tr>
    </w:tbl>
    <w:p w14:paraId="354739F4" w14:textId="314C34B6" w:rsidR="00D2645C" w:rsidRDefault="00EE69D3" w:rsidP="00D2645C">
      <w:pPr>
        <w:widowControl/>
        <w:spacing w:beforeLines="50" w:before="120" w:afterLines="50" w:after="120" w:line="360" w:lineRule="auto"/>
        <w:rPr>
          <w:rFonts w:eastAsia="DengXian" w:cs="Times New Roman"/>
          <w:kern w:val="0"/>
          <w:sz w:val="20"/>
          <w:szCs w:val="20"/>
          <w:lang w:val="en-US" w:eastAsia="zh-CN"/>
        </w:rPr>
      </w:pPr>
      <w:r w:rsidRPr="00EE69D3">
        <w:rPr>
          <w:rFonts w:eastAsia="DengXian" w:cs="Times New Roman"/>
          <w:kern w:val="0"/>
          <w:sz w:val="20"/>
          <w:szCs w:val="20"/>
          <w:lang w:val="en-US" w:eastAsia="zh-CN"/>
        </w:rPr>
        <w:t>In SA2, the time interval has already been agreed as AIoT aggregation assistance information and is captured in TS 23.369</w:t>
      </w:r>
      <w:r w:rsidR="00F3719A">
        <w:rPr>
          <w:rFonts w:eastAsia="DengXian" w:cs="Times New Roman" w:hint="eastAsia"/>
          <w:kern w:val="0"/>
          <w:sz w:val="20"/>
          <w:szCs w:val="20"/>
          <w:lang w:val="en-US" w:eastAsia="zh-CN"/>
        </w:rPr>
        <w:t>:</w:t>
      </w:r>
    </w:p>
    <w:tbl>
      <w:tblPr>
        <w:tblStyle w:val="af7"/>
        <w:tblW w:w="0" w:type="auto"/>
        <w:tblLook w:val="04A0" w:firstRow="1" w:lastRow="0" w:firstColumn="1" w:lastColumn="0" w:noHBand="0" w:noVBand="1"/>
      </w:tblPr>
      <w:tblGrid>
        <w:gridCol w:w="9629"/>
      </w:tblGrid>
      <w:tr w:rsidR="00F3719A" w14:paraId="6CEE160F" w14:textId="77777777">
        <w:tc>
          <w:tcPr>
            <w:tcW w:w="9629" w:type="dxa"/>
          </w:tcPr>
          <w:p w14:paraId="0893F9B4" w14:textId="77777777" w:rsidR="00F3719A" w:rsidRPr="00F3719A" w:rsidRDefault="00F3719A" w:rsidP="00F3719A">
            <w:pPr>
              <w:widowControl/>
              <w:overflowPunct w:val="0"/>
              <w:autoSpaceDE w:val="0"/>
              <w:autoSpaceDN w:val="0"/>
              <w:adjustRightInd w:val="0"/>
              <w:spacing w:after="180"/>
              <w:jc w:val="left"/>
              <w:textAlignment w:val="baseline"/>
              <w:rPr>
                <w:rFonts w:eastAsia="Times New Roman" w:cs="Times New Roman"/>
                <w:kern w:val="0"/>
                <w:sz w:val="20"/>
                <w:szCs w:val="20"/>
                <w:lang w:eastAsia="zh-CN"/>
              </w:rPr>
            </w:pPr>
            <w:r w:rsidRPr="00F3719A">
              <w:rPr>
                <w:rFonts w:eastAsia="Times New Roman" w:cs="Times New Roman"/>
                <w:kern w:val="0"/>
                <w:sz w:val="20"/>
                <w:szCs w:val="20"/>
                <w:lang w:eastAsia="en-GB"/>
              </w:rPr>
              <w:t xml:space="preserve">The AIOTF provides the </w:t>
            </w:r>
            <w:r w:rsidRPr="00F3719A">
              <w:rPr>
                <w:rFonts w:eastAsia="Times New Roman" w:cs="Times New Roman"/>
                <w:kern w:val="0"/>
                <w:sz w:val="20"/>
                <w:szCs w:val="20"/>
                <w:lang w:eastAsia="ko-KR"/>
              </w:rPr>
              <w:t>following</w:t>
            </w:r>
            <w:r w:rsidRPr="00F3719A">
              <w:rPr>
                <w:rFonts w:eastAsia="Times New Roman" w:cs="Times New Roman" w:hint="eastAsia"/>
                <w:kern w:val="0"/>
                <w:sz w:val="20"/>
                <w:szCs w:val="20"/>
                <w:lang w:eastAsia="ko-KR"/>
              </w:rPr>
              <w:t xml:space="preserve"> </w:t>
            </w:r>
            <w:r w:rsidRPr="00F3719A">
              <w:rPr>
                <w:rFonts w:eastAsia="Times New Roman" w:cs="Times New Roman"/>
                <w:kern w:val="0"/>
                <w:sz w:val="20"/>
                <w:szCs w:val="20"/>
                <w:lang w:eastAsia="en-GB"/>
              </w:rPr>
              <w:t xml:space="preserve">assistance information to the </w:t>
            </w:r>
            <w:r w:rsidRPr="00F3719A">
              <w:rPr>
                <w:rFonts w:eastAsia="DengXian" w:cs="Times New Roman" w:hint="eastAsia"/>
                <w:kern w:val="0"/>
                <w:sz w:val="20"/>
                <w:szCs w:val="20"/>
                <w:lang w:eastAsia="zh-CN"/>
              </w:rPr>
              <w:t>NG-</w:t>
            </w:r>
            <w:r w:rsidRPr="00F3719A">
              <w:rPr>
                <w:rFonts w:eastAsia="Times New Roman" w:cs="Times New Roman"/>
                <w:kern w:val="0"/>
                <w:sz w:val="20"/>
                <w:szCs w:val="20"/>
                <w:lang w:eastAsia="en-GB"/>
              </w:rPr>
              <w:t xml:space="preserve">RAN together with </w:t>
            </w:r>
            <w:r w:rsidRPr="00F3719A">
              <w:rPr>
                <w:rFonts w:eastAsia="Times New Roman" w:cs="Times New Roman" w:hint="eastAsia"/>
                <w:kern w:val="0"/>
                <w:sz w:val="20"/>
                <w:szCs w:val="20"/>
                <w:lang w:eastAsia="en-GB"/>
              </w:rPr>
              <w:t xml:space="preserve">the </w:t>
            </w:r>
            <w:r w:rsidRPr="00F3719A">
              <w:rPr>
                <w:rFonts w:eastAsia="Times New Roman" w:cs="Times New Roman"/>
                <w:kern w:val="0"/>
                <w:sz w:val="20"/>
                <w:szCs w:val="20"/>
                <w:lang w:eastAsia="en-GB"/>
              </w:rPr>
              <w:t>service operation requests</w:t>
            </w:r>
            <w:r w:rsidRPr="00F3719A">
              <w:rPr>
                <w:rFonts w:eastAsia="Times New Roman" w:cs="Times New Roman"/>
                <w:kern w:val="0"/>
                <w:sz w:val="20"/>
                <w:szCs w:val="20"/>
                <w:lang w:eastAsia="ko-KR"/>
              </w:rPr>
              <w:t>:</w:t>
            </w:r>
          </w:p>
          <w:p w14:paraId="2FDF12CF" w14:textId="77777777" w:rsidR="00F3719A" w:rsidRPr="00F3719A" w:rsidRDefault="00F3719A" w:rsidP="00F3719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eastAsia="zh-CN"/>
              </w:rPr>
            </w:pPr>
            <w:r w:rsidRPr="00F3719A">
              <w:rPr>
                <w:rFonts w:eastAsia="Times New Roman" w:cs="Times New Roman"/>
                <w:kern w:val="0"/>
                <w:sz w:val="20"/>
                <w:szCs w:val="20"/>
                <w:lang w:eastAsia="ko-KR"/>
              </w:rPr>
              <w:t>a)</w:t>
            </w:r>
            <w:r w:rsidRPr="00F3719A">
              <w:rPr>
                <w:rFonts w:eastAsia="Times New Roman" w:cs="Times New Roman" w:hint="eastAsia"/>
                <w:kern w:val="0"/>
                <w:sz w:val="20"/>
                <w:szCs w:val="20"/>
                <w:lang w:eastAsia="zh-CN"/>
              </w:rPr>
              <w:tab/>
            </w:r>
            <w:r w:rsidRPr="00F3719A">
              <w:rPr>
                <w:rFonts w:eastAsia="Times New Roman" w:cs="Times New Roman"/>
                <w:kern w:val="0"/>
                <w:sz w:val="20"/>
                <w:szCs w:val="20"/>
                <w:lang w:eastAsia="zh-CN"/>
              </w:rPr>
              <w:t>AIoT service type (e.</w:t>
            </w:r>
            <w:r w:rsidRPr="00F3719A">
              <w:rPr>
                <w:rFonts w:eastAsia="Times New Roman" w:cs="Times New Roman" w:hint="eastAsia"/>
                <w:kern w:val="0"/>
                <w:sz w:val="20"/>
                <w:szCs w:val="20"/>
                <w:lang w:eastAsia="zh-CN"/>
              </w:rPr>
              <w:t>g.</w:t>
            </w:r>
            <w:r w:rsidRPr="00F3719A">
              <w:rPr>
                <w:rFonts w:eastAsia="Times New Roman" w:cs="Times New Roman"/>
                <w:kern w:val="0"/>
                <w:sz w:val="20"/>
                <w:szCs w:val="20"/>
                <w:lang w:eastAsia="zh-CN"/>
              </w:rPr>
              <w:t xml:space="preserve"> Inventory</w:t>
            </w:r>
            <w:r w:rsidRPr="00F3719A">
              <w:rPr>
                <w:rFonts w:eastAsia="Times New Roman" w:cs="Times New Roman" w:hint="eastAsia"/>
                <w:kern w:val="0"/>
                <w:sz w:val="20"/>
                <w:szCs w:val="20"/>
                <w:lang w:eastAsia="zh-CN"/>
              </w:rPr>
              <w:t>,</w:t>
            </w:r>
            <w:r w:rsidRPr="00F3719A">
              <w:rPr>
                <w:rFonts w:eastAsia="Times New Roman" w:cs="Times New Roman"/>
                <w:kern w:val="0"/>
                <w:sz w:val="20"/>
                <w:szCs w:val="20"/>
                <w:lang w:eastAsia="zh-CN"/>
              </w:rPr>
              <w:t xml:space="preserve"> Command)</w:t>
            </w:r>
            <w:r w:rsidRPr="00F3719A">
              <w:rPr>
                <w:rFonts w:eastAsia="Times New Roman" w:cs="Times New Roman" w:hint="eastAsia"/>
                <w:kern w:val="0"/>
                <w:sz w:val="20"/>
                <w:szCs w:val="20"/>
                <w:lang w:eastAsia="ko-KR"/>
              </w:rPr>
              <w:t>.</w:t>
            </w:r>
          </w:p>
          <w:p w14:paraId="1BE14D51" w14:textId="77777777" w:rsidR="00F3719A" w:rsidRPr="00F3719A" w:rsidRDefault="00F3719A" w:rsidP="00F3719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eastAsia="zh-CN"/>
              </w:rPr>
            </w:pPr>
            <w:r w:rsidRPr="00F3719A">
              <w:rPr>
                <w:rFonts w:eastAsia="Times New Roman" w:cs="Times New Roman" w:hint="eastAsia"/>
                <w:kern w:val="0"/>
                <w:sz w:val="20"/>
                <w:szCs w:val="20"/>
                <w:lang w:eastAsia="ko-KR"/>
              </w:rPr>
              <w:t>b)</w:t>
            </w:r>
            <w:r w:rsidRPr="00F3719A">
              <w:rPr>
                <w:rFonts w:eastAsia="Times New Roman" w:cs="Times New Roman" w:hint="eastAsia"/>
                <w:kern w:val="0"/>
                <w:sz w:val="20"/>
                <w:szCs w:val="20"/>
                <w:lang w:eastAsia="zh-CN"/>
              </w:rPr>
              <w:tab/>
            </w:r>
            <w:r w:rsidRPr="00F3719A">
              <w:rPr>
                <w:rFonts w:eastAsia="Times New Roman" w:cs="Times New Roman"/>
                <w:kern w:val="0"/>
                <w:sz w:val="20"/>
                <w:szCs w:val="20"/>
                <w:lang w:eastAsia="zh-CN"/>
              </w:rPr>
              <w:t>Optionally, approximate</w:t>
            </w:r>
            <w:r w:rsidRPr="00F3719A">
              <w:rPr>
                <w:rFonts w:eastAsia="Times New Roman" w:cs="Times New Roman" w:hint="eastAsia"/>
                <w:kern w:val="0"/>
                <w:sz w:val="20"/>
                <w:szCs w:val="20"/>
                <w:lang w:eastAsia="zh-CN"/>
              </w:rPr>
              <w:t xml:space="preserve"> </w:t>
            </w:r>
            <w:r w:rsidRPr="00F3719A">
              <w:rPr>
                <w:rFonts w:eastAsia="Times New Roman" w:cs="Times New Roman"/>
                <w:kern w:val="0"/>
                <w:sz w:val="20"/>
                <w:szCs w:val="20"/>
                <w:lang w:eastAsia="zh-CN"/>
              </w:rPr>
              <w:t>number of AIoT devices</w:t>
            </w:r>
            <w:r w:rsidRPr="00F3719A">
              <w:rPr>
                <w:rFonts w:eastAsia="Times New Roman" w:cs="Times New Roman" w:hint="eastAsia"/>
                <w:kern w:val="0"/>
                <w:sz w:val="20"/>
                <w:szCs w:val="20"/>
                <w:lang w:eastAsia="zh-CN"/>
              </w:rPr>
              <w:t xml:space="preserve"> based on AF request</w:t>
            </w:r>
            <w:r w:rsidRPr="00F3719A">
              <w:rPr>
                <w:rFonts w:eastAsia="Times New Roman" w:cs="Times New Roman"/>
                <w:kern w:val="0"/>
                <w:sz w:val="20"/>
                <w:szCs w:val="20"/>
                <w:lang w:eastAsia="zh-CN"/>
              </w:rPr>
              <w:t>.</w:t>
            </w:r>
          </w:p>
          <w:p w14:paraId="2D5FE628" w14:textId="77777777" w:rsidR="00F3719A" w:rsidRPr="00F3719A" w:rsidRDefault="00F3719A" w:rsidP="00F3719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eastAsia="zh-CN"/>
              </w:rPr>
            </w:pPr>
            <w:r w:rsidRPr="00F3719A">
              <w:rPr>
                <w:rFonts w:eastAsia="Times New Roman" w:cs="Times New Roman" w:hint="eastAsia"/>
                <w:kern w:val="0"/>
                <w:sz w:val="20"/>
                <w:szCs w:val="20"/>
                <w:lang w:eastAsia="ko-KR"/>
              </w:rPr>
              <w:t>c)</w:t>
            </w:r>
            <w:r w:rsidRPr="00F3719A">
              <w:rPr>
                <w:rFonts w:eastAsia="Times New Roman" w:cs="Times New Roman" w:hint="eastAsia"/>
                <w:kern w:val="0"/>
                <w:sz w:val="20"/>
                <w:szCs w:val="20"/>
                <w:lang w:eastAsia="zh-CN"/>
              </w:rPr>
              <w:tab/>
            </w:r>
            <w:r w:rsidRPr="00F3719A">
              <w:rPr>
                <w:rFonts w:eastAsia="Times New Roman" w:cs="Times New Roman"/>
                <w:kern w:val="0"/>
                <w:sz w:val="20"/>
                <w:szCs w:val="20"/>
                <w:lang w:eastAsia="zh-CN"/>
              </w:rPr>
              <w:t>Optionally, approximate</w:t>
            </w:r>
            <w:r w:rsidRPr="00F3719A">
              <w:rPr>
                <w:rFonts w:eastAsia="Times New Roman" w:cs="Times New Roman" w:hint="eastAsia"/>
                <w:kern w:val="0"/>
                <w:sz w:val="20"/>
                <w:szCs w:val="20"/>
                <w:lang w:eastAsia="zh-CN"/>
              </w:rPr>
              <w:t xml:space="preserve"> </w:t>
            </w:r>
            <w:r w:rsidRPr="00F3719A">
              <w:rPr>
                <w:rFonts w:eastAsia="Times New Roman" w:cs="Times New Roman"/>
                <w:kern w:val="0"/>
                <w:sz w:val="20"/>
                <w:szCs w:val="20"/>
                <w:lang w:eastAsia="zh-CN"/>
              </w:rPr>
              <w:t>D2R message size</w:t>
            </w:r>
            <w:r w:rsidRPr="00F3719A">
              <w:rPr>
                <w:rFonts w:eastAsia="Times New Roman" w:cs="Times New Roman" w:hint="eastAsia"/>
                <w:kern w:val="0"/>
                <w:sz w:val="20"/>
                <w:szCs w:val="20"/>
                <w:lang w:eastAsia="zh-CN"/>
              </w:rPr>
              <w:t xml:space="preserve"> based on AF request</w:t>
            </w:r>
            <w:r w:rsidRPr="00F3719A">
              <w:rPr>
                <w:rFonts w:eastAsia="Times New Roman" w:cs="Times New Roman"/>
                <w:kern w:val="0"/>
                <w:sz w:val="20"/>
                <w:szCs w:val="20"/>
                <w:lang w:eastAsia="zh-CN"/>
              </w:rPr>
              <w:t>.</w:t>
            </w:r>
          </w:p>
          <w:p w14:paraId="530D5C2E" w14:textId="77777777" w:rsidR="00F3719A" w:rsidRPr="00F3719A" w:rsidRDefault="00F3719A" w:rsidP="00F3719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eastAsia="zh-CN"/>
              </w:rPr>
            </w:pPr>
            <w:r w:rsidRPr="00F3719A">
              <w:rPr>
                <w:rFonts w:eastAsia="Times New Roman" w:cs="Times New Roman" w:hint="eastAsia"/>
                <w:kern w:val="0"/>
                <w:sz w:val="20"/>
                <w:szCs w:val="20"/>
                <w:lang w:eastAsia="ko-KR"/>
              </w:rPr>
              <w:t>d)</w:t>
            </w:r>
            <w:r w:rsidRPr="00F3719A">
              <w:rPr>
                <w:rFonts w:eastAsia="Times New Roman" w:cs="Times New Roman"/>
                <w:kern w:val="0"/>
                <w:sz w:val="20"/>
                <w:szCs w:val="20"/>
                <w:lang w:eastAsia="ko-KR"/>
              </w:rPr>
              <w:tab/>
            </w:r>
            <w:r w:rsidRPr="00F3719A">
              <w:rPr>
                <w:rFonts w:eastAsia="Times New Roman" w:cs="Times New Roman" w:hint="eastAsia"/>
                <w:kern w:val="0"/>
                <w:sz w:val="20"/>
                <w:szCs w:val="20"/>
                <w:highlight w:val="yellow"/>
                <w:lang w:eastAsia="ko-KR"/>
              </w:rPr>
              <w:t xml:space="preserve">Optionally, </w:t>
            </w:r>
            <w:bookmarkStart w:id="2" w:name="_Hlk193786646"/>
            <w:r w:rsidRPr="00F3719A">
              <w:rPr>
                <w:rFonts w:eastAsia="Times New Roman" w:cs="Times New Roman" w:hint="eastAsia"/>
                <w:kern w:val="0"/>
                <w:sz w:val="20"/>
                <w:szCs w:val="20"/>
                <w:highlight w:val="yellow"/>
                <w:lang w:eastAsia="ko-KR"/>
              </w:rPr>
              <w:t>t</w:t>
            </w:r>
            <w:r w:rsidRPr="00F3719A">
              <w:rPr>
                <w:rFonts w:eastAsia="Times New Roman" w:cs="Times New Roman"/>
                <w:kern w:val="0"/>
                <w:sz w:val="20"/>
                <w:szCs w:val="20"/>
                <w:highlight w:val="yellow"/>
                <w:lang w:eastAsia="ko-KR"/>
              </w:rPr>
              <w:t>ime interval</w:t>
            </w:r>
            <w:bookmarkEnd w:id="2"/>
            <w:r w:rsidRPr="00F3719A">
              <w:rPr>
                <w:rFonts w:eastAsia="Times New Roman" w:cs="Times New Roman"/>
                <w:kern w:val="0"/>
                <w:sz w:val="20"/>
                <w:szCs w:val="20"/>
                <w:highlight w:val="yellow"/>
                <w:lang w:eastAsia="ko-KR"/>
              </w:rPr>
              <w:t xml:space="preserve"> </w:t>
            </w:r>
            <w:r w:rsidRPr="00F3719A">
              <w:rPr>
                <w:rFonts w:eastAsia="Times New Roman" w:cs="Times New Roman" w:hint="eastAsia"/>
                <w:kern w:val="0"/>
                <w:sz w:val="20"/>
                <w:szCs w:val="20"/>
                <w:highlight w:val="yellow"/>
                <w:lang w:eastAsia="ko-KR"/>
              </w:rPr>
              <w:t xml:space="preserve">as AIoT </w:t>
            </w:r>
            <w:r w:rsidRPr="00F3719A">
              <w:rPr>
                <w:rFonts w:eastAsia="Times New Roman" w:cs="Times New Roman"/>
                <w:kern w:val="0"/>
                <w:sz w:val="20"/>
                <w:szCs w:val="20"/>
                <w:highlight w:val="yellow"/>
                <w:lang w:eastAsia="ko-KR"/>
              </w:rPr>
              <w:t>aggregation assistance information</w:t>
            </w:r>
            <w:r w:rsidRPr="00F3719A">
              <w:rPr>
                <w:rFonts w:eastAsia="Times New Roman" w:cs="Times New Roman" w:hint="eastAsia"/>
                <w:kern w:val="0"/>
                <w:sz w:val="20"/>
                <w:szCs w:val="20"/>
                <w:lang w:eastAsia="ko-KR"/>
              </w:rPr>
              <w:t>.</w:t>
            </w:r>
          </w:p>
          <w:p w14:paraId="42962DC6" w14:textId="77777777" w:rsidR="00F3719A" w:rsidRPr="00F3719A" w:rsidRDefault="00F3719A" w:rsidP="00F3719A">
            <w:pPr>
              <w:keepLines/>
              <w:widowControl/>
              <w:overflowPunct w:val="0"/>
              <w:autoSpaceDE w:val="0"/>
              <w:autoSpaceDN w:val="0"/>
              <w:adjustRightInd w:val="0"/>
              <w:spacing w:after="180"/>
              <w:ind w:left="1559" w:hanging="1276"/>
              <w:jc w:val="left"/>
              <w:textAlignment w:val="baseline"/>
              <w:rPr>
                <w:rFonts w:eastAsia="Times New Roman" w:cs="Times New Roman"/>
                <w:color w:val="FF0000"/>
                <w:kern w:val="0"/>
                <w:sz w:val="20"/>
                <w:szCs w:val="20"/>
                <w:lang w:eastAsia="en-GB"/>
              </w:rPr>
            </w:pPr>
            <w:r w:rsidRPr="00F3719A">
              <w:rPr>
                <w:rFonts w:eastAsia="Times New Roman" w:cs="Times New Roman"/>
                <w:color w:val="FF0000"/>
                <w:kern w:val="0"/>
                <w:sz w:val="20"/>
                <w:szCs w:val="20"/>
                <w:lang w:eastAsia="en-GB"/>
              </w:rPr>
              <w:t>Editor's note:</w:t>
            </w:r>
            <w:r w:rsidRPr="00F3719A">
              <w:rPr>
                <w:rFonts w:eastAsia="Times New Roman" w:cs="Times New Roman"/>
                <w:color w:val="FF0000"/>
                <w:kern w:val="0"/>
                <w:sz w:val="20"/>
                <w:szCs w:val="20"/>
                <w:lang w:eastAsia="en-GB"/>
              </w:rPr>
              <w:tab/>
              <w:t>Other assistance information may be added later if necessary.</w:t>
            </w:r>
          </w:p>
          <w:p w14:paraId="1666CF56" w14:textId="77777777" w:rsidR="00F3719A" w:rsidRPr="00F3719A" w:rsidRDefault="00F3719A" w:rsidP="00F3719A">
            <w:pPr>
              <w:keepLines/>
              <w:widowControl/>
              <w:overflowPunct w:val="0"/>
              <w:autoSpaceDE w:val="0"/>
              <w:autoSpaceDN w:val="0"/>
              <w:adjustRightInd w:val="0"/>
              <w:spacing w:after="180"/>
              <w:ind w:left="1559" w:hanging="1276"/>
              <w:jc w:val="left"/>
              <w:textAlignment w:val="baseline"/>
              <w:rPr>
                <w:rFonts w:eastAsia="Malgun Gothic" w:cs="Times New Roman"/>
                <w:color w:val="FF0000"/>
                <w:kern w:val="0"/>
                <w:sz w:val="20"/>
                <w:szCs w:val="20"/>
                <w:lang w:eastAsia="en-GB"/>
              </w:rPr>
            </w:pPr>
            <w:r w:rsidRPr="00F3719A">
              <w:rPr>
                <w:rFonts w:eastAsia="Times New Roman" w:cs="Times New Roman"/>
                <w:color w:val="FF0000"/>
                <w:kern w:val="0"/>
                <w:sz w:val="20"/>
                <w:szCs w:val="20"/>
                <w:highlight w:val="yellow"/>
                <w:lang w:eastAsia="en-GB"/>
              </w:rPr>
              <w:t>Editor's note:</w:t>
            </w:r>
            <w:r w:rsidRPr="00F3719A">
              <w:rPr>
                <w:rFonts w:eastAsia="Times New Roman" w:cs="Times New Roman"/>
                <w:color w:val="FF0000"/>
                <w:kern w:val="0"/>
                <w:sz w:val="20"/>
                <w:szCs w:val="20"/>
                <w:highlight w:val="yellow"/>
                <w:lang w:eastAsia="en-GB"/>
              </w:rPr>
              <w:tab/>
              <w:t>It is FFS where detailed description on time interval as AIoT aggregation assistance information will be captured, i.e. in this clause or in another clause.</w:t>
            </w:r>
          </w:p>
          <w:p w14:paraId="012CD7E2" w14:textId="77777777" w:rsidR="00F3719A" w:rsidRPr="00F3719A" w:rsidRDefault="00F3719A" w:rsidP="00F3719A">
            <w:pPr>
              <w:widowControl/>
              <w:overflowPunct w:val="0"/>
              <w:autoSpaceDE w:val="0"/>
              <w:autoSpaceDN w:val="0"/>
              <w:adjustRightInd w:val="0"/>
              <w:spacing w:after="180"/>
              <w:jc w:val="left"/>
              <w:textAlignment w:val="baseline"/>
              <w:rPr>
                <w:rFonts w:eastAsia="Times New Roman" w:cs="Times New Roman"/>
                <w:kern w:val="0"/>
                <w:sz w:val="20"/>
                <w:szCs w:val="20"/>
                <w:lang w:eastAsia="ko-KR"/>
              </w:rPr>
            </w:pPr>
            <w:r w:rsidRPr="00F3719A">
              <w:rPr>
                <w:rFonts w:eastAsia="Times New Roman" w:cs="Times New Roman"/>
                <w:kern w:val="0"/>
                <w:sz w:val="20"/>
                <w:szCs w:val="20"/>
                <w:highlight w:val="yellow"/>
                <w:lang w:eastAsia="ko-KR"/>
              </w:rPr>
              <w:t>If the AF has provided a time interval, then the AIOTF should set bullet d) to NG-RAN that is equal or shorter than the time interval received from the AF.</w:t>
            </w:r>
          </w:p>
          <w:p w14:paraId="7B865EC1" w14:textId="551FAA86" w:rsidR="00F3719A" w:rsidRPr="00F3719A" w:rsidRDefault="00F3719A" w:rsidP="00F3719A">
            <w:pPr>
              <w:keepLines/>
              <w:widowControl/>
              <w:overflowPunct w:val="0"/>
              <w:autoSpaceDE w:val="0"/>
              <w:autoSpaceDN w:val="0"/>
              <w:adjustRightInd w:val="0"/>
              <w:spacing w:after="180"/>
              <w:ind w:left="1135" w:hanging="851"/>
              <w:jc w:val="left"/>
              <w:textAlignment w:val="baseline"/>
              <w:rPr>
                <w:rFonts w:eastAsia="DengXian" w:cs="Times New Roman"/>
                <w:kern w:val="0"/>
                <w:sz w:val="20"/>
                <w:szCs w:val="20"/>
                <w:lang w:eastAsia="zh-CN"/>
              </w:rPr>
            </w:pPr>
            <w:r w:rsidRPr="00F3719A">
              <w:rPr>
                <w:rFonts w:eastAsia="Times New Roman" w:cs="Times New Roman"/>
                <w:kern w:val="0"/>
                <w:sz w:val="20"/>
                <w:szCs w:val="20"/>
                <w:highlight w:val="yellow"/>
                <w:lang w:eastAsia="ko-KR"/>
              </w:rPr>
              <w:t>NOTE:</w:t>
            </w:r>
            <w:r w:rsidRPr="00F3719A">
              <w:rPr>
                <w:rFonts w:eastAsia="Malgun Gothic" w:cs="Times New Roman"/>
                <w:kern w:val="0"/>
                <w:sz w:val="20"/>
                <w:szCs w:val="20"/>
                <w:highlight w:val="yellow"/>
                <w:lang w:eastAsia="ko-KR"/>
              </w:rPr>
              <w:tab/>
              <w:t>Based on local configuration, the AIOTF can reject the AF request, e.g. if the AF provided time interval is shorter than a locally configured minimum interval.</w:t>
            </w:r>
          </w:p>
        </w:tc>
      </w:tr>
    </w:tbl>
    <w:p w14:paraId="03F3A716" w14:textId="7B1334AE" w:rsidR="00495D91" w:rsidRPr="00ED2558" w:rsidRDefault="00C15079" w:rsidP="00004719">
      <w:pPr>
        <w:widowControl/>
        <w:spacing w:beforeLines="50" w:before="120" w:afterLines="50" w:after="120" w:line="360" w:lineRule="auto"/>
        <w:rPr>
          <w:rFonts w:eastAsia="DengXian" w:cs="Times New Roman"/>
          <w:kern w:val="0"/>
          <w:sz w:val="20"/>
          <w:szCs w:val="20"/>
          <w:lang w:val="en-US" w:eastAsia="zh-CN"/>
        </w:rPr>
      </w:pPr>
      <w:r w:rsidRPr="00C15079">
        <w:rPr>
          <w:rFonts w:eastAsia="DengXian" w:cs="Times New Roman"/>
          <w:kern w:val="0"/>
          <w:sz w:val="20"/>
          <w:szCs w:val="20"/>
          <w:lang w:val="en-US" w:eastAsia="zh-CN"/>
        </w:rPr>
        <w:t>The time interval is configured by the AF entity, and NG-RAN shall send the inventory report within or shorter than this time interval. This is beneficial for optimizing RAN reader reporting and reflecting the latency requirements of AIoT services. Therefore, the Time Interval should be included as optional assistance information in the Inventory Request message</w:t>
      </w:r>
      <w:r w:rsidR="00082BC6">
        <w:rPr>
          <w:rFonts w:eastAsia="DengXian" w:cs="Times New Roman" w:hint="eastAsia"/>
          <w:kern w:val="0"/>
          <w:sz w:val="20"/>
          <w:szCs w:val="20"/>
          <w:lang w:val="en-US" w:eastAsia="zh-CN"/>
        </w:rPr>
        <w:t>.</w:t>
      </w:r>
    </w:p>
    <w:p w14:paraId="313DC78C" w14:textId="34253A91" w:rsidR="00004719" w:rsidRPr="00653F9E" w:rsidRDefault="00C15079" w:rsidP="00004719">
      <w:pPr>
        <w:widowControl/>
        <w:spacing w:beforeLines="50" w:before="120" w:afterLines="50" w:after="120" w:line="360" w:lineRule="auto"/>
        <w:rPr>
          <w:rFonts w:eastAsia="DengXian" w:cs="Times New Roman"/>
          <w:b/>
          <w:kern w:val="0"/>
          <w:sz w:val="20"/>
          <w:szCs w:val="20"/>
          <w:lang w:val="en-US" w:eastAsia="zh-CN"/>
        </w:rPr>
      </w:pPr>
      <w:r w:rsidRPr="00C15079">
        <w:rPr>
          <w:rFonts w:eastAsia="DengXian" w:cs="Times New Roman"/>
          <w:b/>
          <w:kern w:val="0"/>
          <w:sz w:val="20"/>
          <w:szCs w:val="20"/>
          <w:lang w:val="en-US" w:eastAsia="zh-CN"/>
        </w:rPr>
        <w:t>Proposal 1: The Time Interval shall be included as optional assistance information in the Inventory Request message</w:t>
      </w:r>
      <w:r w:rsidR="00004719" w:rsidRPr="00653F9E">
        <w:rPr>
          <w:rFonts w:eastAsia="DengXian" w:cs="Times New Roman"/>
          <w:b/>
          <w:kern w:val="0"/>
          <w:sz w:val="20"/>
          <w:szCs w:val="20"/>
          <w:lang w:val="en-US" w:eastAsia="zh-CN"/>
        </w:rPr>
        <w:t>.</w:t>
      </w:r>
    </w:p>
    <w:p w14:paraId="35A4BA09" w14:textId="48DE843F" w:rsidR="00004719" w:rsidRPr="00653F9E" w:rsidRDefault="00C15079" w:rsidP="009F67C6">
      <w:pPr>
        <w:widowControl/>
        <w:spacing w:beforeLines="50" w:before="120" w:afterLines="50" w:after="120" w:line="360" w:lineRule="auto"/>
        <w:rPr>
          <w:rFonts w:eastAsia="DengXian" w:cs="Times New Roman"/>
          <w:kern w:val="0"/>
          <w:sz w:val="20"/>
          <w:szCs w:val="20"/>
          <w:lang w:val="en-US" w:eastAsia="zh-CN"/>
        </w:rPr>
      </w:pPr>
      <w:r w:rsidRPr="00C15079">
        <w:rPr>
          <w:rFonts w:eastAsia="DengXian" w:cs="Times New Roman"/>
          <w:kern w:val="0"/>
          <w:sz w:val="20"/>
          <w:szCs w:val="20"/>
          <w:lang w:val="en-US" w:eastAsia="zh-CN"/>
        </w:rPr>
        <w:t>Additionally, as the SA2 statement above, the approximate D2R message size is an optional IE from AIoTF to NG-RAN. To align with SA2, the Expected D2R Message Size IE should not be mandatorily included in the Inventory Request Transfer</w:t>
      </w:r>
      <w:r w:rsidR="00795E62" w:rsidRPr="00653F9E">
        <w:rPr>
          <w:rFonts w:eastAsia="DengXian" w:cs="Times New Roman" w:hint="eastAsia"/>
          <w:kern w:val="0"/>
          <w:sz w:val="20"/>
          <w:szCs w:val="20"/>
          <w:lang w:val="en-US" w:eastAsia="zh-CN"/>
        </w:rPr>
        <w:t>.</w:t>
      </w:r>
    </w:p>
    <w:p w14:paraId="5ACD0501" w14:textId="43A71867" w:rsidR="00795E62" w:rsidRPr="00795E62" w:rsidRDefault="00795E62" w:rsidP="009F67C6">
      <w:pPr>
        <w:widowControl/>
        <w:spacing w:beforeLines="50" w:before="120" w:afterLines="50" w:after="120" w:line="360" w:lineRule="auto"/>
        <w:rPr>
          <w:rFonts w:eastAsia="DengXian" w:cs="Times New Roman"/>
          <w:b/>
          <w:bCs/>
          <w:kern w:val="0"/>
          <w:sz w:val="20"/>
          <w:szCs w:val="20"/>
          <w:lang w:val="en-US" w:eastAsia="zh-CN"/>
        </w:rPr>
      </w:pPr>
      <w:r w:rsidRPr="00653F9E">
        <w:rPr>
          <w:rFonts w:eastAsia="DengXian" w:cs="Times New Roman"/>
          <w:b/>
          <w:bCs/>
          <w:kern w:val="0"/>
          <w:sz w:val="20"/>
          <w:szCs w:val="20"/>
          <w:lang w:val="en-US" w:eastAsia="zh-CN"/>
        </w:rPr>
        <w:t xml:space="preserve">Proposal </w:t>
      </w:r>
      <w:r w:rsidR="00653F9E" w:rsidRPr="00653F9E">
        <w:rPr>
          <w:rFonts w:eastAsia="DengXian" w:cs="Times New Roman" w:hint="eastAsia"/>
          <w:b/>
          <w:bCs/>
          <w:kern w:val="0"/>
          <w:sz w:val="20"/>
          <w:szCs w:val="20"/>
          <w:lang w:val="en-US" w:eastAsia="zh-CN"/>
        </w:rPr>
        <w:t>2</w:t>
      </w:r>
      <w:r w:rsidRPr="00653F9E">
        <w:rPr>
          <w:rFonts w:eastAsia="DengXian" w:cs="Times New Roman"/>
          <w:b/>
          <w:bCs/>
          <w:kern w:val="0"/>
          <w:sz w:val="20"/>
          <w:szCs w:val="20"/>
          <w:lang w:val="en-US" w:eastAsia="zh-CN"/>
        </w:rPr>
        <w:t xml:space="preserve">: </w:t>
      </w:r>
      <w:r w:rsidR="00C15079" w:rsidRPr="00C15079">
        <w:rPr>
          <w:rFonts w:eastAsia="DengXian" w:cs="Times New Roman"/>
          <w:b/>
          <w:bCs/>
          <w:kern w:val="0"/>
          <w:sz w:val="20"/>
          <w:szCs w:val="20"/>
          <w:lang w:val="en-US" w:eastAsia="zh-CN"/>
        </w:rPr>
        <w:t>The Expected D2R Message Size IE shall not be mandatorily included in the Inventory Request Transfer</w:t>
      </w:r>
      <w:r w:rsidRPr="00653F9E">
        <w:rPr>
          <w:rFonts w:eastAsia="DengXian" w:cs="Times New Roman"/>
          <w:b/>
          <w:bCs/>
          <w:kern w:val="0"/>
          <w:sz w:val="20"/>
          <w:szCs w:val="20"/>
          <w:lang w:val="en-US" w:eastAsia="zh-CN"/>
        </w:rPr>
        <w:t>.</w:t>
      </w:r>
    </w:p>
    <w:p w14:paraId="43967A1A" w14:textId="77777777" w:rsidR="00795E62" w:rsidRPr="009F67C6" w:rsidRDefault="00795E62" w:rsidP="009F67C6">
      <w:pPr>
        <w:widowControl/>
        <w:spacing w:beforeLines="50" w:before="120" w:afterLines="50" w:after="120" w:line="360" w:lineRule="auto"/>
        <w:rPr>
          <w:rFonts w:eastAsia="DengXian" w:cs="Times New Roman"/>
          <w:kern w:val="0"/>
          <w:sz w:val="20"/>
          <w:szCs w:val="20"/>
          <w:lang w:val="en-US" w:eastAsia="zh-CN"/>
        </w:rPr>
      </w:pPr>
    </w:p>
    <w:p w14:paraId="74016623" w14:textId="736C0E2E" w:rsidR="009F67C6" w:rsidRPr="009F67C6" w:rsidRDefault="0031160C" w:rsidP="009F67C6">
      <w:pPr>
        <w:widowControl/>
        <w:spacing w:after="120" w:line="240" w:lineRule="atLeast"/>
        <w:rPr>
          <w:rFonts w:ascii="Arial" w:eastAsia="DengXian" w:hAnsi="Arial"/>
          <w:kern w:val="0"/>
          <w:sz w:val="28"/>
          <w:szCs w:val="20"/>
          <w:lang w:val="en-US" w:eastAsia="zh-CN"/>
        </w:rPr>
      </w:pPr>
      <w:r w:rsidRPr="0031160C">
        <w:rPr>
          <w:rFonts w:ascii="Arial" w:eastAsia="DengXian" w:hAnsi="Arial"/>
          <w:kern w:val="0"/>
          <w:sz w:val="28"/>
          <w:szCs w:val="20"/>
          <w:lang w:val="en-US" w:eastAsia="zh-CN"/>
        </w:rPr>
        <w:t>2.</w:t>
      </w:r>
      <w:r w:rsidR="00653F9E">
        <w:rPr>
          <w:rFonts w:ascii="Arial" w:eastAsia="DengXian" w:hAnsi="Arial" w:hint="eastAsia"/>
          <w:kern w:val="0"/>
          <w:sz w:val="28"/>
          <w:szCs w:val="20"/>
          <w:lang w:val="en-US" w:eastAsia="zh-CN"/>
        </w:rPr>
        <w:t>2</w:t>
      </w:r>
      <w:r w:rsidRPr="0031160C">
        <w:rPr>
          <w:rFonts w:ascii="Arial" w:eastAsia="DengXian" w:hAnsi="Arial"/>
          <w:kern w:val="0"/>
          <w:sz w:val="28"/>
          <w:szCs w:val="20"/>
          <w:lang w:val="en-US" w:eastAsia="zh-CN"/>
        </w:rPr>
        <w:t xml:space="preserve"> </w:t>
      </w:r>
      <w:r>
        <w:rPr>
          <w:rFonts w:ascii="Arial" w:eastAsia="DengXian" w:hAnsi="Arial" w:hint="eastAsia"/>
          <w:kern w:val="0"/>
          <w:sz w:val="28"/>
          <w:szCs w:val="20"/>
          <w:lang w:val="en-US" w:eastAsia="zh-CN"/>
        </w:rPr>
        <w:t xml:space="preserve">Whether to introduce Command Type in </w:t>
      </w:r>
      <w:r w:rsidRPr="0031160C">
        <w:rPr>
          <w:rFonts w:ascii="Arial" w:eastAsia="DengXian" w:hAnsi="Arial"/>
          <w:kern w:val="0"/>
          <w:sz w:val="28"/>
          <w:szCs w:val="20"/>
          <w:lang w:val="en-US" w:eastAsia="zh-CN"/>
        </w:rPr>
        <w:t>Command Request Transfer</w:t>
      </w:r>
    </w:p>
    <w:tbl>
      <w:tblPr>
        <w:tblStyle w:val="af7"/>
        <w:tblW w:w="0" w:type="auto"/>
        <w:tblLook w:val="04A0" w:firstRow="1" w:lastRow="0" w:firstColumn="1" w:lastColumn="0" w:noHBand="0" w:noVBand="1"/>
      </w:tblPr>
      <w:tblGrid>
        <w:gridCol w:w="9629"/>
      </w:tblGrid>
      <w:tr w:rsidR="009F67C6" w14:paraId="08C01428" w14:textId="77777777">
        <w:tc>
          <w:tcPr>
            <w:tcW w:w="9629" w:type="dxa"/>
          </w:tcPr>
          <w:p w14:paraId="404DEE69" w14:textId="21F3297F" w:rsidR="009F67C6" w:rsidRPr="009F67C6" w:rsidRDefault="009F67C6" w:rsidP="009F67C6">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It is FFS to introduce Command Type (write, read, disable) in Command Request Transfer.</w:t>
            </w:r>
          </w:p>
        </w:tc>
      </w:tr>
    </w:tbl>
    <w:p w14:paraId="4909D562" w14:textId="32DB2E81" w:rsidR="00C15079" w:rsidRDefault="00C15079" w:rsidP="009F67C6">
      <w:pPr>
        <w:widowControl/>
        <w:spacing w:beforeLines="50" w:before="120" w:afterLines="50" w:after="120" w:line="360" w:lineRule="auto"/>
        <w:rPr>
          <w:rFonts w:eastAsia="DengXian" w:cs="Times New Roman"/>
          <w:kern w:val="0"/>
          <w:sz w:val="20"/>
          <w:szCs w:val="20"/>
          <w:lang w:val="en-US" w:eastAsia="zh-CN"/>
        </w:rPr>
      </w:pPr>
      <w:r w:rsidRPr="00C15079">
        <w:rPr>
          <w:rFonts w:eastAsia="DengXian" w:cs="Times New Roman"/>
          <w:kern w:val="0"/>
          <w:sz w:val="20"/>
          <w:szCs w:val="20"/>
          <w:lang w:val="en-US" w:eastAsia="zh-CN"/>
        </w:rPr>
        <w:t>The only function of the Command Type IE is to indicate RAN reader resource allocation for D2R responses. The “Write” and “Disable” types mean only R2D NAS PDU are expected (with no D2R NAS PDU expected), while the “Read” type means both R2D NAS PDU and D2R NAS PDU are expected.</w:t>
      </w:r>
    </w:p>
    <w:p w14:paraId="135C00F9" w14:textId="4070B9D8" w:rsidR="00C15079" w:rsidRDefault="00C15079" w:rsidP="009F67C6">
      <w:pPr>
        <w:widowControl/>
        <w:spacing w:beforeLines="50" w:before="120" w:afterLines="50" w:after="120" w:line="360" w:lineRule="auto"/>
        <w:rPr>
          <w:rFonts w:eastAsia="DengXian" w:cs="Times New Roman"/>
          <w:kern w:val="0"/>
          <w:sz w:val="20"/>
          <w:szCs w:val="20"/>
          <w:lang w:val="en-US" w:eastAsia="zh-CN"/>
        </w:rPr>
      </w:pPr>
      <w:r w:rsidRPr="00C15079">
        <w:rPr>
          <w:rFonts w:eastAsia="DengXian" w:cs="Times New Roman"/>
          <w:kern w:val="0"/>
          <w:sz w:val="20"/>
          <w:szCs w:val="20"/>
          <w:lang w:val="en-US" w:eastAsia="zh-CN"/>
        </w:rPr>
        <w:t xml:space="preserve">However, this function can be realized via the Estimate of Expected D2R Message Size IE, which </w:t>
      </w:r>
      <w:r>
        <w:rPr>
          <w:rFonts w:eastAsia="DengXian" w:cs="Times New Roman" w:hint="eastAsia"/>
          <w:kern w:val="0"/>
          <w:sz w:val="20"/>
          <w:szCs w:val="20"/>
          <w:lang w:val="en-US" w:eastAsia="zh-CN"/>
        </w:rPr>
        <w:t>was</w:t>
      </w:r>
      <w:r w:rsidRPr="00C15079">
        <w:rPr>
          <w:rFonts w:eastAsia="DengXian" w:cs="Times New Roman"/>
          <w:kern w:val="0"/>
          <w:sz w:val="20"/>
          <w:szCs w:val="20"/>
          <w:lang w:val="en-US" w:eastAsia="zh-CN"/>
        </w:rPr>
        <w:t xml:space="preserve"> agreed to be a Command Assistance Information IE in the Command Request message</w:t>
      </w:r>
      <w:r>
        <w:rPr>
          <w:rFonts w:eastAsia="DengXian" w:cs="Times New Roman" w:hint="eastAsia"/>
          <w:kern w:val="0"/>
          <w:sz w:val="20"/>
          <w:szCs w:val="20"/>
          <w:lang w:val="en-US" w:eastAsia="zh-CN"/>
        </w:rPr>
        <w:t xml:space="preserve"> in the last meeting</w:t>
      </w:r>
      <w:r w:rsidRPr="00C15079">
        <w:rPr>
          <w:rFonts w:eastAsia="DengXian" w:cs="Times New Roman"/>
          <w:kern w:val="0"/>
          <w:sz w:val="20"/>
          <w:szCs w:val="20"/>
          <w:lang w:val="en-US" w:eastAsia="zh-CN"/>
        </w:rPr>
        <w:t>. The Estimate of Expected D2R Message Size IE can implicitly indicate the “Write” and “Read” types: the presence of this IE indicates a “Read” command, while its absence indicates a “Write” or “Disable” command. Therefore, RAN3 does not need to define the Command Type (Write, Read, Disable) in the Command Request Transfer.</w:t>
      </w:r>
    </w:p>
    <w:p w14:paraId="34C73D24" w14:textId="2EFC8C46" w:rsidR="007E452D" w:rsidRPr="00653F9E" w:rsidRDefault="006715AD" w:rsidP="009F67C6">
      <w:pPr>
        <w:widowControl/>
        <w:spacing w:beforeLines="50" w:before="120" w:afterLines="50" w:after="120" w:line="360" w:lineRule="auto"/>
        <w:rPr>
          <w:rFonts w:eastAsia="DengXian" w:cs="Times New Roman"/>
          <w:b/>
          <w:bCs/>
          <w:kern w:val="0"/>
          <w:sz w:val="20"/>
          <w:szCs w:val="20"/>
          <w:lang w:val="en-US" w:eastAsia="zh-CN"/>
        </w:rPr>
      </w:pPr>
      <w:r w:rsidRPr="00653F9E">
        <w:rPr>
          <w:rFonts w:eastAsia="DengXian" w:cs="Times New Roman" w:hint="eastAsia"/>
          <w:b/>
          <w:bCs/>
          <w:kern w:val="0"/>
          <w:sz w:val="20"/>
          <w:szCs w:val="20"/>
          <w:lang w:val="en-US" w:eastAsia="zh-CN"/>
        </w:rPr>
        <w:t xml:space="preserve">Proposal </w:t>
      </w:r>
      <w:r w:rsidR="00653F9E" w:rsidRPr="00653F9E">
        <w:rPr>
          <w:rFonts w:eastAsia="DengXian" w:cs="Times New Roman" w:hint="eastAsia"/>
          <w:b/>
          <w:bCs/>
          <w:kern w:val="0"/>
          <w:sz w:val="20"/>
          <w:szCs w:val="20"/>
          <w:lang w:val="en-US" w:eastAsia="zh-CN"/>
        </w:rPr>
        <w:t>3</w:t>
      </w:r>
      <w:r w:rsidRPr="00653F9E">
        <w:rPr>
          <w:rFonts w:eastAsia="DengXian" w:cs="Times New Roman" w:hint="eastAsia"/>
          <w:b/>
          <w:bCs/>
          <w:kern w:val="0"/>
          <w:sz w:val="20"/>
          <w:szCs w:val="20"/>
          <w:lang w:val="en-US" w:eastAsia="zh-CN"/>
        </w:rPr>
        <w:t xml:space="preserve">: </w:t>
      </w:r>
      <w:r w:rsidR="00C15079" w:rsidRPr="00C15079">
        <w:rPr>
          <w:rFonts w:eastAsia="DengXian" w:cs="Times New Roman"/>
          <w:b/>
          <w:bCs/>
          <w:kern w:val="0"/>
          <w:sz w:val="20"/>
          <w:szCs w:val="20"/>
          <w:lang w:val="en-US" w:eastAsia="zh-CN"/>
        </w:rPr>
        <w:t>RAN3 does not need to define the Command Type (Write, Read, Disable) in the Command Request Transfer.</w:t>
      </w:r>
    </w:p>
    <w:p w14:paraId="415D606C" w14:textId="77777777" w:rsidR="003108F7" w:rsidRPr="00653F9E" w:rsidRDefault="003108F7" w:rsidP="000910E3">
      <w:pPr>
        <w:widowControl/>
        <w:spacing w:beforeLines="50" w:before="120" w:afterLines="50" w:after="120" w:line="360" w:lineRule="auto"/>
        <w:rPr>
          <w:rFonts w:eastAsia="DengXian" w:cs="Times New Roman"/>
          <w:b/>
          <w:kern w:val="0"/>
          <w:sz w:val="20"/>
          <w:szCs w:val="20"/>
          <w:lang w:eastAsia="zh-CN"/>
        </w:rPr>
      </w:pPr>
    </w:p>
    <w:p w14:paraId="275021FF" w14:textId="3D1878A3" w:rsidR="003108F7" w:rsidRPr="00775AEA" w:rsidRDefault="00B966FD" w:rsidP="00775AEA">
      <w:pPr>
        <w:widowControl/>
        <w:spacing w:after="120" w:line="240" w:lineRule="atLeast"/>
        <w:rPr>
          <w:rFonts w:ascii="Arial" w:eastAsia="DengXian" w:hAnsi="Arial"/>
          <w:kern w:val="0"/>
          <w:sz w:val="28"/>
          <w:szCs w:val="20"/>
          <w:lang w:val="en-US" w:eastAsia="zh-CN"/>
        </w:rPr>
      </w:pPr>
      <w:bookmarkStart w:id="3" w:name="_Hlk205365103"/>
      <w:r w:rsidRPr="00653F9E">
        <w:rPr>
          <w:rFonts w:ascii="Arial" w:eastAsia="DengXian" w:hAnsi="Arial" w:hint="eastAsia"/>
          <w:kern w:val="0"/>
          <w:sz w:val="28"/>
          <w:szCs w:val="20"/>
          <w:lang w:val="en-US" w:eastAsia="zh-CN"/>
        </w:rPr>
        <w:t>2.</w:t>
      </w:r>
      <w:r w:rsidR="00653F9E" w:rsidRPr="00653F9E">
        <w:rPr>
          <w:rFonts w:ascii="Arial" w:eastAsia="DengXian" w:hAnsi="Arial" w:hint="eastAsia"/>
          <w:kern w:val="0"/>
          <w:sz w:val="28"/>
          <w:szCs w:val="20"/>
          <w:lang w:val="en-US" w:eastAsia="zh-CN"/>
        </w:rPr>
        <w:t>3</w:t>
      </w:r>
      <w:r w:rsidRPr="00653F9E">
        <w:rPr>
          <w:rFonts w:ascii="Arial" w:eastAsia="DengXian" w:hAnsi="Arial" w:hint="eastAsia"/>
          <w:kern w:val="0"/>
          <w:sz w:val="28"/>
          <w:szCs w:val="20"/>
          <w:lang w:val="en-US" w:eastAsia="zh-CN"/>
        </w:rPr>
        <w:t xml:space="preserve"> Co</w:t>
      </w:r>
      <w:r w:rsidRPr="00775AEA">
        <w:rPr>
          <w:rFonts w:ascii="Arial" w:eastAsia="DengXian" w:hAnsi="Arial" w:hint="eastAsia"/>
          <w:kern w:val="0"/>
          <w:sz w:val="28"/>
          <w:szCs w:val="20"/>
          <w:lang w:val="en-US" w:eastAsia="zh-CN"/>
        </w:rPr>
        <w:t xml:space="preserve">mplete </w:t>
      </w:r>
      <w:r w:rsidRPr="00775AEA">
        <w:rPr>
          <w:rFonts w:ascii="Arial" w:eastAsia="DengXian" w:hAnsi="Arial"/>
          <w:kern w:val="0"/>
          <w:sz w:val="28"/>
          <w:szCs w:val="20"/>
          <w:lang w:val="en-US" w:eastAsia="zh-CN"/>
        </w:rPr>
        <w:t>indication</w:t>
      </w:r>
      <w:r w:rsidRPr="00775AEA">
        <w:rPr>
          <w:rFonts w:ascii="Arial" w:eastAsia="DengXian" w:hAnsi="Arial" w:hint="eastAsia"/>
          <w:kern w:val="0"/>
          <w:sz w:val="28"/>
          <w:szCs w:val="20"/>
          <w:lang w:val="en-US" w:eastAsia="zh-CN"/>
        </w:rPr>
        <w:t xml:space="preserve"> for Inventory </w:t>
      </w:r>
      <w:r w:rsidR="00775AEA" w:rsidRPr="00775AEA">
        <w:rPr>
          <w:rFonts w:ascii="Arial" w:eastAsia="DengXian" w:hAnsi="Arial" w:hint="eastAsia"/>
          <w:kern w:val="0"/>
          <w:sz w:val="28"/>
          <w:szCs w:val="20"/>
          <w:lang w:val="en-US" w:eastAsia="zh-CN"/>
        </w:rPr>
        <w:t>report</w:t>
      </w:r>
    </w:p>
    <w:tbl>
      <w:tblPr>
        <w:tblStyle w:val="af7"/>
        <w:tblW w:w="0" w:type="auto"/>
        <w:tblLook w:val="04A0" w:firstRow="1" w:lastRow="0" w:firstColumn="1" w:lastColumn="0" w:noHBand="0" w:noVBand="1"/>
      </w:tblPr>
      <w:tblGrid>
        <w:gridCol w:w="9629"/>
      </w:tblGrid>
      <w:tr w:rsidR="00B966FD" w14:paraId="0BED2E9B" w14:textId="77777777">
        <w:tc>
          <w:tcPr>
            <w:tcW w:w="9629" w:type="dxa"/>
          </w:tcPr>
          <w:bookmarkEnd w:id="3"/>
          <w:p w14:paraId="565592D1" w14:textId="77777777" w:rsidR="00B966FD" w:rsidRPr="00323A67" w:rsidRDefault="00B966FD" w:rsidP="00B966FD">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B050"/>
                <w:kern w:val="0"/>
                <w:sz w:val="18"/>
                <w:szCs w:val="18"/>
                <w:lang w:val="en-US" w:eastAsia="zh-CN"/>
              </w:rPr>
              <w:t xml:space="preserve">In the case of Inventory only scenario, introduce Inventory Complete indication to inform the AIoT CN about the complete of the triggered Inventory session. </w:t>
            </w:r>
            <w:r w:rsidRPr="00323A67">
              <w:rPr>
                <w:rFonts w:eastAsia="SimSun"/>
                <w:b/>
                <w:bCs/>
                <w:iCs/>
                <w:color w:val="0070C0"/>
                <w:kern w:val="0"/>
                <w:sz w:val="18"/>
                <w:szCs w:val="18"/>
                <w:lang w:val="en-US" w:eastAsia="zh-CN"/>
              </w:rPr>
              <w:t xml:space="preserve">FFS on the detail about Inventory Complete indication via new procedure or introducing indication IE in current Inventory Report message. </w:t>
            </w:r>
          </w:p>
          <w:p w14:paraId="2B98471F" w14:textId="751B29E6" w:rsidR="00B966FD" w:rsidRPr="00B966FD" w:rsidRDefault="00B966FD" w:rsidP="00B966FD">
            <w:pPr>
              <w:widowControl/>
              <w:overflowPunct w:val="0"/>
              <w:autoSpaceDE w:val="0"/>
              <w:autoSpaceDN w:val="0"/>
              <w:adjustRightInd w:val="0"/>
              <w:spacing w:after="60"/>
              <w:ind w:right="-96"/>
              <w:textAlignment w:val="baseline"/>
              <w:rPr>
                <w:rFonts w:eastAsia="SimSun"/>
                <w:b/>
                <w:bCs/>
                <w:iCs/>
                <w:color w:val="0070C0"/>
                <w:kern w:val="0"/>
                <w:sz w:val="18"/>
                <w:szCs w:val="18"/>
                <w:lang w:val="en-US" w:eastAsia="zh-CN"/>
              </w:rPr>
            </w:pPr>
            <w:r w:rsidRPr="00323A67">
              <w:rPr>
                <w:rFonts w:eastAsia="SimSun"/>
                <w:b/>
                <w:bCs/>
                <w:iCs/>
                <w:color w:val="0070C0"/>
                <w:kern w:val="0"/>
                <w:sz w:val="18"/>
                <w:szCs w:val="18"/>
                <w:lang w:val="en-US" w:eastAsia="zh-CN"/>
              </w:rPr>
              <w:t>In the case of Command after Inventory scenario, whether need to introduce the complete indication needs to be further checked.</w:t>
            </w:r>
          </w:p>
        </w:tc>
      </w:tr>
    </w:tbl>
    <w:p w14:paraId="7345F266" w14:textId="01BA6C9E" w:rsidR="00D6051F" w:rsidRDefault="00045552" w:rsidP="000910E3">
      <w:pPr>
        <w:widowControl/>
        <w:spacing w:beforeLines="50" w:before="120" w:afterLines="50" w:after="120" w:line="360" w:lineRule="auto"/>
        <w:rPr>
          <w:rFonts w:eastAsia="DengXian" w:cs="Times New Roman"/>
          <w:bCs/>
          <w:kern w:val="0"/>
          <w:sz w:val="20"/>
          <w:szCs w:val="20"/>
          <w:lang w:eastAsia="zh-CN"/>
        </w:rPr>
      </w:pPr>
      <w:r w:rsidRPr="00045552">
        <w:rPr>
          <w:rFonts w:eastAsia="DengXian" w:cs="Times New Roman"/>
          <w:bCs/>
          <w:kern w:val="0"/>
          <w:sz w:val="20"/>
          <w:szCs w:val="20"/>
          <w:lang w:eastAsia="zh-CN"/>
        </w:rPr>
        <w:t>For the Inventory Complete Indication to the A-IoT CN in the inventory</w:t>
      </w:r>
      <w:r>
        <w:rPr>
          <w:rFonts w:eastAsia="DengXian" w:cs="Times New Roman" w:hint="eastAsia"/>
          <w:bCs/>
          <w:kern w:val="0"/>
          <w:sz w:val="20"/>
          <w:szCs w:val="20"/>
          <w:lang w:eastAsia="zh-CN"/>
        </w:rPr>
        <w:t xml:space="preserve"> </w:t>
      </w:r>
      <w:r w:rsidRPr="00045552">
        <w:rPr>
          <w:rFonts w:eastAsia="DengXian" w:cs="Times New Roman"/>
          <w:bCs/>
          <w:kern w:val="0"/>
          <w:sz w:val="20"/>
          <w:szCs w:val="20"/>
          <w:lang w:eastAsia="zh-CN"/>
        </w:rPr>
        <w:t>only scenario, three available options are as follows</w:t>
      </w:r>
      <w:r w:rsidR="00F3161B">
        <w:rPr>
          <w:rFonts w:eastAsia="DengXian" w:cs="Times New Roman" w:hint="eastAsia"/>
          <w:bCs/>
          <w:kern w:val="0"/>
          <w:sz w:val="20"/>
          <w:szCs w:val="20"/>
          <w:lang w:eastAsia="zh-CN"/>
        </w:rPr>
        <w:t>:</w:t>
      </w:r>
    </w:p>
    <w:p w14:paraId="5BCE6879" w14:textId="4B3FCF95" w:rsidR="00F3161B" w:rsidRPr="00847860" w:rsidRDefault="00F3161B" w:rsidP="00847860">
      <w:pPr>
        <w:pStyle w:val="afe"/>
        <w:widowControl/>
        <w:numPr>
          <w:ilvl w:val="0"/>
          <w:numId w:val="23"/>
        </w:numPr>
        <w:spacing w:beforeLines="50" w:before="120" w:afterLines="50" w:after="120" w:line="360" w:lineRule="auto"/>
        <w:rPr>
          <w:rFonts w:eastAsia="DengXian" w:cs="Times New Roman"/>
          <w:bCs/>
          <w:kern w:val="0"/>
          <w:sz w:val="20"/>
          <w:szCs w:val="20"/>
          <w:lang w:eastAsia="zh-CN"/>
        </w:rPr>
      </w:pPr>
      <w:r w:rsidRPr="00847860">
        <w:rPr>
          <w:rFonts w:eastAsia="DengXian" w:cs="Times New Roman" w:hint="eastAsia"/>
          <w:b/>
          <w:kern w:val="0"/>
          <w:sz w:val="20"/>
          <w:szCs w:val="20"/>
          <w:lang w:eastAsia="zh-CN"/>
        </w:rPr>
        <w:t xml:space="preserve">Option 1: </w:t>
      </w:r>
      <w:r w:rsidR="00045552" w:rsidRPr="00045552">
        <w:rPr>
          <w:rFonts w:eastAsia="DengXian" w:cs="Times New Roman"/>
          <w:bCs/>
          <w:kern w:val="0"/>
          <w:sz w:val="20"/>
          <w:szCs w:val="20"/>
          <w:lang w:eastAsia="zh-CN"/>
        </w:rPr>
        <w:t xml:space="preserve">Include the Inventory Complete Indication in the </w:t>
      </w:r>
      <w:r w:rsidR="00045552">
        <w:rPr>
          <w:rFonts w:eastAsia="DengXian" w:cs="Times New Roman" w:hint="eastAsia"/>
          <w:bCs/>
          <w:kern w:val="0"/>
          <w:sz w:val="20"/>
          <w:szCs w:val="20"/>
          <w:lang w:eastAsia="zh-CN"/>
        </w:rPr>
        <w:t>I</w:t>
      </w:r>
      <w:r w:rsidR="00045552" w:rsidRPr="00045552">
        <w:rPr>
          <w:rFonts w:eastAsia="DengXian" w:cs="Times New Roman"/>
          <w:bCs/>
          <w:kern w:val="0"/>
          <w:sz w:val="20"/>
          <w:szCs w:val="20"/>
          <w:lang w:eastAsia="zh-CN"/>
        </w:rPr>
        <w:t xml:space="preserve">nventory </w:t>
      </w:r>
      <w:r w:rsidR="00045552">
        <w:rPr>
          <w:rFonts w:eastAsia="DengXian" w:cs="Times New Roman" w:hint="eastAsia"/>
          <w:bCs/>
          <w:kern w:val="0"/>
          <w:sz w:val="20"/>
          <w:szCs w:val="20"/>
          <w:lang w:eastAsia="zh-CN"/>
        </w:rPr>
        <w:t>R</w:t>
      </w:r>
      <w:r w:rsidR="00045552" w:rsidRPr="00045552">
        <w:rPr>
          <w:rFonts w:eastAsia="DengXian" w:cs="Times New Roman"/>
          <w:bCs/>
          <w:kern w:val="0"/>
          <w:sz w:val="20"/>
          <w:szCs w:val="20"/>
          <w:lang w:eastAsia="zh-CN"/>
        </w:rPr>
        <w:t>eport message to the A-IoT CN</w:t>
      </w:r>
      <w:r w:rsidR="009449B3" w:rsidRPr="00847860">
        <w:rPr>
          <w:rFonts w:eastAsia="DengXian" w:cs="Times New Roman" w:hint="eastAsia"/>
          <w:bCs/>
          <w:kern w:val="0"/>
          <w:sz w:val="20"/>
          <w:szCs w:val="20"/>
          <w:lang w:eastAsia="zh-CN"/>
        </w:rPr>
        <w:t>.</w:t>
      </w:r>
    </w:p>
    <w:p w14:paraId="4212B3F2" w14:textId="25CAB4F0" w:rsidR="009449B3" w:rsidRPr="00847860" w:rsidRDefault="009449B3" w:rsidP="00847860">
      <w:pPr>
        <w:pStyle w:val="afe"/>
        <w:widowControl/>
        <w:numPr>
          <w:ilvl w:val="0"/>
          <w:numId w:val="23"/>
        </w:numPr>
        <w:spacing w:beforeLines="50" w:before="120" w:afterLines="50" w:after="120" w:line="360" w:lineRule="auto"/>
        <w:rPr>
          <w:rFonts w:eastAsia="DengXian" w:cs="Times New Roman"/>
          <w:b/>
          <w:kern w:val="0"/>
          <w:sz w:val="20"/>
          <w:szCs w:val="20"/>
          <w:lang w:eastAsia="zh-CN"/>
        </w:rPr>
      </w:pPr>
      <w:r w:rsidRPr="00847860">
        <w:rPr>
          <w:rFonts w:eastAsia="DengXian" w:cs="Times New Roman" w:hint="eastAsia"/>
          <w:b/>
          <w:kern w:val="0"/>
          <w:sz w:val="20"/>
          <w:szCs w:val="20"/>
          <w:lang w:eastAsia="zh-CN"/>
        </w:rPr>
        <w:t>Option 2:</w:t>
      </w:r>
      <w:r w:rsidRPr="00847860">
        <w:rPr>
          <w:rFonts w:eastAsia="DengXian" w:cs="Times New Roman" w:hint="eastAsia"/>
          <w:bCs/>
          <w:kern w:val="0"/>
          <w:sz w:val="20"/>
          <w:szCs w:val="20"/>
          <w:lang w:eastAsia="zh-CN"/>
        </w:rPr>
        <w:t xml:space="preserve"> </w:t>
      </w:r>
      <w:r w:rsidR="00045552" w:rsidRPr="00045552">
        <w:rPr>
          <w:rFonts w:eastAsia="DengXian" w:cs="Times New Roman" w:hint="eastAsia"/>
          <w:bCs/>
          <w:kern w:val="0"/>
          <w:sz w:val="20"/>
          <w:szCs w:val="20"/>
          <w:lang w:eastAsia="zh-CN"/>
        </w:rPr>
        <w:t xml:space="preserve">Include the Inventory Complete Indication in the A-IoT Session Release Request message (gNB </w:t>
      </w:r>
      <w:r w:rsidR="00045552">
        <w:rPr>
          <w:rFonts w:eastAsia="DengXian" w:cs="Times New Roman" w:hint="eastAsia"/>
          <w:bCs/>
          <w:kern w:val="0"/>
          <w:sz w:val="20"/>
          <w:szCs w:val="20"/>
          <w:lang w:eastAsia="zh-CN"/>
        </w:rPr>
        <w:t xml:space="preserve">-&gt; </w:t>
      </w:r>
      <w:r w:rsidR="00045552" w:rsidRPr="00045552">
        <w:rPr>
          <w:rFonts w:eastAsia="DengXian" w:cs="Times New Roman" w:hint="eastAsia"/>
          <w:bCs/>
          <w:kern w:val="0"/>
          <w:sz w:val="20"/>
          <w:szCs w:val="20"/>
          <w:lang w:eastAsia="zh-CN"/>
        </w:rPr>
        <w:t>A-IoT CN)</w:t>
      </w:r>
      <w:r w:rsidR="00556E27" w:rsidRPr="00847860">
        <w:rPr>
          <w:rFonts w:eastAsia="DengXian" w:cs="Times New Roman" w:hint="eastAsia"/>
          <w:bCs/>
          <w:kern w:val="0"/>
          <w:sz w:val="20"/>
          <w:szCs w:val="20"/>
          <w:lang w:eastAsia="zh-CN"/>
        </w:rPr>
        <w:t>.</w:t>
      </w:r>
    </w:p>
    <w:p w14:paraId="35DE6993" w14:textId="42624B18" w:rsidR="00621F20" w:rsidRPr="00847860" w:rsidRDefault="00621F20" w:rsidP="00847860">
      <w:pPr>
        <w:pStyle w:val="afe"/>
        <w:widowControl/>
        <w:numPr>
          <w:ilvl w:val="0"/>
          <w:numId w:val="23"/>
        </w:numPr>
        <w:spacing w:beforeLines="50" w:before="120" w:afterLines="50" w:after="120" w:line="360" w:lineRule="auto"/>
        <w:rPr>
          <w:rFonts w:eastAsia="DengXian" w:cs="Times New Roman"/>
          <w:b/>
          <w:kern w:val="0"/>
          <w:sz w:val="20"/>
          <w:szCs w:val="20"/>
          <w:lang w:eastAsia="zh-CN"/>
        </w:rPr>
      </w:pPr>
      <w:r w:rsidRPr="00847860">
        <w:rPr>
          <w:rFonts w:eastAsia="DengXian" w:cs="Times New Roman" w:hint="eastAsia"/>
          <w:b/>
          <w:kern w:val="0"/>
          <w:sz w:val="20"/>
          <w:szCs w:val="20"/>
          <w:lang w:eastAsia="zh-CN"/>
        </w:rPr>
        <w:t xml:space="preserve">Option 3: </w:t>
      </w:r>
      <w:r w:rsidR="00045552" w:rsidRPr="00045552">
        <w:rPr>
          <w:rFonts w:eastAsia="DengXian" w:cs="Times New Roman"/>
          <w:bCs/>
          <w:kern w:val="0"/>
          <w:sz w:val="20"/>
          <w:szCs w:val="20"/>
          <w:lang w:eastAsia="zh-CN"/>
        </w:rPr>
        <w:t>Define a new message to carry the Inventory Complete Indication from the gNB to the A-IoT CN</w:t>
      </w:r>
      <w:r w:rsidR="00847860" w:rsidRPr="00847860">
        <w:rPr>
          <w:rFonts w:eastAsia="DengXian" w:cs="Times New Roman" w:hint="eastAsia"/>
          <w:bCs/>
          <w:kern w:val="0"/>
          <w:sz w:val="20"/>
          <w:szCs w:val="20"/>
          <w:lang w:eastAsia="zh-CN"/>
        </w:rPr>
        <w:t>.</w:t>
      </w:r>
    </w:p>
    <w:p w14:paraId="73DCC2E9" w14:textId="31D77D98" w:rsidR="00045552" w:rsidRDefault="00045552" w:rsidP="000910E3">
      <w:pPr>
        <w:widowControl/>
        <w:spacing w:beforeLines="50" w:before="120" w:afterLines="50" w:after="120" w:line="360" w:lineRule="auto"/>
        <w:rPr>
          <w:rFonts w:eastAsia="DengXian" w:cs="Times New Roman"/>
          <w:bCs/>
          <w:kern w:val="0"/>
          <w:sz w:val="20"/>
          <w:szCs w:val="20"/>
          <w:lang w:eastAsia="zh-CN"/>
        </w:rPr>
      </w:pPr>
      <w:r w:rsidRPr="00045552">
        <w:rPr>
          <w:rFonts w:eastAsia="DengXian" w:cs="Times New Roman"/>
          <w:bCs/>
          <w:kern w:val="0"/>
          <w:sz w:val="20"/>
          <w:szCs w:val="20"/>
          <w:lang w:eastAsia="zh-CN"/>
        </w:rPr>
        <w:t xml:space="preserve">Since this indication is </w:t>
      </w:r>
      <w:r>
        <w:rPr>
          <w:rFonts w:eastAsia="DengXian" w:cs="Times New Roman" w:hint="eastAsia"/>
          <w:bCs/>
          <w:kern w:val="0"/>
          <w:sz w:val="20"/>
          <w:szCs w:val="20"/>
          <w:lang w:eastAsia="zh-CN"/>
        </w:rPr>
        <w:t xml:space="preserve">used </w:t>
      </w:r>
      <w:r w:rsidRPr="00045552">
        <w:rPr>
          <w:rFonts w:eastAsia="DengXian" w:cs="Times New Roman"/>
          <w:bCs/>
          <w:kern w:val="0"/>
          <w:sz w:val="20"/>
          <w:szCs w:val="20"/>
          <w:lang w:eastAsia="zh-CN"/>
        </w:rPr>
        <w:t>for the inventory</w:t>
      </w:r>
      <w:r>
        <w:rPr>
          <w:rFonts w:eastAsia="DengXian" w:cs="Times New Roman" w:hint="eastAsia"/>
          <w:bCs/>
          <w:kern w:val="0"/>
          <w:sz w:val="20"/>
          <w:szCs w:val="20"/>
          <w:lang w:eastAsia="zh-CN"/>
        </w:rPr>
        <w:t xml:space="preserve"> </w:t>
      </w:r>
      <w:r w:rsidRPr="00045552">
        <w:rPr>
          <w:rFonts w:eastAsia="DengXian" w:cs="Times New Roman"/>
          <w:bCs/>
          <w:kern w:val="0"/>
          <w:sz w:val="20"/>
          <w:szCs w:val="20"/>
          <w:lang w:eastAsia="zh-CN"/>
        </w:rPr>
        <w:t>only scenario, its purpose is to inform the A-IoT CN that the A-IoT session has been completed, prompting the A-IoT CN to initiate sending the A-IoT Session Release Command message to the gNB to release the A-IoT session. This function is similar to that of the A-IoT Session Release Request message. Therefore, including the Inventory Complete Indication in the A-IoT Session Release Request message is more appropriate.</w:t>
      </w:r>
    </w:p>
    <w:p w14:paraId="43321568" w14:textId="3D8CC27D" w:rsidR="00A40671" w:rsidRPr="002A6B18" w:rsidRDefault="002E1966" w:rsidP="000910E3">
      <w:pPr>
        <w:widowControl/>
        <w:spacing w:beforeLines="50" w:before="120" w:afterLines="50" w:after="120" w:line="360" w:lineRule="auto"/>
        <w:rPr>
          <w:rFonts w:eastAsia="DengXian" w:cs="Times New Roman"/>
          <w:bCs/>
          <w:kern w:val="0"/>
          <w:sz w:val="20"/>
          <w:szCs w:val="20"/>
          <w:lang w:eastAsia="zh-CN"/>
        </w:rPr>
      </w:pPr>
      <w:r>
        <w:rPr>
          <w:rFonts w:eastAsia="DengXian" w:cs="Times New Roman"/>
          <w:bCs/>
          <w:kern w:val="0"/>
          <w:sz w:val="20"/>
          <w:szCs w:val="20"/>
          <w:lang w:eastAsia="zh-CN"/>
        </w:rPr>
        <w:t>Regarding</w:t>
      </w:r>
      <w:r>
        <w:rPr>
          <w:rFonts w:eastAsia="DengXian" w:cs="Times New Roman" w:hint="eastAsia"/>
          <w:bCs/>
          <w:kern w:val="0"/>
          <w:sz w:val="20"/>
          <w:szCs w:val="20"/>
          <w:lang w:eastAsia="zh-CN"/>
        </w:rPr>
        <w:t xml:space="preserve"> to</w:t>
      </w:r>
      <w:r w:rsidR="002A6B18" w:rsidRPr="002A6B18">
        <w:rPr>
          <w:rFonts w:eastAsia="DengXian" w:cs="Times New Roman"/>
          <w:bCs/>
          <w:kern w:val="0"/>
          <w:sz w:val="20"/>
          <w:szCs w:val="20"/>
          <w:lang w:eastAsia="zh-CN"/>
        </w:rPr>
        <w:t xml:space="preserve"> </w:t>
      </w:r>
      <w:r w:rsidR="00B54E12">
        <w:rPr>
          <w:rFonts w:eastAsia="DengXian" w:cs="Times New Roman" w:hint="eastAsia"/>
          <w:bCs/>
          <w:kern w:val="0"/>
          <w:sz w:val="20"/>
          <w:szCs w:val="20"/>
          <w:lang w:eastAsia="zh-CN"/>
        </w:rPr>
        <w:t>c</w:t>
      </w:r>
      <w:r w:rsidR="002A6B18" w:rsidRPr="002A6B18">
        <w:rPr>
          <w:rFonts w:eastAsia="DengXian" w:cs="Times New Roman"/>
          <w:bCs/>
          <w:kern w:val="0"/>
          <w:sz w:val="20"/>
          <w:szCs w:val="20"/>
          <w:lang w:eastAsia="zh-CN"/>
        </w:rPr>
        <w:t>ommand after</w:t>
      </w:r>
      <w:r w:rsidR="00B54E12">
        <w:rPr>
          <w:rFonts w:eastAsia="DengXian" w:cs="Times New Roman" w:hint="eastAsia"/>
          <w:bCs/>
          <w:kern w:val="0"/>
          <w:sz w:val="20"/>
          <w:szCs w:val="20"/>
          <w:lang w:eastAsia="zh-CN"/>
        </w:rPr>
        <w:t xml:space="preserve"> i</w:t>
      </w:r>
      <w:r w:rsidR="002A6B18" w:rsidRPr="002A6B18">
        <w:rPr>
          <w:rFonts w:eastAsia="DengXian" w:cs="Times New Roman"/>
          <w:bCs/>
          <w:kern w:val="0"/>
          <w:sz w:val="20"/>
          <w:szCs w:val="20"/>
          <w:lang w:eastAsia="zh-CN"/>
        </w:rPr>
        <w:t xml:space="preserve">nventory scenario, </w:t>
      </w:r>
      <w:r w:rsidR="002A6B18">
        <w:rPr>
          <w:rFonts w:eastAsia="DengXian" w:cs="Times New Roman" w:hint="eastAsia"/>
          <w:bCs/>
          <w:kern w:val="0"/>
          <w:sz w:val="20"/>
          <w:szCs w:val="20"/>
          <w:lang w:eastAsia="zh-CN"/>
        </w:rPr>
        <w:t xml:space="preserve">the </w:t>
      </w:r>
      <w:r w:rsidR="002A6B18">
        <w:rPr>
          <w:rFonts w:eastAsia="DengXian" w:cs="Times New Roman"/>
          <w:bCs/>
          <w:kern w:val="0"/>
          <w:sz w:val="20"/>
          <w:szCs w:val="20"/>
          <w:lang w:eastAsia="zh-CN"/>
        </w:rPr>
        <w:t>complete</w:t>
      </w:r>
      <w:r w:rsidR="002A6B18">
        <w:rPr>
          <w:rFonts w:eastAsia="DengXian" w:cs="Times New Roman" w:hint="eastAsia"/>
          <w:bCs/>
          <w:kern w:val="0"/>
          <w:sz w:val="20"/>
          <w:szCs w:val="20"/>
          <w:lang w:eastAsia="zh-CN"/>
        </w:rPr>
        <w:t xml:space="preserve"> </w:t>
      </w:r>
      <w:r w:rsidR="002A6B18">
        <w:rPr>
          <w:rFonts w:eastAsia="DengXian" w:cs="Times New Roman"/>
          <w:bCs/>
          <w:kern w:val="0"/>
          <w:sz w:val="20"/>
          <w:szCs w:val="20"/>
          <w:lang w:eastAsia="zh-CN"/>
        </w:rPr>
        <w:t>indication</w:t>
      </w:r>
      <w:r w:rsidR="002A6B18">
        <w:rPr>
          <w:rFonts w:eastAsia="DengXian" w:cs="Times New Roman" w:hint="eastAsia"/>
          <w:bCs/>
          <w:kern w:val="0"/>
          <w:sz w:val="20"/>
          <w:szCs w:val="20"/>
          <w:lang w:eastAsia="zh-CN"/>
        </w:rPr>
        <w:t xml:space="preserve"> </w:t>
      </w:r>
      <w:r w:rsidR="00B54E12">
        <w:rPr>
          <w:rFonts w:eastAsia="DengXian" w:cs="Times New Roman" w:hint="eastAsia"/>
          <w:bCs/>
          <w:kern w:val="0"/>
          <w:sz w:val="20"/>
          <w:szCs w:val="20"/>
          <w:lang w:eastAsia="zh-CN"/>
        </w:rPr>
        <w:t xml:space="preserve">also means the </w:t>
      </w:r>
      <w:r w:rsidR="00B54E12" w:rsidRPr="00B54E12">
        <w:rPr>
          <w:rFonts w:eastAsia="DengXian" w:cs="Times New Roman"/>
          <w:bCs/>
          <w:kern w:val="0"/>
          <w:sz w:val="20"/>
          <w:szCs w:val="20"/>
          <w:lang w:eastAsia="zh-CN"/>
        </w:rPr>
        <w:t>A-IoT session is completed</w:t>
      </w:r>
      <w:r w:rsidR="00B54E12">
        <w:rPr>
          <w:rFonts w:eastAsia="DengXian" w:cs="Times New Roman" w:hint="eastAsia"/>
          <w:bCs/>
          <w:kern w:val="0"/>
          <w:sz w:val="20"/>
          <w:szCs w:val="20"/>
          <w:lang w:eastAsia="zh-CN"/>
        </w:rPr>
        <w:t xml:space="preserve">, which </w:t>
      </w:r>
      <w:r w:rsidR="002A6B18">
        <w:rPr>
          <w:rFonts w:eastAsia="DengXian" w:cs="Times New Roman"/>
          <w:bCs/>
          <w:kern w:val="0"/>
          <w:sz w:val="20"/>
          <w:szCs w:val="20"/>
          <w:lang w:eastAsia="zh-CN"/>
        </w:rPr>
        <w:t>plays</w:t>
      </w:r>
      <w:r w:rsidR="002A6B18">
        <w:rPr>
          <w:rFonts w:eastAsia="DengXian" w:cs="Times New Roman" w:hint="eastAsia"/>
          <w:bCs/>
          <w:kern w:val="0"/>
          <w:sz w:val="20"/>
          <w:szCs w:val="20"/>
          <w:lang w:eastAsia="zh-CN"/>
        </w:rPr>
        <w:t xml:space="preserve"> the same role as the </w:t>
      </w:r>
      <w:r w:rsidR="002A6B18" w:rsidRPr="002A6B18">
        <w:rPr>
          <w:rFonts w:eastAsia="DengXian" w:cs="Times New Roman"/>
          <w:bCs/>
          <w:kern w:val="0"/>
          <w:sz w:val="20"/>
          <w:szCs w:val="20"/>
          <w:lang w:eastAsia="zh-CN"/>
        </w:rPr>
        <w:t>Inventory Complete Indication</w:t>
      </w:r>
      <w:r w:rsidR="002A6B18">
        <w:rPr>
          <w:rFonts w:eastAsia="DengXian" w:cs="Times New Roman" w:hint="eastAsia"/>
          <w:bCs/>
          <w:kern w:val="0"/>
          <w:sz w:val="20"/>
          <w:szCs w:val="20"/>
          <w:lang w:eastAsia="zh-CN"/>
        </w:rPr>
        <w:t xml:space="preserve"> in the Inventory </w:t>
      </w:r>
      <w:r w:rsidR="002A6B18">
        <w:rPr>
          <w:rFonts w:eastAsia="DengXian" w:cs="Times New Roman"/>
          <w:bCs/>
          <w:kern w:val="0"/>
          <w:sz w:val="20"/>
          <w:szCs w:val="20"/>
          <w:lang w:eastAsia="zh-CN"/>
        </w:rPr>
        <w:t>only</w:t>
      </w:r>
      <w:r w:rsidR="002A6B18">
        <w:rPr>
          <w:rFonts w:eastAsia="DengXian" w:cs="Times New Roman" w:hint="eastAsia"/>
          <w:bCs/>
          <w:kern w:val="0"/>
          <w:sz w:val="20"/>
          <w:szCs w:val="20"/>
          <w:lang w:eastAsia="zh-CN"/>
        </w:rPr>
        <w:t xml:space="preserve"> </w:t>
      </w:r>
      <w:r w:rsidR="002A6B18">
        <w:rPr>
          <w:rFonts w:eastAsia="DengXian" w:cs="Times New Roman"/>
          <w:bCs/>
          <w:kern w:val="0"/>
          <w:sz w:val="20"/>
          <w:szCs w:val="20"/>
          <w:lang w:eastAsia="zh-CN"/>
        </w:rPr>
        <w:t>scenario</w:t>
      </w:r>
      <w:r w:rsidR="002A6B18">
        <w:rPr>
          <w:rFonts w:eastAsia="DengXian" w:cs="Times New Roman" w:hint="eastAsia"/>
          <w:bCs/>
          <w:kern w:val="0"/>
          <w:sz w:val="20"/>
          <w:szCs w:val="20"/>
          <w:lang w:eastAsia="zh-CN"/>
        </w:rPr>
        <w:t>.</w:t>
      </w:r>
    </w:p>
    <w:p w14:paraId="7E6A1B54" w14:textId="0410EF00" w:rsidR="002873FD" w:rsidRPr="004376FB" w:rsidRDefault="00045552" w:rsidP="000910E3">
      <w:pPr>
        <w:widowControl/>
        <w:spacing w:beforeLines="50" w:before="120" w:afterLines="50" w:after="120" w:line="360" w:lineRule="auto"/>
        <w:rPr>
          <w:rFonts w:eastAsia="DengXian" w:cs="Times New Roman"/>
          <w:bCs/>
          <w:kern w:val="0"/>
          <w:sz w:val="20"/>
          <w:szCs w:val="20"/>
          <w:lang w:eastAsia="zh-CN"/>
        </w:rPr>
      </w:pPr>
      <w:r w:rsidRPr="00045552">
        <w:rPr>
          <w:rFonts w:eastAsia="DengXian" w:cs="Times New Roman"/>
          <w:bCs/>
          <w:kern w:val="0"/>
          <w:sz w:val="20"/>
          <w:szCs w:val="20"/>
          <w:lang w:eastAsia="zh-CN"/>
        </w:rPr>
        <w:t xml:space="preserve">Overall, a session complete indication should be used for both the inventory-only scenario and the </w:t>
      </w:r>
      <w:r w:rsidR="00FA5C95">
        <w:rPr>
          <w:rFonts w:eastAsia="DengXian" w:cs="Times New Roman" w:hint="eastAsia"/>
          <w:bCs/>
          <w:kern w:val="0"/>
          <w:sz w:val="20"/>
          <w:szCs w:val="20"/>
          <w:lang w:eastAsia="zh-CN"/>
        </w:rPr>
        <w:t>c</w:t>
      </w:r>
      <w:r w:rsidR="00FA5C95" w:rsidRPr="002A6B18">
        <w:rPr>
          <w:rFonts w:eastAsia="DengXian" w:cs="Times New Roman"/>
          <w:bCs/>
          <w:kern w:val="0"/>
          <w:sz w:val="20"/>
          <w:szCs w:val="20"/>
          <w:lang w:eastAsia="zh-CN"/>
        </w:rPr>
        <w:t>ommand after</w:t>
      </w:r>
      <w:r w:rsidR="00FA5C95">
        <w:rPr>
          <w:rFonts w:eastAsia="DengXian" w:cs="Times New Roman" w:hint="eastAsia"/>
          <w:bCs/>
          <w:kern w:val="0"/>
          <w:sz w:val="20"/>
          <w:szCs w:val="20"/>
          <w:lang w:eastAsia="zh-CN"/>
        </w:rPr>
        <w:t xml:space="preserve"> i</w:t>
      </w:r>
      <w:r w:rsidR="00FA5C95" w:rsidRPr="002A6B18">
        <w:rPr>
          <w:rFonts w:eastAsia="DengXian" w:cs="Times New Roman"/>
          <w:bCs/>
          <w:kern w:val="0"/>
          <w:sz w:val="20"/>
          <w:szCs w:val="20"/>
          <w:lang w:eastAsia="zh-CN"/>
        </w:rPr>
        <w:t>nventory scenario</w:t>
      </w:r>
      <w:r w:rsidRPr="00045552">
        <w:rPr>
          <w:rFonts w:eastAsia="DengXian" w:cs="Times New Roman"/>
          <w:bCs/>
          <w:kern w:val="0"/>
          <w:sz w:val="20"/>
          <w:szCs w:val="20"/>
          <w:lang w:eastAsia="zh-CN"/>
        </w:rPr>
        <w:t>, rather than using separate indications for each. The session complete indication can thus be included in the A-IoT Session Release Request message to the A-IoT CN</w:t>
      </w:r>
      <w:r w:rsidR="004376FB">
        <w:rPr>
          <w:rFonts w:eastAsia="DengXian" w:cs="Times New Roman" w:hint="eastAsia"/>
          <w:bCs/>
          <w:kern w:val="0"/>
          <w:sz w:val="20"/>
          <w:szCs w:val="20"/>
          <w:lang w:eastAsia="zh-CN"/>
        </w:rPr>
        <w:t>.</w:t>
      </w:r>
    </w:p>
    <w:p w14:paraId="0BC281EA" w14:textId="3EC5CFEC" w:rsidR="00B54E12" w:rsidRPr="00653F9E" w:rsidRDefault="00A40671" w:rsidP="000910E3">
      <w:pPr>
        <w:widowControl/>
        <w:spacing w:beforeLines="50" w:before="120" w:afterLines="50" w:after="120" w:line="360" w:lineRule="auto"/>
        <w:rPr>
          <w:rFonts w:eastAsia="DengXian" w:cs="Times New Roman"/>
          <w:b/>
          <w:kern w:val="0"/>
          <w:sz w:val="20"/>
          <w:szCs w:val="20"/>
          <w:lang w:eastAsia="zh-CN"/>
        </w:rPr>
      </w:pPr>
      <w:r w:rsidRPr="00653F9E">
        <w:rPr>
          <w:rFonts w:eastAsia="DengXian" w:cs="Times New Roman" w:hint="eastAsia"/>
          <w:b/>
          <w:kern w:val="0"/>
          <w:sz w:val="20"/>
          <w:szCs w:val="20"/>
          <w:lang w:eastAsia="zh-CN"/>
        </w:rPr>
        <w:lastRenderedPageBreak/>
        <w:t xml:space="preserve">Proposal </w:t>
      </w:r>
      <w:r w:rsidR="00653F9E" w:rsidRPr="00653F9E">
        <w:rPr>
          <w:rFonts w:eastAsia="DengXian" w:cs="Times New Roman" w:hint="eastAsia"/>
          <w:b/>
          <w:kern w:val="0"/>
          <w:sz w:val="20"/>
          <w:szCs w:val="20"/>
          <w:lang w:eastAsia="zh-CN"/>
        </w:rPr>
        <w:t>4</w:t>
      </w:r>
      <w:r w:rsidRPr="00653F9E">
        <w:rPr>
          <w:rFonts w:eastAsia="DengXian" w:cs="Times New Roman" w:hint="eastAsia"/>
          <w:b/>
          <w:kern w:val="0"/>
          <w:sz w:val="20"/>
          <w:szCs w:val="20"/>
          <w:lang w:eastAsia="zh-CN"/>
        </w:rPr>
        <w:t>: A</w:t>
      </w:r>
      <w:r w:rsidRPr="00653F9E">
        <w:rPr>
          <w:rFonts w:eastAsia="DengXian" w:cs="Times New Roman"/>
          <w:b/>
          <w:kern w:val="0"/>
          <w:sz w:val="20"/>
          <w:szCs w:val="20"/>
          <w:lang w:eastAsia="zh-CN"/>
        </w:rPr>
        <w:t xml:space="preserve"> session complete indication</w:t>
      </w:r>
      <w:r w:rsidRPr="00653F9E">
        <w:rPr>
          <w:rFonts w:eastAsia="DengXian" w:cs="Times New Roman" w:hint="eastAsia"/>
          <w:b/>
          <w:kern w:val="0"/>
          <w:sz w:val="20"/>
          <w:szCs w:val="20"/>
          <w:lang w:eastAsia="zh-CN"/>
        </w:rPr>
        <w:t xml:space="preserve"> should be used </w:t>
      </w:r>
      <w:r w:rsidRPr="00653F9E">
        <w:rPr>
          <w:rFonts w:eastAsia="DengXian" w:cs="Times New Roman"/>
          <w:b/>
          <w:kern w:val="0"/>
          <w:sz w:val="20"/>
          <w:szCs w:val="20"/>
          <w:lang w:eastAsia="zh-CN"/>
        </w:rPr>
        <w:t>for both inventory only scenario and command after inventory scenario</w:t>
      </w:r>
      <w:r w:rsidRPr="00653F9E">
        <w:rPr>
          <w:rFonts w:eastAsia="DengXian" w:cs="Times New Roman" w:hint="eastAsia"/>
          <w:b/>
          <w:kern w:val="0"/>
          <w:sz w:val="20"/>
          <w:szCs w:val="20"/>
          <w:lang w:eastAsia="zh-CN"/>
        </w:rPr>
        <w:t xml:space="preserve">, </w:t>
      </w:r>
      <w:r w:rsidR="00673E58" w:rsidRPr="00673E58">
        <w:rPr>
          <w:rFonts w:eastAsia="DengXian" w:cs="Times New Roman"/>
          <w:b/>
          <w:kern w:val="0"/>
          <w:sz w:val="20"/>
          <w:szCs w:val="20"/>
          <w:lang w:eastAsia="zh-CN"/>
        </w:rPr>
        <w:t xml:space="preserve">rather than using separate indications for </w:t>
      </w:r>
      <w:r w:rsidRPr="00653F9E">
        <w:rPr>
          <w:rFonts w:eastAsia="DengXian" w:cs="Times New Roman"/>
          <w:b/>
          <w:kern w:val="0"/>
          <w:sz w:val="20"/>
          <w:szCs w:val="20"/>
          <w:lang w:eastAsia="zh-CN"/>
        </w:rPr>
        <w:t>inventory only scenario and command after inventory scenario</w:t>
      </w:r>
      <w:r w:rsidRPr="00653F9E">
        <w:rPr>
          <w:rFonts w:eastAsia="DengXian" w:cs="Times New Roman" w:hint="eastAsia"/>
          <w:b/>
          <w:kern w:val="0"/>
          <w:sz w:val="20"/>
          <w:szCs w:val="20"/>
          <w:lang w:eastAsia="zh-CN"/>
        </w:rPr>
        <w:t>.</w:t>
      </w:r>
    </w:p>
    <w:p w14:paraId="26849295" w14:textId="7B20A335" w:rsidR="00795E62" w:rsidRPr="00F76970" w:rsidRDefault="00A40671" w:rsidP="000910E3">
      <w:pPr>
        <w:widowControl/>
        <w:spacing w:beforeLines="50" w:before="120" w:afterLines="50" w:after="120" w:line="360" w:lineRule="auto"/>
        <w:rPr>
          <w:rFonts w:eastAsia="DengXian" w:cs="Times New Roman"/>
          <w:b/>
          <w:kern w:val="0"/>
          <w:sz w:val="20"/>
          <w:szCs w:val="20"/>
          <w:lang w:eastAsia="zh-CN"/>
        </w:rPr>
      </w:pPr>
      <w:r w:rsidRPr="00653F9E">
        <w:rPr>
          <w:rFonts w:eastAsia="DengXian" w:cs="Times New Roman" w:hint="eastAsia"/>
          <w:b/>
          <w:kern w:val="0"/>
          <w:sz w:val="20"/>
          <w:szCs w:val="20"/>
          <w:lang w:eastAsia="zh-CN"/>
        </w:rPr>
        <w:t xml:space="preserve">Proposal </w:t>
      </w:r>
      <w:r w:rsidR="00653F9E" w:rsidRPr="00653F9E">
        <w:rPr>
          <w:rFonts w:eastAsia="DengXian" w:cs="Times New Roman" w:hint="eastAsia"/>
          <w:b/>
          <w:kern w:val="0"/>
          <w:sz w:val="20"/>
          <w:szCs w:val="20"/>
          <w:lang w:eastAsia="zh-CN"/>
        </w:rPr>
        <w:t>5</w:t>
      </w:r>
      <w:r w:rsidRPr="00653F9E">
        <w:rPr>
          <w:rFonts w:eastAsia="DengXian" w:cs="Times New Roman" w:hint="eastAsia"/>
          <w:b/>
          <w:kern w:val="0"/>
          <w:sz w:val="20"/>
          <w:szCs w:val="20"/>
          <w:lang w:eastAsia="zh-CN"/>
        </w:rPr>
        <w:t xml:space="preserve">: </w:t>
      </w:r>
      <w:r w:rsidR="00673E58" w:rsidRPr="00673E58">
        <w:rPr>
          <w:rFonts w:eastAsia="DengXian" w:cs="Times New Roman"/>
          <w:b/>
          <w:kern w:val="0"/>
          <w:sz w:val="20"/>
          <w:szCs w:val="20"/>
          <w:lang w:eastAsia="zh-CN"/>
        </w:rPr>
        <w:t>The session complete indication can be included in the A-IoT Session Release Request message to the A-IoT CN</w:t>
      </w:r>
      <w:r w:rsidR="00673E58">
        <w:rPr>
          <w:rFonts w:eastAsia="DengXian" w:cs="Times New Roman" w:hint="eastAsia"/>
          <w:b/>
          <w:kern w:val="0"/>
          <w:sz w:val="20"/>
          <w:szCs w:val="20"/>
          <w:lang w:eastAsia="zh-CN"/>
        </w:rPr>
        <w:t>.</w:t>
      </w:r>
    </w:p>
    <w:p w14:paraId="378B9BAE" w14:textId="77777777" w:rsidR="00795E62" w:rsidRPr="00653F9E" w:rsidRDefault="00795E62" w:rsidP="000910E3">
      <w:pPr>
        <w:widowControl/>
        <w:spacing w:beforeLines="50" w:before="120" w:afterLines="50" w:after="120" w:line="360" w:lineRule="auto"/>
        <w:rPr>
          <w:rFonts w:eastAsia="DengXian" w:cs="Times New Roman"/>
          <w:bCs/>
          <w:kern w:val="0"/>
          <w:sz w:val="20"/>
          <w:szCs w:val="20"/>
          <w:lang w:eastAsia="zh-CN"/>
        </w:rPr>
      </w:pPr>
    </w:p>
    <w:p w14:paraId="3C7F62DE" w14:textId="0D73F5FB" w:rsidR="005D718D" w:rsidRPr="00653F9E" w:rsidRDefault="005D718D" w:rsidP="005D718D">
      <w:pPr>
        <w:widowControl/>
        <w:spacing w:after="120" w:line="240" w:lineRule="atLeast"/>
        <w:rPr>
          <w:rFonts w:ascii="Arial" w:eastAsia="DengXian" w:hAnsi="Arial"/>
          <w:kern w:val="0"/>
          <w:sz w:val="28"/>
          <w:szCs w:val="20"/>
          <w:lang w:val="en-US" w:eastAsia="zh-CN"/>
        </w:rPr>
      </w:pPr>
      <w:r w:rsidRPr="00653F9E">
        <w:rPr>
          <w:rFonts w:ascii="Arial" w:eastAsia="DengXian" w:hAnsi="Arial" w:hint="eastAsia"/>
          <w:kern w:val="0"/>
          <w:sz w:val="28"/>
          <w:szCs w:val="20"/>
          <w:lang w:val="en-US" w:eastAsia="zh-CN"/>
        </w:rPr>
        <w:t>2.</w:t>
      </w:r>
      <w:r w:rsidR="00653F9E" w:rsidRPr="00653F9E">
        <w:rPr>
          <w:rFonts w:ascii="Arial" w:eastAsia="DengXian" w:hAnsi="Arial" w:hint="eastAsia"/>
          <w:kern w:val="0"/>
          <w:sz w:val="28"/>
          <w:szCs w:val="20"/>
          <w:lang w:val="en-US" w:eastAsia="zh-CN"/>
        </w:rPr>
        <w:t>4</w:t>
      </w:r>
      <w:r w:rsidRPr="00653F9E">
        <w:rPr>
          <w:rFonts w:ascii="Arial" w:eastAsia="DengXian" w:hAnsi="Arial" w:hint="eastAsia"/>
          <w:kern w:val="0"/>
          <w:sz w:val="28"/>
          <w:szCs w:val="20"/>
          <w:lang w:val="en-US" w:eastAsia="zh-CN"/>
        </w:rPr>
        <w:t xml:space="preserve"> Encoding related issues</w:t>
      </w:r>
    </w:p>
    <w:tbl>
      <w:tblPr>
        <w:tblStyle w:val="af7"/>
        <w:tblW w:w="0" w:type="auto"/>
        <w:tblLook w:val="04A0" w:firstRow="1" w:lastRow="0" w:firstColumn="1" w:lastColumn="0" w:noHBand="0" w:noVBand="1"/>
      </w:tblPr>
      <w:tblGrid>
        <w:gridCol w:w="9629"/>
      </w:tblGrid>
      <w:tr w:rsidR="005D718D" w14:paraId="7F626312" w14:textId="77777777">
        <w:tc>
          <w:tcPr>
            <w:tcW w:w="9629" w:type="dxa"/>
          </w:tcPr>
          <w:p w14:paraId="101E2DFF" w14:textId="77777777" w:rsidR="005D718D" w:rsidRPr="00323A67" w:rsidRDefault="005D718D" w:rsidP="005D718D">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Define the A-IoT Device Identification Requested IE as CHOICE type, with three branches:</w:t>
            </w:r>
          </w:p>
          <w:p w14:paraId="70D748CE" w14:textId="77777777" w:rsidR="005D718D" w:rsidRPr="00323A67" w:rsidRDefault="005D718D" w:rsidP="005D718D">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single device inventory:</w:t>
            </w:r>
            <w:r w:rsidRPr="00323A67">
              <w:rPr>
                <w:rFonts w:eastAsia="SimSun"/>
                <w:b/>
                <w:bCs/>
                <w:iCs/>
                <w:color w:val="00B050"/>
                <w:kern w:val="0"/>
                <w:sz w:val="18"/>
                <w:szCs w:val="18"/>
                <w:lang w:val="en-US" w:eastAsia="zh-CN"/>
              </w:rPr>
              <w:tab/>
            </w:r>
            <w:bookmarkStart w:id="4" w:name="_Hlk205370440"/>
            <w:r w:rsidRPr="00323A67">
              <w:rPr>
                <w:rFonts w:eastAsia="SimSun"/>
                <w:b/>
                <w:bCs/>
                <w:iCs/>
                <w:color w:val="00B050"/>
                <w:kern w:val="0"/>
                <w:sz w:val="18"/>
                <w:szCs w:val="18"/>
                <w:lang w:val="en-US" w:eastAsia="zh-CN"/>
              </w:rPr>
              <w:t>OCTECT STRING</w:t>
            </w:r>
            <w:bookmarkEnd w:id="4"/>
            <w:r w:rsidRPr="00323A67">
              <w:rPr>
                <w:rFonts w:eastAsia="SimSun"/>
                <w:b/>
                <w:bCs/>
                <w:iCs/>
                <w:color w:val="00B050"/>
                <w:kern w:val="0"/>
                <w:sz w:val="18"/>
                <w:szCs w:val="18"/>
                <w:lang w:val="en-US" w:eastAsia="zh-CN"/>
              </w:rPr>
              <w:tab/>
              <w:t>refer to Device Identifier</w:t>
            </w:r>
          </w:p>
          <w:p w14:paraId="0E10F762" w14:textId="77777777" w:rsidR="005D718D" w:rsidRPr="00323A67" w:rsidRDefault="005D718D" w:rsidP="005D718D">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group devices inventory:</w:t>
            </w:r>
            <w:r w:rsidRPr="00323A67">
              <w:rPr>
                <w:rFonts w:eastAsia="SimSun"/>
                <w:b/>
                <w:bCs/>
                <w:iCs/>
                <w:color w:val="00B050"/>
                <w:kern w:val="0"/>
                <w:sz w:val="18"/>
                <w:szCs w:val="18"/>
                <w:lang w:val="en-US" w:eastAsia="zh-CN"/>
              </w:rPr>
              <w:tab/>
            </w:r>
            <w:r w:rsidRPr="00323A67">
              <w:rPr>
                <w:rFonts w:eastAsia="SimSun"/>
                <w:b/>
                <w:bCs/>
                <w:iCs/>
                <w:color w:val="0070C0"/>
                <w:kern w:val="0"/>
                <w:sz w:val="18"/>
                <w:szCs w:val="18"/>
                <w:lang w:val="en-US" w:eastAsia="zh-CN"/>
              </w:rPr>
              <w:t>FFS on the encoding</w:t>
            </w:r>
          </w:p>
          <w:p w14:paraId="3B2E6EEE" w14:textId="46353631" w:rsidR="005D718D" w:rsidRPr="005D718D" w:rsidRDefault="005D718D" w:rsidP="005D718D">
            <w:pPr>
              <w:widowControl/>
              <w:numPr>
                <w:ilvl w:val="0"/>
                <w:numId w:val="22"/>
              </w:numPr>
              <w:overflowPunct w:val="0"/>
              <w:autoSpaceDE w:val="0"/>
              <w:autoSpaceDN w:val="0"/>
              <w:adjustRightInd w:val="0"/>
              <w:spacing w:before="100" w:beforeAutospacing="1" w:after="60"/>
              <w:ind w:right="-96"/>
              <w:jc w:val="left"/>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all devices inventory:</w:t>
            </w:r>
            <w:r w:rsidRPr="00323A67">
              <w:rPr>
                <w:rFonts w:eastAsia="SimSun"/>
                <w:b/>
                <w:bCs/>
                <w:iCs/>
                <w:color w:val="00B050"/>
                <w:kern w:val="0"/>
                <w:sz w:val="18"/>
                <w:szCs w:val="18"/>
                <w:lang w:val="en-US" w:eastAsia="zh-CN"/>
              </w:rPr>
              <w:tab/>
              <w:t>NULL</w:t>
            </w:r>
          </w:p>
        </w:tc>
      </w:tr>
    </w:tbl>
    <w:p w14:paraId="155EA293" w14:textId="4D36F3AC" w:rsidR="00B57346" w:rsidRDefault="00DC7DDA" w:rsidP="000910E3">
      <w:pPr>
        <w:widowControl/>
        <w:spacing w:beforeLines="50" w:before="120" w:afterLines="50" w:after="120" w:line="360" w:lineRule="auto"/>
        <w:rPr>
          <w:rFonts w:eastAsia="DengXian" w:cs="Times New Roman"/>
          <w:bCs/>
          <w:kern w:val="0"/>
          <w:sz w:val="20"/>
          <w:szCs w:val="20"/>
          <w:lang w:eastAsia="zh-CN"/>
        </w:rPr>
      </w:pPr>
      <w:r w:rsidRPr="00DC7DDA">
        <w:rPr>
          <w:rFonts w:eastAsia="DengXian" w:cs="Times New Roman"/>
          <w:bCs/>
          <w:kern w:val="0"/>
          <w:sz w:val="20"/>
          <w:szCs w:val="20"/>
          <w:lang w:eastAsia="zh-CN"/>
        </w:rPr>
        <w:t>Regarding the filtering information for group device inventory, SA2 has a clear definition as follows</w:t>
      </w:r>
      <w:r w:rsidR="00263AA3">
        <w:rPr>
          <w:rFonts w:eastAsia="DengXian" w:cs="Times New Roman" w:hint="eastAsia"/>
          <w:bCs/>
          <w:kern w:val="0"/>
          <w:sz w:val="20"/>
          <w:szCs w:val="20"/>
          <w:lang w:eastAsia="zh-CN"/>
        </w:rPr>
        <w:t>:</w:t>
      </w:r>
    </w:p>
    <w:tbl>
      <w:tblPr>
        <w:tblStyle w:val="af7"/>
        <w:tblW w:w="0" w:type="auto"/>
        <w:tblLook w:val="04A0" w:firstRow="1" w:lastRow="0" w:firstColumn="1" w:lastColumn="0" w:noHBand="0" w:noVBand="1"/>
      </w:tblPr>
      <w:tblGrid>
        <w:gridCol w:w="9629"/>
      </w:tblGrid>
      <w:tr w:rsidR="00B57346" w14:paraId="0CF06058" w14:textId="77777777">
        <w:tc>
          <w:tcPr>
            <w:tcW w:w="9629" w:type="dxa"/>
          </w:tcPr>
          <w:p w14:paraId="0C051AE6" w14:textId="77777777" w:rsidR="00B57346" w:rsidRPr="00B57346" w:rsidRDefault="00B57346" w:rsidP="00B57346">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en-GB"/>
              </w:rPr>
            </w:pPr>
            <w:bookmarkStart w:id="5" w:name="_Toc195709905"/>
            <w:r w:rsidRPr="00B57346">
              <w:rPr>
                <w:rFonts w:ascii="Arial" w:eastAsia="Times New Roman" w:hAnsi="Arial" w:cs="Times New Roman"/>
                <w:kern w:val="0"/>
                <w:sz w:val="32"/>
                <w:szCs w:val="20"/>
                <w:lang w:eastAsia="en-GB"/>
              </w:rPr>
              <w:t>5.8</w:t>
            </w:r>
            <w:r w:rsidRPr="00B57346">
              <w:rPr>
                <w:rFonts w:ascii="Arial" w:eastAsia="Times New Roman" w:hAnsi="Arial" w:cs="Times New Roman"/>
                <w:kern w:val="0"/>
                <w:sz w:val="32"/>
                <w:szCs w:val="20"/>
                <w:lang w:eastAsia="en-GB"/>
              </w:rPr>
              <w:tab/>
              <w:t>Filtering Information</w:t>
            </w:r>
            <w:bookmarkEnd w:id="5"/>
          </w:p>
          <w:p w14:paraId="3AE5AA85" w14:textId="77777777" w:rsidR="00B57346" w:rsidRPr="00B57346" w:rsidRDefault="00B57346" w:rsidP="00B57346">
            <w:pPr>
              <w:widowControl/>
              <w:overflowPunct w:val="0"/>
              <w:autoSpaceDE w:val="0"/>
              <w:autoSpaceDN w:val="0"/>
              <w:adjustRightInd w:val="0"/>
              <w:spacing w:after="180"/>
              <w:jc w:val="left"/>
              <w:textAlignment w:val="baseline"/>
              <w:rPr>
                <w:rFonts w:eastAsia="DengXian" w:cs="Times New Roman"/>
                <w:kern w:val="0"/>
                <w:sz w:val="20"/>
                <w:szCs w:val="20"/>
                <w:lang w:eastAsia="zh-CN"/>
              </w:rPr>
            </w:pPr>
            <w:r w:rsidRPr="00B57346">
              <w:rPr>
                <w:rFonts w:eastAsia="DengXian" w:cs="Times New Roman"/>
                <w:kern w:val="0"/>
                <w:sz w:val="20"/>
                <w:szCs w:val="20"/>
                <w:lang w:eastAsia="zh-CN"/>
              </w:rPr>
              <w:t xml:space="preserve">The </w:t>
            </w:r>
            <w:r w:rsidRPr="00B57346">
              <w:rPr>
                <w:rFonts w:eastAsia="DengXian" w:cs="Times New Roman"/>
                <w:kern w:val="0"/>
                <w:sz w:val="20"/>
                <w:szCs w:val="20"/>
                <w:highlight w:val="yellow"/>
                <w:lang w:eastAsia="zh-CN"/>
              </w:rPr>
              <w:t>filtering information is used to identify or filter multiple AIoT Devices and is constructed by one or multiple components of the AIoT Device Permanent Identifier as defined in clause 5.7</w:t>
            </w:r>
            <w:r w:rsidRPr="00B57346">
              <w:rPr>
                <w:rFonts w:eastAsia="DengXian" w:cs="Times New Roman"/>
                <w:kern w:val="0"/>
                <w:sz w:val="20"/>
                <w:szCs w:val="20"/>
                <w:lang w:eastAsia="zh-CN"/>
              </w:rPr>
              <w:t>.</w:t>
            </w:r>
          </w:p>
          <w:p w14:paraId="17CB764D" w14:textId="77777777" w:rsidR="00B57346" w:rsidRPr="00B57346" w:rsidRDefault="00B57346" w:rsidP="00B57346">
            <w:pPr>
              <w:widowControl/>
              <w:overflowPunct w:val="0"/>
              <w:autoSpaceDE w:val="0"/>
              <w:autoSpaceDN w:val="0"/>
              <w:adjustRightInd w:val="0"/>
              <w:spacing w:after="180"/>
              <w:jc w:val="left"/>
              <w:textAlignment w:val="baseline"/>
              <w:rPr>
                <w:rFonts w:eastAsia="DengXian" w:cs="Times New Roman"/>
                <w:kern w:val="0"/>
                <w:sz w:val="20"/>
                <w:szCs w:val="20"/>
                <w:highlight w:val="yellow"/>
                <w:lang w:eastAsia="zh-CN"/>
              </w:rPr>
            </w:pPr>
            <w:r w:rsidRPr="00B57346">
              <w:rPr>
                <w:rFonts w:eastAsia="DengXian" w:cs="Times New Roman"/>
                <w:kern w:val="0"/>
                <w:sz w:val="20"/>
                <w:szCs w:val="20"/>
                <w:lang w:eastAsia="zh-CN"/>
              </w:rPr>
              <w:t xml:space="preserve">The filtering information includes a list of filtering element information. </w:t>
            </w:r>
            <w:r w:rsidRPr="00B57346">
              <w:rPr>
                <w:rFonts w:eastAsia="DengXian" w:cs="Times New Roman"/>
                <w:kern w:val="0"/>
                <w:sz w:val="20"/>
                <w:szCs w:val="20"/>
                <w:highlight w:val="yellow"/>
                <w:lang w:eastAsia="zh-CN"/>
              </w:rPr>
              <w:t>The filtering element information includes:</w:t>
            </w:r>
          </w:p>
          <w:p w14:paraId="73863479" w14:textId="77777777" w:rsidR="00B57346" w:rsidRPr="00B57346" w:rsidRDefault="00B57346" w:rsidP="00B57346">
            <w:pPr>
              <w:widowControl/>
              <w:overflowPunct w:val="0"/>
              <w:autoSpaceDE w:val="0"/>
              <w:autoSpaceDN w:val="0"/>
              <w:adjustRightInd w:val="0"/>
              <w:spacing w:after="180"/>
              <w:ind w:left="568" w:hanging="284"/>
              <w:jc w:val="left"/>
              <w:textAlignment w:val="baseline"/>
              <w:rPr>
                <w:rFonts w:eastAsia="DengXian" w:cs="Times New Roman"/>
                <w:kern w:val="0"/>
                <w:sz w:val="20"/>
                <w:szCs w:val="20"/>
                <w:highlight w:val="yellow"/>
                <w:lang w:eastAsia="zh-CN"/>
              </w:rPr>
            </w:pPr>
            <w:r w:rsidRPr="00B57346">
              <w:rPr>
                <w:rFonts w:eastAsia="Times New Roman" w:cs="Times New Roman"/>
                <w:kern w:val="0"/>
                <w:sz w:val="20"/>
                <w:szCs w:val="20"/>
                <w:highlight w:val="yellow"/>
                <w:lang w:eastAsia="en-GB"/>
              </w:rPr>
              <w:t>-</w:t>
            </w:r>
            <w:r w:rsidRPr="00B57346">
              <w:rPr>
                <w:rFonts w:eastAsia="Times New Roman" w:cs="Times New Roman"/>
                <w:kern w:val="0"/>
                <w:sz w:val="20"/>
                <w:szCs w:val="20"/>
                <w:highlight w:val="yellow"/>
                <w:lang w:eastAsia="en-GB"/>
              </w:rPr>
              <w:tab/>
            </w:r>
            <w:r w:rsidRPr="00B57346">
              <w:rPr>
                <w:rFonts w:eastAsia="DengXian" w:cs="Times New Roman"/>
                <w:kern w:val="0"/>
                <w:sz w:val="20"/>
                <w:szCs w:val="20"/>
                <w:highlight w:val="yellow"/>
                <w:lang w:eastAsia="zh-CN"/>
              </w:rPr>
              <w:t>Information indicating a which component of the AIoT Device Permanent Identifier that is used to match the bitstring.</w:t>
            </w:r>
          </w:p>
          <w:p w14:paraId="7E97F140" w14:textId="77777777" w:rsidR="00B57346" w:rsidRPr="00B57346" w:rsidRDefault="00B57346" w:rsidP="00B57346">
            <w:pPr>
              <w:widowControl/>
              <w:overflowPunct w:val="0"/>
              <w:autoSpaceDE w:val="0"/>
              <w:autoSpaceDN w:val="0"/>
              <w:adjustRightInd w:val="0"/>
              <w:spacing w:after="180"/>
              <w:ind w:left="568" w:hanging="284"/>
              <w:jc w:val="left"/>
              <w:textAlignment w:val="baseline"/>
              <w:rPr>
                <w:rFonts w:eastAsia="DengXian" w:cs="Times New Roman"/>
                <w:kern w:val="0"/>
                <w:sz w:val="20"/>
                <w:szCs w:val="20"/>
                <w:highlight w:val="yellow"/>
                <w:lang w:eastAsia="zh-CN"/>
              </w:rPr>
            </w:pPr>
            <w:r w:rsidRPr="00B57346">
              <w:rPr>
                <w:rFonts w:eastAsia="Times New Roman" w:cs="Times New Roman"/>
                <w:kern w:val="0"/>
                <w:sz w:val="20"/>
                <w:szCs w:val="20"/>
                <w:highlight w:val="yellow"/>
                <w:lang w:eastAsia="en-GB"/>
              </w:rPr>
              <w:t>-</w:t>
            </w:r>
            <w:r w:rsidRPr="00B57346">
              <w:rPr>
                <w:rFonts w:eastAsia="Times New Roman" w:cs="Times New Roman"/>
                <w:kern w:val="0"/>
                <w:sz w:val="20"/>
                <w:szCs w:val="20"/>
                <w:highlight w:val="yellow"/>
                <w:lang w:eastAsia="en-GB"/>
              </w:rPr>
              <w:tab/>
            </w:r>
            <w:r w:rsidRPr="00B57346">
              <w:rPr>
                <w:rFonts w:eastAsia="DengXian" w:cs="Times New Roman"/>
                <w:kern w:val="0"/>
                <w:sz w:val="20"/>
                <w:szCs w:val="20"/>
                <w:highlight w:val="yellow"/>
                <w:lang w:eastAsia="zh-CN"/>
              </w:rPr>
              <w:t>A bitstring which is used to compare with the component.</w:t>
            </w:r>
          </w:p>
          <w:p w14:paraId="260F28A6" w14:textId="77777777" w:rsidR="00B57346" w:rsidRPr="00B57346" w:rsidRDefault="00B57346" w:rsidP="00B57346">
            <w:pPr>
              <w:widowControl/>
              <w:overflowPunct w:val="0"/>
              <w:autoSpaceDE w:val="0"/>
              <w:autoSpaceDN w:val="0"/>
              <w:adjustRightInd w:val="0"/>
              <w:spacing w:after="180"/>
              <w:jc w:val="left"/>
              <w:textAlignment w:val="baseline"/>
              <w:rPr>
                <w:rFonts w:eastAsia="DengXian" w:cs="Times New Roman"/>
                <w:kern w:val="0"/>
                <w:sz w:val="20"/>
                <w:szCs w:val="20"/>
                <w:highlight w:val="yellow"/>
                <w:lang w:eastAsia="zh-CN"/>
              </w:rPr>
            </w:pPr>
            <w:r w:rsidRPr="00B57346">
              <w:rPr>
                <w:rFonts w:eastAsia="DengXian" w:cs="Times New Roman"/>
                <w:kern w:val="0"/>
                <w:sz w:val="20"/>
                <w:szCs w:val="20"/>
                <w:highlight w:val="yellow"/>
                <w:lang w:eastAsia="zh-CN"/>
              </w:rPr>
              <w:t>Each bitstring is corresponding to one component of the AIoT Device Permanent Identifier.</w:t>
            </w:r>
          </w:p>
          <w:p w14:paraId="2E9740A6" w14:textId="77777777" w:rsidR="00B57346" w:rsidRPr="00B57346" w:rsidRDefault="00B57346" w:rsidP="00B57346">
            <w:pPr>
              <w:keepLines/>
              <w:widowControl/>
              <w:overflowPunct w:val="0"/>
              <w:autoSpaceDE w:val="0"/>
              <w:autoSpaceDN w:val="0"/>
              <w:adjustRightInd w:val="0"/>
              <w:spacing w:after="180"/>
              <w:ind w:left="1135" w:hanging="851"/>
              <w:jc w:val="left"/>
              <w:textAlignment w:val="baseline"/>
              <w:rPr>
                <w:rFonts w:eastAsia="Times New Roman" w:cs="Times New Roman"/>
                <w:kern w:val="0"/>
                <w:sz w:val="20"/>
                <w:szCs w:val="20"/>
                <w:lang w:eastAsia="zh-CN"/>
              </w:rPr>
            </w:pPr>
            <w:r w:rsidRPr="00B57346">
              <w:rPr>
                <w:rFonts w:eastAsia="Times New Roman" w:cs="Times New Roman"/>
                <w:kern w:val="0"/>
                <w:sz w:val="20"/>
                <w:szCs w:val="20"/>
                <w:highlight w:val="yellow"/>
                <w:lang w:eastAsia="zh-CN"/>
              </w:rPr>
              <w:t>NOTE:</w:t>
            </w:r>
            <w:r w:rsidRPr="00B57346">
              <w:rPr>
                <w:rFonts w:eastAsia="DengXian" w:cs="Times New Roman"/>
                <w:kern w:val="0"/>
                <w:sz w:val="20"/>
                <w:szCs w:val="20"/>
                <w:highlight w:val="yellow"/>
                <w:lang w:eastAsia="en-GB"/>
              </w:rPr>
              <w:tab/>
            </w:r>
            <w:r w:rsidRPr="00B57346">
              <w:rPr>
                <w:rFonts w:eastAsia="Times New Roman" w:cs="Times New Roman"/>
                <w:kern w:val="0"/>
                <w:sz w:val="20"/>
                <w:szCs w:val="20"/>
                <w:highlight w:val="yellow"/>
                <w:lang w:eastAsia="zh-CN"/>
              </w:rPr>
              <w:t>The bitstring match can start at any position in the corresponding component.</w:t>
            </w:r>
          </w:p>
          <w:p w14:paraId="7B97D9B2" w14:textId="77777777" w:rsidR="00B57346" w:rsidRPr="00B57346" w:rsidRDefault="00B57346" w:rsidP="00B57346">
            <w:pPr>
              <w:keepLines/>
              <w:widowControl/>
              <w:overflowPunct w:val="0"/>
              <w:autoSpaceDE w:val="0"/>
              <w:autoSpaceDN w:val="0"/>
              <w:adjustRightInd w:val="0"/>
              <w:spacing w:after="180"/>
              <w:ind w:left="1559" w:hanging="1276"/>
              <w:jc w:val="left"/>
              <w:textAlignment w:val="baseline"/>
              <w:rPr>
                <w:rFonts w:eastAsia="Times New Roman" w:cs="Times New Roman"/>
                <w:color w:val="FF0000"/>
                <w:kern w:val="0"/>
                <w:sz w:val="20"/>
                <w:szCs w:val="20"/>
                <w:lang w:eastAsia="zh-CN"/>
              </w:rPr>
            </w:pPr>
            <w:r w:rsidRPr="00B57346">
              <w:rPr>
                <w:rFonts w:eastAsia="Times New Roman" w:cs="Times New Roman"/>
                <w:color w:val="FF0000"/>
                <w:kern w:val="0"/>
                <w:sz w:val="20"/>
                <w:szCs w:val="20"/>
                <w:lang w:eastAsia="zh-CN"/>
              </w:rPr>
              <w:t>Editor's note:</w:t>
            </w:r>
            <w:r w:rsidRPr="00B57346">
              <w:rPr>
                <w:rFonts w:eastAsia="Times New Roman" w:cs="Times New Roman"/>
                <w:color w:val="FF0000"/>
                <w:kern w:val="0"/>
                <w:sz w:val="20"/>
                <w:szCs w:val="20"/>
                <w:lang w:eastAsia="zh-CN"/>
              </w:rPr>
              <w:tab/>
            </w:r>
            <w:r w:rsidRPr="00B57346">
              <w:rPr>
                <w:rFonts w:eastAsia="DengXian" w:cs="Times New Roman"/>
                <w:color w:val="FF0000"/>
                <w:kern w:val="0"/>
                <w:sz w:val="20"/>
                <w:szCs w:val="20"/>
                <w:lang w:eastAsia="zh-CN"/>
              </w:rPr>
              <w:t>Whether and how to secure the filtering information is up to SA WG3</w:t>
            </w:r>
            <w:r w:rsidRPr="00B57346">
              <w:rPr>
                <w:rFonts w:eastAsia="Times New Roman" w:cs="Times New Roman"/>
                <w:color w:val="FF0000"/>
                <w:kern w:val="0"/>
                <w:sz w:val="20"/>
                <w:szCs w:val="20"/>
                <w:lang w:eastAsia="zh-CN"/>
              </w:rPr>
              <w:t>.</w:t>
            </w:r>
          </w:p>
          <w:p w14:paraId="1C052886" w14:textId="0B87871D" w:rsidR="00B57346" w:rsidRDefault="00B57346" w:rsidP="00B57346">
            <w:pPr>
              <w:widowControl/>
              <w:spacing w:beforeLines="50" w:before="120" w:afterLines="50" w:after="120" w:line="360" w:lineRule="auto"/>
              <w:rPr>
                <w:rFonts w:eastAsia="DengXian" w:cs="Times New Roman"/>
                <w:bCs/>
                <w:kern w:val="0"/>
                <w:sz w:val="20"/>
                <w:szCs w:val="20"/>
                <w:lang w:eastAsia="zh-CN"/>
              </w:rPr>
            </w:pPr>
            <w:r w:rsidRPr="00B57346">
              <w:rPr>
                <w:rFonts w:eastAsia="Times New Roman" w:cs="Times New Roman"/>
                <w:kern w:val="0"/>
                <w:sz w:val="20"/>
                <w:szCs w:val="20"/>
                <w:lang w:eastAsia="en-GB"/>
              </w:rPr>
              <w:t xml:space="preserve">To determine whether an AIoT Device </w:t>
            </w:r>
            <w:r w:rsidRPr="00B57346">
              <w:rPr>
                <w:rFonts w:eastAsia="DengXian" w:cs="Times New Roman"/>
                <w:kern w:val="0"/>
                <w:sz w:val="20"/>
                <w:szCs w:val="20"/>
                <w:lang w:eastAsia="en-GB"/>
              </w:rPr>
              <w:t xml:space="preserve">Permanent Identifier </w:t>
            </w:r>
            <w:r w:rsidRPr="00B57346">
              <w:rPr>
                <w:rFonts w:eastAsia="Times New Roman" w:cs="Times New Roman"/>
                <w:kern w:val="0"/>
                <w:sz w:val="20"/>
                <w:szCs w:val="20"/>
                <w:lang w:eastAsia="en-GB"/>
              </w:rPr>
              <w:t xml:space="preserve">matches the filtering information, it is compared with every </w:t>
            </w:r>
            <w:r w:rsidRPr="00B57346">
              <w:rPr>
                <w:rFonts w:eastAsia="DengXian" w:cs="Times New Roman"/>
                <w:kern w:val="0"/>
                <w:sz w:val="20"/>
                <w:szCs w:val="20"/>
                <w:lang w:eastAsia="en-GB"/>
              </w:rPr>
              <w:t>filtering element information within filtering information by comparing the bitstring in a filtering element information with the indicated component of its AIoT Device Permanent Identifier. If all the compared bitstrings match the AIoT Device Permanent Identifier then an AIoT Device Permanent Identifier matches the filtering information. If an AIoT Device Permanent Identifier does not contain an indicated component then it does not match the filtering information.</w:t>
            </w:r>
          </w:p>
        </w:tc>
      </w:tr>
    </w:tbl>
    <w:p w14:paraId="225D8141" w14:textId="45F9DCC5" w:rsidR="00B57346" w:rsidRDefault="00046CAF" w:rsidP="000910E3">
      <w:pPr>
        <w:widowControl/>
        <w:spacing w:beforeLines="50" w:before="120" w:afterLines="50" w:after="120" w:line="360" w:lineRule="auto"/>
        <w:rPr>
          <w:rFonts w:eastAsia="DengXian" w:cs="Times New Roman"/>
          <w:bCs/>
          <w:kern w:val="0"/>
          <w:sz w:val="20"/>
          <w:szCs w:val="20"/>
          <w:lang w:eastAsia="zh-CN"/>
        </w:rPr>
      </w:pPr>
      <w:r w:rsidRPr="00046CAF">
        <w:rPr>
          <w:rFonts w:eastAsia="DengXian" w:cs="Times New Roman"/>
          <w:bCs/>
          <w:kern w:val="0"/>
          <w:sz w:val="20"/>
          <w:szCs w:val="20"/>
          <w:lang w:eastAsia="zh-CN"/>
        </w:rPr>
        <w:t>The filtering information for group device inventory corresponds to one component of the A-IoT Device Permanent Identifier. Since the A-IoT Device Permanent Identifier is transparent to the RAN reader and defined as an OCTET STRING, the filtering information for group device inventory should also be defined as an OCTET STRING</w:t>
      </w:r>
      <w:r w:rsidR="00263AA3">
        <w:rPr>
          <w:rFonts w:eastAsia="DengXian" w:cs="Times New Roman" w:hint="eastAsia"/>
          <w:bCs/>
          <w:kern w:val="0"/>
          <w:sz w:val="20"/>
          <w:szCs w:val="20"/>
          <w:lang w:eastAsia="zh-CN"/>
        </w:rPr>
        <w:t>.</w:t>
      </w:r>
    </w:p>
    <w:p w14:paraId="1C222BC7" w14:textId="1AE22769" w:rsidR="005D718D" w:rsidRPr="00A23949" w:rsidRDefault="00B3728D" w:rsidP="000910E3">
      <w:pPr>
        <w:widowControl/>
        <w:spacing w:beforeLines="50" w:before="120" w:afterLines="50" w:after="120" w:line="360" w:lineRule="auto"/>
        <w:rPr>
          <w:rFonts w:eastAsia="DengXian" w:cs="Times New Roman"/>
          <w:b/>
          <w:kern w:val="0"/>
          <w:sz w:val="20"/>
          <w:szCs w:val="20"/>
          <w:lang w:eastAsia="zh-CN"/>
        </w:rPr>
      </w:pPr>
      <w:r w:rsidRPr="00B3728D">
        <w:rPr>
          <w:rFonts w:eastAsia="DengXian" w:cs="Times New Roman"/>
          <w:b/>
          <w:kern w:val="0"/>
          <w:sz w:val="20"/>
          <w:szCs w:val="20"/>
          <w:lang w:eastAsia="zh-CN"/>
        </w:rPr>
        <w:t>Proposal 6: The filtering information for group device inventory should also be defined as an OCTET STRING.</w:t>
      </w:r>
    </w:p>
    <w:p w14:paraId="11C5D7E6" w14:textId="77777777" w:rsidR="00795E62" w:rsidRDefault="00795E62" w:rsidP="000910E3">
      <w:pPr>
        <w:widowControl/>
        <w:spacing w:beforeLines="50" w:before="120" w:afterLines="50" w:after="120" w:line="360" w:lineRule="auto"/>
        <w:rPr>
          <w:rFonts w:eastAsia="DengXian" w:cs="Times New Roman"/>
          <w:bCs/>
          <w:kern w:val="0"/>
          <w:sz w:val="20"/>
          <w:szCs w:val="20"/>
          <w:lang w:eastAsia="zh-CN"/>
        </w:rPr>
      </w:pPr>
    </w:p>
    <w:p w14:paraId="5751F013" w14:textId="77777777" w:rsidR="000910E3" w:rsidRDefault="000910E3">
      <w:pPr>
        <w:widowControl/>
        <w:spacing w:beforeLines="50" w:before="120" w:afterLines="50" w:after="120" w:line="360" w:lineRule="auto"/>
        <w:rPr>
          <w:rFonts w:eastAsia="DengXian" w:cs="Times New Roman"/>
          <w:bCs/>
          <w:kern w:val="0"/>
          <w:sz w:val="20"/>
          <w:szCs w:val="20"/>
          <w:lang w:val="en-US" w:eastAsia="zh-CN"/>
        </w:rPr>
      </w:pPr>
    </w:p>
    <w:p w14:paraId="7368F17C" w14:textId="6D83F7AE" w:rsidR="00B57346" w:rsidRPr="000910E3" w:rsidRDefault="00B57346" w:rsidP="00B57346">
      <w:pPr>
        <w:widowControl/>
        <w:spacing w:after="120" w:line="240" w:lineRule="atLeast"/>
        <w:rPr>
          <w:rFonts w:ascii="Arial" w:eastAsia="DengXian" w:hAnsi="Arial"/>
          <w:kern w:val="0"/>
          <w:sz w:val="28"/>
          <w:szCs w:val="20"/>
          <w:lang w:val="en-US" w:eastAsia="zh-CN"/>
        </w:rPr>
      </w:pPr>
      <w:r w:rsidRPr="00653F9E">
        <w:rPr>
          <w:rFonts w:ascii="Arial" w:eastAsia="DengXian" w:hAnsi="Arial" w:hint="eastAsia"/>
          <w:kern w:val="0"/>
          <w:sz w:val="28"/>
          <w:szCs w:val="20"/>
          <w:lang w:val="en-US" w:eastAsia="zh-CN"/>
        </w:rPr>
        <w:lastRenderedPageBreak/>
        <w:t>2.</w:t>
      </w:r>
      <w:r w:rsidR="00653F9E" w:rsidRPr="00653F9E">
        <w:rPr>
          <w:rFonts w:ascii="Arial" w:eastAsia="DengXian" w:hAnsi="Arial" w:hint="eastAsia"/>
          <w:kern w:val="0"/>
          <w:sz w:val="28"/>
          <w:szCs w:val="20"/>
          <w:lang w:val="en-US" w:eastAsia="zh-CN"/>
        </w:rPr>
        <w:t>5</w:t>
      </w:r>
      <w:r w:rsidRPr="00653F9E">
        <w:rPr>
          <w:rFonts w:ascii="Arial" w:eastAsia="DengXian" w:hAnsi="Arial" w:hint="eastAsia"/>
          <w:kern w:val="0"/>
          <w:sz w:val="28"/>
          <w:szCs w:val="20"/>
          <w:lang w:val="en-US" w:eastAsia="zh-CN"/>
        </w:rPr>
        <w:t xml:space="preserve"> </w:t>
      </w:r>
      <w:r w:rsidRPr="00653F9E">
        <w:rPr>
          <w:rFonts w:ascii="Arial" w:eastAsia="游ゴシック Medium" w:hAnsi="Arial"/>
          <w:kern w:val="0"/>
          <w:sz w:val="28"/>
          <w:szCs w:val="20"/>
          <w:lang w:val="en-US"/>
        </w:rPr>
        <w:t xml:space="preserve">NG Interface </w:t>
      </w:r>
      <w:r w:rsidRPr="00653F9E">
        <w:rPr>
          <w:rFonts w:ascii="Arial" w:eastAsia="DengXian" w:hAnsi="Arial" w:hint="eastAsia"/>
          <w:kern w:val="0"/>
          <w:sz w:val="28"/>
          <w:szCs w:val="20"/>
          <w:lang w:val="en-US" w:eastAsia="zh-CN"/>
        </w:rPr>
        <w:t>management for direct connection between Reader and AIoTF</w:t>
      </w:r>
    </w:p>
    <w:p w14:paraId="1C052699" w14:textId="0A600255" w:rsidR="00B57346" w:rsidRDefault="00B57346" w:rsidP="00B57346">
      <w:pPr>
        <w:widowControl/>
        <w:spacing w:beforeLines="50" w:before="120" w:afterLines="50" w:after="120" w:line="360" w:lineRule="auto"/>
        <w:rPr>
          <w:rFonts w:eastAsia="DengXian" w:cs="Times New Roman"/>
          <w:kern w:val="0"/>
          <w:sz w:val="20"/>
          <w:szCs w:val="20"/>
          <w:lang w:eastAsia="zh-CN"/>
        </w:rPr>
      </w:pPr>
      <w:r>
        <w:rPr>
          <w:rFonts w:eastAsia="DengXian" w:cs="Times New Roman" w:hint="eastAsia"/>
          <w:kern w:val="0"/>
          <w:sz w:val="20"/>
          <w:szCs w:val="20"/>
          <w:lang w:eastAsia="zh-CN"/>
        </w:rPr>
        <w:t xml:space="preserve">RAN3 has some agreements on the session release procedure </w:t>
      </w:r>
      <w:r w:rsidR="0078502B">
        <w:rPr>
          <w:rFonts w:eastAsia="DengXian" w:cs="Times New Roman" w:hint="eastAsia"/>
          <w:kern w:val="0"/>
          <w:sz w:val="20"/>
          <w:szCs w:val="20"/>
          <w:lang w:eastAsia="zh-CN"/>
        </w:rPr>
        <w:t>as follows:</w:t>
      </w:r>
    </w:p>
    <w:tbl>
      <w:tblPr>
        <w:tblStyle w:val="af7"/>
        <w:tblW w:w="0" w:type="auto"/>
        <w:tblLook w:val="04A0" w:firstRow="1" w:lastRow="0" w:firstColumn="1" w:lastColumn="0" w:noHBand="0" w:noVBand="1"/>
      </w:tblPr>
      <w:tblGrid>
        <w:gridCol w:w="9629"/>
      </w:tblGrid>
      <w:tr w:rsidR="00B57346" w14:paraId="4D597C80" w14:textId="77777777" w:rsidTr="00640839">
        <w:tc>
          <w:tcPr>
            <w:tcW w:w="9629" w:type="dxa"/>
          </w:tcPr>
          <w:p w14:paraId="0CA67B80" w14:textId="77777777" w:rsidR="00B57346" w:rsidRPr="00323A67" w:rsidRDefault="00B57346" w:rsidP="00640839">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Introduce new CN triggered Class 1 Session Release procedure, which includes A-IoT SESSION RELEASE REQUEST message and A-IoT SESSION RELEASE RESPONSE message.</w:t>
            </w:r>
          </w:p>
          <w:p w14:paraId="69DC8EA7" w14:textId="77777777" w:rsidR="00B57346" w:rsidRPr="003108F7" w:rsidRDefault="00B57346" w:rsidP="00640839">
            <w:pPr>
              <w:widowControl/>
              <w:overflowPunct w:val="0"/>
              <w:autoSpaceDE w:val="0"/>
              <w:autoSpaceDN w:val="0"/>
              <w:adjustRightInd w:val="0"/>
              <w:spacing w:after="60"/>
              <w:ind w:right="-96"/>
              <w:textAlignment w:val="baseline"/>
              <w:rPr>
                <w:rFonts w:eastAsia="SimSun"/>
                <w:b/>
                <w:bCs/>
                <w:iCs/>
                <w:color w:val="00B050"/>
                <w:kern w:val="0"/>
                <w:sz w:val="18"/>
                <w:szCs w:val="18"/>
                <w:lang w:val="en-US" w:eastAsia="zh-CN"/>
              </w:rPr>
            </w:pPr>
            <w:r w:rsidRPr="00323A67">
              <w:rPr>
                <w:rFonts w:eastAsia="SimSun"/>
                <w:b/>
                <w:bCs/>
                <w:iCs/>
                <w:color w:val="00B050"/>
                <w:kern w:val="0"/>
                <w:sz w:val="18"/>
                <w:szCs w:val="18"/>
                <w:lang w:val="en-US" w:eastAsia="zh-CN"/>
              </w:rPr>
              <w:t>Introduce a class2 procedure to allow NG-RAN node to trigger Session Release procedure towards AIoT CN.</w:t>
            </w:r>
          </w:p>
        </w:tc>
      </w:tr>
    </w:tbl>
    <w:p w14:paraId="7D0A208D" w14:textId="38F77AAB" w:rsidR="00B57346" w:rsidRDefault="00B57346" w:rsidP="00B57346">
      <w:pPr>
        <w:widowControl/>
        <w:spacing w:beforeLines="50" w:before="120" w:afterLines="50" w:after="120" w:line="360" w:lineRule="auto"/>
        <w:rPr>
          <w:rFonts w:eastAsia="DengXian" w:cs="Times New Roman"/>
          <w:kern w:val="0"/>
          <w:sz w:val="20"/>
          <w:szCs w:val="20"/>
          <w:lang w:eastAsia="zh-CN"/>
        </w:rPr>
      </w:pPr>
      <w:r w:rsidRPr="00171127">
        <w:rPr>
          <w:rFonts w:eastAsia="DengXian" w:cs="Times New Roman"/>
          <w:kern w:val="0"/>
          <w:sz w:val="20"/>
          <w:szCs w:val="20"/>
          <w:lang w:eastAsia="zh-CN"/>
        </w:rPr>
        <w:t>For the direct A-IoT NG interface between gNB and AI</w:t>
      </w:r>
      <w:r>
        <w:rPr>
          <w:rFonts w:eastAsia="DengXian" w:cs="Times New Roman" w:hint="eastAsia"/>
          <w:kern w:val="0"/>
          <w:sz w:val="20"/>
          <w:szCs w:val="20"/>
          <w:lang w:eastAsia="zh-CN"/>
        </w:rPr>
        <w:t>o</w:t>
      </w:r>
      <w:r w:rsidRPr="00171127">
        <w:rPr>
          <w:rFonts w:eastAsia="DengXian" w:cs="Times New Roman"/>
          <w:kern w:val="0"/>
          <w:sz w:val="20"/>
          <w:szCs w:val="20"/>
          <w:lang w:eastAsia="zh-CN"/>
        </w:rPr>
        <w:t xml:space="preserve">TF, the interface is only utilized </w:t>
      </w:r>
      <w:r>
        <w:rPr>
          <w:rFonts w:eastAsia="DengXian" w:cs="Times New Roman" w:hint="eastAsia"/>
          <w:kern w:val="0"/>
          <w:sz w:val="20"/>
          <w:szCs w:val="20"/>
          <w:lang w:eastAsia="zh-CN"/>
        </w:rPr>
        <w:t xml:space="preserve">during the A-IoT service is triggered by </w:t>
      </w:r>
      <w:r w:rsidRPr="0055703F">
        <w:rPr>
          <w:rFonts w:eastAsia="DengXian" w:cs="Times New Roman"/>
          <w:kern w:val="0"/>
          <w:sz w:val="20"/>
          <w:szCs w:val="20"/>
          <w:lang w:eastAsia="zh-CN"/>
        </w:rPr>
        <w:t>the AIoTF</w:t>
      </w:r>
      <w:r>
        <w:rPr>
          <w:rFonts w:eastAsia="DengXian" w:cs="Times New Roman" w:hint="eastAsia"/>
          <w:kern w:val="0"/>
          <w:sz w:val="20"/>
          <w:szCs w:val="20"/>
          <w:lang w:eastAsia="zh-CN"/>
        </w:rPr>
        <w:t xml:space="preserve"> and will not be used after the A-IoT service released</w:t>
      </w:r>
      <w:r w:rsidR="0078502B">
        <w:rPr>
          <w:rFonts w:eastAsia="DengXian" w:cs="Times New Roman" w:hint="eastAsia"/>
          <w:kern w:val="0"/>
          <w:sz w:val="20"/>
          <w:szCs w:val="20"/>
          <w:lang w:eastAsia="zh-CN"/>
        </w:rPr>
        <w:t>. This differs</w:t>
      </w:r>
      <w:r>
        <w:rPr>
          <w:rFonts w:eastAsia="DengXian" w:cs="Times New Roman" w:hint="eastAsia"/>
          <w:kern w:val="0"/>
          <w:sz w:val="20"/>
          <w:szCs w:val="20"/>
          <w:lang w:eastAsia="zh-CN"/>
        </w:rPr>
        <w:t xml:space="preserve"> from the NG interface between the gNB and AMF. </w:t>
      </w:r>
      <w:r w:rsidRPr="00171127">
        <w:rPr>
          <w:rFonts w:eastAsia="DengXian" w:cs="Times New Roman"/>
          <w:kern w:val="0"/>
          <w:sz w:val="20"/>
          <w:szCs w:val="20"/>
          <w:lang w:eastAsia="zh-CN"/>
        </w:rPr>
        <w:t xml:space="preserve">Therefore, RAN3 needs to determine </w:t>
      </w:r>
      <w:r w:rsidR="0078502B">
        <w:rPr>
          <w:rFonts w:eastAsia="DengXian" w:cs="Times New Roman" w:hint="eastAsia"/>
          <w:kern w:val="0"/>
          <w:sz w:val="20"/>
          <w:szCs w:val="20"/>
          <w:lang w:eastAsia="zh-CN"/>
        </w:rPr>
        <w:t>an</w:t>
      </w:r>
      <w:r w:rsidRPr="00171127">
        <w:rPr>
          <w:rFonts w:eastAsia="DengXian" w:cs="Times New Roman"/>
          <w:kern w:val="0"/>
          <w:sz w:val="20"/>
          <w:szCs w:val="20"/>
          <w:lang w:eastAsia="zh-CN"/>
        </w:rPr>
        <w:t xml:space="preserve"> appropriate management approach for this interface. </w:t>
      </w:r>
    </w:p>
    <w:p w14:paraId="088FAA33" w14:textId="77777777" w:rsidR="00B57346" w:rsidRDefault="00B57346" w:rsidP="00B57346">
      <w:pPr>
        <w:widowControl/>
        <w:spacing w:beforeLines="50" w:before="120" w:afterLines="50" w:after="120" w:line="360" w:lineRule="auto"/>
        <w:rPr>
          <w:rFonts w:eastAsia="DengXian" w:cs="Times New Roman"/>
          <w:kern w:val="0"/>
          <w:sz w:val="20"/>
          <w:szCs w:val="20"/>
          <w:lang w:eastAsia="zh-CN"/>
        </w:rPr>
      </w:pPr>
      <w:r w:rsidRPr="00171127">
        <w:rPr>
          <w:rFonts w:eastAsia="DengXian" w:cs="Times New Roman"/>
          <w:kern w:val="0"/>
          <w:sz w:val="20"/>
          <w:szCs w:val="20"/>
          <w:lang w:eastAsia="zh-CN"/>
        </w:rPr>
        <w:t>Two options are under</w:t>
      </w:r>
      <w:r>
        <w:rPr>
          <w:rFonts w:eastAsia="DengXian" w:cs="Times New Roman"/>
          <w:kern w:val="0"/>
          <w:sz w:val="20"/>
          <w:szCs w:val="20"/>
          <w:lang w:eastAsia="zh-CN"/>
        </w:rPr>
        <w:t xml:space="preserve"> </w:t>
      </w:r>
      <w:r>
        <w:rPr>
          <w:rFonts w:eastAsia="DengXian" w:cs="Times New Roman" w:hint="eastAsia"/>
          <w:kern w:val="0"/>
          <w:sz w:val="20"/>
          <w:szCs w:val="20"/>
          <w:lang w:eastAsia="zh-CN"/>
        </w:rPr>
        <w:t>our</w:t>
      </w:r>
      <w:r w:rsidRPr="00171127">
        <w:rPr>
          <w:rFonts w:eastAsia="DengXian" w:cs="Times New Roman"/>
          <w:kern w:val="0"/>
          <w:sz w:val="20"/>
          <w:szCs w:val="20"/>
          <w:lang w:eastAsia="zh-CN"/>
        </w:rPr>
        <w:t xml:space="preserve"> consideration</w:t>
      </w:r>
      <w:r>
        <w:rPr>
          <w:rFonts w:eastAsia="DengXian" w:cs="Times New Roman" w:hint="eastAsia"/>
          <w:kern w:val="0"/>
          <w:sz w:val="20"/>
          <w:szCs w:val="20"/>
          <w:lang w:eastAsia="zh-CN"/>
        </w:rPr>
        <w:t>:</w:t>
      </w:r>
    </w:p>
    <w:p w14:paraId="0A812C70" w14:textId="175DA6A0" w:rsidR="00B57346" w:rsidRDefault="00B57346" w:rsidP="00B57346">
      <w:pPr>
        <w:pStyle w:val="afe"/>
        <w:widowControl/>
        <w:numPr>
          <w:ilvl w:val="0"/>
          <w:numId w:val="23"/>
        </w:numPr>
        <w:spacing w:beforeLines="50" w:before="120" w:afterLines="50" w:after="120" w:line="360" w:lineRule="auto"/>
        <w:rPr>
          <w:rFonts w:eastAsia="DengXian" w:cs="Times New Roman"/>
          <w:kern w:val="0"/>
          <w:sz w:val="20"/>
          <w:szCs w:val="20"/>
          <w:lang w:eastAsia="zh-CN"/>
        </w:rPr>
      </w:pPr>
      <w:r w:rsidRPr="00FC7FE5">
        <w:rPr>
          <w:rFonts w:eastAsia="DengXian" w:cs="Times New Roman"/>
          <w:b/>
          <w:kern w:val="0"/>
          <w:sz w:val="20"/>
          <w:szCs w:val="20"/>
          <w:lang w:eastAsia="zh-CN"/>
        </w:rPr>
        <w:t>Option 1:</w:t>
      </w:r>
      <w:r w:rsidRPr="00FC7FE5">
        <w:rPr>
          <w:rFonts w:eastAsia="DengXian" w:cs="Times New Roman"/>
          <w:kern w:val="0"/>
          <w:sz w:val="20"/>
          <w:szCs w:val="20"/>
          <w:lang w:eastAsia="zh-CN"/>
        </w:rPr>
        <w:t xml:space="preserve"> </w:t>
      </w:r>
      <w:r w:rsidR="0078502B" w:rsidRPr="0078502B">
        <w:rPr>
          <w:rFonts w:eastAsia="DengXian" w:cs="Times New Roman"/>
          <w:kern w:val="0"/>
          <w:sz w:val="20"/>
          <w:szCs w:val="20"/>
          <w:lang w:eastAsia="zh-CN"/>
        </w:rPr>
        <w:t>The A-IoT NG interface is established when the A-IoT service is initiated and released when the A-IoT service is released</w:t>
      </w:r>
      <w:r>
        <w:rPr>
          <w:rFonts w:eastAsia="DengXian" w:cs="Times New Roman" w:hint="eastAsia"/>
          <w:kern w:val="0"/>
          <w:sz w:val="20"/>
          <w:szCs w:val="20"/>
          <w:lang w:eastAsia="zh-CN"/>
        </w:rPr>
        <w:t>.</w:t>
      </w:r>
    </w:p>
    <w:p w14:paraId="18928A39" w14:textId="5BB12E31" w:rsidR="00B57346" w:rsidRPr="00FE5547" w:rsidRDefault="00B57346" w:rsidP="00B57346">
      <w:pPr>
        <w:pStyle w:val="afe"/>
        <w:widowControl/>
        <w:numPr>
          <w:ilvl w:val="0"/>
          <w:numId w:val="23"/>
        </w:numPr>
        <w:spacing w:beforeLines="50" w:before="120" w:afterLines="50" w:after="120" w:line="360" w:lineRule="auto"/>
        <w:rPr>
          <w:rFonts w:eastAsia="DengXian" w:cs="Times New Roman"/>
          <w:kern w:val="0"/>
          <w:sz w:val="20"/>
          <w:szCs w:val="20"/>
          <w:lang w:eastAsia="zh-CN"/>
        </w:rPr>
      </w:pPr>
      <w:r w:rsidRPr="00FE5547">
        <w:rPr>
          <w:rFonts w:eastAsia="DengXian" w:cs="Times New Roman"/>
          <w:b/>
          <w:kern w:val="0"/>
          <w:sz w:val="20"/>
          <w:szCs w:val="20"/>
          <w:lang w:eastAsia="zh-CN"/>
        </w:rPr>
        <w:t xml:space="preserve">Option 2: </w:t>
      </w:r>
      <w:r w:rsidR="009116E1" w:rsidRPr="009116E1">
        <w:rPr>
          <w:rFonts w:eastAsia="DengXian" w:cs="Times New Roman"/>
          <w:bCs/>
          <w:kern w:val="0"/>
          <w:sz w:val="20"/>
          <w:szCs w:val="20"/>
          <w:lang w:eastAsia="zh-CN"/>
        </w:rPr>
        <w:t>Follow the same legacy NG interface management as between the gNB and AMF. The A-IoT NG interface is established when the TNL association becomes operational and maintained continuously</w:t>
      </w:r>
      <w:r w:rsidRPr="00FE5547">
        <w:rPr>
          <w:rFonts w:eastAsia="DengXian" w:cs="Times New Roman"/>
          <w:kern w:val="0"/>
          <w:sz w:val="20"/>
          <w:szCs w:val="20"/>
          <w:lang w:eastAsia="zh-CN"/>
        </w:rPr>
        <w:t>.</w:t>
      </w:r>
    </w:p>
    <w:p w14:paraId="09838967" w14:textId="77777777" w:rsidR="00216656" w:rsidRDefault="00216656" w:rsidP="00B57346">
      <w:pPr>
        <w:widowControl/>
        <w:spacing w:beforeLines="50" w:before="120" w:afterLines="50" w:after="120" w:line="360" w:lineRule="auto"/>
        <w:rPr>
          <w:rFonts w:eastAsia="DengXian" w:cs="Times New Roman"/>
          <w:kern w:val="0"/>
          <w:sz w:val="20"/>
          <w:szCs w:val="20"/>
          <w:lang w:eastAsia="zh-CN"/>
        </w:rPr>
      </w:pPr>
      <w:r w:rsidRPr="00216656">
        <w:rPr>
          <w:rFonts w:eastAsia="DengXian" w:cs="Times New Roman"/>
          <w:kern w:val="0"/>
          <w:sz w:val="20"/>
          <w:szCs w:val="20"/>
          <w:lang w:eastAsia="zh-CN"/>
        </w:rPr>
        <w:t>The legacy NG interface between the gNB and AMF requires persistent maintenance because the RAN and AMF cannot predict downlink and uplink transmissions between the UE and CN, and real-time downlink and uplink data delivery must be guaranteed.</w:t>
      </w:r>
    </w:p>
    <w:p w14:paraId="0D2B9781" w14:textId="4E171536" w:rsidR="00B57346" w:rsidRPr="00171127" w:rsidRDefault="00216656" w:rsidP="00B57346">
      <w:pPr>
        <w:widowControl/>
        <w:spacing w:beforeLines="50" w:before="120" w:afterLines="50" w:after="120" w:line="360" w:lineRule="auto"/>
        <w:rPr>
          <w:rFonts w:eastAsia="DengXian" w:cs="Times New Roman"/>
          <w:kern w:val="0"/>
          <w:sz w:val="20"/>
          <w:szCs w:val="20"/>
          <w:lang w:eastAsia="zh-CN"/>
        </w:rPr>
      </w:pPr>
      <w:r w:rsidRPr="00216656">
        <w:rPr>
          <w:rFonts w:eastAsia="DengXian" w:cs="Times New Roman"/>
          <w:kern w:val="0"/>
          <w:sz w:val="20"/>
          <w:szCs w:val="20"/>
          <w:lang w:eastAsia="zh-CN"/>
        </w:rPr>
        <w:t>However, the A-IoT NG interface is different: communication between the A-IoT device and AIoTF only occurs when A-IoT service sessions are configured, and there are no strict latency requirements for A-IoT UL/DL data transmission. Additionally, continuous interface maintenance consumes unnecessary network resources and generates excessive signaling overhead</w:t>
      </w:r>
      <w:r w:rsidR="00B57346">
        <w:rPr>
          <w:rFonts w:eastAsia="DengXian" w:cs="Times New Roman" w:hint="eastAsia"/>
          <w:kern w:val="0"/>
          <w:sz w:val="20"/>
          <w:szCs w:val="20"/>
          <w:lang w:eastAsia="zh-CN"/>
        </w:rPr>
        <w:t>.</w:t>
      </w:r>
      <w:r w:rsidR="00B57346">
        <w:rPr>
          <w:rFonts w:eastAsia="DengXian" w:cs="Times New Roman"/>
          <w:kern w:val="0"/>
          <w:sz w:val="20"/>
          <w:szCs w:val="20"/>
          <w:lang w:eastAsia="zh-CN"/>
        </w:rPr>
        <w:t xml:space="preserve"> </w:t>
      </w:r>
    </w:p>
    <w:p w14:paraId="5C5FE549" w14:textId="1B8F7FB5" w:rsidR="00B57346" w:rsidRPr="00171127" w:rsidRDefault="00216656" w:rsidP="00B57346">
      <w:pPr>
        <w:widowControl/>
        <w:spacing w:beforeLines="50" w:before="120" w:afterLines="50" w:after="120" w:line="360" w:lineRule="auto"/>
        <w:rPr>
          <w:rFonts w:eastAsia="DengXian" w:cs="Times New Roman"/>
          <w:kern w:val="0"/>
          <w:sz w:val="20"/>
          <w:szCs w:val="20"/>
          <w:lang w:eastAsia="zh-CN"/>
        </w:rPr>
      </w:pPr>
      <w:r w:rsidRPr="00216656">
        <w:rPr>
          <w:rFonts w:eastAsia="DengXian" w:cs="Times New Roman"/>
          <w:kern w:val="0"/>
          <w:sz w:val="20"/>
          <w:szCs w:val="20"/>
          <w:lang w:eastAsia="zh-CN"/>
        </w:rPr>
        <w:t>Given these factors, we recommend that the A-IoT NG interface be established when the AIoTF initiates a service and released when no further services are configured</w:t>
      </w:r>
      <w:r w:rsidR="00B57346">
        <w:rPr>
          <w:rFonts w:eastAsia="DengXian" w:cs="Times New Roman"/>
          <w:kern w:val="0"/>
          <w:sz w:val="20"/>
          <w:szCs w:val="20"/>
          <w:lang w:eastAsia="zh-CN"/>
        </w:rPr>
        <w:t>.</w:t>
      </w:r>
    </w:p>
    <w:p w14:paraId="65EC0EEA" w14:textId="39F81E4E" w:rsidR="00B57346" w:rsidRDefault="00216656" w:rsidP="00B57346">
      <w:pPr>
        <w:widowControl/>
        <w:spacing w:beforeLines="50" w:before="120" w:afterLines="50" w:after="120" w:line="360" w:lineRule="auto"/>
        <w:rPr>
          <w:rFonts w:eastAsia="DengXian" w:cs="Times New Roman"/>
          <w:b/>
          <w:kern w:val="0"/>
          <w:sz w:val="20"/>
          <w:szCs w:val="20"/>
          <w:lang w:eastAsia="zh-CN"/>
        </w:rPr>
      </w:pPr>
      <w:r w:rsidRPr="00216656">
        <w:rPr>
          <w:rFonts w:eastAsia="DengXian" w:cs="Times New Roman"/>
          <w:b/>
          <w:kern w:val="0"/>
          <w:sz w:val="20"/>
          <w:szCs w:val="20"/>
          <w:lang w:eastAsia="zh-CN"/>
        </w:rPr>
        <w:t>Proposal 7: The establishment of the direct A-IoT NG interface between the gNB and AIoTF shall be triggered by the initiation of an AIoT service by the AIoTF, and the interface shall be released when the AIoT service is released</w:t>
      </w:r>
      <w:r w:rsidR="00B57346" w:rsidRPr="00653F9E">
        <w:rPr>
          <w:rFonts w:eastAsia="DengXian" w:cs="Times New Roman"/>
          <w:b/>
          <w:kern w:val="0"/>
          <w:sz w:val="20"/>
          <w:szCs w:val="20"/>
          <w:lang w:eastAsia="zh-CN"/>
        </w:rPr>
        <w:t>.</w:t>
      </w:r>
    </w:p>
    <w:p w14:paraId="22E89165" w14:textId="77777777" w:rsidR="003E7DED" w:rsidRPr="00C37303" w:rsidRDefault="003E7DED">
      <w:pPr>
        <w:widowControl/>
        <w:spacing w:beforeLines="50" w:before="120" w:afterLines="50" w:after="120" w:line="360" w:lineRule="auto"/>
        <w:rPr>
          <w:rFonts w:eastAsia="DengXian" w:cs="Times New Roman"/>
          <w:bCs/>
          <w:kern w:val="0"/>
          <w:sz w:val="20"/>
          <w:szCs w:val="20"/>
          <w:lang w:val="en-US" w:eastAsia="zh-CN"/>
        </w:rPr>
      </w:pPr>
    </w:p>
    <w:p w14:paraId="2FAA6EB6" w14:textId="77777777" w:rsidR="000910E3" w:rsidRDefault="000910E3">
      <w:pPr>
        <w:widowControl/>
        <w:spacing w:beforeLines="50" w:before="120" w:afterLines="50" w:after="120" w:line="360" w:lineRule="auto"/>
        <w:rPr>
          <w:rFonts w:eastAsia="DengXian" w:cs="Times New Roman"/>
          <w:kern w:val="0"/>
          <w:sz w:val="20"/>
          <w:szCs w:val="20"/>
          <w:lang w:val="en-US" w:eastAsia="zh-CN"/>
        </w:rPr>
      </w:pPr>
    </w:p>
    <w:p w14:paraId="4AFA246A" w14:textId="77777777" w:rsidR="00063370" w:rsidRDefault="00BE1AF5">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Pr>
          <w:rFonts w:ascii="Arial" w:eastAsia="游ゴシック Medium" w:hAnsi="Arial"/>
          <w:kern w:val="0"/>
          <w:sz w:val="32"/>
          <w:szCs w:val="20"/>
          <w:lang w:val="en-US"/>
        </w:rPr>
        <w:t>3. Conclusion</w:t>
      </w:r>
    </w:p>
    <w:p w14:paraId="5F2E3A61"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t>Proposal 1: The Time Interval shall be included as optional assistance information in the Inventory Request message.</w:t>
      </w:r>
    </w:p>
    <w:p w14:paraId="0B829620"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t>Proposal 2: The Expected D2R Message Size IE shall not be mandatorily included in the Inventory Request Transfer.</w:t>
      </w:r>
    </w:p>
    <w:p w14:paraId="2BC5F8E8"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t>Proposal 3: RAN3 does not need to define the Command Type (Write, Read, Disable) in the Command Request Transfer.</w:t>
      </w:r>
    </w:p>
    <w:p w14:paraId="64EAA75C"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lastRenderedPageBreak/>
        <w:t>Proposal 4: A session complete indication should be used for both inventory only scenario and command after inventory scenario, rather than using separate indications for inventory only scenario and command after inventory scenario.</w:t>
      </w:r>
    </w:p>
    <w:p w14:paraId="19234E6A"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t>Proposal 5: The session complete indication can be included in the A-IoT Session Release Request message to the A-IoT CN.</w:t>
      </w:r>
    </w:p>
    <w:p w14:paraId="7A83F1C0" w14:textId="77777777" w:rsidR="008A0B28" w:rsidRPr="008A0B28" w:rsidRDefault="008A0B28" w:rsidP="008A0B28">
      <w:pPr>
        <w:widowControl/>
        <w:spacing w:beforeLines="50" w:before="120" w:afterLines="50" w:after="120" w:line="360" w:lineRule="auto"/>
        <w:rPr>
          <w:rFonts w:eastAsia="DengXian" w:cs="Times New Roman"/>
          <w:b/>
          <w:kern w:val="0"/>
          <w:sz w:val="20"/>
          <w:szCs w:val="20"/>
          <w:lang w:val="en-US" w:eastAsia="zh-CN"/>
        </w:rPr>
      </w:pPr>
      <w:r w:rsidRPr="008A0B28">
        <w:rPr>
          <w:rFonts w:eastAsia="DengXian" w:cs="Times New Roman"/>
          <w:b/>
          <w:kern w:val="0"/>
          <w:sz w:val="20"/>
          <w:szCs w:val="20"/>
          <w:lang w:val="en-US" w:eastAsia="zh-CN"/>
        </w:rPr>
        <w:t>Proposal 6: The filtering information for group device inventory should also be defined as an OCTET STRING.</w:t>
      </w:r>
    </w:p>
    <w:p w14:paraId="00D0AF42" w14:textId="14D3BB64" w:rsidR="007776C2" w:rsidRPr="003D6C68" w:rsidRDefault="008A0B28" w:rsidP="008A0B28">
      <w:pPr>
        <w:widowControl/>
        <w:spacing w:beforeLines="50" w:before="120" w:afterLines="50" w:after="120" w:line="360" w:lineRule="auto"/>
        <w:rPr>
          <w:rFonts w:eastAsia="DengXian" w:cs="Times New Roman"/>
          <w:b/>
          <w:kern w:val="0"/>
          <w:sz w:val="20"/>
          <w:szCs w:val="20"/>
          <w:lang w:eastAsia="zh-CN"/>
        </w:rPr>
      </w:pPr>
      <w:r w:rsidRPr="008A0B28">
        <w:rPr>
          <w:rFonts w:eastAsia="DengXian" w:cs="Times New Roman"/>
          <w:b/>
          <w:kern w:val="0"/>
          <w:sz w:val="20"/>
          <w:szCs w:val="20"/>
          <w:lang w:val="en-US" w:eastAsia="zh-CN"/>
        </w:rPr>
        <w:t>Proposal 7: The establishment of the direct A-IoT NG interface between the gNB and AIoTF shall be triggered by the initiation of an AIoT service by the AIoTF, and the interface shall be released when the AIoT service is released</w:t>
      </w:r>
      <w:r w:rsidR="00F76970" w:rsidRPr="00653F9E">
        <w:rPr>
          <w:rFonts w:eastAsia="DengXian" w:cs="Times New Roman"/>
          <w:b/>
          <w:kern w:val="0"/>
          <w:sz w:val="20"/>
          <w:szCs w:val="20"/>
          <w:lang w:eastAsia="zh-CN"/>
        </w:rPr>
        <w:t>.</w:t>
      </w:r>
    </w:p>
    <w:p w14:paraId="466A1520" w14:textId="77777777" w:rsidR="00063370" w:rsidRDefault="00BE1AF5">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Pr>
          <w:rFonts w:ascii="Arial" w:eastAsia="游ゴシック Medium" w:hAnsi="Arial"/>
          <w:kern w:val="0"/>
          <w:sz w:val="32"/>
          <w:szCs w:val="20"/>
          <w:lang w:val="en-US"/>
        </w:rPr>
        <w:t>References</w:t>
      </w:r>
    </w:p>
    <w:p w14:paraId="5BA2782A" w14:textId="7267D1B6" w:rsidR="00E857DB" w:rsidRPr="00E857DB" w:rsidRDefault="00E857DB" w:rsidP="00156CE0">
      <w:pPr>
        <w:tabs>
          <w:tab w:val="left" w:pos="720"/>
        </w:tabs>
        <w:rPr>
          <w:lang w:eastAsia="zh-CN"/>
        </w:rPr>
      </w:pPr>
    </w:p>
    <w:sectPr w:rsidR="00E857DB" w:rsidRPr="00E857DB">
      <w:headerReference w:type="default" r:id="rId8"/>
      <w:footnotePr>
        <w:numRestart w:val="eachSect"/>
      </w:footnotePr>
      <w:pgSz w:w="11907" w:h="16840"/>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86A9" w14:textId="77777777" w:rsidR="00417EFA" w:rsidRDefault="00417EFA">
      <w:r>
        <w:separator/>
      </w:r>
    </w:p>
  </w:endnote>
  <w:endnote w:type="continuationSeparator" w:id="0">
    <w:p w14:paraId="1998B79E" w14:textId="77777777" w:rsidR="00417EFA" w:rsidRDefault="0041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微软雅黑"/>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Medium">
    <w:altName w:val="Yu Gothic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25E4" w14:textId="77777777" w:rsidR="00417EFA" w:rsidRDefault="00417EFA">
      <w:r>
        <w:separator/>
      </w:r>
    </w:p>
  </w:footnote>
  <w:footnote w:type="continuationSeparator" w:id="0">
    <w:p w14:paraId="68B24C11" w14:textId="77777777" w:rsidR="00417EFA" w:rsidRDefault="0041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63DA" w14:textId="77777777" w:rsidR="00607AC9" w:rsidRDefault="00607AC9">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6FC1"/>
    <w:multiLevelType w:val="hybridMultilevel"/>
    <w:tmpl w:val="13285A80"/>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3154007"/>
    <w:multiLevelType w:val="hybridMultilevel"/>
    <w:tmpl w:val="30D23E0E"/>
    <w:lvl w:ilvl="0" w:tplc="28A6E198">
      <w:start w:val="6"/>
      <w:numFmt w:val="bullet"/>
      <w:lvlText w:val="-"/>
      <w:lvlJc w:val="left"/>
      <w:pPr>
        <w:ind w:left="420" w:hanging="420"/>
      </w:pPr>
      <w:rPr>
        <w:rFonts w:ascii="Times New Roman" w:eastAsia="DengXi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785791"/>
    <w:multiLevelType w:val="hybridMultilevel"/>
    <w:tmpl w:val="53B82906"/>
    <w:lvl w:ilvl="0" w:tplc="32D47996">
      <w:start w:val="1"/>
      <w:numFmt w:val="bullet"/>
      <w:lvlText w:val="-"/>
      <w:lvlJc w:val="left"/>
      <w:pPr>
        <w:ind w:left="440" w:hanging="440"/>
      </w:pPr>
      <w:rPr>
        <w:rFonts w:ascii="Arial" w:eastAsiaTheme="minorEastAsia"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D240230"/>
    <w:multiLevelType w:val="hybridMultilevel"/>
    <w:tmpl w:val="20A81508"/>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FD6190"/>
    <w:multiLevelType w:val="multilevel"/>
    <w:tmpl w:val="40FD6190"/>
    <w:lvl w:ilvl="0">
      <w:start w:val="1"/>
      <w:numFmt w:val="decimal"/>
      <w:pStyle w:val="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28A594A"/>
    <w:multiLevelType w:val="hybridMultilevel"/>
    <w:tmpl w:val="7E5AD2EE"/>
    <w:lvl w:ilvl="0" w:tplc="32D47996">
      <w:start w:val="1"/>
      <w:numFmt w:val="bullet"/>
      <w:lvlText w:val="-"/>
      <w:lvlJc w:val="left"/>
      <w:pPr>
        <w:ind w:left="440" w:hanging="440"/>
      </w:pPr>
      <w:rPr>
        <w:rFonts w:ascii="Arial" w:eastAsiaTheme="minorEastAsia" w:hAnsi="Arial" w:cs="Arial"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8528B0"/>
    <w:multiLevelType w:val="hybridMultilevel"/>
    <w:tmpl w:val="4318480A"/>
    <w:lvl w:ilvl="0" w:tplc="589E3728">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35D63"/>
    <w:multiLevelType w:val="hybridMultilevel"/>
    <w:tmpl w:val="D400A7D6"/>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FE4040"/>
    <w:multiLevelType w:val="hybridMultilevel"/>
    <w:tmpl w:val="15B4131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AE034B"/>
    <w:multiLevelType w:val="hybridMultilevel"/>
    <w:tmpl w:val="567896E4"/>
    <w:lvl w:ilvl="0" w:tplc="8B2A6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711BD"/>
    <w:multiLevelType w:val="hybridMultilevel"/>
    <w:tmpl w:val="5D781F9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0C2879"/>
    <w:multiLevelType w:val="hybridMultilevel"/>
    <w:tmpl w:val="DE62D950"/>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96352390">
    <w:abstractNumId w:val="8"/>
  </w:num>
  <w:num w:numId="2" w16cid:durableId="1574468861">
    <w:abstractNumId w:val="21"/>
  </w:num>
  <w:num w:numId="3" w16cid:durableId="1951623920">
    <w:abstractNumId w:val="22"/>
  </w:num>
  <w:num w:numId="4" w16cid:durableId="921135503">
    <w:abstractNumId w:val="13"/>
  </w:num>
  <w:num w:numId="5" w16cid:durableId="1137530478">
    <w:abstractNumId w:val="2"/>
  </w:num>
  <w:num w:numId="6" w16cid:durableId="315231664">
    <w:abstractNumId w:val="17"/>
  </w:num>
  <w:num w:numId="7" w16cid:durableId="1111434627">
    <w:abstractNumId w:val="5"/>
  </w:num>
  <w:num w:numId="8" w16cid:durableId="328750652">
    <w:abstractNumId w:val="12"/>
  </w:num>
  <w:num w:numId="9" w16cid:durableId="2009361525">
    <w:abstractNumId w:val="7"/>
  </w:num>
  <w:num w:numId="10" w16cid:durableId="1576238849">
    <w:abstractNumId w:val="18"/>
  </w:num>
  <w:num w:numId="11" w16cid:durableId="1399786851">
    <w:abstractNumId w:val="11"/>
  </w:num>
  <w:num w:numId="12" w16cid:durableId="312685089">
    <w:abstractNumId w:val="15"/>
  </w:num>
  <w:num w:numId="13" w16cid:durableId="1689212833">
    <w:abstractNumId w:val="0"/>
  </w:num>
  <w:num w:numId="14" w16cid:durableId="1515071508">
    <w:abstractNumId w:val="6"/>
  </w:num>
  <w:num w:numId="15" w16cid:durableId="255139607">
    <w:abstractNumId w:val="19"/>
  </w:num>
  <w:num w:numId="16" w16cid:durableId="1360206719">
    <w:abstractNumId w:val="16"/>
  </w:num>
  <w:num w:numId="17" w16cid:durableId="576717954">
    <w:abstractNumId w:val="1"/>
  </w:num>
  <w:num w:numId="18" w16cid:durableId="852648383">
    <w:abstractNumId w:val="10"/>
  </w:num>
  <w:num w:numId="19" w16cid:durableId="1802963218">
    <w:abstractNumId w:val="14"/>
  </w:num>
  <w:num w:numId="20" w16cid:durableId="55664680">
    <w:abstractNumId w:val="4"/>
  </w:num>
  <w:num w:numId="21" w16cid:durableId="794635744">
    <w:abstractNumId w:val="9"/>
  </w:num>
  <w:num w:numId="22" w16cid:durableId="614294540">
    <w:abstractNumId w:val="20"/>
  </w:num>
  <w:num w:numId="23" w16cid:durableId="974527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0890"/>
    <w:rsid w:val="00000FE5"/>
    <w:rsid w:val="00001193"/>
    <w:rsid w:val="00001A42"/>
    <w:rsid w:val="00003858"/>
    <w:rsid w:val="00003A63"/>
    <w:rsid w:val="00004719"/>
    <w:rsid w:val="00010053"/>
    <w:rsid w:val="0001046F"/>
    <w:rsid w:val="00011E98"/>
    <w:rsid w:val="00012062"/>
    <w:rsid w:val="000130E6"/>
    <w:rsid w:val="00014820"/>
    <w:rsid w:val="0001559E"/>
    <w:rsid w:val="000159FC"/>
    <w:rsid w:val="0001616F"/>
    <w:rsid w:val="00020B1F"/>
    <w:rsid w:val="00020E09"/>
    <w:rsid w:val="000225B9"/>
    <w:rsid w:val="0002392A"/>
    <w:rsid w:val="00024929"/>
    <w:rsid w:val="00031E2E"/>
    <w:rsid w:val="00033409"/>
    <w:rsid w:val="00034323"/>
    <w:rsid w:val="00035EA4"/>
    <w:rsid w:val="00036098"/>
    <w:rsid w:val="000363F3"/>
    <w:rsid w:val="0003703F"/>
    <w:rsid w:val="00037945"/>
    <w:rsid w:val="00037BAC"/>
    <w:rsid w:val="00040D5D"/>
    <w:rsid w:val="00041D9C"/>
    <w:rsid w:val="000450C9"/>
    <w:rsid w:val="00045552"/>
    <w:rsid w:val="000461FB"/>
    <w:rsid w:val="00046CAF"/>
    <w:rsid w:val="00050AEC"/>
    <w:rsid w:val="00051CEE"/>
    <w:rsid w:val="000521A1"/>
    <w:rsid w:val="00057FB1"/>
    <w:rsid w:val="0006305E"/>
    <w:rsid w:val="00063370"/>
    <w:rsid w:val="00064D30"/>
    <w:rsid w:val="00066267"/>
    <w:rsid w:val="0007096D"/>
    <w:rsid w:val="00071F2A"/>
    <w:rsid w:val="000729BE"/>
    <w:rsid w:val="00073D1C"/>
    <w:rsid w:val="0007449E"/>
    <w:rsid w:val="00074D5A"/>
    <w:rsid w:val="000757D2"/>
    <w:rsid w:val="00075EB8"/>
    <w:rsid w:val="00080FFF"/>
    <w:rsid w:val="00082BC6"/>
    <w:rsid w:val="00084073"/>
    <w:rsid w:val="0008563D"/>
    <w:rsid w:val="00085D96"/>
    <w:rsid w:val="00085F11"/>
    <w:rsid w:val="000910E3"/>
    <w:rsid w:val="0009300E"/>
    <w:rsid w:val="00093CCC"/>
    <w:rsid w:val="000940A9"/>
    <w:rsid w:val="00094AC1"/>
    <w:rsid w:val="00094C1A"/>
    <w:rsid w:val="00094CC6"/>
    <w:rsid w:val="00095F65"/>
    <w:rsid w:val="00096BE2"/>
    <w:rsid w:val="00096C2C"/>
    <w:rsid w:val="00096F39"/>
    <w:rsid w:val="000A1550"/>
    <w:rsid w:val="000A27B7"/>
    <w:rsid w:val="000A3F8F"/>
    <w:rsid w:val="000A4CC1"/>
    <w:rsid w:val="000A566E"/>
    <w:rsid w:val="000A62E0"/>
    <w:rsid w:val="000A6991"/>
    <w:rsid w:val="000A784F"/>
    <w:rsid w:val="000B6E39"/>
    <w:rsid w:val="000B73B8"/>
    <w:rsid w:val="000C0244"/>
    <w:rsid w:val="000C0911"/>
    <w:rsid w:val="000C26B0"/>
    <w:rsid w:val="000C3B49"/>
    <w:rsid w:val="000C3E44"/>
    <w:rsid w:val="000C6C7E"/>
    <w:rsid w:val="000D02BF"/>
    <w:rsid w:val="000D0DA3"/>
    <w:rsid w:val="000D49B3"/>
    <w:rsid w:val="000D59DE"/>
    <w:rsid w:val="000D5EBE"/>
    <w:rsid w:val="000E2166"/>
    <w:rsid w:val="000E22AF"/>
    <w:rsid w:val="000E234B"/>
    <w:rsid w:val="000E3F84"/>
    <w:rsid w:val="000E572B"/>
    <w:rsid w:val="000E6267"/>
    <w:rsid w:val="000E6715"/>
    <w:rsid w:val="000E6B6C"/>
    <w:rsid w:val="000F11AD"/>
    <w:rsid w:val="000F2B66"/>
    <w:rsid w:val="000F3B3E"/>
    <w:rsid w:val="000F4018"/>
    <w:rsid w:val="000F4400"/>
    <w:rsid w:val="000F63ED"/>
    <w:rsid w:val="000F7AA6"/>
    <w:rsid w:val="001036E9"/>
    <w:rsid w:val="00107625"/>
    <w:rsid w:val="00107D39"/>
    <w:rsid w:val="0011079A"/>
    <w:rsid w:val="001111D4"/>
    <w:rsid w:val="00111D8A"/>
    <w:rsid w:val="00114CC2"/>
    <w:rsid w:val="001159EE"/>
    <w:rsid w:val="001165B4"/>
    <w:rsid w:val="00120944"/>
    <w:rsid w:val="0012150F"/>
    <w:rsid w:val="00122C6F"/>
    <w:rsid w:val="00123141"/>
    <w:rsid w:val="00123DC1"/>
    <w:rsid w:val="001269DD"/>
    <w:rsid w:val="00127E13"/>
    <w:rsid w:val="001310F2"/>
    <w:rsid w:val="00131994"/>
    <w:rsid w:val="00131AED"/>
    <w:rsid w:val="0013752B"/>
    <w:rsid w:val="001407FE"/>
    <w:rsid w:val="001412B3"/>
    <w:rsid w:val="00141364"/>
    <w:rsid w:val="001421C8"/>
    <w:rsid w:val="00145423"/>
    <w:rsid w:val="00145E03"/>
    <w:rsid w:val="00146401"/>
    <w:rsid w:val="00146AFC"/>
    <w:rsid w:val="00147903"/>
    <w:rsid w:val="00150A73"/>
    <w:rsid w:val="00150DE9"/>
    <w:rsid w:val="00153A6C"/>
    <w:rsid w:val="00156CE0"/>
    <w:rsid w:val="00156E6E"/>
    <w:rsid w:val="001578CE"/>
    <w:rsid w:val="00157DE5"/>
    <w:rsid w:val="00160E41"/>
    <w:rsid w:val="001634F9"/>
    <w:rsid w:val="00163923"/>
    <w:rsid w:val="0016678E"/>
    <w:rsid w:val="00172DF8"/>
    <w:rsid w:val="00173AE1"/>
    <w:rsid w:val="00173DCE"/>
    <w:rsid w:val="00174F01"/>
    <w:rsid w:val="001757BD"/>
    <w:rsid w:val="00175B4F"/>
    <w:rsid w:val="00175F59"/>
    <w:rsid w:val="0017675D"/>
    <w:rsid w:val="00180D97"/>
    <w:rsid w:val="001826A8"/>
    <w:rsid w:val="00182F9A"/>
    <w:rsid w:val="001833E4"/>
    <w:rsid w:val="001850F3"/>
    <w:rsid w:val="0018564E"/>
    <w:rsid w:val="0018673B"/>
    <w:rsid w:val="0018736F"/>
    <w:rsid w:val="00187B85"/>
    <w:rsid w:val="00190464"/>
    <w:rsid w:val="00191E7C"/>
    <w:rsid w:val="001929CA"/>
    <w:rsid w:val="00193334"/>
    <w:rsid w:val="001942C4"/>
    <w:rsid w:val="0019756F"/>
    <w:rsid w:val="001A1C9E"/>
    <w:rsid w:val="001A30B8"/>
    <w:rsid w:val="001A3605"/>
    <w:rsid w:val="001A3650"/>
    <w:rsid w:val="001A4919"/>
    <w:rsid w:val="001A4A5C"/>
    <w:rsid w:val="001A6E69"/>
    <w:rsid w:val="001B268F"/>
    <w:rsid w:val="001B3103"/>
    <w:rsid w:val="001B3DC1"/>
    <w:rsid w:val="001B55A9"/>
    <w:rsid w:val="001C0B5E"/>
    <w:rsid w:val="001C17AE"/>
    <w:rsid w:val="001C4287"/>
    <w:rsid w:val="001C45C0"/>
    <w:rsid w:val="001C7B62"/>
    <w:rsid w:val="001D044E"/>
    <w:rsid w:val="001D48A9"/>
    <w:rsid w:val="001D7D91"/>
    <w:rsid w:val="001E0542"/>
    <w:rsid w:val="001E1F2E"/>
    <w:rsid w:val="001E28B9"/>
    <w:rsid w:val="001E3647"/>
    <w:rsid w:val="001E64D0"/>
    <w:rsid w:val="001F166E"/>
    <w:rsid w:val="001F3AC4"/>
    <w:rsid w:val="001F4579"/>
    <w:rsid w:val="001F53DC"/>
    <w:rsid w:val="001F566E"/>
    <w:rsid w:val="001F6071"/>
    <w:rsid w:val="001F7B03"/>
    <w:rsid w:val="001F7D41"/>
    <w:rsid w:val="00201CEE"/>
    <w:rsid w:val="002041ED"/>
    <w:rsid w:val="00204A7E"/>
    <w:rsid w:val="002055A8"/>
    <w:rsid w:val="0020618B"/>
    <w:rsid w:val="00206819"/>
    <w:rsid w:val="00206C1E"/>
    <w:rsid w:val="00207275"/>
    <w:rsid w:val="00210D73"/>
    <w:rsid w:val="00212D9A"/>
    <w:rsid w:val="00214A7F"/>
    <w:rsid w:val="002163A8"/>
    <w:rsid w:val="00216656"/>
    <w:rsid w:val="002212A9"/>
    <w:rsid w:val="00221FCF"/>
    <w:rsid w:val="00222CA2"/>
    <w:rsid w:val="00223919"/>
    <w:rsid w:val="002277F3"/>
    <w:rsid w:val="0023194B"/>
    <w:rsid w:val="00232764"/>
    <w:rsid w:val="002327D1"/>
    <w:rsid w:val="00233892"/>
    <w:rsid w:val="00235ECC"/>
    <w:rsid w:val="00241AC3"/>
    <w:rsid w:val="00244498"/>
    <w:rsid w:val="002458A4"/>
    <w:rsid w:val="00245F9F"/>
    <w:rsid w:val="00250928"/>
    <w:rsid w:val="00251716"/>
    <w:rsid w:val="002521E0"/>
    <w:rsid w:val="00255895"/>
    <w:rsid w:val="0026094B"/>
    <w:rsid w:val="00263AA3"/>
    <w:rsid w:val="002641CD"/>
    <w:rsid w:val="002643A3"/>
    <w:rsid w:val="00266EB2"/>
    <w:rsid w:val="002678B4"/>
    <w:rsid w:val="00271181"/>
    <w:rsid w:val="0027216E"/>
    <w:rsid w:val="00275E71"/>
    <w:rsid w:val="0028016F"/>
    <w:rsid w:val="0028167B"/>
    <w:rsid w:val="00282A48"/>
    <w:rsid w:val="002873FD"/>
    <w:rsid w:val="00287933"/>
    <w:rsid w:val="002937B7"/>
    <w:rsid w:val="00294812"/>
    <w:rsid w:val="002956B1"/>
    <w:rsid w:val="00295BB8"/>
    <w:rsid w:val="0029706B"/>
    <w:rsid w:val="00297353"/>
    <w:rsid w:val="002A0260"/>
    <w:rsid w:val="002A2299"/>
    <w:rsid w:val="002A3E4E"/>
    <w:rsid w:val="002A5DEC"/>
    <w:rsid w:val="002A6B18"/>
    <w:rsid w:val="002A7386"/>
    <w:rsid w:val="002A755E"/>
    <w:rsid w:val="002B033F"/>
    <w:rsid w:val="002B1874"/>
    <w:rsid w:val="002B4283"/>
    <w:rsid w:val="002C25C9"/>
    <w:rsid w:val="002C2C1C"/>
    <w:rsid w:val="002C38E0"/>
    <w:rsid w:val="002C3F75"/>
    <w:rsid w:val="002C6069"/>
    <w:rsid w:val="002C707C"/>
    <w:rsid w:val="002C7911"/>
    <w:rsid w:val="002D2A9A"/>
    <w:rsid w:val="002D360F"/>
    <w:rsid w:val="002D5B3D"/>
    <w:rsid w:val="002D6A64"/>
    <w:rsid w:val="002E0632"/>
    <w:rsid w:val="002E1685"/>
    <w:rsid w:val="002E1966"/>
    <w:rsid w:val="002E1E47"/>
    <w:rsid w:val="002E2AC2"/>
    <w:rsid w:val="002E39A5"/>
    <w:rsid w:val="002E3BA7"/>
    <w:rsid w:val="002E55F3"/>
    <w:rsid w:val="002E570A"/>
    <w:rsid w:val="002F0F21"/>
    <w:rsid w:val="002F0FD6"/>
    <w:rsid w:val="002F3DB4"/>
    <w:rsid w:val="002F6DB3"/>
    <w:rsid w:val="0030297D"/>
    <w:rsid w:val="0030782D"/>
    <w:rsid w:val="003108F7"/>
    <w:rsid w:val="00310C68"/>
    <w:rsid w:val="00310ED1"/>
    <w:rsid w:val="0031126E"/>
    <w:rsid w:val="0031160C"/>
    <w:rsid w:val="0031224E"/>
    <w:rsid w:val="00313675"/>
    <w:rsid w:val="0031489A"/>
    <w:rsid w:val="00316115"/>
    <w:rsid w:val="0032263C"/>
    <w:rsid w:val="00322699"/>
    <w:rsid w:val="003236C5"/>
    <w:rsid w:val="00323A67"/>
    <w:rsid w:val="00325759"/>
    <w:rsid w:val="00326EEB"/>
    <w:rsid w:val="00326FFB"/>
    <w:rsid w:val="00327CEC"/>
    <w:rsid w:val="00334D62"/>
    <w:rsid w:val="003405A6"/>
    <w:rsid w:val="0034644E"/>
    <w:rsid w:val="00346F75"/>
    <w:rsid w:val="003502C2"/>
    <w:rsid w:val="00353DE7"/>
    <w:rsid w:val="00356343"/>
    <w:rsid w:val="003565A2"/>
    <w:rsid w:val="00357AB7"/>
    <w:rsid w:val="00360654"/>
    <w:rsid w:val="003629E6"/>
    <w:rsid w:val="00364190"/>
    <w:rsid w:val="0036547F"/>
    <w:rsid w:val="00370E2F"/>
    <w:rsid w:val="00370FFF"/>
    <w:rsid w:val="003743D9"/>
    <w:rsid w:val="0037507B"/>
    <w:rsid w:val="00377F45"/>
    <w:rsid w:val="00380660"/>
    <w:rsid w:val="00381DE3"/>
    <w:rsid w:val="003848EE"/>
    <w:rsid w:val="00385A91"/>
    <w:rsid w:val="003861AB"/>
    <w:rsid w:val="003863D8"/>
    <w:rsid w:val="00386BA4"/>
    <w:rsid w:val="00386BFE"/>
    <w:rsid w:val="00391B15"/>
    <w:rsid w:val="003939E9"/>
    <w:rsid w:val="003A05E3"/>
    <w:rsid w:val="003A59B1"/>
    <w:rsid w:val="003A7AD2"/>
    <w:rsid w:val="003B0F79"/>
    <w:rsid w:val="003B265B"/>
    <w:rsid w:val="003B42D0"/>
    <w:rsid w:val="003C2BB6"/>
    <w:rsid w:val="003C3CD5"/>
    <w:rsid w:val="003C54E7"/>
    <w:rsid w:val="003C6F6D"/>
    <w:rsid w:val="003C735F"/>
    <w:rsid w:val="003C7599"/>
    <w:rsid w:val="003C7E82"/>
    <w:rsid w:val="003D6C68"/>
    <w:rsid w:val="003D7E99"/>
    <w:rsid w:val="003E3D15"/>
    <w:rsid w:val="003E3D1F"/>
    <w:rsid w:val="003E606A"/>
    <w:rsid w:val="003E7DED"/>
    <w:rsid w:val="003F11B8"/>
    <w:rsid w:val="003F3B3F"/>
    <w:rsid w:val="003F4AEF"/>
    <w:rsid w:val="003F5AA6"/>
    <w:rsid w:val="003F6062"/>
    <w:rsid w:val="003F7485"/>
    <w:rsid w:val="00400226"/>
    <w:rsid w:val="004037F9"/>
    <w:rsid w:val="00403A15"/>
    <w:rsid w:val="00405588"/>
    <w:rsid w:val="00405686"/>
    <w:rsid w:val="0040613F"/>
    <w:rsid w:val="00406221"/>
    <w:rsid w:val="004065B7"/>
    <w:rsid w:val="00410364"/>
    <w:rsid w:val="0041090F"/>
    <w:rsid w:val="0041260F"/>
    <w:rsid w:val="00413E28"/>
    <w:rsid w:val="00414FF1"/>
    <w:rsid w:val="00415DAF"/>
    <w:rsid w:val="00417EFA"/>
    <w:rsid w:val="00420680"/>
    <w:rsid w:val="00424A79"/>
    <w:rsid w:val="00424D4D"/>
    <w:rsid w:val="00425029"/>
    <w:rsid w:val="004269B8"/>
    <w:rsid w:val="004300B3"/>
    <w:rsid w:val="00431AEC"/>
    <w:rsid w:val="00431BB1"/>
    <w:rsid w:val="00431C6B"/>
    <w:rsid w:val="00436324"/>
    <w:rsid w:val="004376FB"/>
    <w:rsid w:val="004378DC"/>
    <w:rsid w:val="00441ADB"/>
    <w:rsid w:val="00441B50"/>
    <w:rsid w:val="00441CEF"/>
    <w:rsid w:val="00444AEB"/>
    <w:rsid w:val="004453C7"/>
    <w:rsid w:val="00447953"/>
    <w:rsid w:val="00450543"/>
    <w:rsid w:val="00450F66"/>
    <w:rsid w:val="004523C0"/>
    <w:rsid w:val="00452642"/>
    <w:rsid w:val="00452890"/>
    <w:rsid w:val="00454A75"/>
    <w:rsid w:val="004564E6"/>
    <w:rsid w:val="00457BF2"/>
    <w:rsid w:val="00461A70"/>
    <w:rsid w:val="0046409A"/>
    <w:rsid w:val="004640A6"/>
    <w:rsid w:val="004645D3"/>
    <w:rsid w:val="00464C79"/>
    <w:rsid w:val="004662A2"/>
    <w:rsid w:val="004675FB"/>
    <w:rsid w:val="00470B8F"/>
    <w:rsid w:val="00471280"/>
    <w:rsid w:val="00471BB0"/>
    <w:rsid w:val="004722E3"/>
    <w:rsid w:val="00473198"/>
    <w:rsid w:val="004736F6"/>
    <w:rsid w:val="004763A8"/>
    <w:rsid w:val="0047717A"/>
    <w:rsid w:val="00482991"/>
    <w:rsid w:val="00482BB8"/>
    <w:rsid w:val="00483BFA"/>
    <w:rsid w:val="0048765B"/>
    <w:rsid w:val="0048790A"/>
    <w:rsid w:val="00491162"/>
    <w:rsid w:val="004914A4"/>
    <w:rsid w:val="00495808"/>
    <w:rsid w:val="00495D91"/>
    <w:rsid w:val="00497E7D"/>
    <w:rsid w:val="004A050D"/>
    <w:rsid w:val="004A1305"/>
    <w:rsid w:val="004A186C"/>
    <w:rsid w:val="004A2356"/>
    <w:rsid w:val="004A2CFF"/>
    <w:rsid w:val="004A32F4"/>
    <w:rsid w:val="004A4D91"/>
    <w:rsid w:val="004A4ED7"/>
    <w:rsid w:val="004A52D3"/>
    <w:rsid w:val="004A78FF"/>
    <w:rsid w:val="004B0B08"/>
    <w:rsid w:val="004B29D9"/>
    <w:rsid w:val="004B38F5"/>
    <w:rsid w:val="004B4182"/>
    <w:rsid w:val="004B503F"/>
    <w:rsid w:val="004B531D"/>
    <w:rsid w:val="004B6BB5"/>
    <w:rsid w:val="004B74AE"/>
    <w:rsid w:val="004C196F"/>
    <w:rsid w:val="004C315B"/>
    <w:rsid w:val="004C3B45"/>
    <w:rsid w:val="004C41F5"/>
    <w:rsid w:val="004C4602"/>
    <w:rsid w:val="004D259E"/>
    <w:rsid w:val="004D3DF0"/>
    <w:rsid w:val="004D7EB3"/>
    <w:rsid w:val="004E4D3D"/>
    <w:rsid w:val="004E6A81"/>
    <w:rsid w:val="004F043B"/>
    <w:rsid w:val="004F0C0B"/>
    <w:rsid w:val="004F1828"/>
    <w:rsid w:val="004F2132"/>
    <w:rsid w:val="004F3D6F"/>
    <w:rsid w:val="004F4633"/>
    <w:rsid w:val="004F6889"/>
    <w:rsid w:val="00502CF6"/>
    <w:rsid w:val="00503F21"/>
    <w:rsid w:val="00504DA8"/>
    <w:rsid w:val="00505915"/>
    <w:rsid w:val="00510C82"/>
    <w:rsid w:val="00512273"/>
    <w:rsid w:val="005132BD"/>
    <w:rsid w:val="00513C40"/>
    <w:rsid w:val="005147CF"/>
    <w:rsid w:val="00515766"/>
    <w:rsid w:val="005162B8"/>
    <w:rsid w:val="005168AA"/>
    <w:rsid w:val="005176FB"/>
    <w:rsid w:val="0052515D"/>
    <w:rsid w:val="005314E1"/>
    <w:rsid w:val="00534E67"/>
    <w:rsid w:val="00536406"/>
    <w:rsid w:val="00540DCC"/>
    <w:rsid w:val="0054106C"/>
    <w:rsid w:val="00542D6E"/>
    <w:rsid w:val="00543A3A"/>
    <w:rsid w:val="00550E4A"/>
    <w:rsid w:val="00551031"/>
    <w:rsid w:val="00552B12"/>
    <w:rsid w:val="00556E27"/>
    <w:rsid w:val="0055703F"/>
    <w:rsid w:val="00557DC3"/>
    <w:rsid w:val="00563CBA"/>
    <w:rsid w:val="00564B1F"/>
    <w:rsid w:val="005660CA"/>
    <w:rsid w:val="00566D38"/>
    <w:rsid w:val="00567ED7"/>
    <w:rsid w:val="0057040B"/>
    <w:rsid w:val="005706D5"/>
    <w:rsid w:val="00570EA1"/>
    <w:rsid w:val="00571E61"/>
    <w:rsid w:val="005720BF"/>
    <w:rsid w:val="00572439"/>
    <w:rsid w:val="00572D95"/>
    <w:rsid w:val="005748CD"/>
    <w:rsid w:val="00574CA5"/>
    <w:rsid w:val="00575FA5"/>
    <w:rsid w:val="005779DA"/>
    <w:rsid w:val="0058224D"/>
    <w:rsid w:val="00582B8A"/>
    <w:rsid w:val="00584F35"/>
    <w:rsid w:val="00585A81"/>
    <w:rsid w:val="00586B55"/>
    <w:rsid w:val="00587489"/>
    <w:rsid w:val="00590116"/>
    <w:rsid w:val="005975B0"/>
    <w:rsid w:val="005A2342"/>
    <w:rsid w:val="005A3DBA"/>
    <w:rsid w:val="005A55F5"/>
    <w:rsid w:val="005A6134"/>
    <w:rsid w:val="005B0EBB"/>
    <w:rsid w:val="005B2C9C"/>
    <w:rsid w:val="005B2DD3"/>
    <w:rsid w:val="005B3675"/>
    <w:rsid w:val="005B40AF"/>
    <w:rsid w:val="005B7402"/>
    <w:rsid w:val="005C06E6"/>
    <w:rsid w:val="005C0857"/>
    <w:rsid w:val="005C21C4"/>
    <w:rsid w:val="005C3A02"/>
    <w:rsid w:val="005C4B7A"/>
    <w:rsid w:val="005C6F35"/>
    <w:rsid w:val="005C6FD8"/>
    <w:rsid w:val="005C74E6"/>
    <w:rsid w:val="005D4581"/>
    <w:rsid w:val="005D663A"/>
    <w:rsid w:val="005D718D"/>
    <w:rsid w:val="005D71D1"/>
    <w:rsid w:val="005D79C6"/>
    <w:rsid w:val="005E121E"/>
    <w:rsid w:val="005E2795"/>
    <w:rsid w:val="005E3957"/>
    <w:rsid w:val="005E39DA"/>
    <w:rsid w:val="005E4D70"/>
    <w:rsid w:val="005F1E3A"/>
    <w:rsid w:val="005F3186"/>
    <w:rsid w:val="005F3A58"/>
    <w:rsid w:val="005F433A"/>
    <w:rsid w:val="005F494E"/>
    <w:rsid w:val="005F7AA6"/>
    <w:rsid w:val="006017CF"/>
    <w:rsid w:val="006018E4"/>
    <w:rsid w:val="0060265B"/>
    <w:rsid w:val="00603936"/>
    <w:rsid w:val="006047A2"/>
    <w:rsid w:val="00607492"/>
    <w:rsid w:val="0060777E"/>
    <w:rsid w:val="00607AC9"/>
    <w:rsid w:val="00607C8D"/>
    <w:rsid w:val="00613873"/>
    <w:rsid w:val="00613A38"/>
    <w:rsid w:val="006177EB"/>
    <w:rsid w:val="00620266"/>
    <w:rsid w:val="00621923"/>
    <w:rsid w:val="00621F20"/>
    <w:rsid w:val="00630757"/>
    <w:rsid w:val="006323AF"/>
    <w:rsid w:val="00633830"/>
    <w:rsid w:val="00634C90"/>
    <w:rsid w:val="00636D8F"/>
    <w:rsid w:val="006372AA"/>
    <w:rsid w:val="0064082D"/>
    <w:rsid w:val="00640A6A"/>
    <w:rsid w:val="0064155A"/>
    <w:rsid w:val="006426E1"/>
    <w:rsid w:val="00645502"/>
    <w:rsid w:val="006523FE"/>
    <w:rsid w:val="006528CE"/>
    <w:rsid w:val="00653029"/>
    <w:rsid w:val="00653B77"/>
    <w:rsid w:val="00653F9E"/>
    <w:rsid w:val="0065404B"/>
    <w:rsid w:val="00654271"/>
    <w:rsid w:val="006550AA"/>
    <w:rsid w:val="006561B0"/>
    <w:rsid w:val="00657FC6"/>
    <w:rsid w:val="0066009B"/>
    <w:rsid w:val="006601D8"/>
    <w:rsid w:val="00660C55"/>
    <w:rsid w:val="006627C9"/>
    <w:rsid w:val="00662D01"/>
    <w:rsid w:val="00664B1A"/>
    <w:rsid w:val="00665A82"/>
    <w:rsid w:val="00670B48"/>
    <w:rsid w:val="006715AD"/>
    <w:rsid w:val="00673E58"/>
    <w:rsid w:val="0067400B"/>
    <w:rsid w:val="00675ACD"/>
    <w:rsid w:val="00676AD1"/>
    <w:rsid w:val="00677383"/>
    <w:rsid w:val="00677BE2"/>
    <w:rsid w:val="00680CC1"/>
    <w:rsid w:val="00681703"/>
    <w:rsid w:val="00683508"/>
    <w:rsid w:val="00684626"/>
    <w:rsid w:val="00684C5D"/>
    <w:rsid w:val="00686116"/>
    <w:rsid w:val="0068638F"/>
    <w:rsid w:val="00686D21"/>
    <w:rsid w:val="006877A9"/>
    <w:rsid w:val="00687EFC"/>
    <w:rsid w:val="00691286"/>
    <w:rsid w:val="00691A8E"/>
    <w:rsid w:val="00692FA9"/>
    <w:rsid w:val="00694374"/>
    <w:rsid w:val="00695FAE"/>
    <w:rsid w:val="006A0CC9"/>
    <w:rsid w:val="006A164F"/>
    <w:rsid w:val="006A4CE5"/>
    <w:rsid w:val="006B0BBB"/>
    <w:rsid w:val="006B2BAA"/>
    <w:rsid w:val="006B2CB2"/>
    <w:rsid w:val="006B438F"/>
    <w:rsid w:val="006B511A"/>
    <w:rsid w:val="006B5F58"/>
    <w:rsid w:val="006B7BD0"/>
    <w:rsid w:val="006C11AB"/>
    <w:rsid w:val="006C2487"/>
    <w:rsid w:val="006C2953"/>
    <w:rsid w:val="006C31EC"/>
    <w:rsid w:val="006C6B2F"/>
    <w:rsid w:val="006C7546"/>
    <w:rsid w:val="006D1056"/>
    <w:rsid w:val="006D1385"/>
    <w:rsid w:val="006D242F"/>
    <w:rsid w:val="006D24EC"/>
    <w:rsid w:val="006D2E57"/>
    <w:rsid w:val="006D4EFC"/>
    <w:rsid w:val="006D5A51"/>
    <w:rsid w:val="006E0866"/>
    <w:rsid w:val="006E2C3E"/>
    <w:rsid w:val="006E7EA9"/>
    <w:rsid w:val="006F06ED"/>
    <w:rsid w:val="006F1A6F"/>
    <w:rsid w:val="006F2845"/>
    <w:rsid w:val="006F3FB8"/>
    <w:rsid w:val="006F4850"/>
    <w:rsid w:val="006F4F2C"/>
    <w:rsid w:val="006F5C82"/>
    <w:rsid w:val="00700446"/>
    <w:rsid w:val="00700ADE"/>
    <w:rsid w:val="00703C32"/>
    <w:rsid w:val="00705340"/>
    <w:rsid w:val="00707606"/>
    <w:rsid w:val="00707BD2"/>
    <w:rsid w:val="00713355"/>
    <w:rsid w:val="00714D11"/>
    <w:rsid w:val="007157AD"/>
    <w:rsid w:val="007169AB"/>
    <w:rsid w:val="0071785A"/>
    <w:rsid w:val="00717D08"/>
    <w:rsid w:val="00720076"/>
    <w:rsid w:val="0072380F"/>
    <w:rsid w:val="00724B21"/>
    <w:rsid w:val="007250D7"/>
    <w:rsid w:val="007254EF"/>
    <w:rsid w:val="00732018"/>
    <w:rsid w:val="007335B1"/>
    <w:rsid w:val="007353BD"/>
    <w:rsid w:val="00735E3D"/>
    <w:rsid w:val="007366C5"/>
    <w:rsid w:val="00736FAF"/>
    <w:rsid w:val="007409F9"/>
    <w:rsid w:val="00740C42"/>
    <w:rsid w:val="00746349"/>
    <w:rsid w:val="007509CA"/>
    <w:rsid w:val="00751527"/>
    <w:rsid w:val="0075391B"/>
    <w:rsid w:val="00755371"/>
    <w:rsid w:val="0075654F"/>
    <w:rsid w:val="00761C58"/>
    <w:rsid w:val="00762832"/>
    <w:rsid w:val="00763F8C"/>
    <w:rsid w:val="00767390"/>
    <w:rsid w:val="007707F7"/>
    <w:rsid w:val="007709FF"/>
    <w:rsid w:val="00770AC2"/>
    <w:rsid w:val="00772007"/>
    <w:rsid w:val="007721FB"/>
    <w:rsid w:val="0077345F"/>
    <w:rsid w:val="00774272"/>
    <w:rsid w:val="00775983"/>
    <w:rsid w:val="00775AEA"/>
    <w:rsid w:val="00776496"/>
    <w:rsid w:val="00776782"/>
    <w:rsid w:val="00776CF4"/>
    <w:rsid w:val="007776C2"/>
    <w:rsid w:val="00777CB6"/>
    <w:rsid w:val="00777ECB"/>
    <w:rsid w:val="00780612"/>
    <w:rsid w:val="00783D2B"/>
    <w:rsid w:val="0078502B"/>
    <w:rsid w:val="0078541E"/>
    <w:rsid w:val="00790E6E"/>
    <w:rsid w:val="00792176"/>
    <w:rsid w:val="00793EED"/>
    <w:rsid w:val="007940E8"/>
    <w:rsid w:val="00794E19"/>
    <w:rsid w:val="00795E62"/>
    <w:rsid w:val="007965B5"/>
    <w:rsid w:val="00796FCA"/>
    <w:rsid w:val="007A0B5F"/>
    <w:rsid w:val="007A1414"/>
    <w:rsid w:val="007A5513"/>
    <w:rsid w:val="007A5771"/>
    <w:rsid w:val="007A5A22"/>
    <w:rsid w:val="007B0053"/>
    <w:rsid w:val="007B138F"/>
    <w:rsid w:val="007B2044"/>
    <w:rsid w:val="007B234A"/>
    <w:rsid w:val="007B5DB9"/>
    <w:rsid w:val="007B6652"/>
    <w:rsid w:val="007B795C"/>
    <w:rsid w:val="007C00B7"/>
    <w:rsid w:val="007C064B"/>
    <w:rsid w:val="007C15B9"/>
    <w:rsid w:val="007C2762"/>
    <w:rsid w:val="007C4533"/>
    <w:rsid w:val="007C5576"/>
    <w:rsid w:val="007D3E35"/>
    <w:rsid w:val="007D5A56"/>
    <w:rsid w:val="007D5F13"/>
    <w:rsid w:val="007D7799"/>
    <w:rsid w:val="007E1D47"/>
    <w:rsid w:val="007E262B"/>
    <w:rsid w:val="007E452D"/>
    <w:rsid w:val="007E6927"/>
    <w:rsid w:val="007E6C3E"/>
    <w:rsid w:val="007E6F6C"/>
    <w:rsid w:val="007F0350"/>
    <w:rsid w:val="007F1FBB"/>
    <w:rsid w:val="007F376D"/>
    <w:rsid w:val="007F3795"/>
    <w:rsid w:val="007F545E"/>
    <w:rsid w:val="007F604D"/>
    <w:rsid w:val="007F67B7"/>
    <w:rsid w:val="007F7F53"/>
    <w:rsid w:val="008001E7"/>
    <w:rsid w:val="008010AA"/>
    <w:rsid w:val="00802D57"/>
    <w:rsid w:val="00803C1F"/>
    <w:rsid w:val="00804875"/>
    <w:rsid w:val="00806449"/>
    <w:rsid w:val="008072DE"/>
    <w:rsid w:val="00813C5C"/>
    <w:rsid w:val="00814691"/>
    <w:rsid w:val="00816082"/>
    <w:rsid w:val="00816B43"/>
    <w:rsid w:val="00817B4E"/>
    <w:rsid w:val="00820748"/>
    <w:rsid w:val="0082134C"/>
    <w:rsid w:val="00821525"/>
    <w:rsid w:val="00824099"/>
    <w:rsid w:val="0082730D"/>
    <w:rsid w:val="0082757A"/>
    <w:rsid w:val="0083143A"/>
    <w:rsid w:val="00831BAF"/>
    <w:rsid w:val="00833AD3"/>
    <w:rsid w:val="00833CFB"/>
    <w:rsid w:val="008351FB"/>
    <w:rsid w:val="008408E1"/>
    <w:rsid w:val="00840DB0"/>
    <w:rsid w:val="008451B8"/>
    <w:rsid w:val="00847860"/>
    <w:rsid w:val="00847CFD"/>
    <w:rsid w:val="008565EC"/>
    <w:rsid w:val="008621A2"/>
    <w:rsid w:val="008653F6"/>
    <w:rsid w:val="00866B71"/>
    <w:rsid w:val="00867EB2"/>
    <w:rsid w:val="008720C7"/>
    <w:rsid w:val="00874CE4"/>
    <w:rsid w:val="00875F69"/>
    <w:rsid w:val="00876FEE"/>
    <w:rsid w:val="00884312"/>
    <w:rsid w:val="00885637"/>
    <w:rsid w:val="00886F2A"/>
    <w:rsid w:val="00892B82"/>
    <w:rsid w:val="008953B5"/>
    <w:rsid w:val="00897438"/>
    <w:rsid w:val="008978AB"/>
    <w:rsid w:val="008A0847"/>
    <w:rsid w:val="008A0B28"/>
    <w:rsid w:val="008A2003"/>
    <w:rsid w:val="008A5E79"/>
    <w:rsid w:val="008A6676"/>
    <w:rsid w:val="008B23F0"/>
    <w:rsid w:val="008B2B9F"/>
    <w:rsid w:val="008C6386"/>
    <w:rsid w:val="008C7233"/>
    <w:rsid w:val="008D5737"/>
    <w:rsid w:val="008E17D9"/>
    <w:rsid w:val="008E2DDC"/>
    <w:rsid w:val="008F4D3E"/>
    <w:rsid w:val="008F6633"/>
    <w:rsid w:val="0090049B"/>
    <w:rsid w:val="00901593"/>
    <w:rsid w:val="009018D0"/>
    <w:rsid w:val="00901C04"/>
    <w:rsid w:val="00902389"/>
    <w:rsid w:val="00903091"/>
    <w:rsid w:val="009060DB"/>
    <w:rsid w:val="00906842"/>
    <w:rsid w:val="009116E1"/>
    <w:rsid w:val="00911962"/>
    <w:rsid w:val="00911F11"/>
    <w:rsid w:val="00912A59"/>
    <w:rsid w:val="0092029C"/>
    <w:rsid w:val="00923CF2"/>
    <w:rsid w:val="0092417C"/>
    <w:rsid w:val="00924FBE"/>
    <w:rsid w:val="0092501A"/>
    <w:rsid w:val="00925403"/>
    <w:rsid w:val="00927E32"/>
    <w:rsid w:val="009313F5"/>
    <w:rsid w:val="00931EB7"/>
    <w:rsid w:val="00932497"/>
    <w:rsid w:val="00933AE8"/>
    <w:rsid w:val="00934DD4"/>
    <w:rsid w:val="009350C6"/>
    <w:rsid w:val="00935345"/>
    <w:rsid w:val="00937B61"/>
    <w:rsid w:val="009407EE"/>
    <w:rsid w:val="009407F0"/>
    <w:rsid w:val="00940DB3"/>
    <w:rsid w:val="00943787"/>
    <w:rsid w:val="0094482F"/>
    <w:rsid w:val="009449B3"/>
    <w:rsid w:val="00944D98"/>
    <w:rsid w:val="009458AD"/>
    <w:rsid w:val="00952A7A"/>
    <w:rsid w:val="00953A63"/>
    <w:rsid w:val="00953B14"/>
    <w:rsid w:val="00953D24"/>
    <w:rsid w:val="00953F34"/>
    <w:rsid w:val="00955C83"/>
    <w:rsid w:val="009564F6"/>
    <w:rsid w:val="00956EAD"/>
    <w:rsid w:val="009626F9"/>
    <w:rsid w:val="00963248"/>
    <w:rsid w:val="00963EF7"/>
    <w:rsid w:val="009652D7"/>
    <w:rsid w:val="00967D1B"/>
    <w:rsid w:val="0097001F"/>
    <w:rsid w:val="00973A6F"/>
    <w:rsid w:val="0097649C"/>
    <w:rsid w:val="00977F71"/>
    <w:rsid w:val="00980351"/>
    <w:rsid w:val="00984B39"/>
    <w:rsid w:val="00985CE1"/>
    <w:rsid w:val="009868EC"/>
    <w:rsid w:val="00987DB4"/>
    <w:rsid w:val="00990DCB"/>
    <w:rsid w:val="00991E48"/>
    <w:rsid w:val="00992F46"/>
    <w:rsid w:val="00995953"/>
    <w:rsid w:val="009A06DA"/>
    <w:rsid w:val="009A196D"/>
    <w:rsid w:val="009A24E5"/>
    <w:rsid w:val="009A32D6"/>
    <w:rsid w:val="009A416E"/>
    <w:rsid w:val="009A48B4"/>
    <w:rsid w:val="009A4929"/>
    <w:rsid w:val="009A53B9"/>
    <w:rsid w:val="009B0299"/>
    <w:rsid w:val="009B06FD"/>
    <w:rsid w:val="009B18FA"/>
    <w:rsid w:val="009B1C19"/>
    <w:rsid w:val="009B3054"/>
    <w:rsid w:val="009B5399"/>
    <w:rsid w:val="009B543A"/>
    <w:rsid w:val="009C113E"/>
    <w:rsid w:val="009C3AD8"/>
    <w:rsid w:val="009C6388"/>
    <w:rsid w:val="009C6AC3"/>
    <w:rsid w:val="009D1D93"/>
    <w:rsid w:val="009D295F"/>
    <w:rsid w:val="009D35CF"/>
    <w:rsid w:val="009D3B45"/>
    <w:rsid w:val="009D5630"/>
    <w:rsid w:val="009D716A"/>
    <w:rsid w:val="009D798F"/>
    <w:rsid w:val="009D79EF"/>
    <w:rsid w:val="009E0DD5"/>
    <w:rsid w:val="009E11AD"/>
    <w:rsid w:val="009E5DCB"/>
    <w:rsid w:val="009F0250"/>
    <w:rsid w:val="009F09D4"/>
    <w:rsid w:val="009F4F40"/>
    <w:rsid w:val="009F67C2"/>
    <w:rsid w:val="009F67C6"/>
    <w:rsid w:val="00A013E4"/>
    <w:rsid w:val="00A026B8"/>
    <w:rsid w:val="00A0406E"/>
    <w:rsid w:val="00A04548"/>
    <w:rsid w:val="00A0664C"/>
    <w:rsid w:val="00A07F23"/>
    <w:rsid w:val="00A102F3"/>
    <w:rsid w:val="00A10901"/>
    <w:rsid w:val="00A10962"/>
    <w:rsid w:val="00A10F6F"/>
    <w:rsid w:val="00A11200"/>
    <w:rsid w:val="00A11E4F"/>
    <w:rsid w:val="00A1200C"/>
    <w:rsid w:val="00A13E8A"/>
    <w:rsid w:val="00A15E8E"/>
    <w:rsid w:val="00A21A29"/>
    <w:rsid w:val="00A21CA7"/>
    <w:rsid w:val="00A22024"/>
    <w:rsid w:val="00A22BD4"/>
    <w:rsid w:val="00A23949"/>
    <w:rsid w:val="00A30566"/>
    <w:rsid w:val="00A30D41"/>
    <w:rsid w:val="00A32BE6"/>
    <w:rsid w:val="00A345CB"/>
    <w:rsid w:val="00A364C8"/>
    <w:rsid w:val="00A375C5"/>
    <w:rsid w:val="00A37762"/>
    <w:rsid w:val="00A3798D"/>
    <w:rsid w:val="00A37B50"/>
    <w:rsid w:val="00A400A3"/>
    <w:rsid w:val="00A40671"/>
    <w:rsid w:val="00A443E6"/>
    <w:rsid w:val="00A44A13"/>
    <w:rsid w:val="00A44FDA"/>
    <w:rsid w:val="00A45A5D"/>
    <w:rsid w:val="00A513BB"/>
    <w:rsid w:val="00A521AB"/>
    <w:rsid w:val="00A52265"/>
    <w:rsid w:val="00A52B03"/>
    <w:rsid w:val="00A52D17"/>
    <w:rsid w:val="00A562BE"/>
    <w:rsid w:val="00A566B9"/>
    <w:rsid w:val="00A60B3D"/>
    <w:rsid w:val="00A61730"/>
    <w:rsid w:val="00A61C0A"/>
    <w:rsid w:val="00A64E6F"/>
    <w:rsid w:val="00A651C3"/>
    <w:rsid w:val="00A71550"/>
    <w:rsid w:val="00A72AC1"/>
    <w:rsid w:val="00A72B7C"/>
    <w:rsid w:val="00A73A39"/>
    <w:rsid w:val="00A74CF6"/>
    <w:rsid w:val="00A7546A"/>
    <w:rsid w:val="00A77416"/>
    <w:rsid w:val="00A84772"/>
    <w:rsid w:val="00A8576E"/>
    <w:rsid w:val="00A868B0"/>
    <w:rsid w:val="00A87488"/>
    <w:rsid w:val="00A9077D"/>
    <w:rsid w:val="00A90ADE"/>
    <w:rsid w:val="00A916D6"/>
    <w:rsid w:val="00A91B3A"/>
    <w:rsid w:val="00A93914"/>
    <w:rsid w:val="00A94400"/>
    <w:rsid w:val="00A9482F"/>
    <w:rsid w:val="00A94E1C"/>
    <w:rsid w:val="00A95132"/>
    <w:rsid w:val="00A953B8"/>
    <w:rsid w:val="00A9553F"/>
    <w:rsid w:val="00A95BD4"/>
    <w:rsid w:val="00A966BA"/>
    <w:rsid w:val="00AA2FFE"/>
    <w:rsid w:val="00AA31E8"/>
    <w:rsid w:val="00AA50EE"/>
    <w:rsid w:val="00AA7C39"/>
    <w:rsid w:val="00AB1DC8"/>
    <w:rsid w:val="00AB2CCF"/>
    <w:rsid w:val="00AB4264"/>
    <w:rsid w:val="00AB5946"/>
    <w:rsid w:val="00AB616E"/>
    <w:rsid w:val="00AB624D"/>
    <w:rsid w:val="00AB78AD"/>
    <w:rsid w:val="00AC093F"/>
    <w:rsid w:val="00AC5817"/>
    <w:rsid w:val="00AC5B25"/>
    <w:rsid w:val="00AC602F"/>
    <w:rsid w:val="00AC6FED"/>
    <w:rsid w:val="00AC71A9"/>
    <w:rsid w:val="00AC7969"/>
    <w:rsid w:val="00AC7BCC"/>
    <w:rsid w:val="00AD0697"/>
    <w:rsid w:val="00AD06E5"/>
    <w:rsid w:val="00AD1688"/>
    <w:rsid w:val="00AD466B"/>
    <w:rsid w:val="00AD5236"/>
    <w:rsid w:val="00AD5790"/>
    <w:rsid w:val="00AD5EE0"/>
    <w:rsid w:val="00AD65D3"/>
    <w:rsid w:val="00AD75DF"/>
    <w:rsid w:val="00AD7A36"/>
    <w:rsid w:val="00AE0F96"/>
    <w:rsid w:val="00AE1617"/>
    <w:rsid w:val="00AE2607"/>
    <w:rsid w:val="00AE4A28"/>
    <w:rsid w:val="00AE54A2"/>
    <w:rsid w:val="00AE5A28"/>
    <w:rsid w:val="00AE5DF4"/>
    <w:rsid w:val="00AE664D"/>
    <w:rsid w:val="00AE7400"/>
    <w:rsid w:val="00AF2358"/>
    <w:rsid w:val="00AF3637"/>
    <w:rsid w:val="00AF5FCE"/>
    <w:rsid w:val="00AF723D"/>
    <w:rsid w:val="00AF762C"/>
    <w:rsid w:val="00AF7C96"/>
    <w:rsid w:val="00B00EAD"/>
    <w:rsid w:val="00B017C4"/>
    <w:rsid w:val="00B03E9E"/>
    <w:rsid w:val="00B05048"/>
    <w:rsid w:val="00B06501"/>
    <w:rsid w:val="00B06506"/>
    <w:rsid w:val="00B07FC9"/>
    <w:rsid w:val="00B17835"/>
    <w:rsid w:val="00B23325"/>
    <w:rsid w:val="00B2428A"/>
    <w:rsid w:val="00B2443B"/>
    <w:rsid w:val="00B24E9C"/>
    <w:rsid w:val="00B260BB"/>
    <w:rsid w:val="00B27351"/>
    <w:rsid w:val="00B27466"/>
    <w:rsid w:val="00B32E50"/>
    <w:rsid w:val="00B34808"/>
    <w:rsid w:val="00B35A64"/>
    <w:rsid w:val="00B36121"/>
    <w:rsid w:val="00B36690"/>
    <w:rsid w:val="00B368FF"/>
    <w:rsid w:val="00B36D2B"/>
    <w:rsid w:val="00B3728D"/>
    <w:rsid w:val="00B407E8"/>
    <w:rsid w:val="00B42A1E"/>
    <w:rsid w:val="00B42BBF"/>
    <w:rsid w:val="00B44E1E"/>
    <w:rsid w:val="00B47E09"/>
    <w:rsid w:val="00B47EBB"/>
    <w:rsid w:val="00B50503"/>
    <w:rsid w:val="00B52D20"/>
    <w:rsid w:val="00B53663"/>
    <w:rsid w:val="00B5450A"/>
    <w:rsid w:val="00B545CE"/>
    <w:rsid w:val="00B54E12"/>
    <w:rsid w:val="00B56857"/>
    <w:rsid w:val="00B571B6"/>
    <w:rsid w:val="00B57321"/>
    <w:rsid w:val="00B57346"/>
    <w:rsid w:val="00B63FF9"/>
    <w:rsid w:val="00B656D7"/>
    <w:rsid w:val="00B674C6"/>
    <w:rsid w:val="00B67A32"/>
    <w:rsid w:val="00B67E2E"/>
    <w:rsid w:val="00B70CA8"/>
    <w:rsid w:val="00B71065"/>
    <w:rsid w:val="00B71B47"/>
    <w:rsid w:val="00B7268F"/>
    <w:rsid w:val="00B75A12"/>
    <w:rsid w:val="00B76593"/>
    <w:rsid w:val="00B81C09"/>
    <w:rsid w:val="00B8313A"/>
    <w:rsid w:val="00B84010"/>
    <w:rsid w:val="00B8466D"/>
    <w:rsid w:val="00B85C56"/>
    <w:rsid w:val="00B8719D"/>
    <w:rsid w:val="00B91D1A"/>
    <w:rsid w:val="00B924A2"/>
    <w:rsid w:val="00B92AD9"/>
    <w:rsid w:val="00B94D08"/>
    <w:rsid w:val="00B94F4E"/>
    <w:rsid w:val="00B9613B"/>
    <w:rsid w:val="00B966FD"/>
    <w:rsid w:val="00BA10FE"/>
    <w:rsid w:val="00BA17F7"/>
    <w:rsid w:val="00BA3C63"/>
    <w:rsid w:val="00BA5E55"/>
    <w:rsid w:val="00BA7E10"/>
    <w:rsid w:val="00BB0727"/>
    <w:rsid w:val="00BB1B35"/>
    <w:rsid w:val="00BB27CF"/>
    <w:rsid w:val="00BB333D"/>
    <w:rsid w:val="00BB38EB"/>
    <w:rsid w:val="00BB452A"/>
    <w:rsid w:val="00BB4C66"/>
    <w:rsid w:val="00BB4FE2"/>
    <w:rsid w:val="00BC1E8E"/>
    <w:rsid w:val="00BC280D"/>
    <w:rsid w:val="00BC34C0"/>
    <w:rsid w:val="00BC3853"/>
    <w:rsid w:val="00BC6E4E"/>
    <w:rsid w:val="00BC70CF"/>
    <w:rsid w:val="00BD0752"/>
    <w:rsid w:val="00BD281E"/>
    <w:rsid w:val="00BD601D"/>
    <w:rsid w:val="00BD7181"/>
    <w:rsid w:val="00BD71A3"/>
    <w:rsid w:val="00BD7460"/>
    <w:rsid w:val="00BE0AA4"/>
    <w:rsid w:val="00BE1AF5"/>
    <w:rsid w:val="00BE1D40"/>
    <w:rsid w:val="00BE2394"/>
    <w:rsid w:val="00BE2872"/>
    <w:rsid w:val="00BE2B1E"/>
    <w:rsid w:val="00BE3518"/>
    <w:rsid w:val="00BE3EF1"/>
    <w:rsid w:val="00BF1BA7"/>
    <w:rsid w:val="00BF2061"/>
    <w:rsid w:val="00BF706B"/>
    <w:rsid w:val="00BF7BC0"/>
    <w:rsid w:val="00C05228"/>
    <w:rsid w:val="00C060AE"/>
    <w:rsid w:val="00C06861"/>
    <w:rsid w:val="00C06FF3"/>
    <w:rsid w:val="00C07701"/>
    <w:rsid w:val="00C10D6C"/>
    <w:rsid w:val="00C15079"/>
    <w:rsid w:val="00C1507B"/>
    <w:rsid w:val="00C15B51"/>
    <w:rsid w:val="00C165AC"/>
    <w:rsid w:val="00C1685B"/>
    <w:rsid w:val="00C17DCD"/>
    <w:rsid w:val="00C2072C"/>
    <w:rsid w:val="00C20E7B"/>
    <w:rsid w:val="00C21668"/>
    <w:rsid w:val="00C216E4"/>
    <w:rsid w:val="00C22888"/>
    <w:rsid w:val="00C24B31"/>
    <w:rsid w:val="00C27936"/>
    <w:rsid w:val="00C31F20"/>
    <w:rsid w:val="00C33AC1"/>
    <w:rsid w:val="00C344AE"/>
    <w:rsid w:val="00C36C69"/>
    <w:rsid w:val="00C37303"/>
    <w:rsid w:val="00C406E6"/>
    <w:rsid w:val="00C4206A"/>
    <w:rsid w:val="00C44AA0"/>
    <w:rsid w:val="00C45924"/>
    <w:rsid w:val="00C462AF"/>
    <w:rsid w:val="00C4737D"/>
    <w:rsid w:val="00C5091F"/>
    <w:rsid w:val="00C51CB9"/>
    <w:rsid w:val="00C52199"/>
    <w:rsid w:val="00C53935"/>
    <w:rsid w:val="00C54CF3"/>
    <w:rsid w:val="00C56EC1"/>
    <w:rsid w:val="00C57BD1"/>
    <w:rsid w:val="00C6073A"/>
    <w:rsid w:val="00C62273"/>
    <w:rsid w:val="00C65827"/>
    <w:rsid w:val="00C666AC"/>
    <w:rsid w:val="00C67810"/>
    <w:rsid w:val="00C679C0"/>
    <w:rsid w:val="00C67D21"/>
    <w:rsid w:val="00C7109F"/>
    <w:rsid w:val="00C7177A"/>
    <w:rsid w:val="00C72479"/>
    <w:rsid w:val="00C73616"/>
    <w:rsid w:val="00C73DE8"/>
    <w:rsid w:val="00C75E72"/>
    <w:rsid w:val="00C8373B"/>
    <w:rsid w:val="00C83A39"/>
    <w:rsid w:val="00C848FF"/>
    <w:rsid w:val="00C90C0D"/>
    <w:rsid w:val="00C93113"/>
    <w:rsid w:val="00C93F46"/>
    <w:rsid w:val="00C94DB1"/>
    <w:rsid w:val="00C95A5D"/>
    <w:rsid w:val="00C965B5"/>
    <w:rsid w:val="00C97417"/>
    <w:rsid w:val="00C97DF0"/>
    <w:rsid w:val="00CA18E8"/>
    <w:rsid w:val="00CA69BA"/>
    <w:rsid w:val="00CC3816"/>
    <w:rsid w:val="00CC4BAE"/>
    <w:rsid w:val="00CC5041"/>
    <w:rsid w:val="00CC6298"/>
    <w:rsid w:val="00CC62BF"/>
    <w:rsid w:val="00CC662F"/>
    <w:rsid w:val="00CD2E9A"/>
    <w:rsid w:val="00CD3744"/>
    <w:rsid w:val="00CD3D84"/>
    <w:rsid w:val="00CD3F6A"/>
    <w:rsid w:val="00CD53B2"/>
    <w:rsid w:val="00CD566A"/>
    <w:rsid w:val="00CD5C30"/>
    <w:rsid w:val="00CE4A42"/>
    <w:rsid w:val="00CE556D"/>
    <w:rsid w:val="00CE7A7B"/>
    <w:rsid w:val="00CF3751"/>
    <w:rsid w:val="00CF4322"/>
    <w:rsid w:val="00CF6CDB"/>
    <w:rsid w:val="00CF7028"/>
    <w:rsid w:val="00CF7E1E"/>
    <w:rsid w:val="00CF7E5B"/>
    <w:rsid w:val="00D00514"/>
    <w:rsid w:val="00D01E8E"/>
    <w:rsid w:val="00D020F8"/>
    <w:rsid w:val="00D15264"/>
    <w:rsid w:val="00D170BF"/>
    <w:rsid w:val="00D21866"/>
    <w:rsid w:val="00D22FEC"/>
    <w:rsid w:val="00D26411"/>
    <w:rsid w:val="00D2645C"/>
    <w:rsid w:val="00D31A9D"/>
    <w:rsid w:val="00D340E1"/>
    <w:rsid w:val="00D342DD"/>
    <w:rsid w:val="00D406A7"/>
    <w:rsid w:val="00D46C6B"/>
    <w:rsid w:val="00D474EC"/>
    <w:rsid w:val="00D50609"/>
    <w:rsid w:val="00D51CBA"/>
    <w:rsid w:val="00D53164"/>
    <w:rsid w:val="00D57E97"/>
    <w:rsid w:val="00D6051F"/>
    <w:rsid w:val="00D605CB"/>
    <w:rsid w:val="00D61565"/>
    <w:rsid w:val="00D62752"/>
    <w:rsid w:val="00D62ED7"/>
    <w:rsid w:val="00D66922"/>
    <w:rsid w:val="00D66E53"/>
    <w:rsid w:val="00D6778D"/>
    <w:rsid w:val="00D71CEF"/>
    <w:rsid w:val="00D73B9B"/>
    <w:rsid w:val="00D74F8D"/>
    <w:rsid w:val="00D869EA"/>
    <w:rsid w:val="00D86F95"/>
    <w:rsid w:val="00D926DD"/>
    <w:rsid w:val="00D92A54"/>
    <w:rsid w:val="00D94AFF"/>
    <w:rsid w:val="00D94B5A"/>
    <w:rsid w:val="00D9609D"/>
    <w:rsid w:val="00D963B9"/>
    <w:rsid w:val="00D96726"/>
    <w:rsid w:val="00D97A93"/>
    <w:rsid w:val="00DA1D04"/>
    <w:rsid w:val="00DA2035"/>
    <w:rsid w:val="00DA299C"/>
    <w:rsid w:val="00DA3358"/>
    <w:rsid w:val="00DA3460"/>
    <w:rsid w:val="00DA3F0D"/>
    <w:rsid w:val="00DA48E3"/>
    <w:rsid w:val="00DA770E"/>
    <w:rsid w:val="00DA7E4C"/>
    <w:rsid w:val="00DB0707"/>
    <w:rsid w:val="00DB14E5"/>
    <w:rsid w:val="00DB1DE4"/>
    <w:rsid w:val="00DB22B1"/>
    <w:rsid w:val="00DB2F4B"/>
    <w:rsid w:val="00DB4695"/>
    <w:rsid w:val="00DB52AE"/>
    <w:rsid w:val="00DB746B"/>
    <w:rsid w:val="00DC0357"/>
    <w:rsid w:val="00DC48DC"/>
    <w:rsid w:val="00DC705D"/>
    <w:rsid w:val="00DC7DDA"/>
    <w:rsid w:val="00DD04EF"/>
    <w:rsid w:val="00DD1394"/>
    <w:rsid w:val="00DD3F67"/>
    <w:rsid w:val="00DD42E7"/>
    <w:rsid w:val="00DD44C9"/>
    <w:rsid w:val="00DD5222"/>
    <w:rsid w:val="00DD58A1"/>
    <w:rsid w:val="00DD75D0"/>
    <w:rsid w:val="00DD7D72"/>
    <w:rsid w:val="00DE04BA"/>
    <w:rsid w:val="00DE3AF0"/>
    <w:rsid w:val="00DE77EC"/>
    <w:rsid w:val="00DE78CA"/>
    <w:rsid w:val="00DF1556"/>
    <w:rsid w:val="00DF4F16"/>
    <w:rsid w:val="00DF5920"/>
    <w:rsid w:val="00DF5C87"/>
    <w:rsid w:val="00E00AD4"/>
    <w:rsid w:val="00E00C49"/>
    <w:rsid w:val="00E00DDE"/>
    <w:rsid w:val="00E01C53"/>
    <w:rsid w:val="00E03C24"/>
    <w:rsid w:val="00E04334"/>
    <w:rsid w:val="00E04C58"/>
    <w:rsid w:val="00E04D99"/>
    <w:rsid w:val="00E0588E"/>
    <w:rsid w:val="00E07B0A"/>
    <w:rsid w:val="00E10039"/>
    <w:rsid w:val="00E12774"/>
    <w:rsid w:val="00E12BC6"/>
    <w:rsid w:val="00E14994"/>
    <w:rsid w:val="00E14C00"/>
    <w:rsid w:val="00E1674D"/>
    <w:rsid w:val="00E16814"/>
    <w:rsid w:val="00E203D2"/>
    <w:rsid w:val="00E20465"/>
    <w:rsid w:val="00E226E6"/>
    <w:rsid w:val="00E264CF"/>
    <w:rsid w:val="00E2692D"/>
    <w:rsid w:val="00E26B27"/>
    <w:rsid w:val="00E30604"/>
    <w:rsid w:val="00E324B5"/>
    <w:rsid w:val="00E34751"/>
    <w:rsid w:val="00E34D77"/>
    <w:rsid w:val="00E3799D"/>
    <w:rsid w:val="00E40BBE"/>
    <w:rsid w:val="00E446FA"/>
    <w:rsid w:val="00E45517"/>
    <w:rsid w:val="00E5051B"/>
    <w:rsid w:val="00E50F0E"/>
    <w:rsid w:val="00E51445"/>
    <w:rsid w:val="00E515C2"/>
    <w:rsid w:val="00E5399B"/>
    <w:rsid w:val="00E57088"/>
    <w:rsid w:val="00E61094"/>
    <w:rsid w:val="00E61BFC"/>
    <w:rsid w:val="00E61F00"/>
    <w:rsid w:val="00E62880"/>
    <w:rsid w:val="00E63676"/>
    <w:rsid w:val="00E6589B"/>
    <w:rsid w:val="00E6615A"/>
    <w:rsid w:val="00E679EF"/>
    <w:rsid w:val="00E70D17"/>
    <w:rsid w:val="00E73DC6"/>
    <w:rsid w:val="00E74A33"/>
    <w:rsid w:val="00E7503E"/>
    <w:rsid w:val="00E76282"/>
    <w:rsid w:val="00E764B3"/>
    <w:rsid w:val="00E80679"/>
    <w:rsid w:val="00E81AFE"/>
    <w:rsid w:val="00E8219B"/>
    <w:rsid w:val="00E83DF8"/>
    <w:rsid w:val="00E8452B"/>
    <w:rsid w:val="00E85159"/>
    <w:rsid w:val="00E85376"/>
    <w:rsid w:val="00E85439"/>
    <w:rsid w:val="00E857DB"/>
    <w:rsid w:val="00E863F5"/>
    <w:rsid w:val="00E879DC"/>
    <w:rsid w:val="00E9092C"/>
    <w:rsid w:val="00E90A9E"/>
    <w:rsid w:val="00E940A1"/>
    <w:rsid w:val="00E9550A"/>
    <w:rsid w:val="00EA2522"/>
    <w:rsid w:val="00EA2700"/>
    <w:rsid w:val="00EA3AD7"/>
    <w:rsid w:val="00EA550D"/>
    <w:rsid w:val="00EC1FF5"/>
    <w:rsid w:val="00EC204C"/>
    <w:rsid w:val="00EC23E8"/>
    <w:rsid w:val="00EC2FC6"/>
    <w:rsid w:val="00EC3916"/>
    <w:rsid w:val="00EC4146"/>
    <w:rsid w:val="00ED082A"/>
    <w:rsid w:val="00ED0DB4"/>
    <w:rsid w:val="00ED1523"/>
    <w:rsid w:val="00ED1E92"/>
    <w:rsid w:val="00ED3432"/>
    <w:rsid w:val="00ED38D5"/>
    <w:rsid w:val="00ED74A0"/>
    <w:rsid w:val="00EE0C6F"/>
    <w:rsid w:val="00EE21E6"/>
    <w:rsid w:val="00EE3A5E"/>
    <w:rsid w:val="00EE4903"/>
    <w:rsid w:val="00EE60B7"/>
    <w:rsid w:val="00EE69D3"/>
    <w:rsid w:val="00EE7652"/>
    <w:rsid w:val="00EF1068"/>
    <w:rsid w:val="00EF2125"/>
    <w:rsid w:val="00EF407C"/>
    <w:rsid w:val="00EF44EC"/>
    <w:rsid w:val="00EF471C"/>
    <w:rsid w:val="00EF4A8A"/>
    <w:rsid w:val="00EF4B9B"/>
    <w:rsid w:val="00EF5390"/>
    <w:rsid w:val="00EF5E8C"/>
    <w:rsid w:val="00EF6C33"/>
    <w:rsid w:val="00EF71C2"/>
    <w:rsid w:val="00F01B78"/>
    <w:rsid w:val="00F02E8C"/>
    <w:rsid w:val="00F048BE"/>
    <w:rsid w:val="00F04D12"/>
    <w:rsid w:val="00F06118"/>
    <w:rsid w:val="00F06CA8"/>
    <w:rsid w:val="00F1017B"/>
    <w:rsid w:val="00F10843"/>
    <w:rsid w:val="00F109D6"/>
    <w:rsid w:val="00F11229"/>
    <w:rsid w:val="00F11493"/>
    <w:rsid w:val="00F12FCB"/>
    <w:rsid w:val="00F1308E"/>
    <w:rsid w:val="00F15353"/>
    <w:rsid w:val="00F205E5"/>
    <w:rsid w:val="00F20686"/>
    <w:rsid w:val="00F217C7"/>
    <w:rsid w:val="00F24162"/>
    <w:rsid w:val="00F24C18"/>
    <w:rsid w:val="00F30911"/>
    <w:rsid w:val="00F3161B"/>
    <w:rsid w:val="00F31BA4"/>
    <w:rsid w:val="00F35400"/>
    <w:rsid w:val="00F3719A"/>
    <w:rsid w:val="00F37501"/>
    <w:rsid w:val="00F400CD"/>
    <w:rsid w:val="00F408AF"/>
    <w:rsid w:val="00F4255D"/>
    <w:rsid w:val="00F42864"/>
    <w:rsid w:val="00F43412"/>
    <w:rsid w:val="00F4574F"/>
    <w:rsid w:val="00F46F36"/>
    <w:rsid w:val="00F500BB"/>
    <w:rsid w:val="00F5044F"/>
    <w:rsid w:val="00F50636"/>
    <w:rsid w:val="00F55A43"/>
    <w:rsid w:val="00F60841"/>
    <w:rsid w:val="00F6132E"/>
    <w:rsid w:val="00F62248"/>
    <w:rsid w:val="00F64FDA"/>
    <w:rsid w:val="00F66657"/>
    <w:rsid w:val="00F6710C"/>
    <w:rsid w:val="00F67446"/>
    <w:rsid w:val="00F67CA1"/>
    <w:rsid w:val="00F7094C"/>
    <w:rsid w:val="00F71824"/>
    <w:rsid w:val="00F728E8"/>
    <w:rsid w:val="00F744A6"/>
    <w:rsid w:val="00F74B6E"/>
    <w:rsid w:val="00F75651"/>
    <w:rsid w:val="00F76970"/>
    <w:rsid w:val="00F77143"/>
    <w:rsid w:val="00F774BA"/>
    <w:rsid w:val="00F81399"/>
    <w:rsid w:val="00F81AAE"/>
    <w:rsid w:val="00F81B31"/>
    <w:rsid w:val="00F8397D"/>
    <w:rsid w:val="00F84B3D"/>
    <w:rsid w:val="00F864E9"/>
    <w:rsid w:val="00F87D40"/>
    <w:rsid w:val="00F90CE1"/>
    <w:rsid w:val="00F93C30"/>
    <w:rsid w:val="00F94016"/>
    <w:rsid w:val="00F97070"/>
    <w:rsid w:val="00FA0012"/>
    <w:rsid w:val="00FA00EF"/>
    <w:rsid w:val="00FA086E"/>
    <w:rsid w:val="00FA5886"/>
    <w:rsid w:val="00FA5C95"/>
    <w:rsid w:val="00FB2A3B"/>
    <w:rsid w:val="00FB3FB5"/>
    <w:rsid w:val="00FB5B67"/>
    <w:rsid w:val="00FB5D21"/>
    <w:rsid w:val="00FC2DC1"/>
    <w:rsid w:val="00FC30D5"/>
    <w:rsid w:val="00FC423F"/>
    <w:rsid w:val="00FC46A6"/>
    <w:rsid w:val="00FC48F8"/>
    <w:rsid w:val="00FC738E"/>
    <w:rsid w:val="00FC7F94"/>
    <w:rsid w:val="00FD1AD4"/>
    <w:rsid w:val="00FD222E"/>
    <w:rsid w:val="00FD251B"/>
    <w:rsid w:val="00FD364B"/>
    <w:rsid w:val="00FD39E4"/>
    <w:rsid w:val="00FD60A6"/>
    <w:rsid w:val="00FD61FA"/>
    <w:rsid w:val="00FD71A8"/>
    <w:rsid w:val="00FE1CF7"/>
    <w:rsid w:val="00FE46F8"/>
    <w:rsid w:val="00FE5547"/>
    <w:rsid w:val="00FE6ADD"/>
    <w:rsid w:val="00FE7252"/>
    <w:rsid w:val="00FF0845"/>
    <w:rsid w:val="00FF12B4"/>
    <w:rsid w:val="00FF1CD5"/>
    <w:rsid w:val="00FF2907"/>
    <w:rsid w:val="00FF5202"/>
    <w:rsid w:val="2C7B06C4"/>
    <w:rsid w:val="36A42526"/>
    <w:rsid w:val="4224726E"/>
    <w:rsid w:val="441C6043"/>
    <w:rsid w:val="4D331DCC"/>
    <w:rsid w:val="51F8100B"/>
    <w:rsid w:val="6AB45E48"/>
    <w:rsid w:val="6B602100"/>
    <w:rsid w:val="76C469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FE5974"/>
  <w15:docId w15:val="{E583C9A5-3668-4076-AECB-A74E47FAE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uiPriority="0"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uiPriority="0" w:qFormat="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E62"/>
    <w:pPr>
      <w:widowControl w:val="0"/>
      <w:jc w:val="both"/>
    </w:pPr>
    <w:rPr>
      <w:rFonts w:ascii="Times New Roman" w:eastAsiaTheme="majorEastAsia" w:hAnsi="Times New Roman" w:cs="Calibri"/>
      <w:kern w:val="2"/>
      <w:sz w:val="21"/>
      <w:szCs w:val="22"/>
      <w:lang w:val="en-GB" w:eastAsia="ja-JP"/>
    </w:rPr>
  </w:style>
  <w:style w:type="paragraph" w:styleId="1">
    <w:name w:val="heading 1"/>
    <w:basedOn w:val="a"/>
    <w:next w:val="a"/>
    <w:link w:val="10"/>
    <w:qFormat/>
    <w:pPr>
      <w:keepNext/>
      <w:keepLines/>
      <w:spacing w:before="280" w:after="80"/>
      <w:outlineLvl w:val="0"/>
    </w:pPr>
    <w:rPr>
      <w:rFonts w:asciiTheme="majorHAnsi" w:hAnsiTheme="majorHAnsi" w:cstheme="majorBidi"/>
      <w:color w:val="000000" w:themeColor="text1"/>
      <w:sz w:val="32"/>
      <w:szCs w:val="32"/>
      <w:lang w:val="en-US"/>
      <w14:ligatures w14:val="standardContextual"/>
    </w:rPr>
  </w:style>
  <w:style w:type="paragraph" w:styleId="2">
    <w:name w:val="heading 2"/>
    <w:basedOn w:val="a"/>
    <w:next w:val="a"/>
    <w:link w:val="20"/>
    <w:unhideWhenUsed/>
    <w:qFormat/>
    <w:pPr>
      <w:keepNext/>
      <w:keepLines/>
      <w:spacing w:before="160" w:after="80"/>
      <w:outlineLvl w:val="1"/>
    </w:pPr>
    <w:rPr>
      <w:rFonts w:asciiTheme="majorHAnsi"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pPr>
      <w:keepNext/>
      <w:keepLines/>
      <w:spacing w:before="160" w:after="80"/>
      <w:outlineLvl w:val="2"/>
    </w:pPr>
    <w:rPr>
      <w:rFonts w:asciiTheme="majorHAnsi"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pPr>
      <w:keepNext/>
      <w:keepLines/>
      <w:spacing w:before="80" w:after="40"/>
      <w:outlineLvl w:val="3"/>
    </w:pPr>
    <w:rPr>
      <w:rFonts w:asciiTheme="majorHAnsi" w:hAnsiTheme="majorHAnsi" w:cstheme="majorBidi"/>
      <w:color w:val="000000" w:themeColor="text1"/>
      <w:lang w:val="en-US"/>
      <w14:ligatures w14:val="standardContextual"/>
    </w:rPr>
  </w:style>
  <w:style w:type="paragraph" w:styleId="5">
    <w:name w:val="heading 5"/>
    <w:basedOn w:val="a"/>
    <w:next w:val="a"/>
    <w:link w:val="50"/>
    <w:unhideWhenUsed/>
    <w:qFormat/>
    <w:pPr>
      <w:keepNext/>
      <w:keepLines/>
      <w:spacing w:before="80" w:after="40"/>
      <w:ind w:leftChars="100" w:left="100"/>
      <w:outlineLvl w:val="4"/>
    </w:pPr>
    <w:rPr>
      <w:rFonts w:asciiTheme="majorHAnsi" w:hAnsiTheme="majorHAnsi" w:cstheme="majorBidi"/>
      <w:color w:val="000000" w:themeColor="text1"/>
      <w:lang w:val="en-US"/>
      <w14:ligatures w14:val="standardContextual"/>
    </w:rPr>
  </w:style>
  <w:style w:type="paragraph" w:styleId="6">
    <w:name w:val="heading 6"/>
    <w:basedOn w:val="a"/>
    <w:next w:val="a"/>
    <w:link w:val="60"/>
    <w:unhideWhenUsed/>
    <w:qFormat/>
    <w:pPr>
      <w:keepNext/>
      <w:keepLines/>
      <w:spacing w:before="80" w:after="40"/>
      <w:ind w:leftChars="200" w:left="200"/>
      <w:outlineLvl w:val="5"/>
    </w:pPr>
    <w:rPr>
      <w:rFonts w:asciiTheme="majorHAnsi" w:hAnsiTheme="majorHAnsi" w:cstheme="majorBidi"/>
      <w:color w:val="000000" w:themeColor="text1"/>
      <w:lang w:val="en-US"/>
      <w14:ligatures w14:val="standardContextual"/>
    </w:rPr>
  </w:style>
  <w:style w:type="paragraph" w:styleId="7">
    <w:name w:val="heading 7"/>
    <w:basedOn w:val="a"/>
    <w:next w:val="a"/>
    <w:link w:val="70"/>
    <w:unhideWhenUsed/>
    <w:qFormat/>
    <w:pPr>
      <w:keepNext/>
      <w:keepLines/>
      <w:spacing w:before="80" w:after="40"/>
      <w:ind w:leftChars="300" w:left="300"/>
      <w:outlineLvl w:val="6"/>
    </w:pPr>
    <w:rPr>
      <w:rFonts w:asciiTheme="majorHAnsi" w:hAnsiTheme="majorHAnsi" w:cstheme="majorBidi"/>
      <w:color w:val="000000" w:themeColor="text1"/>
      <w:lang w:val="en-US"/>
      <w14:ligatures w14:val="standardContextual"/>
    </w:rPr>
  </w:style>
  <w:style w:type="paragraph" w:styleId="8">
    <w:name w:val="heading 8"/>
    <w:basedOn w:val="a"/>
    <w:next w:val="a"/>
    <w:link w:val="80"/>
    <w:unhideWhenUsed/>
    <w:qFormat/>
    <w:pPr>
      <w:keepNext/>
      <w:keepLines/>
      <w:spacing w:before="80" w:after="40"/>
      <w:ind w:leftChars="400" w:left="400"/>
      <w:outlineLvl w:val="7"/>
    </w:pPr>
    <w:rPr>
      <w:rFonts w:asciiTheme="majorHAnsi" w:hAnsiTheme="majorHAnsi" w:cstheme="majorBidi"/>
      <w:color w:val="000000" w:themeColor="text1"/>
      <w:lang w:val="en-US"/>
      <w14:ligatures w14:val="standardContextual"/>
    </w:rPr>
  </w:style>
  <w:style w:type="paragraph" w:styleId="9">
    <w:name w:val="heading 9"/>
    <w:basedOn w:val="a"/>
    <w:next w:val="a"/>
    <w:link w:val="90"/>
    <w:unhideWhenUsed/>
    <w:qFormat/>
    <w:pPr>
      <w:keepNext/>
      <w:keepLines/>
      <w:spacing w:before="80" w:after="40"/>
      <w:ind w:leftChars="500" w:left="500"/>
      <w:outlineLvl w:val="8"/>
    </w:pPr>
    <w:rPr>
      <w:rFonts w:asciiTheme="majorHAnsi"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ko-KR"/>
    </w:rPr>
  </w:style>
  <w:style w:type="paragraph" w:styleId="4">
    <w:name w:val="List Bullet 4"/>
    <w:basedOn w:val="a"/>
    <w:qFormat/>
    <w:pPr>
      <w:widowControl/>
      <w:numPr>
        <w:numId w:val="1"/>
      </w:numPr>
      <w:overflowPunct w:val="0"/>
      <w:autoSpaceDE w:val="0"/>
      <w:autoSpaceDN w:val="0"/>
      <w:adjustRightInd w:val="0"/>
      <w:spacing w:after="180"/>
      <w:contextualSpacing/>
      <w:jc w:val="left"/>
      <w:textAlignment w:val="baseline"/>
    </w:pPr>
    <w:rPr>
      <w:rFonts w:eastAsia="SimSun" w:cs="Times New Roman"/>
      <w:kern w:val="0"/>
      <w:sz w:val="20"/>
      <w:szCs w:val="20"/>
      <w:lang w:eastAsia="ko-KR"/>
    </w:rPr>
  </w:style>
  <w:style w:type="paragraph" w:styleId="a3">
    <w:name w:val="List Bullet"/>
    <w:basedOn w:val="a"/>
    <w:qFormat/>
    <w:pPr>
      <w:widowControl/>
      <w:tabs>
        <w:tab w:val="left" w:pos="720"/>
      </w:tabs>
      <w:overflowPunct w:val="0"/>
      <w:autoSpaceDE w:val="0"/>
      <w:autoSpaceDN w:val="0"/>
      <w:adjustRightInd w:val="0"/>
      <w:spacing w:after="180"/>
      <w:ind w:left="720" w:hanging="720"/>
      <w:contextualSpacing/>
      <w:jc w:val="left"/>
      <w:textAlignment w:val="baseline"/>
    </w:pPr>
    <w:rPr>
      <w:rFonts w:eastAsia="SimSun" w:cs="Times New Roman"/>
      <w:kern w:val="0"/>
      <w:sz w:val="20"/>
      <w:szCs w:val="20"/>
      <w:lang w:eastAsia="ko-KR"/>
    </w:rPr>
  </w:style>
  <w:style w:type="paragraph" w:styleId="a4">
    <w:name w:val="Document Map"/>
    <w:basedOn w:val="a"/>
    <w:link w:val="a5"/>
    <w:qFormat/>
    <w:pPr>
      <w:widowControl/>
      <w:shd w:val="clear" w:color="auto" w:fill="000080"/>
      <w:spacing w:after="180"/>
      <w:jc w:val="left"/>
    </w:pPr>
    <w:rPr>
      <w:rFonts w:ascii="Tahoma" w:eastAsia="SimSun" w:hAnsi="Tahoma" w:cs="Tahoma"/>
      <w:kern w:val="0"/>
      <w:sz w:val="20"/>
      <w:szCs w:val="20"/>
      <w:lang w:eastAsia="en-US"/>
    </w:rPr>
  </w:style>
  <w:style w:type="paragraph" w:styleId="a6">
    <w:name w:val="annotation text"/>
    <w:basedOn w:val="a"/>
    <w:link w:val="a7"/>
    <w:qFormat/>
    <w:pPr>
      <w:widowControl/>
      <w:spacing w:after="180"/>
      <w:jc w:val="left"/>
    </w:pPr>
    <w:rPr>
      <w:rFonts w:eastAsia="Times New Roman" w:cs="Times New Roman"/>
      <w:kern w:val="0"/>
      <w:sz w:val="20"/>
      <w:szCs w:val="20"/>
      <w:lang w:eastAsia="en-US"/>
    </w:rPr>
  </w:style>
  <w:style w:type="paragraph" w:styleId="22">
    <w:name w:val="List 2"/>
    <w:basedOn w:val="a8"/>
    <w:qFormat/>
    <w:pPr>
      <w:ind w:left="851"/>
    </w:pPr>
  </w:style>
  <w:style w:type="paragraph" w:styleId="a8">
    <w:name w:val="List"/>
    <w:basedOn w:val="a"/>
    <w:qFormat/>
    <w:pPr>
      <w:ind w:left="568" w:hanging="284"/>
    </w:pPr>
  </w:style>
  <w:style w:type="paragraph" w:styleId="23">
    <w:name w:val="List Bullet 2"/>
    <w:basedOn w:val="a3"/>
    <w:qFormat/>
    <w:pPr>
      <w:tabs>
        <w:tab w:val="clear" w:pos="720"/>
      </w:tabs>
      <w:overflowPunct/>
      <w:autoSpaceDE/>
      <w:autoSpaceDN/>
      <w:adjustRightInd/>
      <w:ind w:left="851" w:hanging="284"/>
      <w:contextualSpacing w:val="0"/>
      <w:textAlignment w:val="auto"/>
    </w:pPr>
    <w:rPr>
      <w:lang w:eastAsia="en-US"/>
    </w:rPr>
  </w:style>
  <w:style w:type="paragraph" w:styleId="52">
    <w:name w:val="List Bullet 5"/>
    <w:basedOn w:val="4"/>
    <w:pPr>
      <w:numPr>
        <w:numId w:val="0"/>
      </w:numPr>
      <w:overflowPunct/>
      <w:autoSpaceDE/>
      <w:autoSpaceDN/>
      <w:adjustRightInd/>
      <w:ind w:left="1702" w:hanging="284"/>
      <w:contextualSpacing w:val="0"/>
      <w:textAlignment w:val="auto"/>
    </w:pPr>
    <w:rPr>
      <w:lang w:eastAsia="en-US"/>
    </w:rPr>
  </w:style>
  <w:style w:type="paragraph" w:styleId="81">
    <w:name w:val="toc 8"/>
    <w:basedOn w:val="11"/>
    <w:uiPriority w:val="39"/>
    <w:pPr>
      <w:spacing w:before="180"/>
      <w:ind w:left="2693" w:hanging="2693"/>
    </w:pPr>
    <w:rPr>
      <w:b/>
    </w:rPr>
  </w:style>
  <w:style w:type="paragraph" w:styleId="a9">
    <w:name w:val="Balloon Text"/>
    <w:basedOn w:val="a"/>
    <w:link w:val="aa"/>
    <w:qFormat/>
    <w:pPr>
      <w:widowControl/>
      <w:spacing w:after="180" w:line="259" w:lineRule="auto"/>
      <w:jc w:val="left"/>
    </w:pPr>
    <w:rPr>
      <w:rFonts w:ascii="Tahoma" w:hAnsi="Tahoma" w:cs="Tahoma"/>
      <w:kern w:val="0"/>
      <w:sz w:val="16"/>
      <w:szCs w:val="16"/>
      <w:lang w:eastAsia="en-US"/>
    </w:rPr>
  </w:style>
  <w:style w:type="paragraph" w:styleId="ab">
    <w:name w:val="footer"/>
    <w:basedOn w:val="a"/>
    <w:link w:val="ac"/>
    <w:unhideWhenUsed/>
    <w:pPr>
      <w:tabs>
        <w:tab w:val="center" w:pos="4252"/>
        <w:tab w:val="right" w:pos="8504"/>
      </w:tabs>
      <w:snapToGrid w:val="0"/>
    </w:pPr>
    <w:rPr>
      <w:lang w:val="en-US"/>
      <w14:ligatures w14:val="standardContextual"/>
    </w:rPr>
  </w:style>
  <w:style w:type="paragraph" w:styleId="ad">
    <w:name w:val="header"/>
    <w:basedOn w:val="a"/>
    <w:link w:val="ae"/>
    <w:unhideWhenUsed/>
    <w:pPr>
      <w:tabs>
        <w:tab w:val="center" w:pos="4252"/>
        <w:tab w:val="right" w:pos="8504"/>
      </w:tabs>
      <w:snapToGrid w:val="0"/>
    </w:pPr>
    <w:rPr>
      <w:lang w:val="en-US"/>
      <w14:ligatures w14:val="standardContextual"/>
    </w:rPr>
  </w:style>
  <w:style w:type="paragraph" w:styleId="af">
    <w:name w:val="Subtitle"/>
    <w:basedOn w:val="a"/>
    <w:next w:val="a"/>
    <w:link w:val="af0"/>
    <w:uiPriority w:val="11"/>
    <w:qFormat/>
    <w:pPr>
      <w:spacing w:after="160"/>
      <w:jc w:val="center"/>
    </w:pPr>
    <w:rPr>
      <w:rFonts w:asciiTheme="majorHAnsi" w:hAnsiTheme="majorHAnsi" w:cstheme="majorBidi"/>
      <w:color w:val="595959" w:themeColor="text1" w:themeTint="A6"/>
      <w:spacing w:val="15"/>
      <w:sz w:val="28"/>
      <w:szCs w:val="28"/>
      <w:lang w:val="en-US"/>
      <w14:ligatures w14:val="standardContextual"/>
    </w:rPr>
  </w:style>
  <w:style w:type="paragraph" w:styleId="af1">
    <w:name w:val="footnote text"/>
    <w:basedOn w:val="a"/>
    <w:link w:val="af2"/>
    <w:uiPriority w:val="99"/>
    <w:semiHidden/>
    <w:unhideWhenUsed/>
    <w:pPr>
      <w:snapToGrid w:val="0"/>
      <w:jc w:val="left"/>
    </w:pPr>
    <w:rPr>
      <w:sz w:val="18"/>
      <w:szCs w:val="18"/>
    </w:rPr>
  </w:style>
  <w:style w:type="paragraph" w:styleId="91">
    <w:name w:val="toc 9"/>
    <w:basedOn w:val="81"/>
    <w:uiPriority w:val="39"/>
    <w:qFormat/>
    <w:pPr>
      <w:ind w:left="1418" w:hanging="1418"/>
    </w:pPr>
  </w:style>
  <w:style w:type="paragraph" w:styleId="af3">
    <w:name w:val="Title"/>
    <w:basedOn w:val="a"/>
    <w:next w:val="a"/>
    <w:link w:val="af4"/>
    <w:uiPriority w:val="10"/>
    <w:qFormat/>
    <w:pPr>
      <w:spacing w:after="80"/>
      <w:contextualSpacing/>
      <w:jc w:val="center"/>
    </w:pPr>
    <w:rPr>
      <w:rFonts w:asciiTheme="majorHAnsi" w:hAnsiTheme="majorHAnsi" w:cstheme="majorBidi"/>
      <w:spacing w:val="-10"/>
      <w:kern w:val="28"/>
      <w:sz w:val="56"/>
      <w:szCs w:val="56"/>
      <w:lang w:val="en-US"/>
      <w14:ligatures w14:val="standardContextual"/>
    </w:rPr>
  </w:style>
  <w:style w:type="paragraph" w:styleId="af5">
    <w:name w:val="annotation subject"/>
    <w:basedOn w:val="a6"/>
    <w:next w:val="a6"/>
    <w:link w:val="af6"/>
    <w:pPr>
      <w:overflowPunct w:val="0"/>
      <w:autoSpaceDE w:val="0"/>
      <w:autoSpaceDN w:val="0"/>
      <w:adjustRightInd w:val="0"/>
      <w:textAlignment w:val="baseline"/>
    </w:pPr>
    <w:rPr>
      <w:b/>
      <w:bCs/>
      <w:lang w:eastAsia="ko-KR"/>
    </w:rPr>
  </w:style>
  <w:style w:type="table" w:styleId="af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style>
  <w:style w:type="character" w:styleId="af9">
    <w:name w:val="Hyperlink"/>
    <w:rPr>
      <w:color w:val="0000FF"/>
      <w:u w:val="single"/>
    </w:rPr>
  </w:style>
  <w:style w:type="character" w:styleId="afa">
    <w:name w:val="annotation reference"/>
    <w:basedOn w:val="a0"/>
    <w:qFormat/>
    <w:rPr>
      <w:sz w:val="16"/>
      <w:szCs w:val="16"/>
    </w:rPr>
  </w:style>
  <w:style w:type="character" w:styleId="afb">
    <w:name w:val="footnote reference"/>
    <w:rPr>
      <w:b/>
      <w:position w:val="6"/>
      <w:sz w:val="16"/>
    </w:rPr>
  </w:style>
  <w:style w:type="character" w:customStyle="1" w:styleId="10">
    <w:name w:val="見出し 1 (文字)"/>
    <w:basedOn w:val="a0"/>
    <w:link w:val="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qFormat/>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Pr>
      <w:rFonts w:asciiTheme="majorHAnsi" w:eastAsiaTheme="majorEastAsia" w:hAnsiTheme="majorHAnsi" w:cstheme="majorBidi"/>
      <w:color w:val="000000" w:themeColor="text1"/>
      <w:sz w:val="24"/>
      <w:szCs w:val="24"/>
    </w:rPr>
  </w:style>
  <w:style w:type="character" w:customStyle="1" w:styleId="41">
    <w:name w:val="見出し 4 (文字)"/>
    <w:basedOn w:val="a0"/>
    <w:link w:val="40"/>
    <w:qFormat/>
    <w:rPr>
      <w:rFonts w:asciiTheme="majorHAnsi" w:eastAsiaTheme="majorEastAsia" w:hAnsiTheme="majorHAnsi" w:cstheme="majorBidi"/>
      <w:color w:val="000000" w:themeColor="text1"/>
    </w:rPr>
  </w:style>
  <w:style w:type="character" w:customStyle="1" w:styleId="50">
    <w:name w:val="見出し 5 (文字)"/>
    <w:basedOn w:val="a0"/>
    <w:link w:val="5"/>
    <w:rPr>
      <w:rFonts w:asciiTheme="majorHAnsi" w:eastAsiaTheme="majorEastAsia" w:hAnsiTheme="majorHAnsi" w:cstheme="majorBidi"/>
      <w:color w:val="000000" w:themeColor="text1"/>
    </w:rPr>
  </w:style>
  <w:style w:type="character" w:customStyle="1" w:styleId="60">
    <w:name w:val="見出し 6 (文字)"/>
    <w:basedOn w:val="a0"/>
    <w:link w:val="6"/>
    <w:rPr>
      <w:rFonts w:asciiTheme="majorHAnsi" w:eastAsiaTheme="majorEastAsia" w:hAnsiTheme="majorHAnsi" w:cstheme="majorBidi"/>
      <w:color w:val="000000" w:themeColor="text1"/>
    </w:rPr>
  </w:style>
  <w:style w:type="character" w:customStyle="1" w:styleId="70">
    <w:name w:val="見出し 7 (文字)"/>
    <w:basedOn w:val="a0"/>
    <w:link w:val="7"/>
    <w:rPr>
      <w:rFonts w:asciiTheme="majorHAnsi" w:eastAsiaTheme="majorEastAsia" w:hAnsiTheme="majorHAnsi" w:cstheme="majorBidi"/>
      <w:color w:val="000000" w:themeColor="text1"/>
    </w:rPr>
  </w:style>
  <w:style w:type="character" w:customStyle="1" w:styleId="80">
    <w:name w:val="見出し 8 (文字)"/>
    <w:basedOn w:val="a0"/>
    <w:link w:val="8"/>
    <w:rPr>
      <w:rFonts w:asciiTheme="majorHAnsi" w:eastAsiaTheme="majorEastAsia" w:hAnsiTheme="majorHAnsi" w:cstheme="majorBidi"/>
      <w:color w:val="000000" w:themeColor="text1"/>
    </w:rPr>
  </w:style>
  <w:style w:type="character" w:customStyle="1" w:styleId="90">
    <w:name w:val="見出し 9 (文字)"/>
    <w:basedOn w:val="a0"/>
    <w:link w:val="9"/>
    <w:rPr>
      <w:rFonts w:asciiTheme="majorHAnsi" w:eastAsiaTheme="majorEastAsia" w:hAnsiTheme="majorHAnsi" w:cstheme="majorBidi"/>
      <w:color w:val="000000" w:themeColor="text1"/>
    </w:rPr>
  </w:style>
  <w:style w:type="character" w:customStyle="1" w:styleId="af4">
    <w:name w:val="表題 (文字)"/>
    <w:basedOn w:val="a0"/>
    <w:link w:val="af3"/>
    <w:uiPriority w:val="10"/>
    <w:rPr>
      <w:rFonts w:asciiTheme="majorHAnsi" w:eastAsiaTheme="majorEastAsia" w:hAnsiTheme="majorHAnsi" w:cstheme="majorBidi"/>
      <w:spacing w:val="-10"/>
      <w:kern w:val="28"/>
      <w:sz w:val="56"/>
      <w:szCs w:val="56"/>
    </w:rPr>
  </w:style>
  <w:style w:type="character" w:customStyle="1" w:styleId="af0">
    <w:name w:val="副題 (文字)"/>
    <w:basedOn w:val="a0"/>
    <w:link w:val="af"/>
    <w:uiPriority w:val="11"/>
    <w:rPr>
      <w:rFonts w:asciiTheme="majorHAnsi" w:eastAsiaTheme="majorEastAsia" w:hAnsiTheme="majorHAnsi" w:cstheme="majorBidi"/>
      <w:color w:val="595959" w:themeColor="text1" w:themeTint="A6"/>
      <w:spacing w:val="15"/>
      <w:sz w:val="28"/>
      <w:szCs w:val="28"/>
    </w:rPr>
  </w:style>
  <w:style w:type="paragraph" w:styleId="afc">
    <w:name w:val="Quote"/>
    <w:basedOn w:val="a"/>
    <w:next w:val="a"/>
    <w:link w:val="afd"/>
    <w:uiPriority w:val="29"/>
    <w:qFormat/>
    <w:pPr>
      <w:spacing w:before="160" w:after="160"/>
      <w:jc w:val="center"/>
    </w:pPr>
    <w:rPr>
      <w:i/>
      <w:iCs/>
      <w:color w:val="404040" w:themeColor="text1" w:themeTint="BF"/>
      <w:lang w:val="en-US"/>
      <w14:ligatures w14:val="standardContextual"/>
    </w:rPr>
  </w:style>
  <w:style w:type="character" w:customStyle="1" w:styleId="afd">
    <w:name w:val="引用文 (文字)"/>
    <w:basedOn w:val="a0"/>
    <w:link w:val="afc"/>
    <w:uiPriority w:val="29"/>
    <w:rPr>
      <w:i/>
      <w:iCs/>
      <w:color w:val="404040" w:themeColor="text1" w:themeTint="BF"/>
    </w:rPr>
  </w:style>
  <w:style w:type="paragraph" w:styleId="afe">
    <w:name w:val="List Paragraph"/>
    <w:basedOn w:val="a"/>
    <w:uiPriority w:val="34"/>
    <w:qFormat/>
    <w:pPr>
      <w:ind w:left="720"/>
      <w:contextualSpacing/>
    </w:pPr>
    <w:rPr>
      <w:lang w:val="en-US"/>
      <w14:ligatures w14:val="standardContextual"/>
    </w:rPr>
  </w:style>
  <w:style w:type="character" w:customStyle="1" w:styleId="12">
    <w:name w:val="明显强调1"/>
    <w:basedOn w:val="a0"/>
    <w:uiPriority w:val="21"/>
    <w:qFormat/>
    <w:rPr>
      <w:i/>
      <w:iCs/>
      <w:color w:val="2F5496" w:themeColor="accent1" w:themeShade="BF"/>
    </w:rPr>
  </w:style>
  <w:style w:type="paragraph" w:styleId="24">
    <w:name w:val="Intense Quote"/>
    <w:basedOn w:val="a"/>
    <w:next w:val="a"/>
    <w:link w:val="2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0"/>
    <w:link w:val="24"/>
    <w:uiPriority w:val="30"/>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character" w:customStyle="1" w:styleId="ae">
    <w:name w:val="ヘッダー (文字)"/>
    <w:basedOn w:val="a0"/>
    <w:link w:val="ad"/>
  </w:style>
  <w:style w:type="character" w:customStyle="1" w:styleId="ac">
    <w:name w:val="フッター (文字)"/>
    <w:basedOn w:val="a0"/>
    <w:link w:val="ab"/>
  </w:style>
  <w:style w:type="paragraph" w:customStyle="1" w:styleId="14">
    <w:name w:val="修订1"/>
    <w:hidden/>
    <w:uiPriority w:val="99"/>
    <w:semiHidden/>
    <w:rPr>
      <w:kern w:val="2"/>
      <w:sz w:val="21"/>
      <w:szCs w:val="22"/>
      <w:lang w:val="en-GB" w:eastAsia="ja-JP"/>
    </w:rPr>
  </w:style>
  <w:style w:type="paragraph" w:customStyle="1" w:styleId="Agreement">
    <w:name w:val="Agreement"/>
    <w:basedOn w:val="a"/>
    <w:next w:val="a"/>
    <w:uiPriority w:val="99"/>
    <w:qFormat/>
    <w:pPr>
      <w:widowControl/>
      <w:numPr>
        <w:numId w:val="2"/>
      </w:numPr>
      <w:spacing w:before="60"/>
      <w:jc w:val="left"/>
    </w:pPr>
    <w:rPr>
      <w:rFonts w:ascii="Arial" w:eastAsia="ＭＳ 明朝" w:hAnsi="Arial" w:cs="Times New Roman"/>
      <w:b/>
      <w:kern w:val="0"/>
      <w:sz w:val="20"/>
      <w:szCs w:val="24"/>
      <w:lang w:eastAsia="en-GB"/>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ko-KR"/>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ko-KR"/>
    </w:rPr>
  </w:style>
  <w:style w:type="paragraph" w:customStyle="1" w:styleId="TAR">
    <w:name w:val="TAR"/>
    <w:basedOn w:val="TAL"/>
    <w:pPr>
      <w:jc w:val="right"/>
    </w:p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ko-KR"/>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Times New Roman" w:cs="Times New Roman"/>
      <w:kern w:val="0"/>
      <w:sz w:val="20"/>
      <w:szCs w:val="20"/>
      <w:lang w:eastAsia="ko-KR"/>
    </w:rPr>
  </w:style>
  <w:style w:type="paragraph" w:customStyle="1" w:styleId="FP">
    <w:name w:val="FP"/>
    <w:basedOn w:val="a"/>
    <w:qFormat/>
    <w:pPr>
      <w:widowControl/>
      <w:overflowPunct w:val="0"/>
      <w:autoSpaceDE w:val="0"/>
      <w:autoSpaceDN w:val="0"/>
      <w:adjustRightInd w:val="0"/>
      <w:jc w:val="left"/>
      <w:textAlignment w:val="baseline"/>
    </w:pPr>
    <w:rPr>
      <w:rFonts w:eastAsia="Times New Roman" w:cs="Times New Roman"/>
      <w:kern w:val="0"/>
      <w:sz w:val="20"/>
      <w:szCs w:val="20"/>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widowControl/>
      <w:overflowPunct w:val="0"/>
      <w:autoSpaceDE w:val="0"/>
      <w:autoSpaceDN w:val="0"/>
      <w:adjustRightInd w:val="0"/>
      <w:spacing w:after="180"/>
      <w:ind w:left="568" w:hanging="284"/>
      <w:jc w:val="left"/>
      <w:textAlignment w:val="baseline"/>
    </w:pPr>
    <w:rPr>
      <w:rFonts w:eastAsia="Times New Roman" w:cs="Times New Roman"/>
      <w:kern w:val="0"/>
      <w:sz w:val="20"/>
      <w:szCs w:val="20"/>
      <w:lang w:eastAsia="ko-KR"/>
    </w:r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ko-KR"/>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ko-KR"/>
    </w:rPr>
  </w:style>
  <w:style w:type="paragraph" w:customStyle="1" w:styleId="B2">
    <w:name w:val="B2"/>
    <w:basedOn w:val="22"/>
    <w:link w:val="B2Char"/>
    <w:qFormat/>
    <w:pPr>
      <w:widowControl/>
      <w:overflowPunct w:val="0"/>
      <w:autoSpaceDE w:val="0"/>
      <w:autoSpaceDN w:val="0"/>
      <w:adjustRightInd w:val="0"/>
      <w:spacing w:after="180"/>
      <w:jc w:val="left"/>
      <w:textAlignment w:val="baseline"/>
    </w:pPr>
    <w:rPr>
      <w:rFonts w:eastAsia="Times New Roman" w:cs="Times New Roman"/>
      <w:kern w:val="0"/>
      <w:sz w:val="20"/>
      <w:szCs w:val="20"/>
      <w:lang w:eastAsia="ko-KR"/>
    </w:rPr>
  </w:style>
  <w:style w:type="paragraph" w:customStyle="1" w:styleId="B3">
    <w:name w:val="B3"/>
    <w:basedOn w:val="a"/>
    <w:link w:val="B3Char"/>
    <w:qFormat/>
    <w:pPr>
      <w:widowControl/>
      <w:overflowPunct w:val="0"/>
      <w:autoSpaceDE w:val="0"/>
      <w:autoSpaceDN w:val="0"/>
      <w:adjustRightInd w:val="0"/>
      <w:spacing w:after="180"/>
      <w:ind w:left="1135" w:hanging="284"/>
      <w:jc w:val="left"/>
      <w:textAlignment w:val="baseline"/>
    </w:pPr>
    <w:rPr>
      <w:rFonts w:eastAsia="Times New Roman" w:cs="Times New Roman"/>
      <w:kern w:val="0"/>
      <w:sz w:val="20"/>
      <w:szCs w:val="20"/>
      <w:lang w:eastAsia="ko-KR"/>
    </w:rPr>
  </w:style>
  <w:style w:type="paragraph" w:customStyle="1" w:styleId="B4">
    <w:name w:val="B4"/>
    <w:basedOn w:val="a"/>
    <w:link w:val="B4Char"/>
    <w:pPr>
      <w:widowControl/>
      <w:overflowPunct w:val="0"/>
      <w:autoSpaceDE w:val="0"/>
      <w:autoSpaceDN w:val="0"/>
      <w:adjustRightInd w:val="0"/>
      <w:spacing w:after="180"/>
      <w:ind w:left="1418" w:hanging="284"/>
      <w:jc w:val="left"/>
      <w:textAlignment w:val="baseline"/>
    </w:pPr>
    <w:rPr>
      <w:rFonts w:eastAsia="Times New Roman" w:cs="Times New Roman"/>
      <w:kern w:val="0"/>
      <w:sz w:val="20"/>
      <w:szCs w:val="20"/>
      <w:lang w:eastAsia="ko-KR"/>
    </w:rPr>
  </w:style>
  <w:style w:type="paragraph" w:customStyle="1" w:styleId="B5">
    <w:name w:val="B5"/>
    <w:basedOn w:val="a"/>
    <w:pPr>
      <w:widowControl/>
      <w:overflowPunct w:val="0"/>
      <w:autoSpaceDE w:val="0"/>
      <w:autoSpaceDN w:val="0"/>
      <w:adjustRightInd w:val="0"/>
      <w:spacing w:after="180"/>
      <w:ind w:left="1702" w:hanging="284"/>
      <w:jc w:val="left"/>
      <w:textAlignment w:val="baseline"/>
    </w:pPr>
    <w:rPr>
      <w:rFonts w:eastAsia="Times New Roman" w:cs="Times New Roman"/>
      <w:kern w:val="0"/>
      <w:sz w:val="20"/>
      <w:szCs w:val="20"/>
      <w:lang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Pr>
      <w:rFonts w:ascii="Arial" w:eastAsia="Times New Roman" w:hAnsi="Arial" w:cs="Times New Roman"/>
      <w:kern w:val="0"/>
      <w:sz w:val="18"/>
      <w:szCs w:val="20"/>
      <w:lang w:val="en-GB" w:eastAsia="ko-KR"/>
      <w14:ligatures w14:val="none"/>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Pr>
      <w:rFonts w:ascii="Arial" w:eastAsia="Times New Roman" w:hAnsi="Arial" w:cs="Times New Roman"/>
      <w:kern w:val="0"/>
      <w:sz w:val="18"/>
      <w:szCs w:val="20"/>
      <w:lang w:val="en-GB" w:eastAsia="ko-KR"/>
      <w14:ligatures w14:val="none"/>
    </w:rPr>
  </w:style>
  <w:style w:type="character" w:customStyle="1" w:styleId="PLChar">
    <w:name w:val="PL Char"/>
    <w:link w:val="PL"/>
    <w:qFormat/>
    <w:rPr>
      <w:rFonts w:ascii="Courier New" w:eastAsia="Times New Roman" w:hAnsi="Courier New" w:cs="Times New Roman"/>
      <w:kern w:val="0"/>
      <w:sz w:val="16"/>
      <w:szCs w:val="20"/>
      <w:lang w:val="en-GB" w:eastAsia="ko-KR"/>
      <w14:ligatures w14:val="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TFChar">
    <w:name w:val="TF Char"/>
    <w:link w:val="TF"/>
    <w:qFormat/>
    <w:rPr>
      <w:rFonts w:ascii="Arial" w:eastAsia="Times New Roman" w:hAnsi="Arial" w:cs="Times New Roman"/>
      <w:b/>
      <w:kern w:val="0"/>
      <w:sz w:val="20"/>
      <w:szCs w:val="20"/>
      <w:lang w:val="en-GB" w:eastAsia="ko-KR"/>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Pr>
      <w:rFonts w:ascii="Times New Roman" w:eastAsia="Times New Roman" w:hAnsi="Times New Roman" w:cs="Times New Roman"/>
      <w:kern w:val="0"/>
      <w:sz w:val="20"/>
      <w:szCs w:val="20"/>
      <w:lang w:val="en-GB" w:eastAsia="ko-KR"/>
      <w14:ligatures w14:val="none"/>
    </w:rPr>
  </w:style>
  <w:style w:type="character" w:customStyle="1" w:styleId="NOChar">
    <w:name w:val="NO Char"/>
    <w:link w:val="NO"/>
    <w:qFormat/>
    <w:rPr>
      <w:rFonts w:ascii="Times New Roman" w:eastAsia="Times New Roman" w:hAnsi="Times New Roman" w:cs="Times New Roman"/>
      <w:kern w:val="0"/>
      <w:sz w:val="20"/>
      <w:szCs w:val="20"/>
      <w:lang w:val="en-GB" w:eastAsia="ko-KR"/>
      <w14:ligatures w14:val="none"/>
    </w:rPr>
  </w:style>
  <w:style w:type="character" w:customStyle="1" w:styleId="a5">
    <w:name w:val="見出しマップ (文字)"/>
    <w:basedOn w:val="a0"/>
    <w:link w:val="a4"/>
    <w:qFormat/>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pPr>
      <w:overflowPunct/>
      <w:autoSpaceDE/>
      <w:autoSpaceDN/>
      <w:adjustRightInd/>
      <w:textAlignment w:val="auto"/>
    </w:pPr>
    <w:rPr>
      <w:rFonts w:eastAsia="ＭＳ 明朝"/>
      <w:lang w:eastAsia="zh-CN"/>
    </w:rPr>
  </w:style>
  <w:style w:type="paragraph" w:customStyle="1" w:styleId="BalloonText1">
    <w:name w:val="Balloon Text1"/>
    <w:basedOn w:val="a"/>
    <w:semiHidden/>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
    <w:next w:val="a"/>
    <w:semiHidden/>
    <w:pPr>
      <w:widowControl/>
      <w:spacing w:after="180"/>
      <w:jc w:val="left"/>
    </w:pPr>
    <w:rPr>
      <w:rFonts w:eastAsia="ＭＳ 明朝" w:cs="Times New Roman"/>
      <w:b/>
      <w:bCs/>
      <w:kern w:val="0"/>
      <w:sz w:val="20"/>
      <w:szCs w:val="20"/>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a"/>
    <w:semiHidden/>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B3Char">
    <w:name w:val="B3 Char"/>
    <w:link w:val="B3"/>
    <w:rPr>
      <w:rFonts w:ascii="Times New Roman" w:eastAsia="Times New Roman" w:hAnsi="Times New Roman" w:cs="Times New Roman"/>
      <w:kern w:val="0"/>
      <w:sz w:val="20"/>
      <w:szCs w:val="20"/>
      <w:lang w:val="en-GB" w:eastAsia="ko-KR"/>
      <w14:ligatures w14:val="none"/>
    </w:rPr>
  </w:style>
  <w:style w:type="character" w:customStyle="1" w:styleId="B4Char">
    <w:name w:val="B4 Char"/>
    <w:link w:val="B4"/>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pPr>
      <w:widowControl/>
      <w:tabs>
        <w:tab w:val="center" w:pos="4820"/>
        <w:tab w:val="right" w:pos="9640"/>
      </w:tabs>
      <w:spacing w:after="180"/>
      <w:jc w:val="left"/>
    </w:pPr>
    <w:rPr>
      <w:rFonts w:eastAsia="Times New Roman" w:cs="Times New Roman"/>
      <w:kern w:val="0"/>
      <w:sz w:val="20"/>
      <w:szCs w:val="20"/>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FirstChange">
    <w:name w:val="First Change"/>
    <w:basedOn w:val="a"/>
    <w:qFormat/>
    <w:pPr>
      <w:widowControl/>
      <w:spacing w:after="180"/>
      <w:jc w:val="center"/>
    </w:pPr>
    <w:rPr>
      <w:rFonts w:cs="Times New Roman"/>
      <w:color w:val="FF0000"/>
      <w:kern w:val="0"/>
      <w:sz w:val="20"/>
      <w:szCs w:val="20"/>
      <w:lang w:eastAsia="en-US"/>
    </w:rPr>
  </w:style>
  <w:style w:type="character" w:customStyle="1" w:styleId="aa">
    <w:name w:val="吹き出し (文字)"/>
    <w:basedOn w:val="a0"/>
    <w:link w:val="a9"/>
    <w:qFormat/>
    <w:rPr>
      <w:rFonts w:ascii="Tahoma" w:hAnsi="Tahoma" w:cs="Tahoma"/>
      <w:kern w:val="0"/>
      <w:sz w:val="16"/>
      <w:szCs w:val="16"/>
      <w:lang w:val="en-GB" w:eastAsia="en-US"/>
      <w14:ligatures w14:val="none"/>
    </w:rPr>
  </w:style>
  <w:style w:type="character" w:customStyle="1" w:styleId="a7">
    <w:name w:val="コメント文字列 (文字)"/>
    <w:basedOn w:val="a0"/>
    <w:link w:val="a6"/>
    <w:qFormat/>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kern w:val="0"/>
      <w:sz w:val="20"/>
      <w:szCs w:val="20"/>
      <w:lang w:val="en-GB" w:eastAsia="en-US"/>
      <w14:ligatures w14:val="none"/>
    </w:rPr>
  </w:style>
  <w:style w:type="character" w:customStyle="1" w:styleId="af6">
    <w:name w:val="コメント内容 (文字)"/>
    <w:basedOn w:val="a7"/>
    <w:link w:val="af5"/>
    <w:rPr>
      <w:rFonts w:ascii="Times New Roman" w:eastAsia="Times New Roman" w:hAnsi="Times New Roman" w:cs="Times New Roman"/>
      <w:b/>
      <w:bCs/>
      <w:kern w:val="0"/>
      <w:sz w:val="20"/>
      <w:szCs w:val="20"/>
      <w:lang w:val="en-GB" w:eastAsia="ko-KR"/>
      <w14:ligatures w14:val="none"/>
    </w:rPr>
  </w:style>
  <w:style w:type="table" w:customStyle="1" w:styleId="15">
    <w:name w:val="网格型1"/>
    <w:basedOn w:val="a1"/>
    <w:rPr>
      <w:rFonts w:ascii="Times New Roman" w:eastAsia="SimSun"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uiPriority w:val="99"/>
    <w:semiHidden/>
    <w:unhideWhenUsed/>
    <w:rPr>
      <w:color w:val="808080"/>
      <w:shd w:val="clear" w:color="auto" w:fill="E6E6E6"/>
    </w:rPr>
  </w:style>
  <w:style w:type="character" w:customStyle="1" w:styleId="NOZchn">
    <w:name w:val="NO Zchn"/>
    <w:qFormat/>
    <w:locked/>
  </w:style>
  <w:style w:type="table" w:customStyle="1" w:styleId="26">
    <w:name w:val="网格型2"/>
    <w:basedOn w:val="a1"/>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TANChar">
    <w:name w:val="TAN Char"/>
    <w:link w:val="TAN"/>
    <w:rPr>
      <w:rFonts w:ascii="Arial" w:eastAsia="Times New Roman" w:hAnsi="Arial" w:cs="Times New Roman"/>
      <w:kern w:val="0"/>
      <w:sz w:val="18"/>
      <w:szCs w:val="20"/>
      <w:lang w:val="en-GB" w:eastAsia="ko-KR"/>
      <w14:ligatures w14:val="none"/>
    </w:rPr>
  </w:style>
  <w:style w:type="paragraph" w:customStyle="1" w:styleId="17">
    <w:name w:val="脚注文本1"/>
    <w:basedOn w:val="a"/>
    <w:next w:val="af1"/>
    <w:link w:val="aff"/>
    <w:pPr>
      <w:keepLines/>
      <w:widowControl/>
      <w:ind w:left="454" w:hanging="454"/>
      <w:jc w:val="left"/>
    </w:pPr>
    <w:rPr>
      <w:rFonts w:eastAsia="Malgun Gothic"/>
      <w:sz w:val="16"/>
      <w:lang w:val="en-US" w:eastAsia="en-US"/>
      <w14:ligatures w14:val="standardContextual"/>
    </w:rPr>
  </w:style>
  <w:style w:type="character" w:customStyle="1" w:styleId="aff">
    <w:name w:val="脚注文本 字符"/>
    <w:basedOn w:val="a0"/>
    <w:link w:val="17"/>
    <w:rPr>
      <w:rFonts w:eastAsia="Malgun Gothic"/>
      <w:sz w:val="16"/>
      <w:lang w:eastAsia="en-US"/>
    </w:rPr>
  </w:style>
  <w:style w:type="character" w:customStyle="1" w:styleId="B1Char1">
    <w:name w:val="B1 Char1"/>
    <w:qFormat/>
    <w:rPr>
      <w:rFonts w:eastAsia="Times New Roman"/>
    </w:rPr>
  </w:style>
  <w:style w:type="character" w:customStyle="1" w:styleId="TALCar">
    <w:name w:val="TAL Car"/>
    <w:qFormat/>
    <w:rPr>
      <w:rFonts w:ascii="Arial" w:eastAsia="SimSun" w:hAnsi="Arial"/>
      <w:sz w:val="18"/>
      <w:lang w:val="en-GB" w:eastAsia="zh-CN"/>
    </w:rPr>
  </w:style>
  <w:style w:type="character" w:customStyle="1" w:styleId="TAHCar">
    <w:name w:val="TAH Car"/>
    <w:qFormat/>
    <w:locked/>
    <w:rPr>
      <w:rFonts w:ascii="Arial" w:eastAsia="SimSun" w:hAnsi="Arial"/>
      <w:b/>
      <w:sz w:val="18"/>
      <w:lang w:val="en-GB" w:eastAsia="zh-CN"/>
    </w:rPr>
  </w:style>
  <w:style w:type="character" w:customStyle="1" w:styleId="af2">
    <w:name w:val="脚注文字列 (文字)"/>
    <w:basedOn w:val="a0"/>
    <w:link w:val="af1"/>
    <w:uiPriority w:val="99"/>
    <w:semiHidden/>
    <w:rPr>
      <w:sz w:val="18"/>
      <w:szCs w:val="18"/>
      <w:lang w:val="en-GB"/>
      <w14:ligatures w14:val="none"/>
    </w:rPr>
  </w:style>
  <w:style w:type="paragraph" w:customStyle="1" w:styleId="Doc-text2">
    <w:name w:val="Doc-text2"/>
    <w:basedOn w:val="a"/>
    <w:link w:val="Doc-text2Char"/>
    <w:qFormat/>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Pr>
      <w:rFonts w:ascii="Arial" w:eastAsia="ＭＳ 明朝" w:hAnsi="Arial" w:cs="Times New Roman"/>
      <w:kern w:val="0"/>
      <w:sz w:val="20"/>
      <w:szCs w:val="24"/>
      <w:lang w:val="en-GB" w:eastAsia="en-GB"/>
      <w14:ligatures w14:val="none"/>
    </w:rPr>
  </w:style>
  <w:style w:type="character" w:customStyle="1" w:styleId="B3Char2">
    <w:name w:val="B3 Char2"/>
    <w:qFormat/>
    <w:rsid w:val="0034644E"/>
    <w:rPr>
      <w:rFonts w:eastAsia="Times New Roman"/>
      <w:lang w:val="en-GB" w:eastAsia="en-GB"/>
    </w:rPr>
  </w:style>
  <w:style w:type="paragraph" w:customStyle="1" w:styleId="18">
    <w:name w:val="列出段落1"/>
    <w:basedOn w:val="a"/>
    <w:rsid w:val="000C3E44"/>
    <w:pPr>
      <w:widowControl/>
      <w:overflowPunct w:val="0"/>
      <w:autoSpaceDE w:val="0"/>
      <w:autoSpaceDN w:val="0"/>
      <w:adjustRightInd w:val="0"/>
      <w:spacing w:before="100" w:beforeAutospacing="1" w:after="180"/>
      <w:ind w:left="720"/>
      <w:contextualSpacing/>
      <w:jc w:val="left"/>
      <w:textAlignment w:val="baseline"/>
    </w:pPr>
    <w:rPr>
      <w:rFonts w:eastAsia="SimSun" w:cs="Times New Roman"/>
      <w:kern w:val="0"/>
      <w:sz w:val="24"/>
      <w:szCs w:val="24"/>
      <w:lang w:val="en-US" w:eastAsia="zh-CN"/>
    </w:rPr>
  </w:style>
  <w:style w:type="paragraph" w:customStyle="1" w:styleId="PropObs">
    <w:name w:val="PropObs"/>
    <w:basedOn w:val="a"/>
    <w:rsid w:val="000C3E44"/>
    <w:pPr>
      <w:widowControl/>
      <w:overflowPunct w:val="0"/>
      <w:autoSpaceDE w:val="0"/>
      <w:autoSpaceDN w:val="0"/>
      <w:adjustRightInd w:val="0"/>
      <w:spacing w:before="100" w:beforeAutospacing="1" w:after="180"/>
      <w:jc w:val="left"/>
      <w:textAlignment w:val="baseline"/>
    </w:pPr>
    <w:rPr>
      <w:rFonts w:eastAsia="SimSun"/>
      <w:b/>
      <w:bCs/>
      <w:kern w:val="0"/>
      <w:sz w:val="22"/>
      <w:lang w:val="en-US" w:eastAsia="zh-CN"/>
    </w:rPr>
  </w:style>
  <w:style w:type="paragraph" w:customStyle="1" w:styleId="ListParagraph4">
    <w:name w:val="List Paragraph4"/>
    <w:basedOn w:val="a"/>
    <w:rsid w:val="00A10F6F"/>
    <w:pPr>
      <w:widowControl/>
      <w:overflowPunct w:val="0"/>
      <w:autoSpaceDE w:val="0"/>
      <w:autoSpaceDN w:val="0"/>
      <w:adjustRightInd w:val="0"/>
      <w:spacing w:before="100" w:beforeAutospacing="1" w:after="180"/>
      <w:ind w:left="720"/>
      <w:contextualSpacing/>
      <w:jc w:val="left"/>
      <w:textAlignment w:val="baseline"/>
    </w:pPr>
    <w:rPr>
      <w:rFonts w:eastAsia="SimSun" w:cs="Times New Roman"/>
      <w:kern w:val="0"/>
      <w:sz w:val="24"/>
      <w:szCs w:val="24"/>
      <w:lang w:val="en-US" w:eastAsia="zh-CN"/>
    </w:rPr>
  </w:style>
  <w:style w:type="paragraph" w:customStyle="1" w:styleId="27">
    <w:name w:val="列出段落2"/>
    <w:basedOn w:val="a"/>
    <w:rsid w:val="004564E6"/>
    <w:pPr>
      <w:widowControl/>
      <w:overflowPunct w:val="0"/>
      <w:autoSpaceDE w:val="0"/>
      <w:autoSpaceDN w:val="0"/>
      <w:adjustRightInd w:val="0"/>
      <w:spacing w:before="100" w:beforeAutospacing="1" w:after="180"/>
      <w:ind w:left="720"/>
      <w:contextualSpacing/>
      <w:jc w:val="left"/>
      <w:textAlignment w:val="baseline"/>
    </w:pPr>
    <w:rPr>
      <w:rFonts w:eastAsia="SimSun" w:cs="Times New Roman"/>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9604">
      <w:bodyDiv w:val="1"/>
      <w:marLeft w:val="0"/>
      <w:marRight w:val="0"/>
      <w:marTop w:val="0"/>
      <w:marBottom w:val="0"/>
      <w:divBdr>
        <w:top w:val="none" w:sz="0" w:space="0" w:color="auto"/>
        <w:left w:val="none" w:sz="0" w:space="0" w:color="auto"/>
        <w:bottom w:val="none" w:sz="0" w:space="0" w:color="auto"/>
        <w:right w:val="none" w:sz="0" w:space="0" w:color="auto"/>
      </w:divBdr>
    </w:div>
    <w:div w:id="216475855">
      <w:bodyDiv w:val="1"/>
      <w:marLeft w:val="0"/>
      <w:marRight w:val="0"/>
      <w:marTop w:val="0"/>
      <w:marBottom w:val="0"/>
      <w:divBdr>
        <w:top w:val="none" w:sz="0" w:space="0" w:color="auto"/>
        <w:left w:val="none" w:sz="0" w:space="0" w:color="auto"/>
        <w:bottom w:val="none" w:sz="0" w:space="0" w:color="auto"/>
        <w:right w:val="none" w:sz="0" w:space="0" w:color="auto"/>
      </w:divBdr>
    </w:div>
    <w:div w:id="279263552">
      <w:bodyDiv w:val="1"/>
      <w:marLeft w:val="0"/>
      <w:marRight w:val="0"/>
      <w:marTop w:val="0"/>
      <w:marBottom w:val="0"/>
      <w:divBdr>
        <w:top w:val="none" w:sz="0" w:space="0" w:color="auto"/>
        <w:left w:val="none" w:sz="0" w:space="0" w:color="auto"/>
        <w:bottom w:val="none" w:sz="0" w:space="0" w:color="auto"/>
        <w:right w:val="none" w:sz="0" w:space="0" w:color="auto"/>
      </w:divBdr>
    </w:div>
    <w:div w:id="373116234">
      <w:bodyDiv w:val="1"/>
      <w:marLeft w:val="0"/>
      <w:marRight w:val="0"/>
      <w:marTop w:val="0"/>
      <w:marBottom w:val="0"/>
      <w:divBdr>
        <w:top w:val="none" w:sz="0" w:space="0" w:color="auto"/>
        <w:left w:val="none" w:sz="0" w:space="0" w:color="auto"/>
        <w:bottom w:val="none" w:sz="0" w:space="0" w:color="auto"/>
        <w:right w:val="none" w:sz="0" w:space="0" w:color="auto"/>
      </w:divBdr>
    </w:div>
    <w:div w:id="429545267">
      <w:bodyDiv w:val="1"/>
      <w:marLeft w:val="0"/>
      <w:marRight w:val="0"/>
      <w:marTop w:val="0"/>
      <w:marBottom w:val="0"/>
      <w:divBdr>
        <w:top w:val="none" w:sz="0" w:space="0" w:color="auto"/>
        <w:left w:val="none" w:sz="0" w:space="0" w:color="auto"/>
        <w:bottom w:val="none" w:sz="0" w:space="0" w:color="auto"/>
        <w:right w:val="none" w:sz="0" w:space="0" w:color="auto"/>
      </w:divBdr>
    </w:div>
    <w:div w:id="468668166">
      <w:bodyDiv w:val="1"/>
      <w:marLeft w:val="0"/>
      <w:marRight w:val="0"/>
      <w:marTop w:val="0"/>
      <w:marBottom w:val="0"/>
      <w:divBdr>
        <w:top w:val="none" w:sz="0" w:space="0" w:color="auto"/>
        <w:left w:val="none" w:sz="0" w:space="0" w:color="auto"/>
        <w:bottom w:val="none" w:sz="0" w:space="0" w:color="auto"/>
        <w:right w:val="none" w:sz="0" w:space="0" w:color="auto"/>
      </w:divBdr>
    </w:div>
    <w:div w:id="554200866">
      <w:bodyDiv w:val="1"/>
      <w:marLeft w:val="0"/>
      <w:marRight w:val="0"/>
      <w:marTop w:val="0"/>
      <w:marBottom w:val="0"/>
      <w:divBdr>
        <w:top w:val="none" w:sz="0" w:space="0" w:color="auto"/>
        <w:left w:val="none" w:sz="0" w:space="0" w:color="auto"/>
        <w:bottom w:val="none" w:sz="0" w:space="0" w:color="auto"/>
        <w:right w:val="none" w:sz="0" w:space="0" w:color="auto"/>
      </w:divBdr>
    </w:div>
    <w:div w:id="576936385">
      <w:bodyDiv w:val="1"/>
      <w:marLeft w:val="0"/>
      <w:marRight w:val="0"/>
      <w:marTop w:val="0"/>
      <w:marBottom w:val="0"/>
      <w:divBdr>
        <w:top w:val="none" w:sz="0" w:space="0" w:color="auto"/>
        <w:left w:val="none" w:sz="0" w:space="0" w:color="auto"/>
        <w:bottom w:val="none" w:sz="0" w:space="0" w:color="auto"/>
        <w:right w:val="none" w:sz="0" w:space="0" w:color="auto"/>
      </w:divBdr>
    </w:div>
    <w:div w:id="712389386">
      <w:bodyDiv w:val="1"/>
      <w:marLeft w:val="0"/>
      <w:marRight w:val="0"/>
      <w:marTop w:val="0"/>
      <w:marBottom w:val="0"/>
      <w:divBdr>
        <w:top w:val="none" w:sz="0" w:space="0" w:color="auto"/>
        <w:left w:val="none" w:sz="0" w:space="0" w:color="auto"/>
        <w:bottom w:val="none" w:sz="0" w:space="0" w:color="auto"/>
        <w:right w:val="none" w:sz="0" w:space="0" w:color="auto"/>
      </w:divBdr>
    </w:div>
    <w:div w:id="899368867">
      <w:bodyDiv w:val="1"/>
      <w:marLeft w:val="0"/>
      <w:marRight w:val="0"/>
      <w:marTop w:val="0"/>
      <w:marBottom w:val="0"/>
      <w:divBdr>
        <w:top w:val="none" w:sz="0" w:space="0" w:color="auto"/>
        <w:left w:val="none" w:sz="0" w:space="0" w:color="auto"/>
        <w:bottom w:val="none" w:sz="0" w:space="0" w:color="auto"/>
        <w:right w:val="none" w:sz="0" w:space="0" w:color="auto"/>
      </w:divBdr>
    </w:div>
    <w:div w:id="1085344322">
      <w:bodyDiv w:val="1"/>
      <w:marLeft w:val="0"/>
      <w:marRight w:val="0"/>
      <w:marTop w:val="0"/>
      <w:marBottom w:val="0"/>
      <w:divBdr>
        <w:top w:val="none" w:sz="0" w:space="0" w:color="auto"/>
        <w:left w:val="none" w:sz="0" w:space="0" w:color="auto"/>
        <w:bottom w:val="none" w:sz="0" w:space="0" w:color="auto"/>
        <w:right w:val="none" w:sz="0" w:space="0" w:color="auto"/>
      </w:divBdr>
    </w:div>
    <w:div w:id="1147209310">
      <w:bodyDiv w:val="1"/>
      <w:marLeft w:val="0"/>
      <w:marRight w:val="0"/>
      <w:marTop w:val="0"/>
      <w:marBottom w:val="0"/>
      <w:divBdr>
        <w:top w:val="none" w:sz="0" w:space="0" w:color="auto"/>
        <w:left w:val="none" w:sz="0" w:space="0" w:color="auto"/>
        <w:bottom w:val="none" w:sz="0" w:space="0" w:color="auto"/>
        <w:right w:val="none" w:sz="0" w:space="0" w:color="auto"/>
      </w:divBdr>
    </w:div>
    <w:div w:id="1240023875">
      <w:bodyDiv w:val="1"/>
      <w:marLeft w:val="0"/>
      <w:marRight w:val="0"/>
      <w:marTop w:val="0"/>
      <w:marBottom w:val="0"/>
      <w:divBdr>
        <w:top w:val="none" w:sz="0" w:space="0" w:color="auto"/>
        <w:left w:val="none" w:sz="0" w:space="0" w:color="auto"/>
        <w:bottom w:val="none" w:sz="0" w:space="0" w:color="auto"/>
        <w:right w:val="none" w:sz="0" w:space="0" w:color="auto"/>
      </w:divBdr>
    </w:div>
    <w:div w:id="1336112159">
      <w:bodyDiv w:val="1"/>
      <w:marLeft w:val="0"/>
      <w:marRight w:val="0"/>
      <w:marTop w:val="0"/>
      <w:marBottom w:val="0"/>
      <w:divBdr>
        <w:top w:val="none" w:sz="0" w:space="0" w:color="auto"/>
        <w:left w:val="none" w:sz="0" w:space="0" w:color="auto"/>
        <w:bottom w:val="none" w:sz="0" w:space="0" w:color="auto"/>
        <w:right w:val="none" w:sz="0" w:space="0" w:color="auto"/>
      </w:divBdr>
    </w:div>
    <w:div w:id="1415474824">
      <w:bodyDiv w:val="1"/>
      <w:marLeft w:val="0"/>
      <w:marRight w:val="0"/>
      <w:marTop w:val="0"/>
      <w:marBottom w:val="0"/>
      <w:divBdr>
        <w:top w:val="none" w:sz="0" w:space="0" w:color="auto"/>
        <w:left w:val="none" w:sz="0" w:space="0" w:color="auto"/>
        <w:bottom w:val="none" w:sz="0" w:space="0" w:color="auto"/>
        <w:right w:val="none" w:sz="0" w:space="0" w:color="auto"/>
      </w:divBdr>
    </w:div>
    <w:div w:id="1516846703">
      <w:bodyDiv w:val="1"/>
      <w:marLeft w:val="0"/>
      <w:marRight w:val="0"/>
      <w:marTop w:val="0"/>
      <w:marBottom w:val="0"/>
      <w:divBdr>
        <w:top w:val="none" w:sz="0" w:space="0" w:color="auto"/>
        <w:left w:val="none" w:sz="0" w:space="0" w:color="auto"/>
        <w:bottom w:val="none" w:sz="0" w:space="0" w:color="auto"/>
        <w:right w:val="none" w:sz="0" w:space="0" w:color="auto"/>
      </w:divBdr>
    </w:div>
    <w:div w:id="1709528511">
      <w:bodyDiv w:val="1"/>
      <w:marLeft w:val="0"/>
      <w:marRight w:val="0"/>
      <w:marTop w:val="0"/>
      <w:marBottom w:val="0"/>
      <w:divBdr>
        <w:top w:val="none" w:sz="0" w:space="0" w:color="auto"/>
        <w:left w:val="none" w:sz="0" w:space="0" w:color="auto"/>
        <w:bottom w:val="none" w:sz="0" w:space="0" w:color="auto"/>
        <w:right w:val="none" w:sz="0" w:space="0" w:color="auto"/>
      </w:divBdr>
    </w:div>
    <w:div w:id="1838423869">
      <w:bodyDiv w:val="1"/>
      <w:marLeft w:val="0"/>
      <w:marRight w:val="0"/>
      <w:marTop w:val="0"/>
      <w:marBottom w:val="0"/>
      <w:divBdr>
        <w:top w:val="none" w:sz="0" w:space="0" w:color="auto"/>
        <w:left w:val="none" w:sz="0" w:space="0" w:color="auto"/>
        <w:bottom w:val="none" w:sz="0" w:space="0" w:color="auto"/>
        <w:right w:val="none" w:sz="0" w:space="0" w:color="auto"/>
      </w:divBdr>
    </w:div>
    <w:div w:id="1985893384">
      <w:bodyDiv w:val="1"/>
      <w:marLeft w:val="0"/>
      <w:marRight w:val="0"/>
      <w:marTop w:val="0"/>
      <w:marBottom w:val="0"/>
      <w:divBdr>
        <w:top w:val="none" w:sz="0" w:space="0" w:color="auto"/>
        <w:left w:val="none" w:sz="0" w:space="0" w:color="auto"/>
        <w:bottom w:val="none" w:sz="0" w:space="0" w:color="auto"/>
        <w:right w:val="none" w:sz="0" w:space="0" w:color="auto"/>
      </w:divBdr>
    </w:div>
    <w:div w:id="2025357014">
      <w:bodyDiv w:val="1"/>
      <w:marLeft w:val="0"/>
      <w:marRight w:val="0"/>
      <w:marTop w:val="0"/>
      <w:marBottom w:val="0"/>
      <w:divBdr>
        <w:top w:val="none" w:sz="0" w:space="0" w:color="auto"/>
        <w:left w:val="none" w:sz="0" w:space="0" w:color="auto"/>
        <w:bottom w:val="none" w:sz="0" w:space="0" w:color="auto"/>
        <w:right w:val="none" w:sz="0" w:space="0" w:color="auto"/>
      </w:divBdr>
    </w:div>
    <w:div w:id="2049447178">
      <w:bodyDiv w:val="1"/>
      <w:marLeft w:val="0"/>
      <w:marRight w:val="0"/>
      <w:marTop w:val="0"/>
      <w:marBottom w:val="0"/>
      <w:divBdr>
        <w:top w:val="none" w:sz="0" w:space="0" w:color="auto"/>
        <w:left w:val="none" w:sz="0" w:space="0" w:color="auto"/>
        <w:bottom w:val="none" w:sz="0" w:space="0" w:color="auto"/>
        <w:right w:val="none" w:sz="0" w:space="0" w:color="auto"/>
      </w:divBdr>
    </w:div>
    <w:div w:id="2099406580">
      <w:bodyDiv w:val="1"/>
      <w:marLeft w:val="0"/>
      <w:marRight w:val="0"/>
      <w:marTop w:val="0"/>
      <w:marBottom w:val="0"/>
      <w:divBdr>
        <w:top w:val="none" w:sz="0" w:space="0" w:color="auto"/>
        <w:left w:val="none" w:sz="0" w:space="0" w:color="auto"/>
        <w:bottom w:val="none" w:sz="0" w:space="0" w:color="auto"/>
        <w:right w:val="none" w:sz="0" w:space="0" w:color="auto"/>
      </w:divBdr>
    </w:div>
    <w:div w:id="2106684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15D3C-1A46-4064-8AF0-4083C6AE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2350</Words>
  <Characters>12573</Characters>
  <Application>Microsoft Office Word</Application>
  <DocSecurity>4</DocSecurity>
  <Lines>104</Lines>
  <Paragraphs>29</Paragraphs>
  <ScaleCrop>false</ScaleCrop>
  <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2025-08-15T02:03:00Z</dcterms:created>
  <dcterms:modified xsi:type="dcterms:W3CDTF">2025-08-15T02:03:00Z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F2E473F9BDC24C2FAAF0395DD0ECB153_12</vt:lpwstr>
  </property>
  <property fmtid="{D5CDD505-2E9C-101B-9397-08002B2CF9AE}" pid="4" name="MSIP_Label_3c0b8f5e-a60e-4a82-afde-6afffc7420ba_Enabled">
    <vt:lpwstr>true</vt:lpwstr>
  </property>
  <property fmtid="{D5CDD505-2E9C-101B-9397-08002B2CF9AE}" pid="5" name="MSIP_Label_3c0b8f5e-a60e-4a82-afde-6afffc7420ba_SetDate">
    <vt:lpwstr>2025-08-15T02:03:07Z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b1646afd-7375-45ce-bf09-e3d51d1fe6e7</vt:lpwstr>
  </property>
  <property fmtid="{D5CDD505-2E9C-101B-9397-08002B2CF9AE}" pid="10" name="MSIP_Label_3c0b8f5e-a60e-4a82-afde-6afffc7420ba_ContentBits">
    <vt:lpwstr>0</vt:lpwstr>
  </property>
</Properties>
</file>