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R3-255027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 w:rsidR="001D19A6">
        <w:rPr>
          <w:rFonts w:ascii="Arial" w:eastAsia="SimSun" w:hAnsi="Arial"/>
          <w:b/>
          <w:noProof/>
          <w:sz w:val="24"/>
        </w:rPr>
        <w:t>2</w:t>
      </w:r>
      <w:r w:rsidR="00D41576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B47BBF" w:rsidRPr="00B47BBF">
        <w:rPr>
          <w:rFonts w:ascii="Arial" w:eastAsia="SimSun" w:hAnsi="Arial"/>
          <w:b/>
          <w:i/>
          <w:noProof/>
          <w:sz w:val="28"/>
        </w:rPr>
        <w:t>S3-25</w:t>
      </w:r>
      <w:r w:rsidR="00FA6E2B">
        <w:rPr>
          <w:rFonts w:ascii="Arial" w:eastAsia="SimSun" w:hAnsi="Arial"/>
          <w:b/>
          <w:i/>
          <w:noProof/>
          <w:sz w:val="28"/>
        </w:rPr>
        <w:t>2</w:t>
      </w:r>
      <w:r w:rsidR="0007466B">
        <w:rPr>
          <w:rFonts w:ascii="Arial" w:eastAsia="SimSun" w:hAnsi="Arial"/>
          <w:b/>
          <w:i/>
          <w:noProof/>
          <w:sz w:val="28"/>
        </w:rPr>
        <w:t>398</w:t>
      </w:r>
    </w:p>
    <w:p w:rsidR="00463675" w:rsidRPr="00614C0C" w:rsidRDefault="00D41576" w:rsidP="00B11AA4">
      <w:pPr>
        <w:pStyle w:val="CRCoverPage"/>
        <w:outlineLvl w:val="0"/>
        <w:rPr>
          <w:b/>
          <w:noProof/>
          <w:sz w:val="24"/>
        </w:rPr>
      </w:pPr>
      <w:r w:rsidRPr="00D41576">
        <w:rPr>
          <w:rFonts w:cs="Arial"/>
          <w:b/>
          <w:bCs/>
          <w:sz w:val="22"/>
          <w:szCs w:val="22"/>
        </w:rPr>
        <w:t>Fukuoka</w:t>
      </w:r>
      <w:r w:rsidR="007854ED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="007854ED" w:rsidRPr="00141EBC">
        <w:rPr>
          <w:rFonts w:cs="Arial"/>
          <w:b/>
          <w:bCs/>
          <w:sz w:val="22"/>
          <w:szCs w:val="22"/>
        </w:rPr>
        <w:t xml:space="preserve">, </w:t>
      </w:r>
      <w:r w:rsidRPr="00D41576">
        <w:rPr>
          <w:rFonts w:cs="Arial"/>
          <w:b/>
          <w:bCs/>
          <w:sz w:val="22"/>
          <w:szCs w:val="22"/>
        </w:rPr>
        <w:t xml:space="preserve">19 - 23 May </w:t>
      </w:r>
      <w:r w:rsidR="007854ED" w:rsidRPr="00141EBC">
        <w:rPr>
          <w:rFonts w:cs="Arial"/>
          <w:b/>
          <w:bCs/>
          <w:sz w:val="22"/>
          <w:szCs w:val="22"/>
        </w:rPr>
        <w:t>2025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A821BB">
        <w:rPr>
          <w:b/>
          <w:noProof/>
          <w:sz w:val="24"/>
        </w:rPr>
        <w:tab/>
      </w:r>
      <w:r w:rsidR="00A821BB">
        <w:rPr>
          <w:b/>
          <w:noProof/>
          <w:sz w:val="24"/>
        </w:rPr>
        <w:tab/>
      </w:r>
      <w:r w:rsidR="002750C7">
        <w:rPr>
          <w:b/>
          <w:noProof/>
          <w:sz w:val="24"/>
        </w:rPr>
        <w:t>merger of S3-251991 and S3-252070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1D19A6" w:rsidRPr="001D19A6">
        <w:rPr>
          <w:rFonts w:ascii="Arial" w:hAnsi="Arial" w:cs="Arial"/>
          <w:bCs/>
        </w:rPr>
        <w:t>Reply LS on security handling for inter-CU LTM in non-DC cases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B47BBF" w:rsidRPr="00B47BBF">
        <w:rPr>
          <w:rFonts w:ascii="Arial" w:hAnsi="Arial" w:cs="Arial"/>
          <w:bCs/>
        </w:rPr>
        <w:t>S3-251824</w:t>
      </w:r>
      <w:r w:rsidR="0082181C" w:rsidRPr="0082181C">
        <w:rPr>
          <w:rFonts w:ascii="Arial" w:hAnsi="Arial" w:cs="Arial"/>
          <w:bCs/>
        </w:rPr>
        <w:t>/</w:t>
      </w:r>
      <w:r w:rsidR="0082181C" w:rsidRPr="00B47BBF">
        <w:rPr>
          <w:rFonts w:ascii="Arial" w:hAnsi="Arial" w:cs="Arial"/>
          <w:bCs/>
        </w:rPr>
        <w:t xml:space="preserve"> </w:t>
      </w:r>
      <w:r w:rsidR="00B47BBF" w:rsidRPr="00B47BBF">
        <w:rPr>
          <w:rFonts w:ascii="Arial" w:hAnsi="Arial" w:cs="Arial"/>
          <w:bCs/>
        </w:rPr>
        <w:t>R3-252449</w:t>
      </w:r>
      <w:r w:rsidR="0082181C" w:rsidRPr="0082181C">
        <w:rPr>
          <w:rFonts w:ascii="Arial" w:hAnsi="Arial" w:cs="Arial"/>
          <w:bCs/>
        </w:rPr>
        <w:t xml:space="preserve">) </w:t>
      </w:r>
      <w:r w:rsidR="00D41576" w:rsidRPr="00D41576">
        <w:rPr>
          <w:rFonts w:ascii="Arial" w:hAnsi="Arial" w:cs="Arial"/>
          <w:bCs/>
        </w:rPr>
        <w:t>Reply LS for Reply LS on security handling for inter-CU LTM in non-DC cases</w:t>
      </w:r>
      <w:r w:rsidR="001D19A6" w:rsidRPr="001D19A6">
        <w:rPr>
          <w:rFonts w:ascii="Arial" w:hAnsi="Arial" w:cs="Arial"/>
          <w:bCs/>
        </w:rPr>
        <w:t xml:space="preserve"> cases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C77A8A">
        <w:rPr>
          <w:rFonts w:ascii="Arial" w:hAnsi="Arial" w:cs="Arial"/>
          <w:bCs/>
        </w:rPr>
        <w:t>9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9A6" w:rsidRPr="001D19A6">
        <w:rPr>
          <w:rFonts w:ascii="Arial" w:eastAsia="SimSun" w:hAnsi="Arial" w:cs="Arial"/>
          <w:bCs/>
        </w:rPr>
        <w:t>NR_Mob_Ph4-Core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D19A6">
        <w:rPr>
          <w:rFonts w:ascii="Arial" w:hAnsi="Arial" w:cs="Arial"/>
          <w:bCs/>
        </w:rPr>
        <w:t>RAN</w:t>
      </w:r>
      <w:r w:rsidR="00D41576">
        <w:rPr>
          <w:rFonts w:ascii="Arial" w:hAnsi="Arial" w:cs="Arial"/>
          <w:bCs/>
        </w:rPr>
        <w:t>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41576">
        <w:rPr>
          <w:rFonts w:ascii="Arial" w:hAnsi="Arial" w:cs="Arial"/>
          <w:bCs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C0283" w:rsidRPr="00CC0283">
        <w:rPr>
          <w:rFonts w:ascii="Arial" w:hAnsi="Arial" w:cs="Arial"/>
          <w:b/>
        </w:rPr>
        <w:tab/>
        <w:t>S3</w:t>
      </w:r>
      <w:r w:rsidR="0064141B" w:rsidRPr="0064141B">
        <w:rPr>
          <w:rFonts w:ascii="Arial" w:hAnsi="Arial" w:cs="Arial"/>
          <w:b/>
        </w:rPr>
        <w:t>-</w:t>
      </w:r>
      <w:r w:rsidR="00CC0283" w:rsidRPr="00CC0283">
        <w:rPr>
          <w:rFonts w:ascii="Arial" w:hAnsi="Arial" w:cs="Arial"/>
          <w:b/>
        </w:rPr>
        <w:t>252</w:t>
      </w:r>
      <w:r w:rsidR="00115820">
        <w:rPr>
          <w:rFonts w:ascii="Arial" w:hAnsi="Arial" w:cs="Arial"/>
          <w:b/>
        </w:rPr>
        <w:t>423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2EB6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bidi="a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F213B8">
        <w:rPr>
          <w:rFonts w:ascii="Arial" w:hAnsi="Arial" w:cs="Arial"/>
          <w:lang w:eastAsia="ko-KR"/>
        </w:rPr>
        <w:t>RAN</w:t>
      </w:r>
      <w:r w:rsidR="00D41576"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for </w:t>
      </w:r>
      <w:r w:rsidR="001D19A6">
        <w:rPr>
          <w:rFonts w:ascii="Arial" w:hAnsi="Arial" w:cs="Arial"/>
          <w:lang w:eastAsia="ko-KR"/>
        </w:rPr>
        <w:t>the r</w:t>
      </w:r>
      <w:r w:rsidR="001D19A6" w:rsidRPr="001D19A6">
        <w:rPr>
          <w:rFonts w:ascii="Arial" w:hAnsi="Arial" w:cs="Arial"/>
          <w:lang w:eastAsia="ko-KR"/>
        </w:rPr>
        <w:t>eply LS on security handling for inter-CU LTM in non-DC cases</w:t>
      </w:r>
      <w:r w:rsidR="00A35007">
        <w:rPr>
          <w:rFonts w:ascii="Arial" w:hAnsi="Arial" w:cs="Arial"/>
          <w:lang w:eastAsia="ko-KR"/>
        </w:rPr>
        <w:t>.</w:t>
      </w:r>
      <w:r w:rsidR="001D19A6">
        <w:rPr>
          <w:rFonts w:ascii="Arial" w:hAnsi="Arial" w:cs="Arial"/>
          <w:lang w:eastAsia="ko-KR"/>
        </w:rPr>
        <w:t xml:space="preserve"> </w:t>
      </w:r>
      <w:r w:rsidR="00D41576">
        <w:rPr>
          <w:rFonts w:ascii="Arial" w:hAnsi="Arial" w:cs="Arial"/>
          <w:lang w:eastAsia="ko-KR"/>
        </w:rPr>
        <w:t xml:space="preserve">SA3 </w:t>
      </w:r>
      <w:r w:rsidR="00EB78E7">
        <w:rPr>
          <w:rFonts w:ascii="Arial" w:hAnsi="Arial" w:cs="Arial"/>
          <w:lang w:eastAsia="ko-KR"/>
        </w:rPr>
        <w:t>has</w:t>
      </w:r>
      <w:r w:rsidR="00D41576">
        <w:rPr>
          <w:rFonts w:ascii="Arial" w:hAnsi="Arial" w:cs="Arial"/>
          <w:lang w:eastAsia="ko-KR"/>
        </w:rPr>
        <w:t xml:space="preserve"> update</w:t>
      </w:r>
      <w:r w:rsidR="00EB78E7">
        <w:rPr>
          <w:rFonts w:ascii="Arial" w:hAnsi="Arial" w:cs="Arial"/>
          <w:lang w:eastAsia="ko-KR"/>
        </w:rPr>
        <w:t>d</w:t>
      </w:r>
      <w:r w:rsidR="00D41576">
        <w:rPr>
          <w:rFonts w:ascii="Arial" w:hAnsi="Arial" w:cs="Arial"/>
          <w:lang w:eastAsia="ko-KR"/>
        </w:rPr>
        <w:t xml:space="preserve"> TS 33.501 according to the reached agreements in RAN3</w:t>
      </w:r>
      <w:r w:rsidR="00EB46F1">
        <w:rPr>
          <w:rFonts w:ascii="Arial" w:hAnsi="Arial" w:cs="Arial"/>
          <w:lang w:val="en-US" w:bidi="ar"/>
        </w:rPr>
        <w:t xml:space="preserve">. </w:t>
      </w:r>
    </w:p>
    <w:p w:rsidR="00CC0283" w:rsidRDefault="00CC02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bidi="ar"/>
        </w:rPr>
      </w:pPr>
    </w:p>
    <w:p w:rsidR="00CC0283" w:rsidRPr="00E42643" w:rsidRDefault="001158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ko-KR"/>
        </w:rPr>
      </w:pPr>
      <w:r w:rsidRPr="00794C0C">
        <w:rPr>
          <w:rFonts w:ascii="Arial" w:hAnsi="Arial" w:cs="Arial" w:hint="eastAsia"/>
          <w:lang w:val="en-US" w:eastAsia="ko-KR"/>
        </w:rPr>
        <w:t>For</w:t>
      </w:r>
      <w:r w:rsidRPr="00794C0C">
        <w:rPr>
          <w:rFonts w:ascii="Arial" w:hAnsi="Arial" w:cs="Arial"/>
          <w:lang w:val="en-US" w:eastAsia="ko-KR"/>
        </w:rPr>
        <w:t xml:space="preserve"> </w:t>
      </w:r>
      <w:r w:rsidRPr="00794C0C">
        <w:rPr>
          <w:rFonts w:ascii="Arial" w:hAnsi="Arial" w:cs="Arial" w:hint="eastAsia"/>
          <w:lang w:val="en-US" w:eastAsia="ko-KR"/>
        </w:rPr>
        <w:t>the</w:t>
      </w:r>
      <w:r w:rsidRPr="00794C0C">
        <w:rPr>
          <w:rFonts w:ascii="Arial" w:hAnsi="Arial" w:cs="Arial"/>
          <w:lang w:val="en-US" w:eastAsia="ko-KR"/>
        </w:rPr>
        <w:t xml:space="preserve"> </w:t>
      </w:r>
      <w:r w:rsidRPr="00794C0C">
        <w:rPr>
          <w:rFonts w:ascii="Arial" w:hAnsi="Arial" w:cs="Arial" w:hint="eastAsia"/>
          <w:lang w:val="en-US" w:eastAsia="ko-KR"/>
        </w:rPr>
        <w:t>rare</w:t>
      </w:r>
      <w:r w:rsidRPr="00794C0C">
        <w:rPr>
          <w:rFonts w:ascii="Arial" w:hAnsi="Arial" w:cs="Arial"/>
          <w:lang w:val="en-US" w:eastAsia="ko-KR"/>
        </w:rPr>
        <w:t xml:space="preserve"> case of</w:t>
      </w:r>
      <w:r w:rsidR="00CC0283">
        <w:rPr>
          <w:rFonts w:ascii="Arial" w:hAnsi="Arial" w:cs="Arial"/>
          <w:lang w:val="en-US" w:eastAsia="ko-KR"/>
        </w:rPr>
        <w:t xml:space="preserve"> the </w:t>
      </w:r>
      <w:r w:rsidR="00CC0283" w:rsidRPr="00CC0283">
        <w:rPr>
          <w:rFonts w:ascii="Arial" w:hAnsi="Arial" w:cs="Arial"/>
          <w:lang w:val="en-US" w:eastAsia="ko-KR"/>
        </w:rPr>
        <w:t xml:space="preserve">security context mismatch (i.e. target </w:t>
      </w:r>
      <w:proofErr w:type="spellStart"/>
      <w:r w:rsidR="00CC0283" w:rsidRPr="00CC0283">
        <w:rPr>
          <w:rFonts w:ascii="Arial" w:hAnsi="Arial" w:cs="Arial"/>
          <w:lang w:val="en-US" w:eastAsia="ko-KR"/>
        </w:rPr>
        <w:t>gNB</w:t>
      </w:r>
      <w:proofErr w:type="spellEnd"/>
      <w:r w:rsidR="00CC0283" w:rsidRPr="00CC0283">
        <w:rPr>
          <w:rFonts w:ascii="Arial" w:hAnsi="Arial" w:cs="Arial"/>
          <w:lang w:val="en-US" w:eastAsia="ko-KR"/>
        </w:rPr>
        <w:t xml:space="preserve"> receives UE security capabilities and UP security policies in path switch ACK), SA3 </w:t>
      </w:r>
      <w:r w:rsidR="00CC0283">
        <w:rPr>
          <w:rFonts w:ascii="Arial" w:hAnsi="Arial" w:cs="Arial"/>
          <w:lang w:val="en-US" w:eastAsia="ko-KR"/>
        </w:rPr>
        <w:t>agree</w:t>
      </w:r>
      <w:r w:rsidR="00CC0283" w:rsidRPr="00CC0283">
        <w:rPr>
          <w:rFonts w:ascii="Arial" w:hAnsi="Arial" w:cs="Arial"/>
          <w:lang w:val="en-US" w:eastAsia="ko-KR"/>
        </w:rPr>
        <w:t xml:space="preserve">s that the target </w:t>
      </w:r>
      <w:proofErr w:type="spellStart"/>
      <w:r w:rsidR="00CC0283" w:rsidRPr="00CC0283">
        <w:rPr>
          <w:rFonts w:ascii="Arial" w:hAnsi="Arial" w:cs="Arial"/>
          <w:lang w:val="en-US" w:eastAsia="ko-KR"/>
        </w:rPr>
        <w:t>gNB</w:t>
      </w:r>
      <w:proofErr w:type="spellEnd"/>
      <w:r w:rsidR="00CC0283" w:rsidRPr="00CC0283">
        <w:rPr>
          <w:rFonts w:ascii="Arial" w:hAnsi="Arial" w:cs="Arial"/>
          <w:lang w:val="en-US" w:eastAsia="ko-KR"/>
        </w:rPr>
        <w:t xml:space="preserve"> either releases or updates the LTM configuration of the candidate cells, and if necessary, the serving </w:t>
      </w:r>
      <w:proofErr w:type="spellStart"/>
      <w:r w:rsidR="00CC0283" w:rsidRPr="00CC0283">
        <w:rPr>
          <w:rFonts w:ascii="Arial" w:hAnsi="Arial" w:cs="Arial"/>
          <w:lang w:val="en-US" w:eastAsia="ko-KR"/>
        </w:rPr>
        <w:t>gNB</w:t>
      </w:r>
      <w:proofErr w:type="spellEnd"/>
      <w:r w:rsidR="00CC0283" w:rsidRPr="00CC0283">
        <w:rPr>
          <w:rFonts w:ascii="Arial" w:hAnsi="Arial" w:cs="Arial"/>
          <w:lang w:val="en-US" w:eastAsia="ko-KR"/>
        </w:rPr>
        <w:t xml:space="preserve"> updates the UE with the LTM configuration</w:t>
      </w:r>
      <w:r w:rsidR="00CC0283">
        <w:rPr>
          <w:rFonts w:ascii="Arial" w:hAnsi="Arial" w:cs="Arial"/>
          <w:lang w:val="en-US" w:eastAsia="ko-KR"/>
        </w:rPr>
        <w:t xml:space="preserve"> during LTM execution phase</w:t>
      </w:r>
      <w:r w:rsidR="00CC0283" w:rsidRPr="00CC0283">
        <w:rPr>
          <w:rFonts w:ascii="Arial" w:hAnsi="Arial" w:cs="Arial"/>
          <w:lang w:val="en-US" w:eastAsia="ko-KR"/>
        </w:rPr>
        <w:t>.</w:t>
      </w:r>
    </w:p>
    <w:p w:rsidR="006E2EB6" w:rsidRPr="00B54ADA" w:rsidRDefault="006E2EB6">
      <w:pPr>
        <w:pStyle w:val="Header"/>
        <w:tabs>
          <w:tab w:val="clear" w:pos="4153"/>
          <w:tab w:val="clear" w:pos="8306"/>
        </w:tabs>
        <w:rPr>
          <w:rFonts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B46F1">
        <w:rPr>
          <w:rFonts w:ascii="Arial" w:hAnsi="Arial" w:cs="Arial"/>
          <w:b/>
        </w:rPr>
        <w:t>RAN</w:t>
      </w:r>
      <w:r w:rsidR="00D41576">
        <w:rPr>
          <w:rFonts w:ascii="Arial" w:hAnsi="Arial" w:cs="Arial"/>
          <w:b/>
        </w:rPr>
        <w:t>3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B46F1">
        <w:rPr>
          <w:rFonts w:ascii="Arial" w:hAnsi="Arial" w:cs="Arial"/>
          <w:lang w:eastAsia="ko-KR"/>
        </w:rPr>
        <w:t>RAN</w:t>
      </w:r>
      <w:r w:rsidR="00D41576">
        <w:rPr>
          <w:rFonts w:ascii="Arial" w:hAnsi="Arial" w:cs="Arial"/>
          <w:lang w:eastAsia="ko-KR"/>
        </w:rPr>
        <w:t>3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115820">
        <w:rPr>
          <w:rFonts w:ascii="Arial" w:hAnsi="Arial" w:cs="Arial"/>
          <w:lang w:eastAsia="ko-KR"/>
        </w:rPr>
        <w:t xml:space="preserve"> and provide feedback if any</w:t>
      </w:r>
      <w:r w:rsidR="000118FD">
        <w:rPr>
          <w:rFonts w:ascii="Arial" w:hAnsi="Arial" w:cs="Arial"/>
          <w:lang w:eastAsia="ko-KR"/>
        </w:rPr>
        <w:t>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EC2F9D" w:rsidP="00EC2F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C2F9D">
        <w:rPr>
          <w:rFonts w:eastAsia="Times New Roman"/>
          <w:lang w:eastAsia="en-GB"/>
        </w:rPr>
        <w:t>SA3#1</w:t>
      </w:r>
      <w:r w:rsidR="00C77A8A">
        <w:rPr>
          <w:rFonts w:eastAsia="Times New Roman"/>
          <w:lang w:eastAsia="en-GB"/>
        </w:rPr>
        <w:t>2</w:t>
      </w:r>
      <w:r w:rsidR="00D41576">
        <w:rPr>
          <w:rFonts w:eastAsia="Times New Roman"/>
          <w:lang w:eastAsia="en-GB"/>
        </w:rPr>
        <w:t>3</w:t>
      </w:r>
      <w:r w:rsidRPr="00EC2F9D">
        <w:rPr>
          <w:rFonts w:eastAsia="Times New Roman"/>
          <w:lang w:eastAsia="en-GB"/>
        </w:rPr>
        <w:tab/>
      </w:r>
      <w:r w:rsidR="00D41576">
        <w:rPr>
          <w:rFonts w:eastAsia="Times New Roman"/>
          <w:lang w:eastAsia="en-GB"/>
        </w:rPr>
        <w:t xml:space="preserve">25 </w:t>
      </w:r>
      <w:r w:rsidRPr="00EC2F9D">
        <w:rPr>
          <w:rFonts w:eastAsia="Times New Roman"/>
          <w:lang w:eastAsia="en-GB"/>
        </w:rPr>
        <w:t xml:space="preserve">- </w:t>
      </w:r>
      <w:r w:rsidR="00D41576">
        <w:rPr>
          <w:rFonts w:eastAsia="Times New Roman"/>
          <w:lang w:eastAsia="en-GB"/>
        </w:rPr>
        <w:t>29</w:t>
      </w:r>
      <w:r w:rsidRPr="00EC2F9D">
        <w:rPr>
          <w:rFonts w:eastAsia="Times New Roman"/>
          <w:lang w:eastAsia="en-GB"/>
        </w:rPr>
        <w:t xml:space="preserve"> </w:t>
      </w:r>
      <w:r w:rsidR="00D41576">
        <w:rPr>
          <w:rFonts w:eastAsia="Times New Roman"/>
          <w:lang w:eastAsia="en-GB"/>
        </w:rPr>
        <w:t>Aug</w:t>
      </w:r>
      <w:r w:rsidRPr="00EC2F9D">
        <w:rPr>
          <w:rFonts w:eastAsia="Times New Roman"/>
          <w:lang w:eastAsia="en-GB"/>
        </w:rPr>
        <w:t xml:space="preserve"> 202</w:t>
      </w:r>
      <w:r w:rsidR="00C77A8A">
        <w:rPr>
          <w:rFonts w:eastAsia="Times New Roman"/>
          <w:lang w:eastAsia="en-GB"/>
        </w:rPr>
        <w:t>5</w:t>
      </w:r>
      <w:r w:rsidRPr="00EC2F9D">
        <w:rPr>
          <w:rFonts w:eastAsia="Times New Roman"/>
          <w:lang w:eastAsia="en-GB"/>
        </w:rPr>
        <w:tab/>
      </w:r>
      <w:r w:rsidR="00B47BBF">
        <w:rPr>
          <w:lang w:val="sv-SE"/>
        </w:rPr>
        <w:t>Goteborg, Sweden</w:t>
      </w:r>
    </w:p>
    <w:p w:rsidR="00EB46F1" w:rsidRPr="001E0DEA" w:rsidRDefault="00EB46F1" w:rsidP="00EB46F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C2F9D">
        <w:rPr>
          <w:rFonts w:eastAsia="Times New Roman"/>
          <w:lang w:eastAsia="en-GB"/>
        </w:rPr>
        <w:t>SA3#1</w:t>
      </w:r>
      <w:r>
        <w:rPr>
          <w:rFonts w:eastAsia="Times New Roman"/>
          <w:lang w:eastAsia="en-GB"/>
        </w:rPr>
        <w:t>2</w:t>
      </w:r>
      <w:r w:rsidR="00D41576">
        <w:rPr>
          <w:rFonts w:eastAsia="Times New Roman"/>
          <w:lang w:eastAsia="en-GB"/>
        </w:rPr>
        <w:t>4</w:t>
      </w:r>
      <w:r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1</w:t>
      </w:r>
      <w:r w:rsidR="00D41576">
        <w:rPr>
          <w:rFonts w:eastAsia="Times New Roman"/>
          <w:lang w:eastAsia="en-GB"/>
        </w:rPr>
        <w:t>3</w:t>
      </w:r>
      <w:r w:rsidRPr="00EC2F9D">
        <w:rPr>
          <w:rFonts w:eastAsia="Times New Roman"/>
          <w:lang w:eastAsia="en-GB"/>
        </w:rPr>
        <w:t xml:space="preserve"> - </w:t>
      </w:r>
      <w:r w:rsidR="00D41576">
        <w:rPr>
          <w:rFonts w:eastAsia="Times New Roman"/>
          <w:lang w:eastAsia="en-GB"/>
        </w:rPr>
        <w:t>17</w:t>
      </w:r>
      <w:r w:rsidRPr="00EC2F9D">
        <w:rPr>
          <w:rFonts w:eastAsia="Times New Roman"/>
          <w:lang w:eastAsia="en-GB"/>
        </w:rPr>
        <w:t xml:space="preserve"> </w:t>
      </w:r>
      <w:r w:rsidR="00D41576">
        <w:rPr>
          <w:rFonts w:eastAsia="Times New Roman"/>
          <w:lang w:eastAsia="en-GB"/>
        </w:rPr>
        <w:t>Oct</w:t>
      </w:r>
      <w:r w:rsidRPr="00EC2F9D">
        <w:rPr>
          <w:rFonts w:eastAsia="Times New Roman"/>
          <w:lang w:eastAsia="en-GB"/>
        </w:rPr>
        <w:t xml:space="preserve"> 202</w:t>
      </w:r>
      <w:r>
        <w:rPr>
          <w:rFonts w:eastAsia="Times New Roman"/>
          <w:lang w:eastAsia="en-GB"/>
        </w:rPr>
        <w:t>5</w:t>
      </w:r>
      <w:r w:rsidRPr="00EC2F9D">
        <w:rPr>
          <w:rFonts w:eastAsia="Times New Roman"/>
          <w:lang w:eastAsia="en-GB"/>
        </w:rPr>
        <w:tab/>
      </w:r>
      <w:r w:rsidR="00D41576" w:rsidRPr="00D41576">
        <w:rPr>
          <w:rFonts w:eastAsia="Times New Roman"/>
          <w:lang w:eastAsia="en-GB"/>
        </w:rPr>
        <w:t xml:space="preserve">China </w:t>
      </w:r>
    </w:p>
    <w:p w:rsidR="00854A4C" w:rsidRPr="00B47BBF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54A4C" w:rsidRPr="00B47B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2706" w:rsidRDefault="00C72706">
      <w:r>
        <w:separator/>
      </w:r>
    </w:p>
  </w:endnote>
  <w:endnote w:type="continuationSeparator" w:id="0">
    <w:p w:rsidR="00C72706" w:rsidRDefault="00C7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2706" w:rsidRDefault="00C72706">
      <w:r>
        <w:separator/>
      </w:r>
    </w:p>
  </w:footnote>
  <w:footnote w:type="continuationSeparator" w:id="0">
    <w:p w:rsidR="00C72706" w:rsidRDefault="00C72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88236911">
    <w:abstractNumId w:val="5"/>
  </w:num>
  <w:num w:numId="2" w16cid:durableId="898249934">
    <w:abstractNumId w:val="4"/>
  </w:num>
  <w:num w:numId="3" w16cid:durableId="2109033947">
    <w:abstractNumId w:val="3"/>
  </w:num>
  <w:num w:numId="4" w16cid:durableId="2115318695">
    <w:abstractNumId w:val="2"/>
  </w:num>
  <w:num w:numId="5" w16cid:durableId="1152139162">
    <w:abstractNumId w:val="1"/>
  </w:num>
  <w:num w:numId="6" w16cid:durableId="6221997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4D6E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7466B"/>
    <w:rsid w:val="00095148"/>
    <w:rsid w:val="000A6CB4"/>
    <w:rsid w:val="000C194B"/>
    <w:rsid w:val="000D3B37"/>
    <w:rsid w:val="000D683F"/>
    <w:rsid w:val="000E6259"/>
    <w:rsid w:val="000E6967"/>
    <w:rsid w:val="000F189A"/>
    <w:rsid w:val="000F4E9B"/>
    <w:rsid w:val="00103453"/>
    <w:rsid w:val="001036D1"/>
    <w:rsid w:val="00111B44"/>
    <w:rsid w:val="00115820"/>
    <w:rsid w:val="00115F3B"/>
    <w:rsid w:val="00120908"/>
    <w:rsid w:val="00140BF3"/>
    <w:rsid w:val="0014395A"/>
    <w:rsid w:val="00144228"/>
    <w:rsid w:val="00147377"/>
    <w:rsid w:val="00152407"/>
    <w:rsid w:val="00155705"/>
    <w:rsid w:val="001578F2"/>
    <w:rsid w:val="00170D13"/>
    <w:rsid w:val="00190189"/>
    <w:rsid w:val="001928F9"/>
    <w:rsid w:val="001973E6"/>
    <w:rsid w:val="001A16DF"/>
    <w:rsid w:val="001A52C4"/>
    <w:rsid w:val="001D19A6"/>
    <w:rsid w:val="001D3581"/>
    <w:rsid w:val="001D78DC"/>
    <w:rsid w:val="001E0DEA"/>
    <w:rsid w:val="001E354D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50C7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C2BB3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6E13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05CD"/>
    <w:rsid w:val="004A087B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363FB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141B"/>
    <w:rsid w:val="00647585"/>
    <w:rsid w:val="00663B5C"/>
    <w:rsid w:val="006667D8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D37DA"/>
    <w:rsid w:val="006E2EB6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188A"/>
    <w:rsid w:val="00774E4D"/>
    <w:rsid w:val="007854ED"/>
    <w:rsid w:val="00785B3F"/>
    <w:rsid w:val="00794C0C"/>
    <w:rsid w:val="0079674F"/>
    <w:rsid w:val="00797F3A"/>
    <w:rsid w:val="007A2FEA"/>
    <w:rsid w:val="007B314E"/>
    <w:rsid w:val="007C4997"/>
    <w:rsid w:val="007D5682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3700B"/>
    <w:rsid w:val="00945C9F"/>
    <w:rsid w:val="00951ED2"/>
    <w:rsid w:val="00953286"/>
    <w:rsid w:val="009541CD"/>
    <w:rsid w:val="00955A5C"/>
    <w:rsid w:val="009601A6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6508"/>
    <w:rsid w:val="00A6075D"/>
    <w:rsid w:val="00A65F35"/>
    <w:rsid w:val="00A67B24"/>
    <w:rsid w:val="00A77C1F"/>
    <w:rsid w:val="00A821BB"/>
    <w:rsid w:val="00A826A6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47BBF"/>
    <w:rsid w:val="00B52365"/>
    <w:rsid w:val="00B54ADA"/>
    <w:rsid w:val="00B56FB2"/>
    <w:rsid w:val="00B574CD"/>
    <w:rsid w:val="00B60FB1"/>
    <w:rsid w:val="00B61ED8"/>
    <w:rsid w:val="00B664B5"/>
    <w:rsid w:val="00B72CDB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10064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2706"/>
    <w:rsid w:val="00C73006"/>
    <w:rsid w:val="00C77A8A"/>
    <w:rsid w:val="00C87938"/>
    <w:rsid w:val="00C93AA6"/>
    <w:rsid w:val="00CC0283"/>
    <w:rsid w:val="00CC4E45"/>
    <w:rsid w:val="00CE0EEC"/>
    <w:rsid w:val="00CE7902"/>
    <w:rsid w:val="00CF1C48"/>
    <w:rsid w:val="00D063AA"/>
    <w:rsid w:val="00D12418"/>
    <w:rsid w:val="00D158BF"/>
    <w:rsid w:val="00D15F7D"/>
    <w:rsid w:val="00D1665C"/>
    <w:rsid w:val="00D41576"/>
    <w:rsid w:val="00D63E7C"/>
    <w:rsid w:val="00D734DC"/>
    <w:rsid w:val="00D83348"/>
    <w:rsid w:val="00D83EAB"/>
    <w:rsid w:val="00D863B0"/>
    <w:rsid w:val="00D86D82"/>
    <w:rsid w:val="00D90D52"/>
    <w:rsid w:val="00DA3809"/>
    <w:rsid w:val="00DA7C2B"/>
    <w:rsid w:val="00DB5EAE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643"/>
    <w:rsid w:val="00E42CC7"/>
    <w:rsid w:val="00E45452"/>
    <w:rsid w:val="00E52004"/>
    <w:rsid w:val="00E54C91"/>
    <w:rsid w:val="00E653F7"/>
    <w:rsid w:val="00E66C43"/>
    <w:rsid w:val="00E66CF9"/>
    <w:rsid w:val="00E74E60"/>
    <w:rsid w:val="00E8051C"/>
    <w:rsid w:val="00E83F65"/>
    <w:rsid w:val="00E84DA8"/>
    <w:rsid w:val="00EA24FF"/>
    <w:rsid w:val="00EB46F1"/>
    <w:rsid w:val="00EB592B"/>
    <w:rsid w:val="00EB678C"/>
    <w:rsid w:val="00EB78E7"/>
    <w:rsid w:val="00EC0639"/>
    <w:rsid w:val="00EC2547"/>
    <w:rsid w:val="00EC2F9D"/>
    <w:rsid w:val="00EC4403"/>
    <w:rsid w:val="00ED1EA7"/>
    <w:rsid w:val="00ED73D7"/>
    <w:rsid w:val="00EE36F7"/>
    <w:rsid w:val="00EE7F9F"/>
    <w:rsid w:val="00EF49AD"/>
    <w:rsid w:val="00EF5CA2"/>
    <w:rsid w:val="00F008EE"/>
    <w:rsid w:val="00F04BE9"/>
    <w:rsid w:val="00F118FE"/>
    <w:rsid w:val="00F1611D"/>
    <w:rsid w:val="00F16CE2"/>
    <w:rsid w:val="00F213B8"/>
    <w:rsid w:val="00F22596"/>
    <w:rsid w:val="00F3124E"/>
    <w:rsid w:val="00F35502"/>
    <w:rsid w:val="00F36F6B"/>
    <w:rsid w:val="00F44280"/>
    <w:rsid w:val="00F502EC"/>
    <w:rsid w:val="00F546AD"/>
    <w:rsid w:val="00F563E2"/>
    <w:rsid w:val="00F61C85"/>
    <w:rsid w:val="00F662B9"/>
    <w:rsid w:val="00F67D1B"/>
    <w:rsid w:val="00F957D1"/>
    <w:rsid w:val="00FA352A"/>
    <w:rsid w:val="00FA4529"/>
    <w:rsid w:val="00FA6E2B"/>
    <w:rsid w:val="00FB2CAF"/>
    <w:rsid w:val="00FB458C"/>
    <w:rsid w:val="00FB5568"/>
    <w:rsid w:val="00FC18DF"/>
    <w:rsid w:val="00FC3251"/>
    <w:rsid w:val="00FC4DAD"/>
    <w:rsid w:val="00FC4F4A"/>
    <w:rsid w:val="00FC7382"/>
    <w:rsid w:val="00FD5AFB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2620D44C-7837-449D-B352-663888A9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2025-07-05T20:50:00Z</dcterms:created>
  <dcterms:modified xsi:type="dcterms:W3CDTF">2025-07-05T20:50:00Z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1730712768</vt:lpwstr>
  </property>
</Properties>
</file>