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1060B" w14:textId="2AE63D44" w:rsidR="00681D2E" w:rsidRPr="00816F11" w:rsidRDefault="00681D2E" w:rsidP="00681D2E">
      <w:pPr>
        <w:pStyle w:val="LSHeader"/>
        <w:rPr>
          <w:rFonts w:eastAsia="Malgun Gothic"/>
          <w:lang w:eastAsia="ko-KR"/>
        </w:rPr>
      </w:pPr>
      <w:r>
        <w:t>3GPP TSG RAN WG3 Meeting #128</w:t>
      </w:r>
      <w:r>
        <w:tab/>
      </w:r>
      <w:r w:rsidRPr="00816F11">
        <w:t>R3-253</w:t>
      </w:r>
      <w:r w:rsidR="00924562">
        <w:t>956</w:t>
      </w:r>
    </w:p>
    <w:p w14:paraId="771354E5" w14:textId="77777777" w:rsidR="00681D2E" w:rsidRDefault="00681D2E" w:rsidP="00681D2E">
      <w:pPr>
        <w:pStyle w:val="3GPPHeader"/>
        <w:rPr>
          <w:rFonts w:ascii="Arial" w:hAnsi="Arial" w:cs="Arial"/>
          <w:bCs/>
          <w:szCs w:val="28"/>
        </w:rPr>
      </w:pPr>
      <w:r w:rsidRPr="00873962">
        <w:rPr>
          <w:rFonts w:ascii="Arial" w:hAnsi="Arial" w:cs="Arial"/>
          <w:bCs/>
          <w:szCs w:val="28"/>
        </w:rPr>
        <w:t xml:space="preserve">Malta, MT, 19 - 23 </w:t>
      </w:r>
      <w:proofErr w:type="gramStart"/>
      <w:r w:rsidRPr="00873962">
        <w:rPr>
          <w:rFonts w:ascii="Arial" w:hAnsi="Arial" w:cs="Arial"/>
          <w:bCs/>
          <w:szCs w:val="28"/>
        </w:rPr>
        <w:t>May,</w:t>
      </w:r>
      <w:proofErr w:type="gramEnd"/>
      <w:r w:rsidRPr="00873962">
        <w:rPr>
          <w:rFonts w:ascii="Arial" w:hAnsi="Arial" w:cs="Arial"/>
          <w:bCs/>
          <w:szCs w:val="28"/>
        </w:rPr>
        <w:t xml:space="preserve"> 2025</w:t>
      </w:r>
    </w:p>
    <w:p w14:paraId="492A0BC9" w14:textId="021B9442" w:rsidR="00DC4196" w:rsidRDefault="00DC4196" w:rsidP="00681D2E">
      <w:pPr>
        <w:pStyle w:val="3GPPHeader"/>
      </w:pPr>
      <w:r>
        <w:t>Agenda Item:</w:t>
      </w:r>
      <w:r>
        <w:tab/>
      </w:r>
      <w:proofErr w:type="spellStart"/>
      <w:proofErr w:type="gramStart"/>
      <w:r w:rsidR="00D44844">
        <w:t>x.y</w:t>
      </w:r>
      <w:proofErr w:type="spellEnd"/>
      <w:proofErr w:type="gramEnd"/>
    </w:p>
    <w:p w14:paraId="6D130C89" w14:textId="6A70C1F7" w:rsidR="00DC4196" w:rsidRDefault="00DC4196" w:rsidP="00DC4196">
      <w:pPr>
        <w:pStyle w:val="3GPPHeader"/>
      </w:pPr>
      <w:r>
        <w:t>Source:</w:t>
      </w:r>
      <w:r>
        <w:tab/>
      </w:r>
      <w:r w:rsidR="00355207">
        <w:t>Ericsson</w:t>
      </w:r>
      <w:r w:rsidR="001F48F3">
        <w:t xml:space="preserve"> (</w:t>
      </w:r>
      <w:r w:rsidR="00C0282D">
        <w:t>m</w:t>
      </w:r>
      <w:r w:rsidR="001F48F3">
        <w:t>oderator)</w:t>
      </w:r>
    </w:p>
    <w:p w14:paraId="0ED4E0E7" w14:textId="11C6184A"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3E7608">
        <w:rPr>
          <w:rFonts w:cs="Calibri"/>
          <w:lang w:eastAsia="en-US"/>
        </w:rPr>
        <w:t>Continuous MDT</w:t>
      </w:r>
    </w:p>
    <w:p w14:paraId="17C4BE95" w14:textId="77777777" w:rsidR="004F1A79" w:rsidRDefault="00DC4196" w:rsidP="00DC4196">
      <w:pPr>
        <w:pStyle w:val="3GPPHeader"/>
      </w:pPr>
      <w:r>
        <w:t>Document for:</w:t>
      </w:r>
      <w:r>
        <w:tab/>
      </w:r>
      <w:r w:rsidR="000C0578">
        <w:t>Approval</w:t>
      </w:r>
    </w:p>
    <w:p w14:paraId="71D02A99" w14:textId="77777777" w:rsidR="00E250A8" w:rsidRDefault="00E250A8" w:rsidP="00E250A8">
      <w:pPr>
        <w:pStyle w:val="Heading1"/>
      </w:pPr>
      <w:r>
        <w:t>Introduction</w:t>
      </w:r>
    </w:p>
    <w:p w14:paraId="75529B3D" w14:textId="6EE08FC9" w:rsidR="00355207" w:rsidRPr="00355207" w:rsidRDefault="00355207" w:rsidP="00355207">
      <w:r>
        <w:t>The following CB is discussed in this document:</w:t>
      </w:r>
    </w:p>
    <w:p w14:paraId="3F283425" w14:textId="77777777" w:rsidR="007255AA" w:rsidRDefault="007255AA" w:rsidP="007255AA">
      <w:pPr>
        <w:widowControl w:val="0"/>
        <w:ind w:left="144" w:hanging="144"/>
        <w:rPr>
          <w:rFonts w:cs="Calibri"/>
          <w:b/>
          <w:color w:val="FF00FF"/>
          <w:sz w:val="18"/>
          <w:lang w:eastAsia="en-US"/>
        </w:rPr>
      </w:pPr>
      <w:proofErr w:type="gramStart"/>
      <w:r>
        <w:rPr>
          <w:rFonts w:cs="Calibri"/>
          <w:b/>
          <w:color w:val="FF00FF"/>
          <w:sz w:val="18"/>
          <w:lang w:eastAsia="en-US"/>
        </w:rPr>
        <w:t>CB: #</w:t>
      </w:r>
      <w:proofErr w:type="gramEnd"/>
      <w:r>
        <w:rPr>
          <w:rFonts w:cs="Calibri"/>
          <w:b/>
          <w:color w:val="FF00FF"/>
          <w:sz w:val="18"/>
          <w:lang w:eastAsia="en-US"/>
        </w:rPr>
        <w:t xml:space="preserve"> AIRAN4_MDT</w:t>
      </w:r>
    </w:p>
    <w:p w14:paraId="046540AB" w14:textId="77777777" w:rsidR="007255AA" w:rsidRDefault="007255AA" w:rsidP="007255AA">
      <w:pPr>
        <w:widowControl w:val="0"/>
        <w:ind w:left="144" w:hanging="144"/>
        <w:rPr>
          <w:rFonts w:cs="Calibri"/>
          <w:b/>
          <w:color w:val="FF00FF"/>
          <w:sz w:val="18"/>
          <w:lang w:eastAsia="en-US"/>
        </w:rPr>
      </w:pPr>
      <w:r>
        <w:rPr>
          <w:rFonts w:cs="Calibri"/>
          <w:b/>
          <w:color w:val="FF00FF"/>
          <w:sz w:val="18"/>
          <w:lang w:eastAsia="en-US"/>
        </w:rPr>
        <w:t xml:space="preserve">- </w:t>
      </w:r>
      <w:proofErr w:type="gramStart"/>
      <w:r>
        <w:rPr>
          <w:rFonts w:cs="Calibri"/>
          <w:b/>
          <w:color w:val="FF00FF"/>
          <w:sz w:val="18"/>
          <w:lang w:eastAsia="en-US"/>
        </w:rPr>
        <w:t>Reply</w:t>
      </w:r>
      <w:proofErr w:type="gramEnd"/>
      <w:r>
        <w:rPr>
          <w:rFonts w:cs="Calibri"/>
          <w:b/>
          <w:color w:val="FF00FF"/>
          <w:sz w:val="18"/>
          <w:lang w:eastAsia="en-US"/>
        </w:rPr>
        <w:t xml:space="preserve"> LS to SA5 with the single solution with minimum standard impact in R19 and </w:t>
      </w:r>
      <w:proofErr w:type="gramStart"/>
      <w:r>
        <w:rPr>
          <w:rFonts w:cs="Calibri"/>
          <w:b/>
          <w:color w:val="FF00FF"/>
          <w:sz w:val="18"/>
          <w:lang w:eastAsia="en-US"/>
        </w:rPr>
        <w:t>clarify to</w:t>
      </w:r>
      <w:proofErr w:type="gramEnd"/>
      <w:r>
        <w:rPr>
          <w:rFonts w:cs="Calibri"/>
          <w:b/>
          <w:color w:val="FF00FF"/>
          <w:sz w:val="18"/>
          <w:lang w:eastAsia="en-US"/>
        </w:rPr>
        <w:t xml:space="preserve"> SA5 on the questions raised if needed</w:t>
      </w:r>
    </w:p>
    <w:p w14:paraId="3B6E9B2A" w14:textId="77777777" w:rsidR="007255AA" w:rsidRDefault="007255AA" w:rsidP="007255AA">
      <w:pPr>
        <w:widowControl w:val="0"/>
        <w:ind w:left="144" w:hanging="144"/>
        <w:rPr>
          <w:rFonts w:cs="Calibri"/>
          <w:color w:val="000000"/>
          <w:sz w:val="18"/>
          <w:lang w:eastAsia="en-US"/>
        </w:rPr>
      </w:pPr>
      <w:r>
        <w:rPr>
          <w:rFonts w:cs="Calibri"/>
          <w:color w:val="000000"/>
          <w:sz w:val="18"/>
          <w:lang w:eastAsia="en-US"/>
        </w:rPr>
        <w:t>(moderator - E///)</w:t>
      </w:r>
    </w:p>
    <w:p w14:paraId="5CC53ED2" w14:textId="7D8E0C56" w:rsidR="009C0295" w:rsidRPr="009C0295" w:rsidRDefault="007255AA" w:rsidP="007255AA">
      <w:r>
        <w:rPr>
          <w:rFonts w:cs="Calibri" w:hint="eastAsia"/>
          <w:color w:val="000000"/>
          <w:sz w:val="18"/>
        </w:rPr>
        <w:t>S</w:t>
      </w:r>
      <w:r>
        <w:rPr>
          <w:rFonts w:cs="Calibri"/>
          <w:color w:val="000000"/>
          <w:sz w:val="18"/>
        </w:rPr>
        <w:t xml:space="preserve">ummary of offline disc </w:t>
      </w:r>
      <w:hyperlink r:id="rId9" w:history="1">
        <w:r>
          <w:rPr>
            <w:rStyle w:val="Hyperlink"/>
            <w:rFonts w:cs="Calibri"/>
            <w:sz w:val="18"/>
          </w:rPr>
          <w:t>R3-253829</w:t>
        </w:r>
      </w:hyperlink>
    </w:p>
    <w:p w14:paraId="1607D5BC" w14:textId="77777777" w:rsidR="00E250A8" w:rsidRDefault="005D2DBA" w:rsidP="00E250A8">
      <w:pPr>
        <w:pStyle w:val="Heading1"/>
      </w:pPr>
      <w:r>
        <w:t>For the Chairman’s Notes</w:t>
      </w:r>
    </w:p>
    <w:p w14:paraId="46140166" w14:textId="77777777" w:rsidR="005F36F4" w:rsidRPr="003B0D44" w:rsidRDefault="005F36F4" w:rsidP="005F36F4">
      <w:pPr>
        <w:rPr>
          <w:color w:val="4EA72E" w:themeColor="accent6"/>
          <w:lang w:val="en-GB"/>
        </w:rPr>
      </w:pPr>
      <w:r w:rsidRPr="003B0D44">
        <w:rPr>
          <w:color w:val="4EA72E" w:themeColor="accent6"/>
          <w:lang w:val="en-GB"/>
        </w:rPr>
        <w:t>Information from OAM to</w:t>
      </w:r>
      <w:r>
        <w:rPr>
          <w:color w:val="4EA72E" w:themeColor="accent6"/>
          <w:lang w:val="en-GB"/>
        </w:rPr>
        <w:t xml:space="preserve"> participating nodes in the</w:t>
      </w:r>
      <w:r w:rsidRPr="003B0D44">
        <w:rPr>
          <w:color w:val="4EA72E" w:themeColor="accent6"/>
          <w:lang w:val="en-GB"/>
        </w:rPr>
        <w:t xml:space="preserve"> NG-RAN allowing for the identification of a continuous MDT process are provided in the form of specific MDT TR(s)</w:t>
      </w:r>
    </w:p>
    <w:p w14:paraId="08868837" w14:textId="77777777" w:rsidR="005F36F4" w:rsidRDefault="005F36F4" w:rsidP="005F36F4">
      <w:pPr>
        <w:rPr>
          <w:color w:val="4EA72E" w:themeColor="accent6"/>
          <w:lang w:val="en-GB"/>
        </w:rPr>
      </w:pPr>
      <w:r>
        <w:rPr>
          <w:color w:val="4EA72E" w:themeColor="accent6"/>
          <w:lang w:val="en-GB"/>
        </w:rPr>
        <w:t>RAN3 agrees that solutions for continuous MDT shall not have an impact on the 5GC.</w:t>
      </w:r>
    </w:p>
    <w:p w14:paraId="2C245782" w14:textId="77777777" w:rsidR="005F36F4" w:rsidRPr="00C07F44" w:rsidRDefault="005F36F4" w:rsidP="005F36F4">
      <w:pPr>
        <w:rPr>
          <w:color w:val="4EA72E" w:themeColor="accent6"/>
        </w:rPr>
      </w:pPr>
      <w:r>
        <w:rPr>
          <w:color w:val="4EA72E" w:themeColor="accent6"/>
        </w:rPr>
        <w:t>Agree to use TR(s) and TRSR(s) to resolve the MDT measurement correlation problem</w:t>
      </w:r>
    </w:p>
    <w:p w14:paraId="6EBCF6F5" w14:textId="3BD9A19A" w:rsidR="00471846" w:rsidRPr="002B4401" w:rsidRDefault="00471846" w:rsidP="0074575D">
      <w:pPr>
        <w:rPr>
          <w:color w:val="4EA72E" w:themeColor="accent6"/>
        </w:rPr>
      </w:pPr>
    </w:p>
    <w:p w14:paraId="52769558" w14:textId="77777777" w:rsidR="002B4401" w:rsidRDefault="002B4401" w:rsidP="0074575D">
      <w:pPr>
        <w:rPr>
          <w:color w:val="4EA72E" w:themeColor="accent6"/>
        </w:rPr>
      </w:pPr>
      <w:r w:rsidRPr="002B4401">
        <w:rPr>
          <w:color w:val="4EA72E" w:themeColor="accent6"/>
        </w:rPr>
        <w:t xml:space="preserve">Agree to send an LS to SA5 capturing </w:t>
      </w:r>
    </w:p>
    <w:p w14:paraId="014FF65C" w14:textId="3CC35316" w:rsidR="002B4401" w:rsidRDefault="002B4401" w:rsidP="002B4401">
      <w:pPr>
        <w:pStyle w:val="ListParagraph"/>
        <w:numPr>
          <w:ilvl w:val="0"/>
          <w:numId w:val="15"/>
        </w:numPr>
        <w:rPr>
          <w:color w:val="4EA72E" w:themeColor="accent6"/>
        </w:rPr>
      </w:pPr>
      <w:r w:rsidRPr="002B4401">
        <w:rPr>
          <w:color w:val="4EA72E" w:themeColor="accent6"/>
        </w:rPr>
        <w:t xml:space="preserve">the </w:t>
      </w:r>
      <w:r>
        <w:rPr>
          <w:color w:val="4EA72E" w:themeColor="accent6"/>
        </w:rPr>
        <w:t xml:space="preserve">agreements </w:t>
      </w:r>
      <w:r w:rsidRPr="002B4401">
        <w:rPr>
          <w:color w:val="4EA72E" w:themeColor="accent6"/>
        </w:rPr>
        <w:t>above</w:t>
      </w:r>
    </w:p>
    <w:p w14:paraId="29B5D560" w14:textId="01E4DA88" w:rsidR="002B4401" w:rsidRDefault="002B4401" w:rsidP="002B4401">
      <w:pPr>
        <w:pStyle w:val="ListParagraph"/>
        <w:numPr>
          <w:ilvl w:val="0"/>
          <w:numId w:val="15"/>
        </w:numPr>
        <w:rPr>
          <w:color w:val="4EA72E" w:themeColor="accent6"/>
        </w:rPr>
      </w:pPr>
      <w:r>
        <w:rPr>
          <w:color w:val="4EA72E" w:themeColor="accent6"/>
        </w:rPr>
        <w:t>the assumption from RAN3 that security aspects will be checked</w:t>
      </w:r>
      <w:r w:rsidR="009C3B04">
        <w:rPr>
          <w:color w:val="4EA72E" w:themeColor="accent6"/>
        </w:rPr>
        <w:t xml:space="preserve"> by SA5</w:t>
      </w:r>
    </w:p>
    <w:p w14:paraId="744DFA7C" w14:textId="5B855A07" w:rsidR="009C3B04" w:rsidRDefault="009C3B04" w:rsidP="002B4401">
      <w:pPr>
        <w:pStyle w:val="ListParagraph"/>
        <w:numPr>
          <w:ilvl w:val="0"/>
          <w:numId w:val="15"/>
        </w:numPr>
        <w:rPr>
          <w:color w:val="4EA72E" w:themeColor="accent6"/>
        </w:rPr>
      </w:pPr>
      <w:r w:rsidRPr="009C3B04">
        <w:rPr>
          <w:color w:val="4EA72E" w:themeColor="accent6"/>
        </w:rPr>
        <w:t>provide some clarifications on what problem is referred by “the Measurement Continuity Problem across different RRC states”</w:t>
      </w:r>
    </w:p>
    <w:p w14:paraId="014AEFC5" w14:textId="19927242" w:rsidR="009C3B04" w:rsidRDefault="009C3B04" w:rsidP="002B4401">
      <w:pPr>
        <w:pStyle w:val="ListParagraph"/>
        <w:numPr>
          <w:ilvl w:val="0"/>
          <w:numId w:val="15"/>
        </w:numPr>
        <w:rPr>
          <w:color w:val="4EA72E" w:themeColor="accent6"/>
        </w:rPr>
      </w:pPr>
      <w:r w:rsidRPr="009C3B04">
        <w:rPr>
          <w:color w:val="4EA72E" w:themeColor="accent6"/>
        </w:rPr>
        <w:t>elaborat</w:t>
      </w:r>
      <w:r w:rsidR="006315DA">
        <w:rPr>
          <w:color w:val="4EA72E" w:themeColor="accent6"/>
        </w:rPr>
        <w:t>e on</w:t>
      </w:r>
      <w:r w:rsidRPr="009C3B04">
        <w:rPr>
          <w:color w:val="4EA72E" w:themeColor="accent6"/>
        </w:rPr>
        <w:t xml:space="preserve"> the details of how to avoid overlapping</w:t>
      </w:r>
      <w:r w:rsidR="006315DA">
        <w:rPr>
          <w:color w:val="4EA72E" w:themeColor="accent6"/>
        </w:rPr>
        <w:t xml:space="preserve"> of the identifiers used for continuous MDT reports correlation</w:t>
      </w:r>
    </w:p>
    <w:p w14:paraId="2D66203E" w14:textId="566E668A" w:rsidR="00664FFC" w:rsidRPr="002B4401" w:rsidRDefault="00664FFC" w:rsidP="002B4401">
      <w:pPr>
        <w:pStyle w:val="ListParagraph"/>
        <w:numPr>
          <w:ilvl w:val="0"/>
          <w:numId w:val="15"/>
        </w:numPr>
        <w:rPr>
          <w:color w:val="4EA72E" w:themeColor="accent6"/>
        </w:rPr>
      </w:pPr>
      <w:r>
        <w:rPr>
          <w:color w:val="4EA72E" w:themeColor="accent6"/>
        </w:rPr>
        <w:t>Action to SA5 is to check feasibility of the principles agreed by RAN3, spe</w:t>
      </w:r>
      <w:r w:rsidR="00D86738">
        <w:rPr>
          <w:color w:val="4EA72E" w:themeColor="accent6"/>
        </w:rPr>
        <w:t>cify a solution that reflects such principles (if feasible) and provide feedback to RAN3</w:t>
      </w:r>
    </w:p>
    <w:p w14:paraId="4A6A750B" w14:textId="37F9033D" w:rsidR="00E250A8" w:rsidRDefault="00EC57F9" w:rsidP="00E250A8">
      <w:pPr>
        <w:pStyle w:val="Heading1"/>
      </w:pPr>
      <w:r>
        <w:t xml:space="preserve">Discussion </w:t>
      </w:r>
    </w:p>
    <w:p w14:paraId="12A000BD" w14:textId="4FE06F4C" w:rsidR="000C16CF" w:rsidRDefault="000C16CF" w:rsidP="00355207">
      <w:r>
        <w:t>The group has been tasked to down</w:t>
      </w:r>
      <w:r w:rsidR="004E20D7">
        <w:t xml:space="preserve"> </w:t>
      </w:r>
      <w:r>
        <w:t xml:space="preserve">select </w:t>
      </w:r>
      <w:r w:rsidR="004E20D7">
        <w:t>Continuous</w:t>
      </w:r>
      <w:r w:rsidR="00433258">
        <w:t xml:space="preserve"> MDT solutions presented so far and to converge ideally to a single solution to be described in an LS to SA5</w:t>
      </w:r>
      <w:r w:rsidR="00152277">
        <w:t xml:space="preserve">. The LS shall ask SA5 to check on </w:t>
      </w:r>
      <w:proofErr w:type="gramStart"/>
      <w:r w:rsidR="00152277">
        <w:t>feasibility</w:t>
      </w:r>
      <w:proofErr w:type="gramEnd"/>
      <w:r w:rsidR="00152277">
        <w:t xml:space="preserve"> of the solution and, if feasible</w:t>
      </w:r>
      <w:r w:rsidR="00697EB5">
        <w:t>,</w:t>
      </w:r>
      <w:r w:rsidR="00152277">
        <w:t xml:space="preserve"> to specify the solution</w:t>
      </w:r>
      <w:r w:rsidR="00697EB5">
        <w:t>.</w:t>
      </w:r>
    </w:p>
    <w:p w14:paraId="52B35966" w14:textId="77777777" w:rsidR="000C16CF" w:rsidRDefault="000C16CF" w:rsidP="00355207"/>
    <w:p w14:paraId="2DC66B1B" w14:textId="61C021D2" w:rsidR="00887D5E" w:rsidRDefault="00887D5E" w:rsidP="00355207">
      <w:r>
        <w:t xml:space="preserve">To achieve this, we take the LS in from SA5 in </w:t>
      </w:r>
      <w:r w:rsidR="009C346E">
        <w:t xml:space="preserve">R3-252034 as a starting point to derive </w:t>
      </w:r>
      <w:r w:rsidR="001A6A0B">
        <w:t>filtering criteria.</w:t>
      </w:r>
    </w:p>
    <w:p w14:paraId="46CD884E" w14:textId="742AA560" w:rsidR="001A6A0B" w:rsidRDefault="001A6A0B" w:rsidP="00355207">
      <w:r>
        <w:lastRenderedPageBreak/>
        <w:t xml:space="preserve">The LS </w:t>
      </w:r>
      <w:r w:rsidR="00481AF5">
        <w:t>quotes the following:</w:t>
      </w:r>
    </w:p>
    <w:tbl>
      <w:tblPr>
        <w:tblStyle w:val="TableGrid"/>
        <w:tblW w:w="0" w:type="auto"/>
        <w:tblLook w:val="04A0" w:firstRow="1" w:lastRow="0" w:firstColumn="1" w:lastColumn="0" w:noHBand="0" w:noVBand="1"/>
      </w:tblPr>
      <w:tblGrid>
        <w:gridCol w:w="9205"/>
      </w:tblGrid>
      <w:tr w:rsidR="00481AF5" w14:paraId="69DDE90E" w14:textId="77777777" w:rsidTr="00481AF5">
        <w:tc>
          <w:tcPr>
            <w:tcW w:w="9205" w:type="dxa"/>
          </w:tcPr>
          <w:p w14:paraId="7819F697" w14:textId="77777777" w:rsidR="00481AF5" w:rsidRPr="005E7724" w:rsidRDefault="00481AF5" w:rsidP="00481AF5">
            <w:pPr>
              <w:pStyle w:val="ListParagraph"/>
              <w:numPr>
                <w:ilvl w:val="0"/>
                <w:numId w:val="10"/>
              </w:numPr>
              <w:spacing w:after="0"/>
              <w:rPr>
                <w:rFonts w:eastAsia="DengXian"/>
                <w:i/>
                <w:szCs w:val="22"/>
                <w:lang w:val="en-GB" w:eastAsia="zh-CN"/>
              </w:rPr>
            </w:pPr>
            <w:r w:rsidRPr="005E7724">
              <w:rPr>
                <w:rFonts w:eastAsia="DengXian"/>
                <w:i/>
                <w:szCs w:val="22"/>
                <w:lang w:val="en-GB" w:eastAsia="zh-CN"/>
              </w:rPr>
              <w:t>For Measurement Continuity Problem, regarding RAN3 agreements:</w:t>
            </w:r>
          </w:p>
          <w:p w14:paraId="1715EFDA" w14:textId="77777777" w:rsidR="00481AF5" w:rsidRDefault="00481AF5" w:rsidP="00481AF5">
            <w:pPr>
              <w:spacing w:after="0"/>
              <w:rPr>
                <w:rFonts w:eastAsia="DengXian"/>
                <w:b/>
                <w:i/>
                <w:szCs w:val="22"/>
                <w:lang w:val="en-GB" w:eastAsia="zh-CN"/>
              </w:rPr>
            </w:pPr>
          </w:p>
          <w:p w14:paraId="3F9F2E60" w14:textId="77777777" w:rsidR="00481AF5" w:rsidRDefault="00481AF5" w:rsidP="00481AF5">
            <w:pPr>
              <w:pStyle w:val="ListParagraph"/>
              <w:numPr>
                <w:ilvl w:val="0"/>
                <w:numId w:val="9"/>
              </w:numPr>
              <w:spacing w:after="0"/>
              <w:rPr>
                <w:rFonts w:eastAsia="DengXian"/>
                <w:b/>
                <w:i/>
                <w:szCs w:val="22"/>
                <w:lang w:val="en-GB" w:eastAsia="zh-CN"/>
              </w:rPr>
            </w:pPr>
            <w:r w:rsidRPr="00893211">
              <w:rPr>
                <w:rFonts w:eastAsia="DengXian"/>
                <w:b/>
                <w:i/>
                <w:szCs w:val="22"/>
                <w:lang w:val="en-GB" w:eastAsia="zh-CN"/>
              </w:rPr>
              <w:t>RAN3: “- The OAM provides to the RAN means to identify that the Management Based MDT is for Continuous MDT, e.g. reusing existing Management Based MDT configuration information.”</w:t>
            </w:r>
          </w:p>
          <w:p w14:paraId="58C2EAD8" w14:textId="77777777" w:rsidR="00481AF5" w:rsidRPr="00A25E0A" w:rsidRDefault="00481AF5" w:rsidP="00481AF5">
            <w:pPr>
              <w:pStyle w:val="ListParagraph"/>
              <w:spacing w:after="0"/>
              <w:ind w:left="1080"/>
              <w:rPr>
                <w:rFonts w:eastAsia="DengXian"/>
                <w:b/>
                <w:i/>
                <w:szCs w:val="22"/>
                <w:lang w:val="en-GB" w:eastAsia="zh-CN"/>
              </w:rPr>
            </w:pPr>
            <w:r w:rsidRPr="00A25E0A">
              <w:rPr>
                <w:rFonts w:eastAsia="DengXian"/>
                <w:b/>
                <w:i/>
                <w:szCs w:val="22"/>
                <w:highlight w:val="yellow"/>
                <w:lang w:val="en-GB" w:eastAsia="zh-CN"/>
              </w:rPr>
              <w:t>Answer from SA5:</w:t>
            </w:r>
            <w:r w:rsidRPr="00A25E0A">
              <w:rPr>
                <w:rFonts w:eastAsia="DengXian"/>
                <w:i/>
                <w:szCs w:val="22"/>
                <w:highlight w:val="yellow"/>
                <w:lang w:val="en-GB" w:eastAsia="zh-CN"/>
              </w:rPr>
              <w:t xml:space="preserve"> In SA5 point of view, i</w:t>
            </w:r>
            <w:r w:rsidRPr="00A25E0A">
              <w:rPr>
                <w:rFonts w:eastAsia="DengXian"/>
                <w:i/>
                <w:szCs w:val="22"/>
                <w:highlight w:val="yellow"/>
                <w:lang w:eastAsia="zh-CN"/>
              </w:rPr>
              <w:t>t is feasible for OAM to provide the configuration mechanisms to RAN to identify Management based MDT for continuous MDT. SA5 expects that RAN3 could provide the configuration details as OAM requirements.</w:t>
            </w:r>
          </w:p>
          <w:p w14:paraId="48B855BB" w14:textId="77777777" w:rsidR="00481AF5" w:rsidRDefault="00481AF5" w:rsidP="00481AF5">
            <w:pPr>
              <w:pStyle w:val="ListParagraph"/>
              <w:spacing w:after="0"/>
              <w:rPr>
                <w:rFonts w:eastAsia="DengXian"/>
                <w:b/>
                <w:i/>
                <w:szCs w:val="22"/>
                <w:lang w:val="en-GB" w:eastAsia="zh-CN"/>
              </w:rPr>
            </w:pPr>
          </w:p>
          <w:p w14:paraId="62BDCB09" w14:textId="77777777" w:rsidR="00481AF5" w:rsidRDefault="00481AF5" w:rsidP="00481AF5">
            <w:pPr>
              <w:pStyle w:val="ListParagraph"/>
              <w:numPr>
                <w:ilvl w:val="0"/>
                <w:numId w:val="9"/>
              </w:numPr>
              <w:spacing w:after="0"/>
              <w:rPr>
                <w:rFonts w:eastAsia="DengXian"/>
                <w:b/>
                <w:i/>
                <w:szCs w:val="22"/>
                <w:lang w:val="en-GB" w:eastAsia="zh-CN"/>
              </w:rPr>
            </w:pPr>
            <w:r w:rsidRPr="00551820">
              <w:rPr>
                <w:rFonts w:eastAsia="DengXian"/>
                <w:b/>
                <w:i/>
                <w:szCs w:val="22"/>
                <w:lang w:val="en-GB" w:eastAsia="zh-CN"/>
              </w:rPr>
              <w:t xml:space="preserve">RAN3: “- RAN3 will derive solutions for the Measurement Continuity Problem across </w:t>
            </w:r>
            <w:proofErr w:type="spellStart"/>
            <w:r w:rsidRPr="00551820">
              <w:rPr>
                <w:rFonts w:eastAsia="DengXian"/>
                <w:b/>
                <w:i/>
                <w:szCs w:val="22"/>
                <w:lang w:val="en-GB" w:eastAsia="zh-CN"/>
              </w:rPr>
              <w:t>RRC_Connected</w:t>
            </w:r>
            <w:proofErr w:type="spellEnd"/>
            <w:r w:rsidRPr="00551820">
              <w:rPr>
                <w:rFonts w:eastAsia="DengXian"/>
                <w:b/>
                <w:i/>
                <w:szCs w:val="22"/>
                <w:lang w:val="en-GB" w:eastAsia="zh-CN"/>
              </w:rPr>
              <w:t xml:space="preserve"> mobility. SA5 is requested to focus on the Measurement Continuity Problem across different RRC states.”</w:t>
            </w:r>
          </w:p>
          <w:p w14:paraId="26230BE3" w14:textId="77777777" w:rsidR="00481AF5" w:rsidRDefault="00481AF5" w:rsidP="00481AF5">
            <w:pPr>
              <w:pStyle w:val="ListParagraph"/>
              <w:spacing w:after="0"/>
              <w:ind w:left="1080"/>
              <w:rPr>
                <w:rFonts w:eastAsia="DengXian"/>
                <w:i/>
                <w:szCs w:val="22"/>
                <w:lang w:val="en-GB" w:eastAsia="zh-CN"/>
              </w:rPr>
            </w:pPr>
            <w:r w:rsidRPr="00DA0903">
              <w:rPr>
                <w:rFonts w:eastAsia="DengXian"/>
                <w:b/>
                <w:i/>
                <w:szCs w:val="22"/>
                <w:highlight w:val="yellow"/>
                <w:lang w:val="en-GB" w:eastAsia="zh-CN"/>
              </w:rPr>
              <w:t>Answer from SA5:</w:t>
            </w:r>
            <w:r w:rsidRPr="00DA0903">
              <w:rPr>
                <w:rFonts w:eastAsia="DengXian"/>
                <w:i/>
                <w:szCs w:val="22"/>
                <w:highlight w:val="yellow"/>
                <w:lang w:val="en-GB" w:eastAsia="zh-CN"/>
              </w:rPr>
              <w:t xml:space="preserve"> SA5 would like RAN3 to provide some clarifications on what problem is referred by “the Measurement Continuity Problem across different RRC states”.</w:t>
            </w:r>
          </w:p>
          <w:p w14:paraId="298BC15B" w14:textId="77777777" w:rsidR="00481AF5" w:rsidRPr="00631BBC" w:rsidRDefault="00481AF5" w:rsidP="00481AF5">
            <w:pPr>
              <w:pStyle w:val="ListParagraph"/>
              <w:numPr>
                <w:ilvl w:val="0"/>
                <w:numId w:val="9"/>
              </w:numPr>
              <w:spacing w:after="0"/>
              <w:rPr>
                <w:rFonts w:eastAsia="DengXian"/>
                <w:i/>
                <w:szCs w:val="22"/>
                <w:lang w:val="en-GB" w:eastAsia="zh-CN"/>
              </w:rPr>
            </w:pPr>
            <w:r w:rsidRPr="00631BBC">
              <w:rPr>
                <w:rFonts w:eastAsia="DengXian"/>
                <w:b/>
                <w:i/>
                <w:szCs w:val="22"/>
                <w:lang w:val="en-GB" w:eastAsia="zh-CN"/>
              </w:rPr>
              <w:t>RAN3: “- A solution should minimise impacts on the current Management Based MDT framework.”</w:t>
            </w:r>
          </w:p>
          <w:p w14:paraId="71859B3E" w14:textId="77777777" w:rsidR="00481AF5" w:rsidRDefault="00481AF5" w:rsidP="00481AF5">
            <w:pPr>
              <w:pStyle w:val="ListParagraph"/>
              <w:spacing w:after="0"/>
              <w:ind w:left="1080"/>
              <w:rPr>
                <w:rFonts w:eastAsia="DengXian"/>
                <w:i/>
                <w:szCs w:val="22"/>
                <w:lang w:val="en-GB" w:eastAsia="zh-CN"/>
              </w:rPr>
            </w:pPr>
            <w:r w:rsidRPr="00631BBC">
              <w:rPr>
                <w:rFonts w:eastAsia="DengXian"/>
                <w:b/>
                <w:i/>
                <w:szCs w:val="22"/>
                <w:highlight w:val="yellow"/>
                <w:lang w:val="en-GB" w:eastAsia="zh-CN"/>
              </w:rPr>
              <w:t>Answer from SA5:</w:t>
            </w:r>
            <w:r w:rsidRPr="00631BBC">
              <w:rPr>
                <w:rFonts w:eastAsia="DengXian"/>
                <w:i/>
                <w:szCs w:val="22"/>
                <w:highlight w:val="yellow"/>
                <w:lang w:val="en-GB" w:eastAsia="zh-CN"/>
              </w:rPr>
              <w:t xml:space="preserve"> SA5 agrees that the solution should minimise impacts on the current Management Based MDT framework.</w:t>
            </w:r>
          </w:p>
          <w:p w14:paraId="2DA19BE6" w14:textId="77777777" w:rsidR="00481AF5" w:rsidRDefault="00481AF5" w:rsidP="00481AF5">
            <w:pPr>
              <w:pStyle w:val="ListParagraph"/>
              <w:spacing w:after="0"/>
              <w:ind w:left="1080"/>
              <w:rPr>
                <w:rFonts w:eastAsia="DengXian"/>
                <w:i/>
                <w:szCs w:val="22"/>
                <w:lang w:val="en-GB" w:eastAsia="zh-CN"/>
              </w:rPr>
            </w:pPr>
          </w:p>
          <w:p w14:paraId="2BE6A27E" w14:textId="77777777" w:rsidR="00481AF5" w:rsidRDefault="00481AF5" w:rsidP="00481AF5">
            <w:pPr>
              <w:pStyle w:val="ListParagraph"/>
              <w:numPr>
                <w:ilvl w:val="0"/>
                <w:numId w:val="10"/>
              </w:numPr>
              <w:spacing w:after="0"/>
              <w:rPr>
                <w:rFonts w:eastAsia="DengXian"/>
                <w:i/>
                <w:szCs w:val="22"/>
                <w:lang w:val="en-GB" w:eastAsia="zh-CN"/>
              </w:rPr>
            </w:pPr>
            <w:r w:rsidRPr="00551820">
              <w:rPr>
                <w:rFonts w:eastAsia="DengXian"/>
                <w:i/>
                <w:szCs w:val="22"/>
                <w:lang w:val="en-GB" w:eastAsia="zh-CN"/>
              </w:rPr>
              <w:t xml:space="preserve">For Trace Correlation Problem, </w:t>
            </w:r>
          </w:p>
          <w:p w14:paraId="49F490BE" w14:textId="77777777" w:rsidR="00481AF5" w:rsidRPr="003F2569" w:rsidRDefault="00481AF5" w:rsidP="00481AF5">
            <w:pPr>
              <w:pStyle w:val="ListParagraph"/>
              <w:numPr>
                <w:ilvl w:val="1"/>
                <w:numId w:val="10"/>
              </w:numPr>
              <w:spacing w:after="0"/>
              <w:rPr>
                <w:rFonts w:eastAsia="DengXian"/>
                <w:i/>
                <w:szCs w:val="22"/>
                <w:lang w:val="en-GB" w:eastAsia="zh-CN"/>
              </w:rPr>
            </w:pPr>
            <w:r w:rsidRPr="003F2569">
              <w:rPr>
                <w:rFonts w:eastAsia="DengXian"/>
                <w:b/>
                <w:i/>
                <w:szCs w:val="22"/>
                <w:lang w:val="en-GB" w:eastAsia="zh-CN"/>
              </w:rPr>
              <w:t xml:space="preserve">RAN3: “To solve the Trace Correlation Problem, </w:t>
            </w:r>
            <w:proofErr w:type="gramStart"/>
            <w:r w:rsidRPr="003F2569">
              <w:rPr>
                <w:rFonts w:eastAsia="DengXian"/>
                <w:b/>
                <w:i/>
                <w:szCs w:val="22"/>
                <w:lang w:val="en-GB" w:eastAsia="zh-CN"/>
              </w:rPr>
              <w:t>namely</w:t>
            </w:r>
            <w:proofErr w:type="gramEnd"/>
            <w:r w:rsidRPr="003F2569">
              <w:rPr>
                <w:rFonts w:eastAsia="DengXian"/>
                <w:b/>
                <w:i/>
                <w:szCs w:val="22"/>
                <w:lang w:val="en-GB" w:eastAsia="zh-CN"/>
              </w:rPr>
              <w:t xml:space="preserve">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 in a way that minimises the impacts on the Management Based MDT solution.”</w:t>
            </w:r>
          </w:p>
          <w:p w14:paraId="4661A21D" w14:textId="77777777" w:rsidR="00481AF5" w:rsidRPr="003F2569" w:rsidRDefault="00481AF5" w:rsidP="00481AF5">
            <w:pPr>
              <w:pStyle w:val="ListParagraph"/>
              <w:spacing w:after="0"/>
              <w:ind w:left="1080"/>
              <w:rPr>
                <w:rFonts w:eastAsia="DengXian"/>
                <w:i/>
                <w:szCs w:val="22"/>
                <w:lang w:val="en-GB" w:eastAsia="zh-CN"/>
              </w:rPr>
            </w:pPr>
            <w:r w:rsidRPr="003F2569">
              <w:rPr>
                <w:rFonts w:eastAsia="DengXian"/>
                <w:b/>
                <w:i/>
                <w:szCs w:val="22"/>
                <w:highlight w:val="yellow"/>
                <w:lang w:val="en-GB" w:eastAsia="zh-CN"/>
              </w:rPr>
              <w:t>Answer from SA5:</w:t>
            </w:r>
            <w:r w:rsidRPr="003F2569">
              <w:rPr>
                <w:rFonts w:eastAsia="DengXian"/>
                <w:i/>
                <w:szCs w:val="22"/>
                <w:highlight w:val="yellow"/>
                <w:lang w:val="en-GB" w:eastAsia="zh-CN"/>
              </w:rPr>
              <w:t xml:space="preserve"> SA5 agrees that at least TR and TRSR (which does not reveal UE identity) could be used for the correlation of the management-based MDT reports at TCE. SA5 would like RAN3 to elaborate the details of how to avoid overlapping</w:t>
            </w:r>
          </w:p>
          <w:p w14:paraId="2A950B40" w14:textId="77777777" w:rsidR="00481AF5" w:rsidRPr="00024D26" w:rsidRDefault="00481AF5" w:rsidP="00481AF5">
            <w:pPr>
              <w:rPr>
                <w:szCs w:val="22"/>
              </w:rPr>
            </w:pPr>
          </w:p>
          <w:p w14:paraId="233CADA2" w14:textId="77777777" w:rsidR="00481AF5" w:rsidRDefault="00481AF5" w:rsidP="00355207"/>
        </w:tc>
      </w:tr>
    </w:tbl>
    <w:p w14:paraId="4EF90C7F" w14:textId="77777777" w:rsidR="00481AF5" w:rsidRDefault="00481AF5" w:rsidP="00355207"/>
    <w:p w14:paraId="55E6117A" w14:textId="77D8E45A" w:rsidR="00EF4DFB" w:rsidRDefault="00EF4DFB" w:rsidP="00355207">
      <w:r>
        <w:t xml:space="preserve">At the same </w:t>
      </w:r>
      <w:proofErr w:type="gramStart"/>
      <w:r>
        <w:t>time</w:t>
      </w:r>
      <w:proofErr w:type="gramEnd"/>
      <w:r>
        <w:t xml:space="preserve"> we provide a summary list of solutions presented so far in RAN3 for continuous MDT:</w:t>
      </w:r>
    </w:p>
    <w:p w14:paraId="34A21E3C" w14:textId="77777777" w:rsidR="00EF4DFB" w:rsidRDefault="00EF4DFB" w:rsidP="00355207"/>
    <w:p w14:paraId="0507D6B9" w14:textId="77777777" w:rsidR="00005305" w:rsidRDefault="00005305" w:rsidP="00005305">
      <w:pPr>
        <w:pStyle w:val="ListParagraph"/>
        <w:numPr>
          <w:ilvl w:val="0"/>
          <w:numId w:val="11"/>
        </w:numPr>
        <w:spacing w:after="180"/>
        <w:rPr>
          <w:rFonts w:eastAsiaTheme="minorEastAsia"/>
        </w:rPr>
      </w:pPr>
      <w:r>
        <w:rPr>
          <w:rFonts w:eastAsiaTheme="minorEastAsia"/>
        </w:rPr>
        <w:t>Solution 1: Based on RAN-OAM interaction.</w:t>
      </w:r>
    </w:p>
    <w:p w14:paraId="51C87ED0" w14:textId="77777777" w:rsidR="004764E7" w:rsidRPr="004764E7" w:rsidRDefault="004764E7" w:rsidP="004764E7">
      <w:pPr>
        <w:pStyle w:val="ListParagraph"/>
        <w:numPr>
          <w:ilvl w:val="1"/>
          <w:numId w:val="11"/>
        </w:numPr>
        <w:spacing w:after="180"/>
        <w:rPr>
          <w:rFonts w:eastAsiaTheme="minorEastAsia"/>
        </w:rPr>
      </w:pPr>
      <w:r w:rsidRPr="004764E7">
        <w:rPr>
          <w:rFonts w:eastAsiaTheme="minorEastAsia"/>
        </w:rPr>
        <w:t xml:space="preserve">A </w:t>
      </w:r>
      <w:proofErr w:type="spellStart"/>
      <w:r w:rsidRPr="004764E7">
        <w:rPr>
          <w:rFonts w:eastAsiaTheme="minorEastAsia"/>
        </w:rPr>
        <w:t>TraceJob</w:t>
      </w:r>
      <w:proofErr w:type="spellEnd"/>
      <w:r w:rsidRPr="004764E7">
        <w:rPr>
          <w:rFonts w:eastAsiaTheme="minorEastAsia"/>
        </w:rPr>
        <w:t xml:space="preserve"> is sent to all participating RAN nodes at the time of Continuous management-based MDT initiation. The </w:t>
      </w:r>
      <w:proofErr w:type="spellStart"/>
      <w:r w:rsidRPr="004764E7">
        <w:rPr>
          <w:rFonts w:eastAsiaTheme="minorEastAsia"/>
        </w:rPr>
        <w:t>TraceJob</w:t>
      </w:r>
      <w:proofErr w:type="spellEnd"/>
      <w:r w:rsidRPr="004764E7">
        <w:rPr>
          <w:rFonts w:eastAsiaTheme="minorEastAsia"/>
        </w:rPr>
        <w:t xml:space="preserve"> includes a specific Trace Reference identifier (i.e. TR) to indicate this is a Continuous management-based MDT procedure. The same TR is used in all </w:t>
      </w:r>
      <w:proofErr w:type="spellStart"/>
      <w:r w:rsidRPr="004764E7">
        <w:rPr>
          <w:rFonts w:eastAsiaTheme="minorEastAsia"/>
        </w:rPr>
        <w:t>TraceJob</w:t>
      </w:r>
      <w:proofErr w:type="spellEnd"/>
      <w:r w:rsidRPr="004764E7">
        <w:rPr>
          <w:rFonts w:eastAsiaTheme="minorEastAsia"/>
        </w:rPr>
        <w:t xml:space="preserve"> </w:t>
      </w:r>
      <w:proofErr w:type="spellStart"/>
      <w:r w:rsidRPr="004764E7">
        <w:rPr>
          <w:rFonts w:eastAsiaTheme="minorEastAsia"/>
        </w:rPr>
        <w:t>signalled</w:t>
      </w:r>
      <w:proofErr w:type="spellEnd"/>
      <w:r w:rsidRPr="004764E7">
        <w:rPr>
          <w:rFonts w:eastAsiaTheme="minorEastAsia"/>
        </w:rPr>
        <w:t xml:space="preserve"> to the participating RAN nodes. A dedicated TRSR range is assigned to each participating RAN node, which is used by RAN node during Trace Recording Session Reference (TRSR) assignment. </w:t>
      </w:r>
    </w:p>
    <w:p w14:paraId="13B5DDC3" w14:textId="77777777" w:rsidR="004764E7" w:rsidRPr="004764E7" w:rsidRDefault="004764E7" w:rsidP="004764E7">
      <w:pPr>
        <w:pStyle w:val="ListParagraph"/>
        <w:numPr>
          <w:ilvl w:val="1"/>
          <w:numId w:val="11"/>
        </w:numPr>
        <w:spacing w:after="180"/>
        <w:rPr>
          <w:rFonts w:eastAsiaTheme="minorEastAsia"/>
        </w:rPr>
      </w:pPr>
      <w:r w:rsidRPr="004764E7">
        <w:rPr>
          <w:rFonts w:eastAsiaTheme="minorEastAsia"/>
        </w:rPr>
        <w:t xml:space="preserve">When a UE is selected for the continuous management-based MDT, and a Trace Recording session is initiated, the </w:t>
      </w:r>
      <w:proofErr w:type="spellStart"/>
      <w:r w:rsidRPr="004764E7">
        <w:rPr>
          <w:rFonts w:eastAsiaTheme="minorEastAsia"/>
        </w:rPr>
        <w:t>gNB</w:t>
      </w:r>
      <w:proofErr w:type="spellEnd"/>
      <w:r w:rsidRPr="004764E7">
        <w:rPr>
          <w:rFonts w:eastAsiaTheme="minorEastAsia"/>
        </w:rPr>
        <w:t xml:space="preserve"> allocates a TRSR from the received range. The same TRSR will be used for the whole duration of the Continuous MDT trace of </w:t>
      </w:r>
      <w:proofErr w:type="gramStart"/>
      <w:r w:rsidRPr="004764E7">
        <w:rPr>
          <w:rFonts w:eastAsiaTheme="minorEastAsia"/>
        </w:rPr>
        <w:t>a UE</w:t>
      </w:r>
      <w:proofErr w:type="gramEnd"/>
      <w:r w:rsidRPr="004764E7">
        <w:rPr>
          <w:rFonts w:eastAsiaTheme="minorEastAsia"/>
        </w:rPr>
        <w:t xml:space="preserve"> for correlation </w:t>
      </w:r>
      <w:proofErr w:type="gramStart"/>
      <w:r w:rsidRPr="004764E7">
        <w:rPr>
          <w:rFonts w:eastAsiaTheme="minorEastAsia"/>
        </w:rPr>
        <w:t>purpose</w:t>
      </w:r>
      <w:proofErr w:type="gramEnd"/>
      <w:r w:rsidRPr="004764E7">
        <w:rPr>
          <w:rFonts w:eastAsiaTheme="minorEastAsia"/>
        </w:rPr>
        <w:t>. Namely, the TRSR is kept for the UE even if the UE moves to a different participating node.</w:t>
      </w:r>
    </w:p>
    <w:p w14:paraId="43094068" w14:textId="77777777" w:rsidR="004764E7" w:rsidRPr="004764E7" w:rsidRDefault="004764E7" w:rsidP="004764E7">
      <w:pPr>
        <w:pStyle w:val="ListParagraph"/>
        <w:numPr>
          <w:ilvl w:val="1"/>
          <w:numId w:val="11"/>
        </w:numPr>
        <w:spacing w:after="180"/>
        <w:rPr>
          <w:rFonts w:eastAsiaTheme="minorEastAsia"/>
        </w:rPr>
      </w:pPr>
      <w:r w:rsidRPr="004764E7">
        <w:rPr>
          <w:rFonts w:eastAsiaTheme="minorEastAsia"/>
        </w:rPr>
        <w:t xml:space="preserve">If the selected UE is handed over to a participating RAN node, the target RAN node recognize the UE as a Continuous management-based MDT UE based on its TR. </w:t>
      </w:r>
      <w:r w:rsidRPr="004764E7">
        <w:rPr>
          <w:rFonts w:eastAsiaTheme="minorEastAsia"/>
        </w:rPr>
        <w:lastRenderedPageBreak/>
        <w:t>Therefore, the UE will be reselected in the target RAN node for the Continuous management-based MDT.</w:t>
      </w:r>
    </w:p>
    <w:p w14:paraId="54F8A2F5" w14:textId="77777777" w:rsidR="004764E7" w:rsidRPr="004764E7" w:rsidRDefault="004764E7" w:rsidP="004764E7">
      <w:pPr>
        <w:pStyle w:val="ListParagraph"/>
        <w:numPr>
          <w:ilvl w:val="1"/>
          <w:numId w:val="11"/>
        </w:numPr>
        <w:spacing w:after="180"/>
        <w:rPr>
          <w:rFonts w:eastAsiaTheme="minorEastAsia"/>
        </w:rPr>
      </w:pPr>
      <w:r w:rsidRPr="004764E7">
        <w:rPr>
          <w:rFonts w:eastAsiaTheme="minorEastAsia"/>
        </w:rPr>
        <w:t>If the UE has been configured with Immediate Continuous management-based MDT and the UE moves to a different RAN node, the source RAN node may signal to the target RAN node, e.g. as part of the Handover Request message, the TR and TRSR assigned to the UE. If the target RAN node is a participating RAN node, it understands that the UE was selected for Continuous management-based MDT (from the received TR). Hence the target RAN would select the UE again for further Continuous management-based MDT measurements. The target RAN node assigns to the UE the TRSR received from the source RAN node.</w:t>
      </w:r>
    </w:p>
    <w:p w14:paraId="61906E4A" w14:textId="77777777" w:rsidR="004764E7" w:rsidRPr="004764E7" w:rsidRDefault="004764E7" w:rsidP="004764E7">
      <w:pPr>
        <w:pStyle w:val="ListParagraph"/>
        <w:numPr>
          <w:ilvl w:val="1"/>
          <w:numId w:val="11"/>
        </w:numPr>
        <w:spacing w:after="180"/>
        <w:rPr>
          <w:rFonts w:eastAsiaTheme="minorEastAsia"/>
        </w:rPr>
      </w:pPr>
      <w:r w:rsidRPr="004764E7">
        <w:rPr>
          <w:rFonts w:eastAsiaTheme="minorEastAsia"/>
        </w:rPr>
        <w:t xml:space="preserve">If the UE has been configured with Logged Continuous management-based MDT, and the UE moves to </w:t>
      </w:r>
      <w:proofErr w:type="spellStart"/>
      <w:r w:rsidRPr="004764E7">
        <w:rPr>
          <w:rFonts w:eastAsiaTheme="minorEastAsia"/>
        </w:rPr>
        <w:t>RRC_Idle</w:t>
      </w:r>
      <w:proofErr w:type="spellEnd"/>
      <w:r w:rsidRPr="004764E7">
        <w:rPr>
          <w:rFonts w:eastAsiaTheme="minorEastAsia"/>
        </w:rPr>
        <w:t xml:space="preserve"> mode or </w:t>
      </w:r>
      <w:proofErr w:type="spellStart"/>
      <w:r w:rsidRPr="004764E7">
        <w:rPr>
          <w:rFonts w:eastAsiaTheme="minorEastAsia"/>
        </w:rPr>
        <w:t>RRC_Inactive</w:t>
      </w:r>
      <w:proofErr w:type="spellEnd"/>
      <w:r w:rsidRPr="004764E7">
        <w:rPr>
          <w:rFonts w:eastAsiaTheme="minorEastAsia"/>
        </w:rPr>
        <w:t xml:space="preserve"> state, the UE will collect measurements corresponding to the measurement configuration the UE has received for the logged continuous management-based MDT process. Such measurements will be stored by the UE together with the assigned TR, and TRSR.     </w:t>
      </w:r>
    </w:p>
    <w:p w14:paraId="7CE3EC30" w14:textId="77777777" w:rsidR="004764E7" w:rsidRPr="004764E7" w:rsidRDefault="004764E7" w:rsidP="004764E7">
      <w:pPr>
        <w:pStyle w:val="ListParagraph"/>
        <w:numPr>
          <w:ilvl w:val="1"/>
          <w:numId w:val="11"/>
        </w:numPr>
        <w:spacing w:after="180"/>
        <w:rPr>
          <w:rFonts w:eastAsiaTheme="minorEastAsia"/>
        </w:rPr>
      </w:pPr>
      <w:r w:rsidRPr="004764E7">
        <w:rPr>
          <w:rFonts w:eastAsiaTheme="minorEastAsia"/>
        </w:rPr>
        <w:t xml:space="preserve">Once the UE moves to </w:t>
      </w:r>
      <w:proofErr w:type="spellStart"/>
      <w:r w:rsidRPr="004764E7">
        <w:rPr>
          <w:rFonts w:eastAsiaTheme="minorEastAsia"/>
        </w:rPr>
        <w:t>RRC_Connected</w:t>
      </w:r>
      <w:proofErr w:type="spellEnd"/>
      <w:r w:rsidRPr="004764E7">
        <w:rPr>
          <w:rFonts w:eastAsiaTheme="minorEastAsia"/>
        </w:rPr>
        <w:t xml:space="preserve"> mode, the UE will report to the serving RAN node the logs of measurements collected while in </w:t>
      </w:r>
      <w:proofErr w:type="spellStart"/>
      <w:r w:rsidRPr="004764E7">
        <w:rPr>
          <w:rFonts w:eastAsiaTheme="minorEastAsia"/>
        </w:rPr>
        <w:t>RRC_Idle</w:t>
      </w:r>
      <w:proofErr w:type="spellEnd"/>
      <w:r w:rsidRPr="004764E7">
        <w:rPr>
          <w:rFonts w:eastAsiaTheme="minorEastAsia"/>
        </w:rPr>
        <w:t xml:space="preserve"> or </w:t>
      </w:r>
      <w:proofErr w:type="spellStart"/>
      <w:r w:rsidRPr="004764E7">
        <w:rPr>
          <w:rFonts w:eastAsiaTheme="minorEastAsia"/>
        </w:rPr>
        <w:t>RRC_Inactive</w:t>
      </w:r>
      <w:proofErr w:type="spellEnd"/>
      <w:r w:rsidRPr="004764E7">
        <w:rPr>
          <w:rFonts w:eastAsiaTheme="minorEastAsia"/>
        </w:rPr>
        <w:t xml:space="preserve"> state. If </w:t>
      </w:r>
      <w:proofErr w:type="gramStart"/>
      <w:r w:rsidRPr="004764E7">
        <w:rPr>
          <w:rFonts w:eastAsiaTheme="minorEastAsia"/>
        </w:rPr>
        <w:t>the serving</w:t>
      </w:r>
      <w:proofErr w:type="gramEnd"/>
      <w:r w:rsidRPr="004764E7">
        <w:rPr>
          <w:rFonts w:eastAsiaTheme="minorEastAsia"/>
        </w:rPr>
        <w:t xml:space="preserve"> RAN node is a participating RAN node, it will therefore identify that the UE was selected for Continuous management-based MDT by looking at the reported TR. </w:t>
      </w:r>
      <w:proofErr w:type="gramStart"/>
      <w:r w:rsidRPr="004764E7">
        <w:rPr>
          <w:rFonts w:eastAsiaTheme="minorEastAsia"/>
        </w:rPr>
        <w:t>The serving</w:t>
      </w:r>
      <w:proofErr w:type="gramEnd"/>
      <w:r w:rsidRPr="004764E7">
        <w:rPr>
          <w:rFonts w:eastAsiaTheme="minorEastAsia"/>
        </w:rPr>
        <w:t xml:space="preserve"> RAN would therefore further select the UE for Continuous management-based MDT, i.e., the UE will be selected for further continuous management-based MDT measurements. The serving RAN node will assign to the UE the same TRSR contained in the reported MDT logs.</w:t>
      </w:r>
    </w:p>
    <w:p w14:paraId="59367B38" w14:textId="24E6C5C3" w:rsidR="004764E7" w:rsidRPr="00903444" w:rsidRDefault="004764E7" w:rsidP="00903444">
      <w:pPr>
        <w:pStyle w:val="ListParagraph"/>
        <w:numPr>
          <w:ilvl w:val="1"/>
          <w:numId w:val="11"/>
        </w:numPr>
        <w:spacing w:after="180"/>
        <w:rPr>
          <w:rFonts w:eastAsiaTheme="minorEastAsia"/>
        </w:rPr>
      </w:pPr>
      <w:r w:rsidRPr="004764E7">
        <w:rPr>
          <w:rFonts w:eastAsiaTheme="minorEastAsia"/>
        </w:rPr>
        <w:t>Trace Correlation is achieved by the assigned TR/TRSR which can identify that the trace records belong to the same selected UE. The same TRSR will be used for the whole duration of the Continuous management-based MDT trace of a UE.</w:t>
      </w:r>
    </w:p>
    <w:p w14:paraId="1A2203E4" w14:textId="443D937F" w:rsidR="004764E7" w:rsidRPr="004764E7" w:rsidRDefault="004764E7" w:rsidP="004764E7">
      <w:pPr>
        <w:pStyle w:val="ListParagraph"/>
        <w:numPr>
          <w:ilvl w:val="0"/>
          <w:numId w:val="11"/>
        </w:numPr>
        <w:spacing w:after="180"/>
        <w:rPr>
          <w:rFonts w:eastAsiaTheme="minorEastAsia"/>
        </w:rPr>
      </w:pPr>
      <w:r w:rsidRPr="004764E7">
        <w:rPr>
          <w:rFonts w:eastAsiaTheme="minorEastAsia"/>
        </w:rPr>
        <w:t xml:space="preserve">Solution </w:t>
      </w:r>
      <w:r w:rsidR="00903444">
        <w:rPr>
          <w:rFonts w:eastAsiaTheme="minorEastAsia"/>
        </w:rPr>
        <w:t>1</w:t>
      </w:r>
      <w:r w:rsidRPr="004764E7">
        <w:rPr>
          <w:rFonts w:eastAsiaTheme="minorEastAsia"/>
        </w:rPr>
        <w:t>B: Based on List of TRs/TRSR</w:t>
      </w:r>
    </w:p>
    <w:p w14:paraId="25FBEE90" w14:textId="681F7ED0" w:rsidR="004764E7" w:rsidRPr="004764E7" w:rsidRDefault="004764E7" w:rsidP="00903444">
      <w:pPr>
        <w:pStyle w:val="ListParagraph"/>
        <w:numPr>
          <w:ilvl w:val="1"/>
          <w:numId w:val="11"/>
        </w:numPr>
        <w:spacing w:after="180"/>
        <w:rPr>
          <w:rFonts w:eastAsiaTheme="minorEastAsia"/>
        </w:rPr>
      </w:pPr>
      <w:r w:rsidRPr="004764E7">
        <w:rPr>
          <w:rFonts w:eastAsiaTheme="minorEastAsia"/>
        </w:rPr>
        <w:t xml:space="preserve">Similar as solution </w:t>
      </w:r>
      <w:r w:rsidR="00903444">
        <w:rPr>
          <w:rFonts w:eastAsiaTheme="minorEastAsia"/>
        </w:rPr>
        <w:t>1</w:t>
      </w:r>
      <w:r w:rsidRPr="004764E7">
        <w:rPr>
          <w:rFonts w:eastAsiaTheme="minorEastAsia"/>
        </w:rPr>
        <w:t xml:space="preserve"> with the following differences </w:t>
      </w:r>
    </w:p>
    <w:p w14:paraId="4CFBCEA6" w14:textId="77777777" w:rsidR="004764E7" w:rsidRPr="004764E7" w:rsidRDefault="004764E7" w:rsidP="00903444">
      <w:pPr>
        <w:pStyle w:val="ListParagraph"/>
        <w:numPr>
          <w:ilvl w:val="1"/>
          <w:numId w:val="11"/>
        </w:numPr>
        <w:spacing w:after="180"/>
        <w:rPr>
          <w:rFonts w:eastAsiaTheme="minorEastAsia"/>
        </w:rPr>
      </w:pPr>
      <w:proofErr w:type="gramStart"/>
      <w:r w:rsidRPr="004764E7">
        <w:rPr>
          <w:rFonts w:eastAsiaTheme="minorEastAsia"/>
        </w:rPr>
        <w:t>each</w:t>
      </w:r>
      <w:proofErr w:type="gramEnd"/>
      <w:r w:rsidRPr="004764E7">
        <w:rPr>
          <w:rFonts w:eastAsiaTheme="minorEastAsia"/>
        </w:rPr>
        <w:t xml:space="preserve"> </w:t>
      </w:r>
      <w:proofErr w:type="spellStart"/>
      <w:r w:rsidRPr="004764E7">
        <w:rPr>
          <w:rFonts w:eastAsiaTheme="minorEastAsia"/>
        </w:rPr>
        <w:t>TraceJob</w:t>
      </w:r>
      <w:proofErr w:type="spellEnd"/>
      <w:r w:rsidRPr="004764E7">
        <w:rPr>
          <w:rFonts w:eastAsiaTheme="minorEastAsia"/>
        </w:rPr>
        <w:t xml:space="preserve"> </w:t>
      </w:r>
      <w:proofErr w:type="spellStart"/>
      <w:r w:rsidRPr="004764E7">
        <w:rPr>
          <w:rFonts w:eastAsiaTheme="minorEastAsia"/>
        </w:rPr>
        <w:t>signalled</w:t>
      </w:r>
      <w:proofErr w:type="spellEnd"/>
      <w:r w:rsidRPr="004764E7">
        <w:rPr>
          <w:rFonts w:eastAsiaTheme="minorEastAsia"/>
        </w:rPr>
        <w:t xml:space="preserve"> to a participating RAN node will have a dedicated TR, together with a TR list. The TR list contains all dedicated TRs being used in the same continuous MDT Job in each participated </w:t>
      </w:r>
      <w:proofErr w:type="spellStart"/>
      <w:r w:rsidRPr="004764E7">
        <w:rPr>
          <w:rFonts w:eastAsiaTheme="minorEastAsia"/>
        </w:rPr>
        <w:t>gNB</w:t>
      </w:r>
      <w:proofErr w:type="spellEnd"/>
      <w:r w:rsidRPr="004764E7">
        <w:rPr>
          <w:rFonts w:eastAsiaTheme="minorEastAsia"/>
        </w:rPr>
        <w:t xml:space="preserve">. This TR list is used by the RAN node to deduce that a UE establishing connection or handing over from a </w:t>
      </w:r>
      <w:proofErr w:type="spellStart"/>
      <w:r w:rsidRPr="004764E7">
        <w:rPr>
          <w:rFonts w:eastAsiaTheme="minorEastAsia"/>
        </w:rPr>
        <w:t>neighbour</w:t>
      </w:r>
      <w:proofErr w:type="spellEnd"/>
      <w:r w:rsidRPr="004764E7">
        <w:rPr>
          <w:rFonts w:eastAsiaTheme="minorEastAsia"/>
        </w:rPr>
        <w:t xml:space="preserve"> node needs to be configured with continuous MDT. </w:t>
      </w:r>
      <w:r w:rsidRPr="004764E7">
        <w:rPr>
          <w:rFonts w:eastAsiaTheme="minorEastAsia"/>
        </w:rPr>
        <w:tab/>
      </w:r>
    </w:p>
    <w:p w14:paraId="733382F4" w14:textId="77777777" w:rsidR="004764E7" w:rsidRPr="004764E7" w:rsidRDefault="004764E7" w:rsidP="00903444">
      <w:pPr>
        <w:pStyle w:val="ListParagraph"/>
        <w:numPr>
          <w:ilvl w:val="1"/>
          <w:numId w:val="11"/>
        </w:numPr>
        <w:spacing w:after="180"/>
        <w:rPr>
          <w:rFonts w:eastAsiaTheme="minorEastAsia"/>
        </w:rPr>
      </w:pPr>
      <w:r w:rsidRPr="004764E7">
        <w:rPr>
          <w:rFonts w:eastAsiaTheme="minorEastAsia"/>
        </w:rPr>
        <w:t>Each selected UE has a TRSR assigned. The TR/TRSR combination is unchanged for a selected UE during the lifetime of this continues MDT.</w:t>
      </w:r>
    </w:p>
    <w:p w14:paraId="1A33C3E1" w14:textId="77777777" w:rsidR="004764E7" w:rsidRPr="004764E7" w:rsidRDefault="004764E7" w:rsidP="00903444">
      <w:pPr>
        <w:pStyle w:val="ListParagraph"/>
        <w:numPr>
          <w:ilvl w:val="1"/>
          <w:numId w:val="11"/>
        </w:numPr>
        <w:spacing w:after="180"/>
        <w:rPr>
          <w:rFonts w:eastAsiaTheme="minorEastAsia"/>
        </w:rPr>
      </w:pPr>
      <w:r w:rsidRPr="004764E7">
        <w:rPr>
          <w:rFonts w:eastAsiaTheme="minorEastAsia"/>
        </w:rPr>
        <w:t xml:space="preserve">At handover, the target </w:t>
      </w:r>
      <w:proofErr w:type="spellStart"/>
      <w:r w:rsidRPr="004764E7">
        <w:rPr>
          <w:rFonts w:eastAsiaTheme="minorEastAsia"/>
        </w:rPr>
        <w:t>gNB</w:t>
      </w:r>
      <w:proofErr w:type="spellEnd"/>
      <w:r w:rsidRPr="004764E7">
        <w:rPr>
          <w:rFonts w:eastAsiaTheme="minorEastAsia"/>
        </w:rPr>
        <w:t xml:space="preserve"> recognizes the UE is a continues MDT UE from its TR. The target </w:t>
      </w:r>
      <w:proofErr w:type="spellStart"/>
      <w:r w:rsidRPr="004764E7">
        <w:rPr>
          <w:rFonts w:eastAsiaTheme="minorEastAsia"/>
        </w:rPr>
        <w:t>gNB</w:t>
      </w:r>
      <w:proofErr w:type="spellEnd"/>
      <w:r w:rsidRPr="004764E7">
        <w:rPr>
          <w:rFonts w:eastAsiaTheme="minorEastAsia"/>
        </w:rPr>
        <w:t xml:space="preserve"> receives from the source </w:t>
      </w:r>
      <w:proofErr w:type="spellStart"/>
      <w:r w:rsidRPr="004764E7">
        <w:rPr>
          <w:rFonts w:eastAsiaTheme="minorEastAsia"/>
        </w:rPr>
        <w:t>gNB</w:t>
      </w:r>
      <w:proofErr w:type="spellEnd"/>
      <w:r w:rsidRPr="004764E7">
        <w:rPr>
          <w:rFonts w:eastAsiaTheme="minorEastAsia"/>
        </w:rPr>
        <w:t xml:space="preserve"> the TR+TRSR for the UE and it reassigns to the UE the same TR+TRSR. </w:t>
      </w:r>
    </w:p>
    <w:p w14:paraId="4EEE3E51" w14:textId="77777777" w:rsidR="004764E7" w:rsidRDefault="004764E7" w:rsidP="00903444">
      <w:pPr>
        <w:pStyle w:val="ListParagraph"/>
        <w:numPr>
          <w:ilvl w:val="1"/>
          <w:numId w:val="11"/>
        </w:numPr>
        <w:spacing w:after="180"/>
        <w:rPr>
          <w:rFonts w:eastAsiaTheme="minorEastAsia"/>
        </w:rPr>
      </w:pPr>
      <w:r w:rsidRPr="004764E7">
        <w:rPr>
          <w:rFonts w:eastAsiaTheme="minorEastAsia"/>
        </w:rPr>
        <w:t xml:space="preserve">When the UE moves from </w:t>
      </w:r>
      <w:proofErr w:type="spellStart"/>
      <w:r w:rsidRPr="004764E7">
        <w:rPr>
          <w:rFonts w:eastAsiaTheme="minorEastAsia"/>
        </w:rPr>
        <w:t>RRC_Idle</w:t>
      </w:r>
      <w:proofErr w:type="spellEnd"/>
      <w:r w:rsidRPr="004764E7">
        <w:rPr>
          <w:rFonts w:eastAsiaTheme="minorEastAsia"/>
        </w:rPr>
        <w:t xml:space="preserve">/Inactive to </w:t>
      </w:r>
      <w:proofErr w:type="spellStart"/>
      <w:r w:rsidRPr="004764E7">
        <w:rPr>
          <w:rFonts w:eastAsiaTheme="minorEastAsia"/>
        </w:rPr>
        <w:t>RRC_Connected</w:t>
      </w:r>
      <w:proofErr w:type="spellEnd"/>
      <w:r w:rsidRPr="004764E7">
        <w:rPr>
          <w:rFonts w:eastAsiaTheme="minorEastAsia"/>
        </w:rPr>
        <w:t xml:space="preserve"> and it reports Logged MDT logs, the new serving </w:t>
      </w:r>
      <w:proofErr w:type="spellStart"/>
      <w:r w:rsidRPr="004764E7">
        <w:rPr>
          <w:rFonts w:eastAsiaTheme="minorEastAsia"/>
        </w:rPr>
        <w:t>gNB</w:t>
      </w:r>
      <w:proofErr w:type="spellEnd"/>
      <w:r w:rsidRPr="004764E7">
        <w:rPr>
          <w:rFonts w:eastAsiaTheme="minorEastAsia"/>
        </w:rPr>
        <w:t xml:space="preserve"> detects the TR+TRSR for the UE and </w:t>
      </w:r>
      <w:proofErr w:type="gramStart"/>
      <w:r w:rsidRPr="004764E7">
        <w:rPr>
          <w:rFonts w:eastAsiaTheme="minorEastAsia"/>
        </w:rPr>
        <w:t>re-assigns</w:t>
      </w:r>
      <w:proofErr w:type="gramEnd"/>
      <w:r w:rsidRPr="004764E7">
        <w:rPr>
          <w:rFonts w:eastAsiaTheme="minorEastAsia"/>
        </w:rPr>
        <w:t xml:space="preserve"> the same TR+TRSR for the immediate continuous MDT process for the same UE.</w:t>
      </w:r>
    </w:p>
    <w:p w14:paraId="0CB117E8" w14:textId="5503B7ED" w:rsidR="006D07F9" w:rsidRPr="006D07F9" w:rsidRDefault="006D07F9" w:rsidP="006D07F9">
      <w:pPr>
        <w:spacing w:after="180"/>
        <w:ind w:left="1080"/>
        <w:rPr>
          <w:rFonts w:eastAsiaTheme="minorEastAsia"/>
        </w:rPr>
      </w:pPr>
      <w:r w:rsidRPr="006D07F9">
        <w:rPr>
          <w:rFonts w:eastAsiaTheme="minorEastAsia"/>
        </w:rPr>
        <w:t>Involved domains: RAN and OAM</w:t>
      </w:r>
    </w:p>
    <w:p w14:paraId="6E56E3A9" w14:textId="4213D0F7" w:rsidR="00005305" w:rsidRDefault="00005305" w:rsidP="00662CE7">
      <w:pPr>
        <w:pStyle w:val="ListParagraph"/>
        <w:numPr>
          <w:ilvl w:val="0"/>
          <w:numId w:val="11"/>
        </w:numPr>
        <w:spacing w:after="180"/>
        <w:rPr>
          <w:rFonts w:eastAsiaTheme="minorEastAsia"/>
        </w:rPr>
      </w:pPr>
      <w:r>
        <w:rPr>
          <w:rFonts w:eastAsiaTheme="minorEastAsia"/>
        </w:rPr>
        <w:t>Solution 2: Based on OAM-RAN-AMF interaction.</w:t>
      </w:r>
    </w:p>
    <w:p w14:paraId="011A039A" w14:textId="77777777" w:rsidR="00662CE7" w:rsidRPr="00662CE7" w:rsidRDefault="00662CE7" w:rsidP="00662CE7">
      <w:pPr>
        <w:pStyle w:val="ListParagraph"/>
        <w:numPr>
          <w:ilvl w:val="1"/>
          <w:numId w:val="11"/>
        </w:numPr>
        <w:spacing w:after="180"/>
        <w:rPr>
          <w:rFonts w:eastAsiaTheme="minorEastAsia"/>
        </w:rPr>
      </w:pPr>
      <w:r w:rsidRPr="00662CE7">
        <w:rPr>
          <w:rFonts w:eastAsiaTheme="minorEastAsia"/>
        </w:rPr>
        <w:t xml:space="preserve">OAM configures Management Based MDT at a </w:t>
      </w:r>
      <w:proofErr w:type="spellStart"/>
      <w:proofErr w:type="gramStart"/>
      <w:r w:rsidRPr="00662CE7">
        <w:rPr>
          <w:rFonts w:eastAsiaTheme="minorEastAsia"/>
        </w:rPr>
        <w:t>gNB</w:t>
      </w:r>
      <w:proofErr w:type="spellEnd"/>
      <w:r w:rsidRPr="00662CE7">
        <w:rPr>
          <w:rFonts w:eastAsiaTheme="minorEastAsia"/>
        </w:rPr>
        <w:t>;</w:t>
      </w:r>
      <w:proofErr w:type="gramEnd"/>
    </w:p>
    <w:p w14:paraId="5E08EC22" w14:textId="77777777" w:rsidR="00662CE7" w:rsidRPr="00662CE7" w:rsidRDefault="00662CE7" w:rsidP="00662CE7">
      <w:pPr>
        <w:pStyle w:val="ListParagraph"/>
        <w:numPr>
          <w:ilvl w:val="1"/>
          <w:numId w:val="11"/>
        </w:numPr>
        <w:spacing w:after="180"/>
        <w:rPr>
          <w:rFonts w:eastAsiaTheme="minorEastAsia"/>
        </w:rPr>
      </w:pPr>
      <w:r w:rsidRPr="00662CE7">
        <w:rPr>
          <w:rFonts w:eastAsiaTheme="minorEastAsia"/>
        </w:rPr>
        <w:lastRenderedPageBreak/>
        <w:t xml:space="preserve">At connected-to-idle transition the MDT configuration is stored by the serving </w:t>
      </w:r>
      <w:proofErr w:type="spellStart"/>
      <w:r w:rsidRPr="00662CE7">
        <w:rPr>
          <w:rFonts w:eastAsiaTheme="minorEastAsia"/>
        </w:rPr>
        <w:t>gNB</w:t>
      </w:r>
      <w:proofErr w:type="spellEnd"/>
      <w:r w:rsidRPr="00662CE7">
        <w:rPr>
          <w:rFonts w:eastAsiaTheme="minorEastAsia"/>
        </w:rPr>
        <w:t xml:space="preserve"> in 5GC/</w:t>
      </w:r>
      <w:proofErr w:type="gramStart"/>
      <w:r w:rsidRPr="00662CE7">
        <w:rPr>
          <w:rFonts w:eastAsiaTheme="minorEastAsia"/>
        </w:rPr>
        <w:t>AMF;</w:t>
      </w:r>
      <w:proofErr w:type="gramEnd"/>
    </w:p>
    <w:p w14:paraId="1757AF3E" w14:textId="77777777" w:rsidR="00662CE7" w:rsidRPr="00662CE7" w:rsidRDefault="00662CE7" w:rsidP="00662CE7">
      <w:pPr>
        <w:pStyle w:val="ListParagraph"/>
        <w:numPr>
          <w:ilvl w:val="1"/>
          <w:numId w:val="11"/>
        </w:numPr>
        <w:spacing w:after="180"/>
        <w:rPr>
          <w:rFonts w:eastAsiaTheme="minorEastAsia"/>
        </w:rPr>
      </w:pPr>
      <w:r w:rsidRPr="00662CE7">
        <w:rPr>
          <w:rFonts w:eastAsiaTheme="minorEastAsia"/>
        </w:rPr>
        <w:t xml:space="preserve">Upon idle-to-connected transition the 5GC/AMF indicates to the (new) serving </w:t>
      </w:r>
      <w:proofErr w:type="spellStart"/>
      <w:r w:rsidRPr="00662CE7">
        <w:rPr>
          <w:rFonts w:eastAsiaTheme="minorEastAsia"/>
        </w:rPr>
        <w:t>gNB</w:t>
      </w:r>
      <w:proofErr w:type="spellEnd"/>
      <w:r w:rsidRPr="00662CE7">
        <w:rPr>
          <w:rFonts w:eastAsiaTheme="minorEastAsia"/>
        </w:rPr>
        <w:t xml:space="preserve"> the MDT configuration of the UE along with an identifier that the UE needs to be selected again for management-based immediate </w:t>
      </w:r>
      <w:proofErr w:type="gramStart"/>
      <w:r w:rsidRPr="00662CE7">
        <w:rPr>
          <w:rFonts w:eastAsiaTheme="minorEastAsia"/>
        </w:rPr>
        <w:t>MDT;</w:t>
      </w:r>
      <w:proofErr w:type="gramEnd"/>
      <w:r w:rsidRPr="00662CE7">
        <w:rPr>
          <w:rFonts w:eastAsiaTheme="minorEastAsia"/>
        </w:rPr>
        <w:t xml:space="preserve"> </w:t>
      </w:r>
    </w:p>
    <w:p w14:paraId="19EAA921" w14:textId="77777777" w:rsidR="00662CE7" w:rsidRPr="00662CE7" w:rsidRDefault="00662CE7" w:rsidP="00662CE7">
      <w:pPr>
        <w:pStyle w:val="ListParagraph"/>
        <w:numPr>
          <w:ilvl w:val="1"/>
          <w:numId w:val="11"/>
        </w:numPr>
        <w:spacing w:after="180"/>
        <w:rPr>
          <w:rFonts w:eastAsiaTheme="minorEastAsia"/>
        </w:rPr>
      </w:pPr>
      <w:r w:rsidRPr="00662CE7">
        <w:rPr>
          <w:rFonts w:eastAsiaTheme="minorEastAsia"/>
        </w:rPr>
        <w:t xml:space="preserve">During handover, the source </w:t>
      </w:r>
      <w:proofErr w:type="spellStart"/>
      <w:r w:rsidRPr="00662CE7">
        <w:rPr>
          <w:rFonts w:eastAsiaTheme="minorEastAsia"/>
        </w:rPr>
        <w:t>gNB</w:t>
      </w:r>
      <w:proofErr w:type="spellEnd"/>
      <w:r w:rsidRPr="00662CE7">
        <w:rPr>
          <w:rFonts w:eastAsiaTheme="minorEastAsia"/>
        </w:rPr>
        <w:t xml:space="preserve"> sends the Immediate MDT configuration to the target </w:t>
      </w:r>
      <w:proofErr w:type="spellStart"/>
      <w:proofErr w:type="gramStart"/>
      <w:r w:rsidRPr="00662CE7">
        <w:rPr>
          <w:rFonts w:eastAsiaTheme="minorEastAsia"/>
        </w:rPr>
        <w:t>gNB</w:t>
      </w:r>
      <w:proofErr w:type="spellEnd"/>
      <w:r w:rsidRPr="00662CE7">
        <w:rPr>
          <w:rFonts w:eastAsiaTheme="minorEastAsia"/>
        </w:rPr>
        <w:t xml:space="preserve">  as</w:t>
      </w:r>
      <w:proofErr w:type="gramEnd"/>
      <w:r w:rsidRPr="00662CE7">
        <w:rPr>
          <w:rFonts w:eastAsiaTheme="minorEastAsia"/>
        </w:rPr>
        <w:t xml:space="preserve"> part of the handover preparation.</w:t>
      </w:r>
    </w:p>
    <w:p w14:paraId="74F604A1" w14:textId="3F9E96AB" w:rsidR="00662CE7" w:rsidRPr="006D07F9" w:rsidRDefault="00662CE7" w:rsidP="006D07F9">
      <w:pPr>
        <w:spacing w:after="180"/>
        <w:ind w:left="1080"/>
        <w:rPr>
          <w:rFonts w:eastAsiaTheme="minorEastAsia"/>
        </w:rPr>
      </w:pPr>
      <w:r w:rsidRPr="006D07F9">
        <w:rPr>
          <w:rFonts w:eastAsiaTheme="minorEastAsia"/>
        </w:rPr>
        <w:t>Involved domains: RAN, OAM and 5GC/AMF</w:t>
      </w:r>
    </w:p>
    <w:p w14:paraId="4F346554" w14:textId="5DCDCEE0" w:rsidR="00005305" w:rsidRDefault="00005305" w:rsidP="00E96FFB">
      <w:pPr>
        <w:pStyle w:val="ListParagraph"/>
        <w:spacing w:after="180"/>
        <w:ind w:left="2160"/>
        <w:rPr>
          <w:rFonts w:eastAsiaTheme="minorEastAsia"/>
        </w:rPr>
      </w:pPr>
    </w:p>
    <w:p w14:paraId="28202A7F" w14:textId="77777777" w:rsidR="00005305" w:rsidRDefault="00005305" w:rsidP="00005305">
      <w:pPr>
        <w:pStyle w:val="ListParagraph"/>
        <w:numPr>
          <w:ilvl w:val="0"/>
          <w:numId w:val="11"/>
        </w:numPr>
        <w:spacing w:after="180"/>
        <w:rPr>
          <w:rFonts w:eastAsiaTheme="minorEastAsia"/>
        </w:rPr>
      </w:pPr>
      <w:r>
        <w:rPr>
          <w:rFonts w:eastAsiaTheme="minorEastAsia"/>
        </w:rPr>
        <w:t>-</w:t>
      </w:r>
      <w:r>
        <w:rPr>
          <w:rFonts w:eastAsiaTheme="minorEastAsia"/>
        </w:rPr>
        <w:tab/>
        <w:t>Solution 3: Based on OAM-RAN-AMF interaction.</w:t>
      </w:r>
    </w:p>
    <w:p w14:paraId="75228BBE" w14:textId="77777777" w:rsidR="00D71516" w:rsidRPr="00D71516" w:rsidRDefault="00D71516" w:rsidP="00D71516">
      <w:pPr>
        <w:pStyle w:val="ListParagraph"/>
        <w:numPr>
          <w:ilvl w:val="1"/>
          <w:numId w:val="11"/>
        </w:numPr>
        <w:spacing w:after="180"/>
        <w:rPr>
          <w:rFonts w:eastAsiaTheme="minorEastAsia"/>
        </w:rPr>
      </w:pPr>
      <w:r w:rsidRPr="00D71516">
        <w:rPr>
          <w:rFonts w:eastAsiaTheme="minorEastAsia"/>
        </w:rPr>
        <w:t xml:space="preserve">OAM configures Management Based MDT with a new Job Type “Immediate MDT and Logged MDT” and assigns a unique TR to this MDT session (valid for all UEs </w:t>
      </w:r>
      <w:proofErr w:type="gramStart"/>
      <w:r w:rsidRPr="00D71516">
        <w:rPr>
          <w:rFonts w:eastAsiaTheme="minorEastAsia"/>
        </w:rPr>
        <w:t>in the area of</w:t>
      </w:r>
      <w:proofErr w:type="gramEnd"/>
      <w:r w:rsidRPr="00D71516">
        <w:rPr>
          <w:rFonts w:eastAsiaTheme="minorEastAsia"/>
        </w:rPr>
        <w:t xml:space="preserve"> </w:t>
      </w:r>
      <w:proofErr w:type="spellStart"/>
      <w:r w:rsidRPr="00D71516">
        <w:rPr>
          <w:rFonts w:eastAsiaTheme="minorEastAsia"/>
        </w:rPr>
        <w:t>gNBs</w:t>
      </w:r>
      <w:proofErr w:type="spellEnd"/>
      <w:r w:rsidRPr="00D71516">
        <w:rPr>
          <w:rFonts w:eastAsiaTheme="minorEastAsia"/>
        </w:rPr>
        <w:t xml:space="preserve"> where this configuration is provided</w:t>
      </w:r>
      <w:proofErr w:type="gramStart"/>
      <w:r w:rsidRPr="00D71516">
        <w:rPr>
          <w:rFonts w:eastAsiaTheme="minorEastAsia"/>
        </w:rPr>
        <w:t>);</w:t>
      </w:r>
      <w:proofErr w:type="gramEnd"/>
    </w:p>
    <w:p w14:paraId="4957EE2F" w14:textId="77777777" w:rsidR="00D71516" w:rsidRPr="00D71516" w:rsidRDefault="00D71516" w:rsidP="00D71516">
      <w:pPr>
        <w:pStyle w:val="ListParagraph"/>
        <w:numPr>
          <w:ilvl w:val="1"/>
          <w:numId w:val="11"/>
        </w:numPr>
        <w:spacing w:after="180"/>
        <w:rPr>
          <w:rFonts w:eastAsiaTheme="minorEastAsia"/>
        </w:rPr>
      </w:pPr>
      <w:r w:rsidRPr="00D71516">
        <w:rPr>
          <w:rFonts w:eastAsiaTheme="minorEastAsia"/>
        </w:rPr>
        <w:t xml:space="preserve">The </w:t>
      </w:r>
      <w:proofErr w:type="spellStart"/>
      <w:r w:rsidRPr="00D71516">
        <w:rPr>
          <w:rFonts w:eastAsiaTheme="minorEastAsia"/>
        </w:rPr>
        <w:t>gNB</w:t>
      </w:r>
      <w:proofErr w:type="spellEnd"/>
      <w:r w:rsidRPr="00D71516">
        <w:rPr>
          <w:rFonts w:eastAsiaTheme="minorEastAsia"/>
        </w:rPr>
        <w:t xml:space="preserve"> selects a UE and assigns a TRSR which is UE-</w:t>
      </w:r>
      <w:proofErr w:type="gramStart"/>
      <w:r w:rsidRPr="00D71516">
        <w:rPr>
          <w:rFonts w:eastAsiaTheme="minorEastAsia"/>
        </w:rPr>
        <w:t>specific;</w:t>
      </w:r>
      <w:proofErr w:type="gramEnd"/>
    </w:p>
    <w:p w14:paraId="4D596C25" w14:textId="77777777" w:rsidR="00D71516" w:rsidRPr="00D71516" w:rsidRDefault="00D71516" w:rsidP="00D71516">
      <w:pPr>
        <w:pStyle w:val="ListParagraph"/>
        <w:numPr>
          <w:ilvl w:val="1"/>
          <w:numId w:val="11"/>
        </w:numPr>
        <w:spacing w:after="180"/>
        <w:rPr>
          <w:rFonts w:eastAsiaTheme="minorEastAsia"/>
        </w:rPr>
      </w:pPr>
      <w:r w:rsidRPr="00D71516">
        <w:rPr>
          <w:rFonts w:eastAsiaTheme="minorEastAsia"/>
        </w:rPr>
        <w:t xml:space="preserve">At connected-to-idle transition the MDT configuration (at least Job Type and TRSR) is sent by the serving </w:t>
      </w:r>
      <w:proofErr w:type="spellStart"/>
      <w:r w:rsidRPr="00D71516">
        <w:rPr>
          <w:rFonts w:eastAsiaTheme="minorEastAsia"/>
        </w:rPr>
        <w:t>gNB</w:t>
      </w:r>
      <w:proofErr w:type="spellEnd"/>
      <w:r w:rsidRPr="00D71516">
        <w:rPr>
          <w:rFonts w:eastAsiaTheme="minorEastAsia"/>
        </w:rPr>
        <w:t xml:space="preserve"> to the 5GC/AMF which stores this information; when the UE resumes the (new) serving </w:t>
      </w:r>
      <w:proofErr w:type="spellStart"/>
      <w:r w:rsidRPr="00D71516">
        <w:rPr>
          <w:rFonts w:eastAsiaTheme="minorEastAsia"/>
        </w:rPr>
        <w:t>gNB</w:t>
      </w:r>
      <w:proofErr w:type="spellEnd"/>
      <w:r w:rsidRPr="00D71516">
        <w:rPr>
          <w:rFonts w:eastAsiaTheme="minorEastAsia"/>
        </w:rPr>
        <w:t xml:space="preserve"> receives from 5GC/AMF the stored MDT configuration; the presence of the MDT configuration is an indication for the (new) serving </w:t>
      </w:r>
      <w:proofErr w:type="spellStart"/>
      <w:r w:rsidRPr="00D71516">
        <w:rPr>
          <w:rFonts w:eastAsiaTheme="minorEastAsia"/>
        </w:rPr>
        <w:t>gNB</w:t>
      </w:r>
      <w:proofErr w:type="spellEnd"/>
      <w:r w:rsidRPr="00D71516">
        <w:rPr>
          <w:rFonts w:eastAsiaTheme="minorEastAsia"/>
        </w:rPr>
        <w:t xml:space="preserve"> that the UE needs to be reselected for Continuous MDT</w:t>
      </w:r>
    </w:p>
    <w:p w14:paraId="02F4D375" w14:textId="3C183EEE" w:rsidR="00D71516" w:rsidRPr="00D71516" w:rsidRDefault="00D71516" w:rsidP="00D71516">
      <w:pPr>
        <w:pStyle w:val="ListParagraph"/>
        <w:numPr>
          <w:ilvl w:val="1"/>
          <w:numId w:val="11"/>
        </w:numPr>
        <w:spacing w:after="180"/>
        <w:rPr>
          <w:rFonts w:eastAsiaTheme="minorEastAsia"/>
        </w:rPr>
      </w:pPr>
      <w:r w:rsidRPr="00D71516">
        <w:rPr>
          <w:rFonts w:eastAsiaTheme="minorEastAsia"/>
        </w:rPr>
        <w:t xml:space="preserve">At handover, the source </w:t>
      </w:r>
      <w:proofErr w:type="spellStart"/>
      <w:r w:rsidRPr="00D71516">
        <w:rPr>
          <w:rFonts w:eastAsiaTheme="minorEastAsia"/>
        </w:rPr>
        <w:t>gNB</w:t>
      </w:r>
      <w:proofErr w:type="spellEnd"/>
      <w:r w:rsidRPr="00D71516">
        <w:rPr>
          <w:rFonts w:eastAsiaTheme="minorEastAsia"/>
        </w:rPr>
        <w:t xml:space="preserve"> sends the MDT configuration (at least Job Type and TRSR) to the target </w:t>
      </w:r>
      <w:proofErr w:type="spellStart"/>
      <w:r w:rsidRPr="00D71516">
        <w:rPr>
          <w:rFonts w:eastAsiaTheme="minorEastAsia"/>
        </w:rPr>
        <w:t>gNB</w:t>
      </w:r>
      <w:proofErr w:type="spellEnd"/>
      <w:r w:rsidRPr="00D71516">
        <w:rPr>
          <w:rFonts w:eastAsiaTheme="minorEastAsia"/>
        </w:rPr>
        <w:t xml:space="preserve">; the presence of the MDT configuration is an indication for the target </w:t>
      </w:r>
      <w:proofErr w:type="spellStart"/>
      <w:r w:rsidRPr="00D71516">
        <w:rPr>
          <w:rFonts w:eastAsiaTheme="minorEastAsia"/>
        </w:rPr>
        <w:t>gNB</w:t>
      </w:r>
      <w:proofErr w:type="spellEnd"/>
      <w:r w:rsidRPr="00D71516">
        <w:rPr>
          <w:rFonts w:eastAsiaTheme="minorEastAsia"/>
        </w:rPr>
        <w:t xml:space="preserve"> that the UE needs to be reselected for Continuous MDT.</w:t>
      </w:r>
    </w:p>
    <w:p w14:paraId="35871D2E" w14:textId="0560E0E3" w:rsidR="00005305" w:rsidRPr="006D07F9" w:rsidRDefault="00D71516" w:rsidP="006D07F9">
      <w:pPr>
        <w:spacing w:after="180"/>
        <w:ind w:left="1080"/>
        <w:rPr>
          <w:rFonts w:eastAsiaTheme="minorEastAsia"/>
          <w:lang w:eastAsia="zh-CN"/>
        </w:rPr>
      </w:pPr>
      <w:r w:rsidRPr="006D07F9">
        <w:rPr>
          <w:rFonts w:eastAsiaTheme="minorEastAsia"/>
        </w:rPr>
        <w:t>Involved domains: RAN, OAM and 5GC/AMF</w:t>
      </w:r>
    </w:p>
    <w:p w14:paraId="1B773EDC" w14:textId="77777777" w:rsidR="00005305" w:rsidRDefault="00005305" w:rsidP="00005305">
      <w:pPr>
        <w:pStyle w:val="ListParagraph"/>
        <w:numPr>
          <w:ilvl w:val="0"/>
          <w:numId w:val="11"/>
        </w:numPr>
        <w:spacing w:after="180"/>
        <w:rPr>
          <w:rFonts w:eastAsiaTheme="minorEastAsia"/>
        </w:rPr>
      </w:pPr>
      <w:r>
        <w:rPr>
          <w:rFonts w:eastAsiaTheme="minorEastAsia"/>
        </w:rPr>
        <w:t xml:space="preserve">Solution </w:t>
      </w:r>
      <w:r>
        <w:rPr>
          <w:rFonts w:eastAsiaTheme="minorEastAsia" w:hint="eastAsia"/>
          <w:lang w:eastAsia="zh-CN"/>
        </w:rPr>
        <w:t>4</w:t>
      </w:r>
      <w:r>
        <w:rPr>
          <w:rFonts w:eastAsiaTheme="minorEastAsia"/>
        </w:rPr>
        <w:t>: Based on RAN-OAM interaction</w:t>
      </w:r>
      <w:r>
        <w:rPr>
          <w:rFonts w:eastAsiaTheme="minorEastAsia" w:hint="eastAsia"/>
          <w:lang w:eastAsia="zh-CN"/>
        </w:rPr>
        <w:t xml:space="preserve"> (Trace Correlation without RAN3 Impact)</w:t>
      </w:r>
      <w:r>
        <w:rPr>
          <w:rFonts w:eastAsiaTheme="minorEastAsia"/>
        </w:rPr>
        <w:t>.</w:t>
      </w:r>
    </w:p>
    <w:p w14:paraId="655CB5A1" w14:textId="77777777" w:rsidR="000549CC" w:rsidRPr="000549CC" w:rsidRDefault="000549CC" w:rsidP="000549CC">
      <w:pPr>
        <w:pStyle w:val="ListParagraph"/>
        <w:numPr>
          <w:ilvl w:val="1"/>
          <w:numId w:val="11"/>
        </w:numPr>
        <w:spacing w:after="180"/>
        <w:rPr>
          <w:rFonts w:eastAsiaTheme="minorEastAsia"/>
        </w:rPr>
      </w:pPr>
      <w:r w:rsidRPr="000549CC">
        <w:rPr>
          <w:rFonts w:eastAsiaTheme="minorEastAsia"/>
        </w:rPr>
        <w:t xml:space="preserve">OAM configures </w:t>
      </w:r>
      <w:proofErr w:type="spellStart"/>
      <w:r w:rsidRPr="000549CC">
        <w:rPr>
          <w:rFonts w:eastAsiaTheme="minorEastAsia"/>
        </w:rPr>
        <w:t>gNBs</w:t>
      </w:r>
      <w:proofErr w:type="spellEnd"/>
      <w:r w:rsidRPr="000549CC">
        <w:rPr>
          <w:rFonts w:eastAsiaTheme="minorEastAsia"/>
        </w:rPr>
        <w:t xml:space="preserve"> in an area with same immediate MDT configuration (TR1) and logged MDT configuration (TR2</w:t>
      </w:r>
      <w:proofErr w:type="gramStart"/>
      <w:r w:rsidRPr="000549CC">
        <w:rPr>
          <w:rFonts w:eastAsiaTheme="minorEastAsia"/>
        </w:rPr>
        <w:t>);</w:t>
      </w:r>
      <w:proofErr w:type="gramEnd"/>
    </w:p>
    <w:p w14:paraId="30B0C7EB" w14:textId="77777777" w:rsidR="000549CC" w:rsidRPr="000549CC" w:rsidRDefault="000549CC" w:rsidP="000549CC">
      <w:pPr>
        <w:pStyle w:val="ListParagraph"/>
        <w:numPr>
          <w:ilvl w:val="1"/>
          <w:numId w:val="11"/>
        </w:numPr>
        <w:spacing w:after="180"/>
        <w:rPr>
          <w:rFonts w:eastAsiaTheme="minorEastAsia"/>
        </w:rPr>
      </w:pPr>
      <w:r w:rsidRPr="000549CC">
        <w:rPr>
          <w:rFonts w:eastAsiaTheme="minorEastAsia"/>
        </w:rPr>
        <w:t xml:space="preserve">A </w:t>
      </w:r>
      <w:proofErr w:type="spellStart"/>
      <w:r w:rsidRPr="000549CC">
        <w:rPr>
          <w:rFonts w:eastAsiaTheme="minorEastAsia"/>
        </w:rPr>
        <w:t>gNB</w:t>
      </w:r>
      <w:proofErr w:type="spellEnd"/>
      <w:r w:rsidRPr="000549CC">
        <w:rPr>
          <w:rFonts w:eastAsiaTheme="minorEastAsia"/>
        </w:rPr>
        <w:t xml:space="preserve"> chooses UE and configures the UE for Immediate MDT and Logged MDT separately (with separate TRSRs, i.e. TRSR1 and TRSR2</w:t>
      </w:r>
      <w:proofErr w:type="gramStart"/>
      <w:r w:rsidRPr="000549CC">
        <w:rPr>
          <w:rFonts w:eastAsiaTheme="minorEastAsia"/>
        </w:rPr>
        <w:t>);</w:t>
      </w:r>
      <w:proofErr w:type="gramEnd"/>
    </w:p>
    <w:p w14:paraId="08F24177" w14:textId="77777777" w:rsidR="000549CC" w:rsidRPr="000549CC" w:rsidRDefault="000549CC" w:rsidP="000549CC">
      <w:pPr>
        <w:pStyle w:val="ListParagraph"/>
        <w:numPr>
          <w:ilvl w:val="1"/>
          <w:numId w:val="11"/>
        </w:numPr>
        <w:spacing w:after="180"/>
        <w:rPr>
          <w:rFonts w:eastAsiaTheme="minorEastAsia"/>
        </w:rPr>
      </w:pPr>
      <w:r w:rsidRPr="000549CC">
        <w:rPr>
          <w:rFonts w:eastAsiaTheme="minorEastAsia"/>
        </w:rPr>
        <w:t xml:space="preserve">At connected-to-idle transition the serving </w:t>
      </w:r>
      <w:proofErr w:type="spellStart"/>
      <w:r w:rsidRPr="000549CC">
        <w:rPr>
          <w:rFonts w:eastAsiaTheme="minorEastAsia"/>
        </w:rPr>
        <w:t>gNB</w:t>
      </w:r>
      <w:proofErr w:type="spellEnd"/>
      <w:r w:rsidRPr="000549CC">
        <w:rPr>
          <w:rFonts w:eastAsiaTheme="minorEastAsia"/>
        </w:rPr>
        <w:t xml:space="preserve"> sends the Immediate MDT report (TR1/TRSR1) to TCE by also including the TR2/TRSR2 assigned for the Logged </w:t>
      </w:r>
      <w:proofErr w:type="gramStart"/>
      <w:r w:rsidRPr="000549CC">
        <w:rPr>
          <w:rFonts w:eastAsiaTheme="minorEastAsia"/>
        </w:rPr>
        <w:t>MDT;</w:t>
      </w:r>
      <w:proofErr w:type="gramEnd"/>
      <w:r w:rsidRPr="000549CC">
        <w:rPr>
          <w:rFonts w:eastAsiaTheme="minorEastAsia"/>
        </w:rPr>
        <w:t xml:space="preserve"> </w:t>
      </w:r>
    </w:p>
    <w:p w14:paraId="50C62375" w14:textId="77777777" w:rsidR="000549CC" w:rsidRPr="000549CC" w:rsidRDefault="000549CC" w:rsidP="000549CC">
      <w:pPr>
        <w:pStyle w:val="ListParagraph"/>
        <w:numPr>
          <w:ilvl w:val="1"/>
          <w:numId w:val="11"/>
        </w:numPr>
        <w:spacing w:after="180"/>
        <w:rPr>
          <w:rFonts w:eastAsiaTheme="minorEastAsia"/>
        </w:rPr>
      </w:pPr>
      <w:r w:rsidRPr="000549CC">
        <w:rPr>
          <w:rFonts w:eastAsiaTheme="minorEastAsia"/>
        </w:rPr>
        <w:t xml:space="preserve">At idle-to-connected transition the (new) serving </w:t>
      </w:r>
      <w:proofErr w:type="spellStart"/>
      <w:r w:rsidRPr="000549CC">
        <w:rPr>
          <w:rFonts w:eastAsiaTheme="minorEastAsia"/>
        </w:rPr>
        <w:t>gNB</w:t>
      </w:r>
      <w:proofErr w:type="spellEnd"/>
      <w:r w:rsidRPr="000549CC">
        <w:rPr>
          <w:rFonts w:eastAsiaTheme="minorEastAsia"/>
        </w:rPr>
        <w:t xml:space="preserve"> sends the Logged MDT report (TR2/TRSR2) to TCE by also including the TR1/TRSR3 assigned for the Immediate MDT.</w:t>
      </w:r>
    </w:p>
    <w:p w14:paraId="1DE76F56" w14:textId="4A096044" w:rsidR="00005305" w:rsidRPr="000549CC" w:rsidRDefault="000549CC" w:rsidP="000549CC">
      <w:pPr>
        <w:spacing w:after="180"/>
        <w:ind w:left="1080"/>
        <w:rPr>
          <w:rFonts w:eastAsiaTheme="minorEastAsia"/>
          <w:lang w:eastAsia="zh-CN"/>
        </w:rPr>
      </w:pPr>
      <w:r w:rsidRPr="000549CC">
        <w:rPr>
          <w:rFonts w:eastAsiaTheme="minorEastAsia"/>
        </w:rPr>
        <w:t>Involved domains: RAN and OAM</w:t>
      </w:r>
    </w:p>
    <w:p w14:paraId="153D0A17" w14:textId="77777777" w:rsidR="00EF4DFB" w:rsidRDefault="00EF4DFB" w:rsidP="00355207"/>
    <w:p w14:paraId="2B8392F8" w14:textId="77777777" w:rsidR="004C4900" w:rsidRDefault="004C4900" w:rsidP="00355207"/>
    <w:p w14:paraId="201CA715" w14:textId="1199D539" w:rsidR="004C4900" w:rsidRDefault="004C4900" w:rsidP="00355207">
      <w:r>
        <w:t>Discussion on filtering criteria:</w:t>
      </w:r>
    </w:p>
    <w:p w14:paraId="694D7121" w14:textId="77777777" w:rsidR="004C4900" w:rsidRDefault="004C4900" w:rsidP="00355207"/>
    <w:p w14:paraId="42E2766E" w14:textId="68BDD00E" w:rsidR="004C4900" w:rsidRDefault="00DA134D" w:rsidP="00355207">
      <w:r>
        <w:t>Excerpt from the SA5 LS:</w:t>
      </w:r>
    </w:p>
    <w:p w14:paraId="3D04CC01" w14:textId="77777777" w:rsidR="00DA134D" w:rsidRDefault="00DA134D" w:rsidP="00355207"/>
    <w:p w14:paraId="1518628B" w14:textId="77777777" w:rsidR="00DA134D" w:rsidRDefault="00DA134D" w:rsidP="00DA134D">
      <w:pPr>
        <w:pStyle w:val="ListParagraph"/>
        <w:numPr>
          <w:ilvl w:val="0"/>
          <w:numId w:val="12"/>
        </w:numPr>
        <w:spacing w:after="0"/>
        <w:rPr>
          <w:rFonts w:eastAsia="DengXian"/>
          <w:b/>
          <w:i/>
          <w:szCs w:val="22"/>
          <w:lang w:val="en-GB" w:eastAsia="zh-CN"/>
        </w:rPr>
      </w:pPr>
      <w:r w:rsidRPr="00893211">
        <w:rPr>
          <w:rFonts w:eastAsia="DengXian"/>
          <w:b/>
          <w:i/>
          <w:szCs w:val="22"/>
          <w:lang w:val="en-GB" w:eastAsia="zh-CN"/>
        </w:rPr>
        <w:t>RAN3: “- The OAM provides to the RAN means to identify that the Management Based MDT is for Continuous MDT, e.g. reusing existing Management Based MDT configuration information.”</w:t>
      </w:r>
    </w:p>
    <w:p w14:paraId="63892964" w14:textId="77777777" w:rsidR="00DA134D" w:rsidRPr="00A25E0A" w:rsidRDefault="00DA134D" w:rsidP="00DA134D">
      <w:pPr>
        <w:pStyle w:val="ListParagraph"/>
        <w:spacing w:after="0"/>
        <w:ind w:left="1080"/>
        <w:rPr>
          <w:rFonts w:eastAsia="DengXian"/>
          <w:b/>
          <w:i/>
          <w:szCs w:val="22"/>
          <w:lang w:val="en-GB" w:eastAsia="zh-CN"/>
        </w:rPr>
      </w:pPr>
      <w:r w:rsidRPr="00A25E0A">
        <w:rPr>
          <w:rFonts w:eastAsia="DengXian"/>
          <w:b/>
          <w:i/>
          <w:szCs w:val="22"/>
          <w:highlight w:val="yellow"/>
          <w:lang w:val="en-GB" w:eastAsia="zh-CN"/>
        </w:rPr>
        <w:t>Answer from SA5:</w:t>
      </w:r>
      <w:r w:rsidRPr="00A25E0A">
        <w:rPr>
          <w:rFonts w:eastAsia="DengXian"/>
          <w:i/>
          <w:szCs w:val="22"/>
          <w:highlight w:val="yellow"/>
          <w:lang w:val="en-GB" w:eastAsia="zh-CN"/>
        </w:rPr>
        <w:t xml:space="preserve"> In SA5 point of view, i</w:t>
      </w:r>
      <w:r w:rsidRPr="00A25E0A">
        <w:rPr>
          <w:rFonts w:eastAsia="DengXian"/>
          <w:i/>
          <w:szCs w:val="22"/>
          <w:highlight w:val="yellow"/>
          <w:lang w:eastAsia="zh-CN"/>
        </w:rPr>
        <w:t>t is feasible for OAM to provide the configuration mechanisms to RAN to identify Management based MDT for continuous MDT. SA5 expects that RAN3 could provide the configuration details as OAM requirements.</w:t>
      </w:r>
    </w:p>
    <w:p w14:paraId="2005C955" w14:textId="77777777" w:rsidR="00DA134D" w:rsidRDefault="00DA134D" w:rsidP="00DA134D">
      <w:pPr>
        <w:pStyle w:val="ListParagraph"/>
        <w:spacing w:after="0"/>
        <w:rPr>
          <w:rFonts w:eastAsia="DengXian"/>
          <w:b/>
          <w:i/>
          <w:szCs w:val="22"/>
          <w:lang w:val="en-GB" w:eastAsia="zh-CN"/>
        </w:rPr>
      </w:pPr>
    </w:p>
    <w:p w14:paraId="02731C7C" w14:textId="61447CA0" w:rsidR="00DA134D" w:rsidRDefault="00F34376" w:rsidP="00355207">
      <w:pPr>
        <w:rPr>
          <w:lang w:val="en-GB"/>
        </w:rPr>
      </w:pPr>
      <w:r>
        <w:rPr>
          <w:lang w:val="en-GB"/>
        </w:rPr>
        <w:t>The criteria in the reply to question 1) is fulfilled by all solutions so far presented</w:t>
      </w:r>
      <w:r w:rsidR="00A54C7F">
        <w:rPr>
          <w:lang w:val="en-GB"/>
        </w:rPr>
        <w:t>.</w:t>
      </w:r>
    </w:p>
    <w:p w14:paraId="067F4019" w14:textId="1D663480" w:rsidR="00C33B5B" w:rsidRPr="003B0D44" w:rsidRDefault="00C33B5B" w:rsidP="00355207">
      <w:pPr>
        <w:rPr>
          <w:color w:val="4EA72E" w:themeColor="accent6"/>
          <w:lang w:val="en-GB"/>
        </w:rPr>
      </w:pPr>
      <w:r w:rsidRPr="003B0D44">
        <w:rPr>
          <w:color w:val="4EA72E" w:themeColor="accent6"/>
          <w:lang w:val="en-GB"/>
        </w:rPr>
        <w:t>Information from OAM to</w:t>
      </w:r>
      <w:r w:rsidR="0030557D">
        <w:rPr>
          <w:color w:val="4EA72E" w:themeColor="accent6"/>
          <w:lang w:val="en-GB"/>
        </w:rPr>
        <w:t xml:space="preserve"> participating nodes in the</w:t>
      </w:r>
      <w:r w:rsidRPr="003B0D44">
        <w:rPr>
          <w:color w:val="4EA72E" w:themeColor="accent6"/>
          <w:lang w:val="en-GB"/>
        </w:rPr>
        <w:t xml:space="preserve"> NG-RAN allowing for the identification of a continuous MDT process are provided in the form of specific MDT TR</w:t>
      </w:r>
      <w:r w:rsidR="00113F6D" w:rsidRPr="003B0D44">
        <w:rPr>
          <w:color w:val="4EA72E" w:themeColor="accent6"/>
          <w:lang w:val="en-GB"/>
        </w:rPr>
        <w:t>(</w:t>
      </w:r>
      <w:r w:rsidRPr="003B0D44">
        <w:rPr>
          <w:color w:val="4EA72E" w:themeColor="accent6"/>
          <w:lang w:val="en-GB"/>
        </w:rPr>
        <w:t>s</w:t>
      </w:r>
      <w:r w:rsidR="00113F6D" w:rsidRPr="003B0D44">
        <w:rPr>
          <w:color w:val="4EA72E" w:themeColor="accent6"/>
          <w:lang w:val="en-GB"/>
        </w:rPr>
        <w:t>)</w:t>
      </w:r>
    </w:p>
    <w:p w14:paraId="441794D7" w14:textId="77777777" w:rsidR="00F34376" w:rsidRDefault="00F34376" w:rsidP="00355207">
      <w:pPr>
        <w:rPr>
          <w:lang w:val="en-GB"/>
        </w:rPr>
      </w:pPr>
    </w:p>
    <w:p w14:paraId="75399DF4" w14:textId="630CE97A" w:rsidR="00F34376" w:rsidRPr="00DA134D" w:rsidRDefault="00F34376" w:rsidP="00355207">
      <w:pPr>
        <w:rPr>
          <w:lang w:val="en-GB"/>
        </w:rPr>
      </w:pPr>
      <w:r w:rsidRPr="00F34376">
        <w:rPr>
          <w:lang w:val="en-GB"/>
        </w:rPr>
        <w:t>Excerpt from the SA5 LS:</w:t>
      </w:r>
    </w:p>
    <w:p w14:paraId="6B20A7F2" w14:textId="77777777" w:rsidR="00862DA2" w:rsidRPr="00631BBC" w:rsidRDefault="00862DA2" w:rsidP="00862DA2">
      <w:pPr>
        <w:pStyle w:val="ListParagraph"/>
        <w:numPr>
          <w:ilvl w:val="0"/>
          <w:numId w:val="13"/>
        </w:numPr>
        <w:spacing w:after="0"/>
        <w:rPr>
          <w:rFonts w:eastAsia="DengXian"/>
          <w:i/>
          <w:szCs w:val="22"/>
          <w:lang w:val="en-GB" w:eastAsia="zh-CN"/>
        </w:rPr>
      </w:pPr>
      <w:r w:rsidRPr="00631BBC">
        <w:rPr>
          <w:rFonts w:eastAsia="DengXian"/>
          <w:b/>
          <w:i/>
          <w:szCs w:val="22"/>
          <w:lang w:val="en-GB" w:eastAsia="zh-CN"/>
        </w:rPr>
        <w:t>RAN3: “- A solution should minimise impacts on the current Management Based MDT framework.”</w:t>
      </w:r>
    </w:p>
    <w:p w14:paraId="5ED7D185" w14:textId="77777777" w:rsidR="00862DA2" w:rsidRDefault="00862DA2" w:rsidP="00862DA2">
      <w:pPr>
        <w:pStyle w:val="ListParagraph"/>
        <w:spacing w:after="0"/>
        <w:ind w:left="1080"/>
        <w:rPr>
          <w:rFonts w:eastAsia="DengXian"/>
          <w:i/>
          <w:szCs w:val="22"/>
          <w:lang w:val="en-GB" w:eastAsia="zh-CN"/>
        </w:rPr>
      </w:pPr>
      <w:r w:rsidRPr="00631BBC">
        <w:rPr>
          <w:rFonts w:eastAsia="DengXian"/>
          <w:b/>
          <w:i/>
          <w:szCs w:val="22"/>
          <w:highlight w:val="yellow"/>
          <w:lang w:val="en-GB" w:eastAsia="zh-CN"/>
        </w:rPr>
        <w:t>Answer from SA5:</w:t>
      </w:r>
      <w:r w:rsidRPr="00631BBC">
        <w:rPr>
          <w:rFonts w:eastAsia="DengXian"/>
          <w:i/>
          <w:szCs w:val="22"/>
          <w:highlight w:val="yellow"/>
          <w:lang w:val="en-GB" w:eastAsia="zh-CN"/>
        </w:rPr>
        <w:t xml:space="preserve"> SA5 agrees that the solution should minimise impacts on the current Management Based MDT framework.</w:t>
      </w:r>
    </w:p>
    <w:p w14:paraId="41EC84CF" w14:textId="77777777" w:rsidR="004C4900" w:rsidRDefault="004C4900" w:rsidP="00355207">
      <w:pPr>
        <w:rPr>
          <w:lang w:val="en-GB"/>
        </w:rPr>
      </w:pPr>
    </w:p>
    <w:p w14:paraId="7B387A13" w14:textId="61C139CB" w:rsidR="00862DA2" w:rsidRDefault="00862DA2" w:rsidP="00355207">
      <w:pPr>
        <w:rPr>
          <w:lang w:val="en-GB"/>
        </w:rPr>
      </w:pPr>
      <w:proofErr w:type="gramStart"/>
      <w:r>
        <w:rPr>
          <w:lang w:val="en-GB"/>
        </w:rPr>
        <w:t>In order to</w:t>
      </w:r>
      <w:proofErr w:type="gramEnd"/>
      <w:r>
        <w:rPr>
          <w:lang w:val="en-GB"/>
        </w:rPr>
        <w:t xml:space="preserve"> fulfil the criteria from the answer above, it is suggested that solutions with an impact on the CN are filtered out.</w:t>
      </w:r>
    </w:p>
    <w:p w14:paraId="589013E0" w14:textId="4E1E2639" w:rsidR="00862DA2" w:rsidRDefault="00862DA2" w:rsidP="00355207">
      <w:pPr>
        <w:rPr>
          <w:lang w:val="en-GB"/>
        </w:rPr>
      </w:pPr>
      <w:r>
        <w:rPr>
          <w:lang w:val="en-GB"/>
        </w:rPr>
        <w:t xml:space="preserve">Additionally, solutions with large impacts on the MDT framework should be filtered out, e.g. </w:t>
      </w:r>
      <w:proofErr w:type="gramStart"/>
      <w:r>
        <w:rPr>
          <w:lang w:val="en-GB"/>
        </w:rPr>
        <w:t>solutions based</w:t>
      </w:r>
      <w:proofErr w:type="gramEnd"/>
      <w:r>
        <w:rPr>
          <w:lang w:val="en-GB"/>
        </w:rPr>
        <w:t xml:space="preserve"> </w:t>
      </w:r>
      <w:proofErr w:type="spellStart"/>
      <w:r>
        <w:rPr>
          <w:lang w:val="en-GB"/>
        </w:rPr>
        <w:t>o</w:t>
      </w:r>
      <w:proofErr w:type="spellEnd"/>
      <w:r>
        <w:rPr>
          <w:lang w:val="en-GB"/>
        </w:rPr>
        <w:t xml:space="preserve"> the definition of a new Trace Job type</w:t>
      </w:r>
    </w:p>
    <w:p w14:paraId="7DC105BD" w14:textId="77777777" w:rsidR="00C74384" w:rsidRDefault="00C74384" w:rsidP="00355207">
      <w:pPr>
        <w:rPr>
          <w:color w:val="4EA72E" w:themeColor="accent6"/>
          <w:lang w:val="en-GB"/>
        </w:rPr>
      </w:pPr>
    </w:p>
    <w:p w14:paraId="12B1D196" w14:textId="37A70F87" w:rsidR="00C74384" w:rsidRDefault="005D443B" w:rsidP="00355207">
      <w:pPr>
        <w:rPr>
          <w:color w:val="4EA72E" w:themeColor="accent6"/>
          <w:lang w:val="en-GB"/>
        </w:rPr>
      </w:pPr>
      <w:r>
        <w:rPr>
          <w:color w:val="4EA72E" w:themeColor="accent6"/>
          <w:lang w:val="en-GB"/>
        </w:rPr>
        <w:t>RAN3 agrees that solutions for continuous MDT shall not have an impact on the 5GC.</w:t>
      </w:r>
    </w:p>
    <w:p w14:paraId="6D889F11" w14:textId="77777777" w:rsidR="00E21A69" w:rsidRPr="00862DA2" w:rsidRDefault="00E21A69" w:rsidP="00355207">
      <w:pPr>
        <w:rPr>
          <w:color w:val="4EA72E" w:themeColor="accent6"/>
          <w:lang w:val="en-GB"/>
        </w:rPr>
      </w:pPr>
    </w:p>
    <w:p w14:paraId="64A055C0" w14:textId="77777777" w:rsidR="001A6A0B" w:rsidRDefault="001A6A0B" w:rsidP="00355207"/>
    <w:p w14:paraId="7AE499BF" w14:textId="1CE5AF16" w:rsidR="00862DA2" w:rsidRDefault="00862DA2" w:rsidP="00355207">
      <w:r w:rsidRPr="00862DA2">
        <w:t>Excerpt from the SA5 LS:</w:t>
      </w:r>
    </w:p>
    <w:p w14:paraId="6948339B" w14:textId="77777777" w:rsidR="00862DA2" w:rsidRDefault="00862DA2" w:rsidP="00862DA2">
      <w:pPr>
        <w:pStyle w:val="ListParagraph"/>
        <w:numPr>
          <w:ilvl w:val="0"/>
          <w:numId w:val="14"/>
        </w:numPr>
        <w:spacing w:after="0"/>
        <w:rPr>
          <w:rFonts w:eastAsia="DengXian"/>
          <w:i/>
          <w:szCs w:val="22"/>
          <w:lang w:val="en-GB" w:eastAsia="zh-CN"/>
        </w:rPr>
      </w:pPr>
      <w:r w:rsidRPr="00551820">
        <w:rPr>
          <w:rFonts w:eastAsia="DengXian"/>
          <w:i/>
          <w:szCs w:val="22"/>
          <w:lang w:val="en-GB" w:eastAsia="zh-CN"/>
        </w:rPr>
        <w:t xml:space="preserve">For Trace Correlation Problem, </w:t>
      </w:r>
    </w:p>
    <w:p w14:paraId="11F0C1F7" w14:textId="77777777" w:rsidR="00862DA2" w:rsidRPr="003F2569" w:rsidRDefault="00862DA2" w:rsidP="00862DA2">
      <w:pPr>
        <w:pStyle w:val="ListParagraph"/>
        <w:numPr>
          <w:ilvl w:val="1"/>
          <w:numId w:val="14"/>
        </w:numPr>
        <w:spacing w:after="0"/>
        <w:rPr>
          <w:rFonts w:eastAsia="DengXian"/>
          <w:i/>
          <w:szCs w:val="22"/>
          <w:lang w:val="en-GB" w:eastAsia="zh-CN"/>
        </w:rPr>
      </w:pPr>
      <w:r w:rsidRPr="003F2569">
        <w:rPr>
          <w:rFonts w:eastAsia="DengXian"/>
          <w:b/>
          <w:i/>
          <w:szCs w:val="22"/>
          <w:lang w:val="en-GB" w:eastAsia="zh-CN"/>
        </w:rPr>
        <w:t xml:space="preserve">RAN3: “To solve the Trace Correlation Problem, </w:t>
      </w:r>
      <w:proofErr w:type="gramStart"/>
      <w:r w:rsidRPr="003F2569">
        <w:rPr>
          <w:rFonts w:eastAsia="DengXian"/>
          <w:b/>
          <w:i/>
          <w:szCs w:val="22"/>
          <w:lang w:val="en-GB" w:eastAsia="zh-CN"/>
        </w:rPr>
        <w:t>namely</w:t>
      </w:r>
      <w:proofErr w:type="gramEnd"/>
      <w:r w:rsidRPr="003F2569">
        <w:rPr>
          <w:rFonts w:eastAsia="DengXian"/>
          <w:b/>
          <w:i/>
          <w:szCs w:val="22"/>
          <w:lang w:val="en-GB" w:eastAsia="zh-CN"/>
        </w:rPr>
        <w:t xml:space="preserve">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 in a way that minimises the impacts on the Management Based MDT solution.”</w:t>
      </w:r>
    </w:p>
    <w:p w14:paraId="5C4DCF7C" w14:textId="77777777" w:rsidR="00862DA2" w:rsidRPr="003F2569" w:rsidRDefault="00862DA2" w:rsidP="00862DA2">
      <w:pPr>
        <w:pStyle w:val="ListParagraph"/>
        <w:spacing w:after="0"/>
        <w:ind w:left="1080"/>
        <w:rPr>
          <w:rFonts w:eastAsia="DengXian"/>
          <w:i/>
          <w:szCs w:val="22"/>
          <w:lang w:val="en-GB" w:eastAsia="zh-CN"/>
        </w:rPr>
      </w:pPr>
      <w:r w:rsidRPr="003F2569">
        <w:rPr>
          <w:rFonts w:eastAsia="DengXian"/>
          <w:b/>
          <w:i/>
          <w:szCs w:val="22"/>
          <w:highlight w:val="yellow"/>
          <w:lang w:val="en-GB" w:eastAsia="zh-CN"/>
        </w:rPr>
        <w:t>Answer from SA5:</w:t>
      </w:r>
      <w:r w:rsidRPr="003F2569">
        <w:rPr>
          <w:rFonts w:eastAsia="DengXian"/>
          <w:i/>
          <w:szCs w:val="22"/>
          <w:highlight w:val="yellow"/>
          <w:lang w:val="en-GB" w:eastAsia="zh-CN"/>
        </w:rPr>
        <w:t xml:space="preserve"> SA5 agrees that at least TR and TRSR (which does not reveal UE identity) could be used for the correlation of the management-based MDT reports at TCE. SA5 would like RAN3 to elaborate the details of how to avoid overlapping</w:t>
      </w:r>
    </w:p>
    <w:p w14:paraId="204C6480" w14:textId="77777777" w:rsidR="00862DA2" w:rsidRPr="00862DA2" w:rsidRDefault="00862DA2" w:rsidP="00355207">
      <w:pPr>
        <w:rPr>
          <w:lang w:val="en-GB"/>
        </w:rPr>
      </w:pPr>
    </w:p>
    <w:p w14:paraId="11710D2C" w14:textId="4C01E30D" w:rsidR="00862DA2" w:rsidRDefault="00C07F44" w:rsidP="00355207">
      <w:r>
        <w:t>To fulfil the criteria above, it is suggested to filter out solutions that impact the structure of MDT identifiers, e.g. TR/TRSR</w:t>
      </w:r>
    </w:p>
    <w:p w14:paraId="11C2B2A4" w14:textId="77777777" w:rsidR="00C07F44" w:rsidRDefault="00C07F44" w:rsidP="00355207"/>
    <w:p w14:paraId="7FB5DD5F" w14:textId="50B8BE91" w:rsidR="00C07F44" w:rsidRPr="00C07F44" w:rsidRDefault="004C013F" w:rsidP="00355207">
      <w:pPr>
        <w:rPr>
          <w:color w:val="4EA72E" w:themeColor="accent6"/>
        </w:rPr>
      </w:pPr>
      <w:r>
        <w:rPr>
          <w:color w:val="4EA72E" w:themeColor="accent6"/>
        </w:rPr>
        <w:t>Agree to use TR</w:t>
      </w:r>
      <w:r w:rsidR="0003496D">
        <w:rPr>
          <w:color w:val="4EA72E" w:themeColor="accent6"/>
        </w:rPr>
        <w:t>(s)</w:t>
      </w:r>
      <w:r>
        <w:rPr>
          <w:color w:val="4EA72E" w:themeColor="accent6"/>
        </w:rPr>
        <w:t xml:space="preserve"> and TRSR</w:t>
      </w:r>
      <w:r w:rsidR="0003496D">
        <w:rPr>
          <w:color w:val="4EA72E" w:themeColor="accent6"/>
        </w:rPr>
        <w:t>(s)</w:t>
      </w:r>
      <w:r>
        <w:rPr>
          <w:color w:val="4EA72E" w:themeColor="accent6"/>
        </w:rPr>
        <w:t xml:space="preserve"> </w:t>
      </w:r>
      <w:r w:rsidR="00C415E0">
        <w:rPr>
          <w:color w:val="4EA72E" w:themeColor="accent6"/>
        </w:rPr>
        <w:t>to resolve the MDT measurement correlation problem</w:t>
      </w:r>
    </w:p>
    <w:p w14:paraId="2C4835E4" w14:textId="77777777" w:rsidR="00862DA2" w:rsidRDefault="00862DA2" w:rsidP="00355207"/>
    <w:p w14:paraId="741819C9" w14:textId="77777777" w:rsidR="00EC57F9" w:rsidRDefault="00EC57F9" w:rsidP="00FD4706">
      <w:pPr>
        <w:pStyle w:val="Heading1"/>
      </w:pPr>
      <w:r>
        <w:lastRenderedPageBreak/>
        <w:t>Conclusion, Recommendations</w:t>
      </w:r>
      <w:r w:rsidR="008832C1">
        <w:t xml:space="preserve"> [if needed]</w:t>
      </w:r>
    </w:p>
    <w:p w14:paraId="5BA224C9" w14:textId="77777777" w:rsidR="00EC57F9" w:rsidRPr="00EC57F9" w:rsidRDefault="00EC57F9" w:rsidP="00EC57F9">
      <w:r>
        <w:t>If needed</w:t>
      </w:r>
    </w:p>
    <w:p w14:paraId="766A1B18" w14:textId="77777777" w:rsidR="00FD4706" w:rsidRDefault="00FD4706" w:rsidP="00FD4706">
      <w:pPr>
        <w:pStyle w:val="Heading1"/>
      </w:pPr>
      <w:r>
        <w:t>References</w:t>
      </w:r>
    </w:p>
    <w:p w14:paraId="5F9E4D05" w14:textId="77777777" w:rsidR="00302688" w:rsidRDefault="00302688" w:rsidP="00981CB7">
      <w:pPr>
        <w:pStyle w:val="Reference"/>
        <w:rPr>
          <w:lang w:val="it-IT"/>
        </w:rPr>
      </w:pPr>
    </w:p>
    <w:sectPr w:rsidR="00302688"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463424A"/>
    <w:multiLevelType w:val="hybridMultilevel"/>
    <w:tmpl w:val="6AAE0D18"/>
    <w:lvl w:ilvl="0" w:tplc="FFFFFFFF">
      <w:start w:val="1"/>
      <w:numFmt w:val="lowerLetter"/>
      <w:lvlText w:val="%1)"/>
      <w:lvlJc w:val="left"/>
      <w:pPr>
        <w:ind w:left="720" w:hanging="360"/>
      </w:pPr>
      <w:rPr>
        <w:rFonts w:hint="default"/>
        <w:b/>
        <w:i w:val="0"/>
      </w:rPr>
    </w:lvl>
    <w:lvl w:ilvl="1" w:tplc="FFFFFFFF">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6C3AA4"/>
    <w:multiLevelType w:val="multilevel"/>
    <w:tmpl w:val="BB1EF838"/>
    <w:lvl w:ilvl="0">
      <w:start w:val="1"/>
      <w:numFmt w:val="decimal"/>
      <w:pStyle w:val="Heading1"/>
      <w:lvlText w:val="%1"/>
      <w:lvlJc w:val="left"/>
      <w:pPr>
        <w:tabs>
          <w:tab w:val="num" w:pos="1962"/>
        </w:tabs>
        <w:ind w:left="19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49A6304"/>
    <w:multiLevelType w:val="hybridMultilevel"/>
    <w:tmpl w:val="6AAE0D18"/>
    <w:lvl w:ilvl="0" w:tplc="067C104A">
      <w:start w:val="1"/>
      <w:numFmt w:val="lowerLetter"/>
      <w:lvlText w:val="%1)"/>
      <w:lvlJc w:val="left"/>
      <w:pPr>
        <w:ind w:left="720" w:hanging="360"/>
      </w:pPr>
      <w:rPr>
        <w:rFonts w:hint="default"/>
        <w:b/>
        <w:i w:val="0"/>
      </w:rPr>
    </w:lvl>
    <w:lvl w:ilvl="1" w:tplc="20000011">
      <w:start w:val="1"/>
      <w:numFmt w:val="decimal"/>
      <w:lvlText w:val="%2)"/>
      <w:lvlJc w:val="left"/>
      <w:pPr>
        <w:ind w:left="108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D4DE5"/>
    <w:multiLevelType w:val="multilevel"/>
    <w:tmpl w:val="347D4DE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2DF2BCD"/>
    <w:multiLevelType w:val="hybridMultilevel"/>
    <w:tmpl w:val="4AA61E06"/>
    <w:lvl w:ilvl="0" w:tplc="FFFFFFFF">
      <w:start w:val="1"/>
      <w:numFmt w:val="decimal"/>
      <w:lvlText w:val="%1)"/>
      <w:lvlJc w:val="left"/>
      <w:pPr>
        <w:ind w:left="1080" w:hanging="360"/>
      </w:pPr>
      <w:rPr>
        <w:rFonts w:hint="default"/>
        <w:b/>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E7B98"/>
    <w:multiLevelType w:val="hybridMultilevel"/>
    <w:tmpl w:val="4AA61E06"/>
    <w:lvl w:ilvl="0" w:tplc="FFFFFFFF">
      <w:start w:val="1"/>
      <w:numFmt w:val="decimal"/>
      <w:lvlText w:val="%1)"/>
      <w:lvlJc w:val="left"/>
      <w:pPr>
        <w:ind w:left="1080" w:hanging="360"/>
      </w:pPr>
      <w:rPr>
        <w:rFonts w:hint="default"/>
        <w:b/>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54F08A2"/>
    <w:multiLevelType w:val="hybridMultilevel"/>
    <w:tmpl w:val="1B08482A"/>
    <w:lvl w:ilvl="0" w:tplc="CD1A1C9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1406AD1"/>
    <w:multiLevelType w:val="hybridMultilevel"/>
    <w:tmpl w:val="4AA61E06"/>
    <w:lvl w:ilvl="0" w:tplc="20000011">
      <w:start w:val="1"/>
      <w:numFmt w:val="decimal"/>
      <w:lvlText w:val="%1)"/>
      <w:lvlJc w:val="left"/>
      <w:pPr>
        <w:ind w:left="1080" w:hanging="360"/>
      </w:pPr>
      <w:rPr>
        <w:rFonts w:hint="default"/>
        <w:b/>
        <w:i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954948751">
    <w:abstractNumId w:val="13"/>
  </w:num>
  <w:num w:numId="2" w16cid:durableId="373431631">
    <w:abstractNumId w:val="0"/>
  </w:num>
  <w:num w:numId="3" w16cid:durableId="578831145">
    <w:abstractNumId w:val="2"/>
  </w:num>
  <w:num w:numId="4" w16cid:durableId="1165126977">
    <w:abstractNumId w:val="12"/>
  </w:num>
  <w:num w:numId="5" w16cid:durableId="335114415">
    <w:abstractNumId w:val="3"/>
  </w:num>
  <w:num w:numId="6" w16cid:durableId="778110767">
    <w:abstractNumId w:val="7"/>
  </w:num>
  <w:num w:numId="7" w16cid:durableId="1341616847">
    <w:abstractNumId w:val="9"/>
  </w:num>
  <w:num w:numId="8" w16cid:durableId="1149398724">
    <w:abstractNumId w:val="5"/>
  </w:num>
  <w:num w:numId="9" w16cid:durableId="1083532654">
    <w:abstractNumId w:val="14"/>
  </w:num>
  <w:num w:numId="10" w16cid:durableId="508520425">
    <w:abstractNumId w:val="4"/>
  </w:num>
  <w:num w:numId="11" w16cid:durableId="595360417">
    <w:abstractNumId w:val="6"/>
  </w:num>
  <w:num w:numId="12" w16cid:durableId="232158640">
    <w:abstractNumId w:val="8"/>
  </w:num>
  <w:num w:numId="13" w16cid:durableId="1482889553">
    <w:abstractNumId w:val="10"/>
  </w:num>
  <w:num w:numId="14" w16cid:durableId="1572426884">
    <w:abstractNumId w:val="1"/>
  </w:num>
  <w:num w:numId="15" w16cid:durableId="9219903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5305"/>
    <w:rsid w:val="00006B73"/>
    <w:rsid w:val="0003496D"/>
    <w:rsid w:val="000549CC"/>
    <w:rsid w:val="000713E2"/>
    <w:rsid w:val="000A6ED3"/>
    <w:rsid w:val="000A6F7B"/>
    <w:rsid w:val="000B6FAD"/>
    <w:rsid w:val="000C0578"/>
    <w:rsid w:val="000C16CF"/>
    <w:rsid w:val="000C355C"/>
    <w:rsid w:val="000C5230"/>
    <w:rsid w:val="000E1E27"/>
    <w:rsid w:val="000E51FE"/>
    <w:rsid w:val="000F1B6D"/>
    <w:rsid w:val="00100216"/>
    <w:rsid w:val="00103B76"/>
    <w:rsid w:val="00103FD0"/>
    <w:rsid w:val="00113F6D"/>
    <w:rsid w:val="00120F8D"/>
    <w:rsid w:val="0013001D"/>
    <w:rsid w:val="0014525B"/>
    <w:rsid w:val="001453C1"/>
    <w:rsid w:val="00152277"/>
    <w:rsid w:val="00153462"/>
    <w:rsid w:val="00165E1D"/>
    <w:rsid w:val="00170079"/>
    <w:rsid w:val="001824D7"/>
    <w:rsid w:val="001920C1"/>
    <w:rsid w:val="001A104B"/>
    <w:rsid w:val="001A2D65"/>
    <w:rsid w:val="001A6A0B"/>
    <w:rsid w:val="001F39CD"/>
    <w:rsid w:val="001F48F3"/>
    <w:rsid w:val="00210DE0"/>
    <w:rsid w:val="00225BDF"/>
    <w:rsid w:val="002312DD"/>
    <w:rsid w:val="00250B34"/>
    <w:rsid w:val="00251910"/>
    <w:rsid w:val="00254977"/>
    <w:rsid w:val="00260842"/>
    <w:rsid w:val="002927F6"/>
    <w:rsid w:val="002B3029"/>
    <w:rsid w:val="002B4401"/>
    <w:rsid w:val="002B4913"/>
    <w:rsid w:val="002C777A"/>
    <w:rsid w:val="00302688"/>
    <w:rsid w:val="0030557D"/>
    <w:rsid w:val="00307F58"/>
    <w:rsid w:val="00320EC5"/>
    <w:rsid w:val="00327D85"/>
    <w:rsid w:val="003344F3"/>
    <w:rsid w:val="00355207"/>
    <w:rsid w:val="00386D1C"/>
    <w:rsid w:val="003A79AB"/>
    <w:rsid w:val="003B0D44"/>
    <w:rsid w:val="003B163E"/>
    <w:rsid w:val="003C0E64"/>
    <w:rsid w:val="003C281F"/>
    <w:rsid w:val="003C62B2"/>
    <w:rsid w:val="003D3A36"/>
    <w:rsid w:val="003E7608"/>
    <w:rsid w:val="00410D79"/>
    <w:rsid w:val="00410E8D"/>
    <w:rsid w:val="0042082E"/>
    <w:rsid w:val="00433258"/>
    <w:rsid w:val="00471846"/>
    <w:rsid w:val="004764E7"/>
    <w:rsid w:val="004769BB"/>
    <w:rsid w:val="00481AF5"/>
    <w:rsid w:val="00481C6D"/>
    <w:rsid w:val="00487384"/>
    <w:rsid w:val="004901C7"/>
    <w:rsid w:val="00492325"/>
    <w:rsid w:val="0049417D"/>
    <w:rsid w:val="004B7470"/>
    <w:rsid w:val="004C013F"/>
    <w:rsid w:val="004C4900"/>
    <w:rsid w:val="004C77F8"/>
    <w:rsid w:val="004E20D7"/>
    <w:rsid w:val="004F068E"/>
    <w:rsid w:val="004F1A79"/>
    <w:rsid w:val="004F42FB"/>
    <w:rsid w:val="00502083"/>
    <w:rsid w:val="00541034"/>
    <w:rsid w:val="00551443"/>
    <w:rsid w:val="00552672"/>
    <w:rsid w:val="005549B8"/>
    <w:rsid w:val="00556425"/>
    <w:rsid w:val="00567008"/>
    <w:rsid w:val="005809F6"/>
    <w:rsid w:val="00585A8F"/>
    <w:rsid w:val="00587BFF"/>
    <w:rsid w:val="005B43FF"/>
    <w:rsid w:val="005C43AF"/>
    <w:rsid w:val="005D2DBA"/>
    <w:rsid w:val="005D443B"/>
    <w:rsid w:val="005D7A30"/>
    <w:rsid w:val="005F36F4"/>
    <w:rsid w:val="005F50CF"/>
    <w:rsid w:val="00601EA7"/>
    <w:rsid w:val="006040BD"/>
    <w:rsid w:val="006200F9"/>
    <w:rsid w:val="00622627"/>
    <w:rsid w:val="006315DA"/>
    <w:rsid w:val="006319E3"/>
    <w:rsid w:val="006535DD"/>
    <w:rsid w:val="00653B0D"/>
    <w:rsid w:val="006623ED"/>
    <w:rsid w:val="00662CE7"/>
    <w:rsid w:val="00664FFC"/>
    <w:rsid w:val="00666C45"/>
    <w:rsid w:val="00681D2E"/>
    <w:rsid w:val="00697EB5"/>
    <w:rsid w:val="006A3A54"/>
    <w:rsid w:val="006B3F0B"/>
    <w:rsid w:val="006D07F9"/>
    <w:rsid w:val="006D1688"/>
    <w:rsid w:val="006D1CC4"/>
    <w:rsid w:val="006D774A"/>
    <w:rsid w:val="006E48D6"/>
    <w:rsid w:val="0072304C"/>
    <w:rsid w:val="007255AA"/>
    <w:rsid w:val="0074094A"/>
    <w:rsid w:val="0074422F"/>
    <w:rsid w:val="0074575D"/>
    <w:rsid w:val="00752444"/>
    <w:rsid w:val="00761D18"/>
    <w:rsid w:val="0076417E"/>
    <w:rsid w:val="0078308A"/>
    <w:rsid w:val="007871A4"/>
    <w:rsid w:val="007A0BC4"/>
    <w:rsid w:val="007C0300"/>
    <w:rsid w:val="007C08D4"/>
    <w:rsid w:val="007C5560"/>
    <w:rsid w:val="007D5BF4"/>
    <w:rsid w:val="007D6512"/>
    <w:rsid w:val="007D74B7"/>
    <w:rsid w:val="007F6408"/>
    <w:rsid w:val="00807936"/>
    <w:rsid w:val="00826896"/>
    <w:rsid w:val="00836062"/>
    <w:rsid w:val="008459E0"/>
    <w:rsid w:val="00862DA2"/>
    <w:rsid w:val="008641BF"/>
    <w:rsid w:val="00871B8C"/>
    <w:rsid w:val="008832C1"/>
    <w:rsid w:val="00885306"/>
    <w:rsid w:val="00886583"/>
    <w:rsid w:val="00887D5E"/>
    <w:rsid w:val="008A1390"/>
    <w:rsid w:val="008D116E"/>
    <w:rsid w:val="008D3FB0"/>
    <w:rsid w:val="008D5EE7"/>
    <w:rsid w:val="00903444"/>
    <w:rsid w:val="00916648"/>
    <w:rsid w:val="00924562"/>
    <w:rsid w:val="00930EE4"/>
    <w:rsid w:val="00933FC9"/>
    <w:rsid w:val="00942214"/>
    <w:rsid w:val="00946939"/>
    <w:rsid w:val="00955CF1"/>
    <w:rsid w:val="00963A42"/>
    <w:rsid w:val="0097382B"/>
    <w:rsid w:val="009738B3"/>
    <w:rsid w:val="00981CB7"/>
    <w:rsid w:val="009872A4"/>
    <w:rsid w:val="00993E95"/>
    <w:rsid w:val="009A1130"/>
    <w:rsid w:val="009B0B09"/>
    <w:rsid w:val="009C0295"/>
    <w:rsid w:val="009C346E"/>
    <w:rsid w:val="009C3B04"/>
    <w:rsid w:val="009E1EBC"/>
    <w:rsid w:val="009E7961"/>
    <w:rsid w:val="009F523A"/>
    <w:rsid w:val="009F6E28"/>
    <w:rsid w:val="00A015A2"/>
    <w:rsid w:val="00A11464"/>
    <w:rsid w:val="00A36CD6"/>
    <w:rsid w:val="00A40685"/>
    <w:rsid w:val="00A443E2"/>
    <w:rsid w:val="00A534E4"/>
    <w:rsid w:val="00A5395E"/>
    <w:rsid w:val="00A54C7F"/>
    <w:rsid w:val="00A72DBD"/>
    <w:rsid w:val="00A83A46"/>
    <w:rsid w:val="00A967CC"/>
    <w:rsid w:val="00AD2F6C"/>
    <w:rsid w:val="00AE7B7A"/>
    <w:rsid w:val="00B013E9"/>
    <w:rsid w:val="00B25E5C"/>
    <w:rsid w:val="00B47036"/>
    <w:rsid w:val="00B75C4A"/>
    <w:rsid w:val="00BA6190"/>
    <w:rsid w:val="00BC0EF9"/>
    <w:rsid w:val="00C0282D"/>
    <w:rsid w:val="00C07F44"/>
    <w:rsid w:val="00C33678"/>
    <w:rsid w:val="00C33B5B"/>
    <w:rsid w:val="00C40517"/>
    <w:rsid w:val="00C415E0"/>
    <w:rsid w:val="00C43944"/>
    <w:rsid w:val="00C44093"/>
    <w:rsid w:val="00C670AB"/>
    <w:rsid w:val="00C74384"/>
    <w:rsid w:val="00C7558F"/>
    <w:rsid w:val="00C77667"/>
    <w:rsid w:val="00C819E0"/>
    <w:rsid w:val="00C82EC5"/>
    <w:rsid w:val="00C95162"/>
    <w:rsid w:val="00CB31B2"/>
    <w:rsid w:val="00CB3CAE"/>
    <w:rsid w:val="00CF79C3"/>
    <w:rsid w:val="00D1108A"/>
    <w:rsid w:val="00D33E8F"/>
    <w:rsid w:val="00D44844"/>
    <w:rsid w:val="00D463A2"/>
    <w:rsid w:val="00D46A0C"/>
    <w:rsid w:val="00D46A5B"/>
    <w:rsid w:val="00D47B89"/>
    <w:rsid w:val="00D57802"/>
    <w:rsid w:val="00D6027D"/>
    <w:rsid w:val="00D71516"/>
    <w:rsid w:val="00D71762"/>
    <w:rsid w:val="00D86738"/>
    <w:rsid w:val="00D90AFD"/>
    <w:rsid w:val="00D91F10"/>
    <w:rsid w:val="00DA134D"/>
    <w:rsid w:val="00DA5E21"/>
    <w:rsid w:val="00DC4196"/>
    <w:rsid w:val="00DD0EFA"/>
    <w:rsid w:val="00DD2717"/>
    <w:rsid w:val="00DF0755"/>
    <w:rsid w:val="00E101B8"/>
    <w:rsid w:val="00E136A8"/>
    <w:rsid w:val="00E21A69"/>
    <w:rsid w:val="00E250A8"/>
    <w:rsid w:val="00E45140"/>
    <w:rsid w:val="00E46E40"/>
    <w:rsid w:val="00E70CE0"/>
    <w:rsid w:val="00E96FFB"/>
    <w:rsid w:val="00EC1807"/>
    <w:rsid w:val="00EC57F9"/>
    <w:rsid w:val="00ED31AB"/>
    <w:rsid w:val="00ED72F7"/>
    <w:rsid w:val="00EE4815"/>
    <w:rsid w:val="00EF4DFB"/>
    <w:rsid w:val="00F04EC4"/>
    <w:rsid w:val="00F302A9"/>
    <w:rsid w:val="00F34376"/>
    <w:rsid w:val="00F5371A"/>
    <w:rsid w:val="00F6580A"/>
    <w:rsid w:val="00F75FAF"/>
    <w:rsid w:val="00F87000"/>
    <w:rsid w:val="00F90D5C"/>
    <w:rsid w:val="00FC304E"/>
    <w:rsid w:val="00FC58A9"/>
    <w:rsid w:val="00FD0FD7"/>
    <w:rsid w:val="00FD4706"/>
    <w:rsid w:val="00FD7B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52A6B"/>
  <w15:chartTrackingRefBased/>
  <w15:docId w15:val="{5C91C053-9DDC-49F9-A935-A5C5CC3C2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tabs>
        <w:tab w:val="clear" w:pos="1962"/>
        <w:tab w:val="num"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8459E0"/>
    <w:pPr>
      <w:overflowPunct w:val="0"/>
      <w:autoSpaceDE w:val="0"/>
      <w:autoSpaceDN w:val="0"/>
      <w:adjustRightInd w:val="0"/>
      <w:spacing w:after="180"/>
      <w:ind w:left="568" w:hanging="284"/>
      <w:textAlignment w:val="baseline"/>
    </w:pPr>
    <w:rPr>
      <w:rFonts w:eastAsia="SimSun"/>
      <w:sz w:val="20"/>
      <w:szCs w:val="20"/>
      <w:lang w:val="en-GB" w:eastAsia="ko-KR"/>
    </w:rPr>
  </w:style>
  <w:style w:type="character" w:customStyle="1" w:styleId="B1Char">
    <w:name w:val="B1 Char"/>
    <w:link w:val="B1"/>
    <w:qFormat/>
    <w:rsid w:val="008459E0"/>
    <w:rPr>
      <w:rFonts w:eastAsia="SimSun"/>
      <w:lang w:eastAsia="ko-KR"/>
    </w:rPr>
  </w:style>
  <w:style w:type="paragraph" w:customStyle="1" w:styleId="ListParagraph5">
    <w:name w:val="List Paragraph5"/>
    <w:basedOn w:val="Normal"/>
    <w:rsid w:val="008459E0"/>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styleId="Header">
    <w:name w:val="header"/>
    <w:link w:val="HeaderChar"/>
    <w:rsid w:val="00681D2E"/>
    <w:pPr>
      <w:widowControl w:val="0"/>
      <w:overflowPunct w:val="0"/>
      <w:autoSpaceDE w:val="0"/>
      <w:autoSpaceDN w:val="0"/>
      <w:adjustRightInd w:val="0"/>
      <w:textAlignment w:val="baseline"/>
    </w:pPr>
    <w:rPr>
      <w:rFonts w:ascii="Arial" w:eastAsiaTheme="minorEastAsia" w:hAnsi="Arial"/>
      <w:b/>
      <w:sz w:val="18"/>
    </w:rPr>
  </w:style>
  <w:style w:type="character" w:customStyle="1" w:styleId="HeaderChar">
    <w:name w:val="Header Char"/>
    <w:basedOn w:val="DefaultParagraphFont"/>
    <w:link w:val="Header"/>
    <w:rsid w:val="00681D2E"/>
    <w:rPr>
      <w:rFonts w:ascii="Arial" w:eastAsiaTheme="minorEastAsia" w:hAnsi="Arial"/>
      <w:b/>
      <w:sz w:val="18"/>
    </w:rPr>
  </w:style>
  <w:style w:type="paragraph" w:customStyle="1" w:styleId="LSHeader">
    <w:name w:val="LSHeader"/>
    <w:rsid w:val="00681D2E"/>
    <w:pPr>
      <w:tabs>
        <w:tab w:val="right" w:pos="9781"/>
      </w:tabs>
    </w:pPr>
    <w:rPr>
      <w:rFonts w:ascii="Arial" w:eastAsia="SimSun" w:hAnsi="Arial"/>
      <w:b/>
      <w:sz w:val="24"/>
      <w:lang w:val="en-US" w:eastAsia="zh-CN"/>
    </w:rPr>
  </w:style>
  <w:style w:type="paragraph" w:styleId="ListParagraph">
    <w:name w:val="List Paragraph"/>
    <w:basedOn w:val="Normal"/>
    <w:link w:val="ListParagraphChar"/>
    <w:uiPriority w:val="99"/>
    <w:qFormat/>
    <w:rsid w:val="00481AF5"/>
    <w:pPr>
      <w:ind w:left="720"/>
    </w:pPr>
  </w:style>
  <w:style w:type="character" w:customStyle="1" w:styleId="ListParagraphChar">
    <w:name w:val="List Paragraph Char"/>
    <w:link w:val="ListParagraph"/>
    <w:uiPriority w:val="99"/>
    <w:qFormat/>
    <w:locked/>
    <w:rsid w:val="00005305"/>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ericsson-my.sharepoint.com/personal/angelo_centonza_ericsson_com/Documents/Documents/3GPP%20Related/3GPP_ETSI/RAN3/RAN3-127bis/My%20Discussions/CB%20%23%20AIRAN1_Slicing/Inbox/R3-2538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4.xml><?xml version="1.0" encoding="utf-8"?>
<ds:datastoreItem xmlns:ds="http://schemas.openxmlformats.org/officeDocument/2006/customXml" ds:itemID="{296C09E1-60AB-4B6C-9464-52C5A97068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12418</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1</cp:lastModifiedBy>
  <cp:revision>2</cp:revision>
  <cp:lastPrinted>1899-12-31T23:00:00Z</cp:lastPrinted>
  <dcterms:created xsi:type="dcterms:W3CDTF">2025-05-23T10:55:00Z</dcterms:created>
  <dcterms:modified xsi:type="dcterms:W3CDTF">2025-05-23T10:55:00Z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