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75183E3"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9D6216">
        <w:rPr>
          <w:rFonts w:ascii="Arial" w:eastAsia="Arial Unicode MS" w:hAnsi="Arial"/>
          <w:b/>
          <w:bCs/>
          <w:sz w:val="28"/>
          <w:szCs w:val="28"/>
        </w:rPr>
        <w:t>8</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0360B0">
        <w:rPr>
          <w:rFonts w:ascii="Arial" w:eastAsia="Arial Unicode MS" w:hAnsi="Arial"/>
          <w:b/>
          <w:bCs/>
          <w:sz w:val="28"/>
          <w:szCs w:val="28"/>
        </w:rPr>
        <w:t>3516</w:t>
      </w:r>
    </w:p>
    <w:p w14:paraId="015EF437" w14:textId="7F0ED431" w:rsidR="00875671" w:rsidRPr="00E33A10" w:rsidRDefault="009D6216"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9D6216">
        <w:rPr>
          <w:rFonts w:ascii="Arial" w:eastAsia="Arial Unicode MS" w:hAnsi="Arial"/>
          <w:b/>
          <w:bCs/>
          <w:sz w:val="28"/>
          <w:szCs w:val="28"/>
        </w:rPr>
        <w:t>St Julian’s, Malta</w:t>
      </w:r>
      <w:r w:rsidR="00265834" w:rsidRPr="00265834">
        <w:rPr>
          <w:rFonts w:ascii="Arial" w:eastAsia="Arial Unicode MS" w:hAnsi="Arial"/>
          <w:b/>
          <w:bCs/>
          <w:sz w:val="28"/>
          <w:szCs w:val="28"/>
        </w:rPr>
        <w:t xml:space="preserve">, </w:t>
      </w:r>
      <w:r w:rsidRPr="009D6216">
        <w:rPr>
          <w:rFonts w:ascii="Arial" w:eastAsia="Arial Unicode MS" w:hAnsi="Arial"/>
          <w:b/>
          <w:bCs/>
          <w:sz w:val="28"/>
          <w:szCs w:val="28"/>
        </w:rPr>
        <w:t>19-23 May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9E83458" w:rsidR="009966C8" w:rsidRPr="00A50A30" w:rsidRDefault="009966C8" w:rsidP="009966C8">
      <w:pPr>
        <w:overflowPunct w:val="0"/>
        <w:autoSpaceDE w:val="0"/>
        <w:jc w:val="both"/>
        <w:textAlignment w:val="baseline"/>
        <w:rPr>
          <w:rFonts w:ascii="Arial" w:eastAsia="Yu Mincho" w:hAnsi="Arial" w:cs="Arial"/>
          <w:b/>
          <w:sz w:val="24"/>
          <w:lang w:eastAsia="ja-JP"/>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50A30">
        <w:rPr>
          <w:rFonts w:ascii="Arial" w:eastAsia="Yu Mincho" w:hAnsi="Arial" w:cs="Arial" w:hint="eastAsia"/>
          <w:b/>
          <w:sz w:val="24"/>
          <w:lang w:eastAsia="ja-JP"/>
        </w:rPr>
        <w:t>4</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6791CF3F"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50A30" w:rsidRPr="00547A0B">
        <w:rPr>
          <w:rFonts w:ascii="Arial" w:eastAsia="DengXian" w:hAnsi="Arial" w:cs="Arial"/>
          <w:b/>
          <w:sz w:val="24"/>
          <w:lang w:eastAsia="zh-CN"/>
        </w:rPr>
        <w:t>Mobility Optimization for NR-DC</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3B9FB23F" w:rsidR="00F02905" w:rsidRDefault="00F02905" w:rsidP="00605D81">
      <w:pPr>
        <w:spacing w:after="120"/>
        <w:rPr>
          <w:lang w:eastAsia="zh-CN"/>
        </w:rPr>
      </w:pPr>
      <w:r>
        <w:rPr>
          <w:lang w:eastAsia="zh-CN"/>
        </w:rPr>
        <w:t>After RAN3 #12</w:t>
      </w:r>
      <w:r w:rsidR="0037275F">
        <w:rPr>
          <w:lang w:eastAsia="zh-CN"/>
        </w:rPr>
        <w:t>7</w:t>
      </w:r>
      <w:r w:rsidR="006C1D36">
        <w:rPr>
          <w:lang w:eastAsia="zh-CN"/>
        </w:rPr>
        <w:t>-bis</w:t>
      </w:r>
      <w:r>
        <w:rPr>
          <w:lang w:eastAsia="zh-CN"/>
        </w:rPr>
        <w:t xml:space="preserve"> meeting, the following </w:t>
      </w:r>
      <w:r w:rsidR="004C397B">
        <w:rPr>
          <w:lang w:eastAsia="zh-CN"/>
        </w:rPr>
        <w:t>open topics</w:t>
      </w:r>
      <w:r w:rsidR="006C1D36">
        <w:rPr>
          <w:lang w:eastAsia="zh-CN"/>
        </w:rPr>
        <w:t xml:space="preserve"> are remaining in</w:t>
      </w:r>
      <w:r>
        <w:rPr>
          <w:lang w:eastAsia="zh-CN"/>
        </w:rPr>
        <w:t xml:space="preserve"> the agenda item 11.</w:t>
      </w:r>
      <w:r w:rsidR="002F0FB1">
        <w:rPr>
          <w:rFonts w:hint="eastAsia"/>
          <w:lang w:eastAsia="ja-JP"/>
        </w:rPr>
        <w:t>4</w:t>
      </w:r>
      <w:r>
        <w:rPr>
          <w:lang w:eastAsia="zh-CN"/>
        </w:rPr>
        <w:t xml:space="preserve"> </w:t>
      </w:r>
      <w:r w:rsidR="002F0FB1">
        <w:rPr>
          <w:rFonts w:hint="eastAsia"/>
          <w:lang w:eastAsia="ja-JP"/>
        </w:rPr>
        <w:t xml:space="preserve">related to </w:t>
      </w:r>
      <w:r w:rsidR="002F0FB1" w:rsidRPr="002F0FB1">
        <w:rPr>
          <w:lang w:eastAsia="ja-JP"/>
        </w:rPr>
        <w:t>Mobility Optimization for NR-DC</w:t>
      </w:r>
      <w:r>
        <w:rPr>
          <w:lang w:eastAsia="zh-CN"/>
        </w:rPr>
        <w:t>:</w:t>
      </w:r>
    </w:p>
    <w:p w14:paraId="7A5BAB84" w14:textId="77777777" w:rsidR="006C1D36" w:rsidRDefault="006C1D36" w:rsidP="00605D81">
      <w:pPr>
        <w:spacing w:after="120"/>
        <w:rPr>
          <w:lang w:eastAsia="zh-CN"/>
        </w:rPr>
      </w:pPr>
    </w:p>
    <w:p w14:paraId="6AB8D3D7" w14:textId="77777777" w:rsidR="00A468E8" w:rsidRDefault="00A468E8" w:rsidP="00A468E8">
      <w:pPr>
        <w:jc w:val="both"/>
        <w:rPr>
          <w:rFonts w:cs="Calibri"/>
          <w:b/>
          <w:bCs/>
          <w:color w:val="0000FF"/>
          <w:sz w:val="18"/>
        </w:rPr>
      </w:pPr>
      <w:r w:rsidRPr="002F49E9">
        <w:rPr>
          <w:rFonts w:cs="Calibri"/>
          <w:b/>
          <w:bCs/>
          <w:color w:val="0000FF"/>
          <w:sz w:val="18"/>
        </w:rPr>
        <w:t>UE performance measurements in NR-DC based on the outcome of the UE performance discussion in split architecture?</w:t>
      </w:r>
    </w:p>
    <w:p w14:paraId="51840215" w14:textId="77777777" w:rsidR="00A468E8" w:rsidRPr="002F49E9" w:rsidRDefault="00A468E8" w:rsidP="00A468E8">
      <w:pPr>
        <w:jc w:val="both"/>
        <w:rPr>
          <w:rFonts w:cs="Calibri"/>
          <w:b/>
          <w:bCs/>
          <w:color w:val="0000FF"/>
          <w:sz w:val="18"/>
        </w:rPr>
      </w:pPr>
    </w:p>
    <w:p w14:paraId="4FA3CA07" w14:textId="77777777" w:rsidR="00A468E8" w:rsidRDefault="00A468E8" w:rsidP="00A468E8">
      <w:pPr>
        <w:jc w:val="both"/>
        <w:rPr>
          <w:rFonts w:cs="Calibri"/>
          <w:b/>
          <w:bCs/>
          <w:color w:val="0000FF"/>
          <w:sz w:val="18"/>
        </w:rPr>
      </w:pPr>
      <w:r w:rsidRPr="002F49E9">
        <w:rPr>
          <w:rFonts w:cs="Calibri"/>
          <w:b/>
          <w:bCs/>
          <w:color w:val="0000FF"/>
          <w:sz w:val="18"/>
        </w:rPr>
        <w:t xml:space="preserve">Whether to introduce assistance information (predicted </w:t>
      </w:r>
      <w:proofErr w:type="spellStart"/>
      <w:r w:rsidRPr="002F49E9">
        <w:rPr>
          <w:rFonts w:cs="Calibri"/>
          <w:b/>
          <w:bCs/>
          <w:color w:val="0000FF"/>
          <w:sz w:val="18"/>
        </w:rPr>
        <w:t>PSCell</w:t>
      </w:r>
      <w:proofErr w:type="spellEnd"/>
      <w:r w:rsidRPr="002F49E9">
        <w:rPr>
          <w:rFonts w:cs="Calibri"/>
          <w:b/>
          <w:bCs/>
          <w:color w:val="0000FF"/>
          <w:sz w:val="18"/>
        </w:rPr>
        <w:t xml:space="preserve"> ID) from MN to SN? </w:t>
      </w:r>
    </w:p>
    <w:p w14:paraId="45F8EA78" w14:textId="77777777" w:rsidR="00A468E8" w:rsidRPr="002F49E9" w:rsidRDefault="00A468E8" w:rsidP="00A468E8">
      <w:pPr>
        <w:jc w:val="both"/>
        <w:rPr>
          <w:rFonts w:cs="Calibri"/>
          <w:b/>
          <w:bCs/>
          <w:color w:val="0000FF"/>
          <w:sz w:val="18"/>
        </w:rPr>
      </w:pPr>
    </w:p>
    <w:p w14:paraId="598A5019" w14:textId="77777777" w:rsidR="00A468E8" w:rsidRDefault="00A468E8" w:rsidP="00A468E8">
      <w:pPr>
        <w:jc w:val="both"/>
        <w:rPr>
          <w:rFonts w:cs="Calibri"/>
          <w:b/>
          <w:bCs/>
          <w:color w:val="0000FF"/>
          <w:sz w:val="18"/>
        </w:rPr>
      </w:pPr>
      <w:r w:rsidRPr="002F49E9">
        <w:rPr>
          <w:rFonts w:cs="Calibri"/>
          <w:b/>
          <w:bCs/>
          <w:color w:val="0000FF"/>
          <w:sz w:val="18"/>
        </w:rPr>
        <w:t xml:space="preserve">Whether to enhance the UE Performance IE in the DATA COLLECTION UPDATE message to include the actual </w:t>
      </w:r>
      <w:proofErr w:type="spellStart"/>
      <w:r w:rsidRPr="002F49E9">
        <w:rPr>
          <w:rFonts w:cs="Calibri"/>
          <w:b/>
          <w:bCs/>
          <w:color w:val="0000FF"/>
          <w:sz w:val="18"/>
        </w:rPr>
        <w:t>PSCell</w:t>
      </w:r>
      <w:proofErr w:type="spellEnd"/>
      <w:r w:rsidRPr="002F49E9">
        <w:rPr>
          <w:rFonts w:cs="Calibri"/>
          <w:b/>
          <w:bCs/>
          <w:color w:val="0000FF"/>
          <w:sz w:val="18"/>
        </w:rPr>
        <w:t xml:space="preserve"> ID?</w:t>
      </w:r>
    </w:p>
    <w:p w14:paraId="55684040" w14:textId="77777777" w:rsidR="00A468E8" w:rsidRPr="002F49E9" w:rsidRDefault="00A468E8" w:rsidP="00A468E8">
      <w:pPr>
        <w:jc w:val="both"/>
        <w:rPr>
          <w:rFonts w:cs="Calibri"/>
          <w:b/>
          <w:bCs/>
          <w:color w:val="0000FF"/>
          <w:sz w:val="18"/>
        </w:rPr>
      </w:pPr>
    </w:p>
    <w:p w14:paraId="426CBEE3" w14:textId="2A2FBBF4" w:rsidR="002F0FB1" w:rsidRDefault="00A468E8" w:rsidP="00A468E8">
      <w:pPr>
        <w:spacing w:after="120"/>
        <w:rPr>
          <w:lang w:eastAsia="zh-CN"/>
        </w:rPr>
      </w:pPr>
      <w:r w:rsidRPr="002F49E9">
        <w:rPr>
          <w:rFonts w:cs="Calibri"/>
          <w:b/>
          <w:bCs/>
          <w:color w:val="0000FF"/>
          <w:sz w:val="18"/>
        </w:rPr>
        <w:t>Whether additional conditions (e.g., SCG activation) for starting the collection of UE performance are needed, pending the outcome of the discussion on UE performance in split architecture?</w:t>
      </w:r>
    </w:p>
    <w:p w14:paraId="1F4D71F2" w14:textId="77777777" w:rsidR="002F0FB1" w:rsidRDefault="002F0FB1" w:rsidP="00605D81">
      <w:pPr>
        <w:spacing w:after="120"/>
        <w:rPr>
          <w:lang w:eastAsia="zh-CN"/>
        </w:rPr>
      </w:pPr>
    </w:p>
    <w:p w14:paraId="28B5F8CE" w14:textId="77777777" w:rsidR="004D7B16" w:rsidRDefault="004D7B16" w:rsidP="004D7B16">
      <w:pPr>
        <w:spacing w:after="120"/>
        <w:rPr>
          <w:lang w:eastAsia="zh-CN"/>
        </w:rPr>
      </w:pPr>
      <w:r>
        <w:rPr>
          <w:lang w:eastAsia="zh-CN"/>
        </w:rPr>
        <w:t xml:space="preserve">This contribution discusses introducing </w:t>
      </w:r>
      <w:proofErr w:type="spellStart"/>
      <w:r>
        <w:rPr>
          <w:lang w:eastAsia="zh-CN"/>
        </w:rPr>
        <w:t>PSCell</w:t>
      </w:r>
      <w:proofErr w:type="spellEnd"/>
      <w:r>
        <w:rPr>
          <w:lang w:eastAsia="zh-CN"/>
        </w:rPr>
        <w:t xml:space="preserve"> ID in DC procedure.</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2CEC9018" w14:textId="77777777" w:rsidR="0072400A" w:rsidRDefault="0072400A" w:rsidP="0072400A">
      <w:pPr>
        <w:spacing w:after="120"/>
        <w:rPr>
          <w:rFonts w:eastAsia="Times New Roman"/>
        </w:rPr>
      </w:pPr>
      <w:r>
        <w:rPr>
          <w:rFonts w:eastAsia="Times New Roman"/>
        </w:rPr>
        <w:t xml:space="preserve">The MN may use its AI/ML model to predict the UE trajectory. The MN may use such prediction to select a target SN for SN addition or change. UE trajectory prediction is cell-level granularity, which assumes that the MN has very good idea about potential </w:t>
      </w:r>
      <w:proofErr w:type="spellStart"/>
      <w:r>
        <w:rPr>
          <w:rFonts w:eastAsia="Times New Roman"/>
        </w:rPr>
        <w:t>PSCell</w:t>
      </w:r>
      <w:proofErr w:type="spellEnd"/>
      <w:r>
        <w:rPr>
          <w:rFonts w:eastAsia="Times New Roman"/>
        </w:rPr>
        <w:t xml:space="preserve"> and/or SCG configuration for the UE. Once such inference results are available, it is not clear why they shall be discarded instead of sending them to the SN to assist in selecting </w:t>
      </w:r>
      <w:proofErr w:type="spellStart"/>
      <w:r>
        <w:rPr>
          <w:rFonts w:eastAsia="Times New Roman"/>
        </w:rPr>
        <w:t>PSCell</w:t>
      </w:r>
      <w:proofErr w:type="spellEnd"/>
      <w:r>
        <w:rPr>
          <w:rFonts w:eastAsia="Times New Roman"/>
        </w:rPr>
        <w:t xml:space="preserve"> for the UE / configuring SCG for the UE.</w:t>
      </w:r>
    </w:p>
    <w:p w14:paraId="0A60BB98" w14:textId="77777777" w:rsidR="0072400A" w:rsidRDefault="0072400A" w:rsidP="0072400A">
      <w:pPr>
        <w:spacing w:after="120"/>
        <w:rPr>
          <w:rFonts w:eastAsia="Times New Roman"/>
        </w:rPr>
      </w:pPr>
      <w:r>
        <w:rPr>
          <w:rFonts w:eastAsia="Times New Roman"/>
        </w:rPr>
        <w:t xml:space="preserve">Providing this and maybe additional assistance information from the MN to the SN may be a future compatible solution taking into account that more inference results may be available at the MN in future as RAN2 progresses with AI/ML for mobility work (e.g., SHO, RLF, </w:t>
      </w:r>
      <w:proofErr w:type="spellStart"/>
      <w:r>
        <w:rPr>
          <w:rFonts w:eastAsia="Times New Roman"/>
        </w:rPr>
        <w:t>ToS</w:t>
      </w:r>
      <w:proofErr w:type="spellEnd"/>
      <w:r>
        <w:rPr>
          <w:rFonts w:eastAsia="Times New Roman"/>
        </w:rPr>
        <w:t>, measurement predictions).</w:t>
      </w:r>
    </w:p>
    <w:p w14:paraId="3C0965A6" w14:textId="77777777" w:rsidR="0072400A" w:rsidRDefault="0072400A" w:rsidP="0072400A">
      <w:pPr>
        <w:spacing w:after="120"/>
        <w:rPr>
          <w:rFonts w:eastAsia="Times New Roman"/>
        </w:rPr>
      </w:pPr>
    </w:p>
    <w:p w14:paraId="4F8D6A52" w14:textId="77777777" w:rsidR="0072400A" w:rsidRDefault="0072400A" w:rsidP="0072400A">
      <w:pPr>
        <w:spacing w:after="120"/>
        <w:rPr>
          <w:rFonts w:eastAsia="Times New Roman"/>
        </w:rPr>
      </w:pPr>
      <w:r>
        <w:rPr>
          <w:rFonts w:eastAsia="Times New Roman"/>
        </w:rPr>
        <w:t xml:space="preserve">In previous RAN3 discussions, it was mentioned that in legacy behaviour, </w:t>
      </w:r>
      <w:proofErr w:type="spellStart"/>
      <w:r>
        <w:rPr>
          <w:rFonts w:eastAsia="Times New Roman"/>
        </w:rPr>
        <w:t>PSCell</w:t>
      </w:r>
      <w:proofErr w:type="spellEnd"/>
      <w:r>
        <w:rPr>
          <w:rFonts w:eastAsia="Times New Roman"/>
        </w:rPr>
        <w:t xml:space="preserve"> selection / SCG configuration is done by SN, not MN. As a possible compromise, the MN may send to the SN several </w:t>
      </w:r>
      <w:proofErr w:type="spellStart"/>
      <w:r>
        <w:rPr>
          <w:rFonts w:eastAsia="Times New Roman"/>
        </w:rPr>
        <w:t>PSCell</w:t>
      </w:r>
      <w:proofErr w:type="spellEnd"/>
      <w:r>
        <w:rPr>
          <w:rFonts w:eastAsia="Times New Roman"/>
        </w:rPr>
        <w:t xml:space="preserve"> / </w:t>
      </w:r>
      <w:proofErr w:type="spellStart"/>
      <w:r>
        <w:rPr>
          <w:rFonts w:eastAsia="Times New Roman"/>
        </w:rPr>
        <w:t>SCell</w:t>
      </w:r>
      <w:proofErr w:type="spellEnd"/>
      <w:r>
        <w:rPr>
          <w:rFonts w:eastAsia="Times New Roman"/>
        </w:rPr>
        <w:t xml:space="preserve"> predicted candidates for the SN to take into account during </w:t>
      </w:r>
      <w:proofErr w:type="spellStart"/>
      <w:r>
        <w:rPr>
          <w:rFonts w:eastAsia="Times New Roman"/>
        </w:rPr>
        <w:t>PSCell</w:t>
      </w:r>
      <w:proofErr w:type="spellEnd"/>
      <w:r>
        <w:rPr>
          <w:rFonts w:eastAsia="Times New Roman"/>
        </w:rPr>
        <w:t>/</w:t>
      </w:r>
      <w:proofErr w:type="spellStart"/>
      <w:r>
        <w:rPr>
          <w:rFonts w:eastAsia="Times New Roman"/>
        </w:rPr>
        <w:t>SCell</w:t>
      </w:r>
      <w:proofErr w:type="spellEnd"/>
      <w:r>
        <w:rPr>
          <w:rFonts w:eastAsia="Times New Roman"/>
        </w:rPr>
        <w:t xml:space="preserve"> selection. This may be further enhanced by adding priority/preference information to each predicted candidate </w:t>
      </w:r>
      <w:proofErr w:type="spellStart"/>
      <w:r>
        <w:rPr>
          <w:rFonts w:eastAsia="Times New Roman"/>
        </w:rPr>
        <w:t>PSCell</w:t>
      </w:r>
      <w:proofErr w:type="spellEnd"/>
      <w:r>
        <w:rPr>
          <w:rFonts w:eastAsia="Times New Roman"/>
        </w:rPr>
        <w:t>/</w:t>
      </w:r>
      <w:proofErr w:type="spellStart"/>
      <w:r>
        <w:rPr>
          <w:rFonts w:eastAsia="Times New Roman"/>
        </w:rPr>
        <w:t>SCell</w:t>
      </w:r>
      <w:proofErr w:type="spellEnd"/>
      <w:r>
        <w:rPr>
          <w:rFonts w:eastAsia="Times New Roman"/>
        </w:rPr>
        <w:t xml:space="preserve"> to assist SN in selecting </w:t>
      </w:r>
      <w:proofErr w:type="spellStart"/>
      <w:r>
        <w:rPr>
          <w:rFonts w:eastAsia="Times New Roman"/>
        </w:rPr>
        <w:t>PSCell</w:t>
      </w:r>
      <w:proofErr w:type="spellEnd"/>
      <w:r>
        <w:rPr>
          <w:rFonts w:eastAsia="Times New Roman"/>
        </w:rPr>
        <w:t xml:space="preserve"> / configuring SCG for the UE.</w:t>
      </w:r>
    </w:p>
    <w:p w14:paraId="7F349D88" w14:textId="77777777" w:rsidR="0072400A" w:rsidRDefault="0072400A" w:rsidP="0072400A">
      <w:pPr>
        <w:spacing w:after="120"/>
        <w:rPr>
          <w:rFonts w:eastAsia="Times New Roman"/>
        </w:rPr>
      </w:pPr>
    </w:p>
    <w:p w14:paraId="208C7121" w14:textId="77777777" w:rsidR="0072400A" w:rsidRPr="00386CA2" w:rsidRDefault="0072400A" w:rsidP="0072400A">
      <w:pPr>
        <w:spacing w:after="120"/>
        <w:rPr>
          <w:rFonts w:eastAsia="Times New Roman"/>
          <w:b/>
          <w:bCs/>
          <w:i/>
          <w:iCs/>
        </w:rPr>
      </w:pPr>
      <w:r w:rsidRPr="00386CA2">
        <w:rPr>
          <w:rFonts w:eastAsia="Times New Roman"/>
          <w:b/>
          <w:bCs/>
          <w:i/>
          <w:iCs/>
        </w:rPr>
        <w:t xml:space="preserve">Proposal 1: </w:t>
      </w:r>
      <w:r>
        <w:rPr>
          <w:rFonts w:eastAsia="Times New Roman"/>
          <w:b/>
          <w:bCs/>
          <w:i/>
          <w:iCs/>
        </w:rPr>
        <w:t xml:space="preserve">MN sends to SN predicted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Pr>
          <w:rFonts w:eastAsia="Times New Roman"/>
          <w:b/>
          <w:bCs/>
          <w:i/>
          <w:iCs/>
        </w:rPr>
        <w:t xml:space="preserve">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46DCC93E" w14:textId="77777777" w:rsidR="0072400A" w:rsidRDefault="0072400A" w:rsidP="0072400A">
      <w:pPr>
        <w:spacing w:after="120"/>
        <w:rPr>
          <w:rFonts w:eastAsia="Times New Roman"/>
        </w:rPr>
      </w:pPr>
    </w:p>
    <w:p w14:paraId="1F212997" w14:textId="77777777" w:rsidR="0072400A" w:rsidRPr="00386CA2" w:rsidRDefault="0072400A" w:rsidP="0072400A">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For predicted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Pr>
          <w:rFonts w:eastAsia="Times New Roman"/>
          <w:b/>
          <w:bCs/>
          <w:i/>
          <w:iCs/>
        </w:rPr>
        <w:t xml:space="preserve"> candidates, MN may send to SN priority/preference of selecting a predicted candidate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56454611" w14:textId="77777777" w:rsidR="0072400A" w:rsidRDefault="0072400A" w:rsidP="0072400A">
      <w:pPr>
        <w:spacing w:after="120"/>
        <w:rPr>
          <w:rFonts w:eastAsia="Times New Roman"/>
        </w:rPr>
      </w:pPr>
    </w:p>
    <w:p w14:paraId="3A9DED91" w14:textId="77777777" w:rsidR="0072400A" w:rsidRDefault="0072400A" w:rsidP="0072400A">
      <w:pPr>
        <w:pStyle w:val="Heading1"/>
        <w:numPr>
          <w:ilvl w:val="0"/>
          <w:numId w:val="20"/>
        </w:numPr>
        <w:spacing w:before="0" w:after="120"/>
        <w:rPr>
          <w:lang w:eastAsia="ja-JP"/>
        </w:rPr>
      </w:pPr>
      <w:r>
        <w:rPr>
          <w:lang w:eastAsia="ja-JP"/>
        </w:rPr>
        <w:t>Proposals</w:t>
      </w:r>
    </w:p>
    <w:p w14:paraId="57AFA306" w14:textId="77777777" w:rsidR="0072400A" w:rsidRDefault="0072400A" w:rsidP="0072400A">
      <w:pPr>
        <w:spacing w:after="120"/>
        <w:rPr>
          <w:rFonts w:eastAsia="Times New Roman"/>
          <w:b/>
          <w:bCs/>
          <w:i/>
          <w:iCs/>
        </w:rPr>
      </w:pPr>
    </w:p>
    <w:p w14:paraId="080E04BC" w14:textId="77777777" w:rsidR="0072400A" w:rsidRPr="00386CA2" w:rsidRDefault="0072400A" w:rsidP="0072400A">
      <w:pPr>
        <w:spacing w:after="120"/>
        <w:rPr>
          <w:rFonts w:eastAsia="Times New Roman"/>
          <w:b/>
          <w:bCs/>
          <w:i/>
          <w:iCs/>
        </w:rPr>
      </w:pPr>
      <w:r w:rsidRPr="00386CA2">
        <w:rPr>
          <w:rFonts w:eastAsia="Times New Roman"/>
          <w:b/>
          <w:bCs/>
          <w:i/>
          <w:iCs/>
        </w:rPr>
        <w:lastRenderedPageBreak/>
        <w:t xml:space="preserve">Proposal 1: </w:t>
      </w:r>
      <w:r>
        <w:rPr>
          <w:rFonts w:eastAsia="Times New Roman"/>
          <w:b/>
          <w:bCs/>
          <w:i/>
          <w:iCs/>
        </w:rPr>
        <w:t xml:space="preserve">MN sends to SN predicted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Pr>
          <w:rFonts w:eastAsia="Times New Roman"/>
          <w:b/>
          <w:bCs/>
          <w:i/>
          <w:iCs/>
        </w:rPr>
        <w:t xml:space="preserve">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1CD854D3" w14:textId="77777777" w:rsidR="0072400A" w:rsidRDefault="0072400A" w:rsidP="0072400A">
      <w:pPr>
        <w:spacing w:after="120"/>
        <w:rPr>
          <w:rFonts w:eastAsia="Times New Roman"/>
        </w:rPr>
      </w:pPr>
    </w:p>
    <w:p w14:paraId="323AE2CB" w14:textId="77777777" w:rsidR="0072400A" w:rsidRPr="00386CA2" w:rsidRDefault="0072400A" w:rsidP="0072400A">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For predicted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Pr>
          <w:rFonts w:eastAsia="Times New Roman"/>
          <w:b/>
          <w:bCs/>
          <w:i/>
          <w:iCs/>
        </w:rPr>
        <w:t xml:space="preserve"> candidates, MN may send to SN priority/preference of selecting a predicted candidate </w:t>
      </w:r>
      <w:proofErr w:type="spellStart"/>
      <w:r>
        <w:rPr>
          <w:rFonts w:eastAsia="Times New Roman"/>
          <w:b/>
          <w:bCs/>
          <w:i/>
          <w:iCs/>
        </w:rPr>
        <w:t>PSCell</w:t>
      </w:r>
      <w:proofErr w:type="spellEnd"/>
      <w:r>
        <w:rPr>
          <w:rFonts w:eastAsia="Times New Roman"/>
          <w:b/>
          <w:bCs/>
          <w:i/>
          <w:iCs/>
        </w:rPr>
        <w:t xml:space="preserve"> / </w:t>
      </w:r>
      <w:proofErr w:type="spellStart"/>
      <w:r>
        <w:rPr>
          <w:rFonts w:eastAsia="Times New Roman"/>
          <w:b/>
          <w:bCs/>
          <w:i/>
          <w:iCs/>
        </w:rPr>
        <w:t>SCell</w:t>
      </w:r>
      <w:proofErr w:type="spellEnd"/>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2D0386D8" w14:textId="77777777" w:rsidR="004D7B16" w:rsidRPr="004D7B16" w:rsidRDefault="004D7B16" w:rsidP="004D7B16">
      <w:pPr>
        <w:rPr>
          <w:lang w:eastAsia="ja-JP"/>
        </w:rPr>
      </w:pPr>
    </w:p>
    <w:bookmarkEnd w:id="0"/>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9FFDD4E" w14:textId="22DF2CDA" w:rsidR="00064F77" w:rsidRPr="007F490B" w:rsidRDefault="00064F77" w:rsidP="008F3F10">
      <w:pPr>
        <w:spacing w:after="120"/>
        <w:rPr>
          <w:lang w:eastAsia="ja-JP"/>
        </w:rPr>
      </w:pPr>
      <w:r w:rsidRPr="007F490B">
        <w:rPr>
          <w:lang w:eastAsia="ja-JP"/>
        </w:rPr>
        <w:t xml:space="preserve">[1] </w:t>
      </w:r>
      <w:r w:rsidR="00B55762" w:rsidRPr="00B55762">
        <w:rPr>
          <w:lang w:eastAsia="ja-JP"/>
        </w:rPr>
        <w:t>R3-253001</w:t>
      </w:r>
      <w:r w:rsidRPr="007F490B">
        <w:rPr>
          <w:lang w:eastAsia="ja-JP"/>
        </w:rPr>
        <w:t>, RAN3#128 Meeting Agenda</w:t>
      </w:r>
    </w:p>
    <w:p w14:paraId="4DCF8950" w14:textId="4E8CAF5E" w:rsidR="00064F77" w:rsidRDefault="00064F77" w:rsidP="008F3F10">
      <w:pPr>
        <w:spacing w:after="120"/>
        <w:rPr>
          <w:lang w:eastAsia="ja-JP"/>
        </w:rPr>
      </w:pPr>
      <w:r w:rsidRPr="007F490B">
        <w:rPr>
          <w:lang w:eastAsia="ja-JP"/>
        </w:rPr>
        <w:t xml:space="preserve">[2] </w:t>
      </w:r>
      <w:r w:rsidR="00B55762" w:rsidRPr="00B55762">
        <w:rPr>
          <w:lang w:eastAsia="ja-JP"/>
        </w:rPr>
        <w:t>R3-25300</w:t>
      </w:r>
      <w:r w:rsidR="00B55762">
        <w:rPr>
          <w:lang w:eastAsia="ja-JP"/>
        </w:rPr>
        <w:t>2</w:t>
      </w:r>
      <w:r w:rsidRPr="007F490B">
        <w:rPr>
          <w:lang w:eastAsia="ja-JP"/>
        </w:rPr>
        <w:t>, RAN3#127</w:t>
      </w:r>
      <w:r w:rsidR="00800A32">
        <w:rPr>
          <w:lang w:eastAsia="ja-JP"/>
        </w:rPr>
        <w:t>-bis</w:t>
      </w:r>
      <w:r w:rsidRPr="007F490B">
        <w:rPr>
          <w:lang w:eastAsia="ja-JP"/>
        </w:rPr>
        <w:t xml:space="preserve"> Meeting Report</w:t>
      </w:r>
    </w:p>
    <w:p w14:paraId="49C071BF" w14:textId="5B3FE08A" w:rsidR="0034219C" w:rsidRDefault="0034219C" w:rsidP="008F3F10">
      <w:pPr>
        <w:spacing w:after="120"/>
        <w:rPr>
          <w:lang w:eastAsia="ja-JP"/>
        </w:rPr>
      </w:pPr>
      <w:r>
        <w:rPr>
          <w:lang w:eastAsia="ja-JP"/>
        </w:rPr>
        <w:t>[</w:t>
      </w:r>
      <w:r w:rsidR="006A5684">
        <w:rPr>
          <w:lang w:eastAsia="ja-JP"/>
        </w:rPr>
        <w:t>3</w:t>
      </w:r>
      <w:r>
        <w:rPr>
          <w:lang w:eastAsia="ja-JP"/>
        </w:rPr>
        <w:t xml:space="preserve">] </w:t>
      </w:r>
      <w:r w:rsidR="0072400A" w:rsidRPr="0072400A">
        <w:rPr>
          <w:lang w:eastAsia="ja-JP"/>
        </w:rPr>
        <w:t>R3-252291</w:t>
      </w:r>
      <w:r>
        <w:rPr>
          <w:lang w:eastAsia="ja-JP"/>
        </w:rPr>
        <w:t xml:space="preserve">, </w:t>
      </w:r>
      <w:r w:rsidR="0072400A" w:rsidRPr="0072400A">
        <w:rPr>
          <w:lang w:eastAsia="ja-JP"/>
        </w:rPr>
        <w:t>Summary of Offline Discussion on CB: # AIRAN4_NRDC</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69019" w14:textId="77777777" w:rsidR="00E1472C" w:rsidRDefault="00E1472C" w:rsidP="00931627">
      <w:r>
        <w:separator/>
      </w:r>
    </w:p>
  </w:endnote>
  <w:endnote w:type="continuationSeparator" w:id="0">
    <w:p w14:paraId="7314C951" w14:textId="77777777" w:rsidR="00E1472C" w:rsidRDefault="00E1472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66B8" w14:textId="77777777" w:rsidR="00E1472C" w:rsidRDefault="00E1472C" w:rsidP="00931627">
      <w:r>
        <w:separator/>
      </w:r>
    </w:p>
  </w:footnote>
  <w:footnote w:type="continuationSeparator" w:id="0">
    <w:p w14:paraId="0157E2F1" w14:textId="77777777" w:rsidR="00E1472C" w:rsidRDefault="00E1472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0B0"/>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0FB1"/>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15CF"/>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3B4C"/>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D7B16"/>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36B7B"/>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0A"/>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2E5B"/>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0FEA"/>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120C"/>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8E8"/>
    <w:rsid w:val="00A469AA"/>
    <w:rsid w:val="00A47349"/>
    <w:rsid w:val="00A4783F"/>
    <w:rsid w:val="00A502E1"/>
    <w:rsid w:val="00A505C7"/>
    <w:rsid w:val="00A5067E"/>
    <w:rsid w:val="00A50A30"/>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5762"/>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2F0F"/>
    <w:rsid w:val="00BC396E"/>
    <w:rsid w:val="00BC5C28"/>
    <w:rsid w:val="00BD00BB"/>
    <w:rsid w:val="00BD06E0"/>
    <w:rsid w:val="00BD1C05"/>
    <w:rsid w:val="00BD3A68"/>
    <w:rsid w:val="00BD3F23"/>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472C"/>
    <w:rsid w:val="00E16224"/>
    <w:rsid w:val="00E164AF"/>
    <w:rsid w:val="00E2018E"/>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38B"/>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206</cp:revision>
  <dcterms:created xsi:type="dcterms:W3CDTF">2024-10-01T00:31:00Z</dcterms:created>
  <dcterms:modified xsi:type="dcterms:W3CDTF">2025-05-08T15:45:00Z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