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269166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34829">
        <w:rPr>
          <w:rFonts w:cs="Arial"/>
          <w:noProof w:val="0"/>
          <w:sz w:val="24"/>
          <w:szCs w:val="24"/>
        </w:rPr>
        <w:t>8</w:t>
      </w:r>
      <w:r>
        <w:rPr>
          <w:rFonts w:cs="Arial"/>
          <w:bCs/>
          <w:noProof w:val="0"/>
          <w:sz w:val="24"/>
        </w:rPr>
        <w:tab/>
      </w:r>
      <w:r w:rsidR="008F6614" w:rsidRPr="008F6614">
        <w:rPr>
          <w:rFonts w:cs="Arial"/>
          <w:bCs/>
          <w:noProof w:val="0"/>
          <w:sz w:val="24"/>
        </w:rPr>
        <w:t>R3-253507</w:t>
      </w:r>
    </w:p>
    <w:p w14:paraId="33EDC931" w14:textId="3B093128" w:rsidR="00EE0733" w:rsidRDefault="00434829" w:rsidP="002A37C8">
      <w:pPr>
        <w:pStyle w:val="CRCoverPage"/>
        <w:rPr>
          <w:b/>
          <w:noProof/>
          <w:sz w:val="24"/>
        </w:rPr>
      </w:pPr>
      <w:bookmarkStart w:id="2" w:name="_Hlk19781143"/>
      <w:r>
        <w:rPr>
          <w:b/>
          <w:noProof/>
          <w:sz w:val="24"/>
        </w:rPr>
        <w:t>St. Julian</w:t>
      </w:r>
      <w:r w:rsidR="00883718">
        <w:rPr>
          <w:b/>
          <w:noProof/>
          <w:sz w:val="24"/>
        </w:rPr>
        <w:t>’s</w:t>
      </w:r>
      <w:r w:rsidR="00647A56" w:rsidRPr="00D731CF">
        <w:rPr>
          <w:b/>
          <w:noProof/>
          <w:sz w:val="24"/>
        </w:rPr>
        <w:t xml:space="preserve">, </w:t>
      </w:r>
      <w:r>
        <w:rPr>
          <w:b/>
          <w:noProof/>
          <w:sz w:val="24"/>
        </w:rPr>
        <w:t>Malta</w:t>
      </w:r>
      <w:r w:rsidR="00647A56" w:rsidRPr="00D731CF">
        <w:rPr>
          <w:b/>
          <w:noProof/>
          <w:sz w:val="24"/>
        </w:rPr>
        <w:t xml:space="preserve">, </w:t>
      </w:r>
      <w:r w:rsidR="004179B4">
        <w:rPr>
          <w:b/>
          <w:noProof/>
          <w:sz w:val="24"/>
        </w:rPr>
        <w:t>1</w:t>
      </w:r>
      <w:r>
        <w:rPr>
          <w:b/>
          <w:noProof/>
          <w:sz w:val="24"/>
        </w:rPr>
        <w:t>9</w:t>
      </w:r>
      <w:r w:rsidR="004179B4" w:rsidRPr="004179B4">
        <w:rPr>
          <w:b/>
          <w:noProof/>
          <w:sz w:val="24"/>
          <w:vertAlign w:val="superscript"/>
        </w:rPr>
        <w:t>th</w:t>
      </w:r>
      <w:r w:rsidR="004179B4">
        <w:rPr>
          <w:b/>
          <w:noProof/>
          <w:sz w:val="24"/>
        </w:rPr>
        <w:t xml:space="preserve"> – </w:t>
      </w:r>
      <w:r w:rsidR="000D6488">
        <w:rPr>
          <w:b/>
          <w:noProof/>
          <w:sz w:val="24"/>
        </w:rPr>
        <w:t>2</w:t>
      </w:r>
      <w:r>
        <w:rPr>
          <w:b/>
          <w:noProof/>
          <w:sz w:val="24"/>
        </w:rPr>
        <w:t>3</w:t>
      </w:r>
      <w:r w:rsidRPr="00434829">
        <w:rPr>
          <w:b/>
          <w:noProof/>
          <w:sz w:val="24"/>
          <w:vertAlign w:val="superscript"/>
        </w:rPr>
        <w:t>rd</w:t>
      </w:r>
      <w:r>
        <w:rPr>
          <w:b/>
          <w:noProof/>
          <w:sz w:val="24"/>
        </w:rPr>
        <w:t xml:space="preserve"> May</w:t>
      </w:r>
      <w:r w:rsidR="004179B4">
        <w:rPr>
          <w:b/>
          <w:noProof/>
          <w:sz w:val="24"/>
        </w:rPr>
        <w:t xml:space="preserve">, </w:t>
      </w:r>
      <w:r w:rsidR="00647A56" w:rsidRPr="00D731CF">
        <w:rPr>
          <w:b/>
          <w:noProof/>
          <w:sz w:val="24"/>
        </w:rPr>
        <w:t>202</w:t>
      </w:r>
      <w:r>
        <w:rPr>
          <w:b/>
          <w:noProof/>
          <w:sz w:val="24"/>
        </w:rPr>
        <w:t>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DAF5479" w:rsidR="00C76DDA" w:rsidRPr="00B50379" w:rsidRDefault="00C76DDA" w:rsidP="00C76DDA">
      <w:pPr>
        <w:pStyle w:val="a"/>
        <w:ind w:left="1985" w:hanging="1985"/>
        <w:rPr>
          <w:lang w:eastAsia="ja-JP"/>
        </w:rPr>
      </w:pPr>
      <w:r>
        <w:t>T</w:t>
      </w:r>
      <w:r w:rsidRPr="00B50379">
        <w:t>itle:</w:t>
      </w:r>
      <w:r w:rsidRPr="00B50379">
        <w:tab/>
      </w:r>
      <w:r w:rsidR="00BE1680" w:rsidRPr="00BE1680">
        <w:t>Discussion on the reply LS from SA5 on UE throughput calculation in R</w:t>
      </w:r>
      <w:r w:rsidR="00BE1680">
        <w:t>el-</w:t>
      </w:r>
      <w:r w:rsidR="00BE1680" w:rsidRPr="00BE1680">
        <w:t xml:space="preserve">18 </w:t>
      </w:r>
    </w:p>
    <w:p w14:paraId="1703601B" w14:textId="6A486498" w:rsidR="005F436C" w:rsidRDefault="005F436C" w:rsidP="005F436C">
      <w:pPr>
        <w:pStyle w:val="a"/>
        <w:rPr>
          <w:lang w:eastAsia="ja-JP"/>
        </w:rPr>
      </w:pPr>
      <w:r>
        <w:t>Agenda Item:</w:t>
      </w:r>
      <w:r>
        <w:tab/>
      </w:r>
      <w:r w:rsidR="00BE1680">
        <w:t>8.1</w:t>
      </w:r>
    </w:p>
    <w:p w14:paraId="778AB5AF" w14:textId="15458556" w:rsidR="005F436C" w:rsidRDefault="005F436C" w:rsidP="005F436C">
      <w:pPr>
        <w:pStyle w:val="a"/>
        <w:rPr>
          <w:lang w:eastAsia="ja-JP"/>
        </w:rPr>
      </w:pPr>
      <w:r>
        <w:t>Source:</w:t>
      </w:r>
      <w:r>
        <w:tab/>
      </w:r>
      <w:r w:rsidR="006137D5">
        <w:t>Huawei</w:t>
      </w:r>
      <w:r w:rsidR="000D6488">
        <w:t>,</w:t>
      </w:r>
      <w:r w:rsidR="00784E10">
        <w:t xml:space="preserve"> Lenovo, Deutsche Telekom, </w:t>
      </w:r>
      <w:r w:rsidR="008E57E8">
        <w:t>BT</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Pr="000D6488" w:rsidRDefault="00EE0733" w:rsidP="00EE0733">
      <w:pPr>
        <w:pStyle w:val="Heading1"/>
        <w:rPr>
          <w:rFonts w:cs="Arial"/>
        </w:rPr>
      </w:pPr>
      <w:r w:rsidRPr="000D6488">
        <w:rPr>
          <w:rFonts w:cs="Arial"/>
        </w:rPr>
        <w:t>1</w:t>
      </w:r>
      <w:r w:rsidRPr="000D6488">
        <w:rPr>
          <w:rFonts w:cs="Arial"/>
        </w:rPr>
        <w:tab/>
        <w:t>Introduction</w:t>
      </w:r>
    </w:p>
    <w:p w14:paraId="54689F5F" w14:textId="36789A3D" w:rsidR="00B1412E" w:rsidRPr="000D6488" w:rsidRDefault="000D6488" w:rsidP="00293F65">
      <w:pPr>
        <w:pStyle w:val="Discussion"/>
        <w:spacing w:before="120" w:after="0"/>
        <w:jc w:val="both"/>
        <w:rPr>
          <w:rFonts w:eastAsia="Times New Roman"/>
        </w:rPr>
      </w:pPr>
      <w:r>
        <w:rPr>
          <w:rFonts w:eastAsia="Times New Roman"/>
        </w:rPr>
        <w:t>S</w:t>
      </w:r>
      <w:r w:rsidR="005600A2" w:rsidRPr="000D6488">
        <w:rPr>
          <w:rFonts w:eastAsia="Times New Roman"/>
        </w:rPr>
        <w:t>ince RAN3#124 meeting (May 2024), RAN3 is discussing how to properly derive UE-level UE performance metrics introduced as part of the Rel-18 WI “Artificial Intelligence (AI)/Machine Learning (ML) for NG-RAN”</w:t>
      </w:r>
      <w:r w:rsidR="00B1412E" w:rsidRPr="000D6488">
        <w:rPr>
          <w:rFonts w:eastAsia="Times New Roman"/>
        </w:rPr>
        <w:t xml:space="preserve"> </w:t>
      </w:r>
      <w:r w:rsidR="00B1412E" w:rsidRPr="000D6488">
        <w:rPr>
          <w:rFonts w:eastAsia="Times New Roman"/>
        </w:rPr>
        <w:fldChar w:fldCharType="begin"/>
      </w:r>
      <w:r w:rsidR="00B1412E" w:rsidRPr="000D6488">
        <w:rPr>
          <w:rFonts w:eastAsia="Times New Roman"/>
        </w:rPr>
        <w:instrText xml:space="preserve"> REF _Ref178154172 \r \h </w:instrText>
      </w:r>
      <w:r>
        <w:rPr>
          <w:rFonts w:eastAsia="Times New Roman"/>
        </w:rPr>
        <w:instrText xml:space="preserve"> \* MERGEFORMAT </w:instrText>
      </w:r>
      <w:r w:rsidR="00B1412E" w:rsidRPr="000D6488">
        <w:rPr>
          <w:rFonts w:eastAsia="Times New Roman"/>
        </w:rPr>
      </w:r>
      <w:r w:rsidR="00B1412E" w:rsidRPr="000D6488">
        <w:rPr>
          <w:rFonts w:eastAsia="Times New Roman"/>
        </w:rPr>
        <w:fldChar w:fldCharType="separate"/>
      </w:r>
      <w:r>
        <w:rPr>
          <w:rFonts w:eastAsia="Times New Roman"/>
        </w:rPr>
        <w:t>[1]</w:t>
      </w:r>
      <w:r w:rsidR="00B1412E" w:rsidRPr="000D6488">
        <w:rPr>
          <w:rFonts w:eastAsia="Times New Roman"/>
        </w:rPr>
        <w:fldChar w:fldCharType="end"/>
      </w:r>
      <w:r w:rsidR="00B1412E" w:rsidRPr="000D6488">
        <w:rPr>
          <w:rFonts w:eastAsia="Times New Roman"/>
        </w:rPr>
        <w:t xml:space="preserve"> and a clear conclusion is still missing.</w:t>
      </w:r>
    </w:p>
    <w:p w14:paraId="41852C25" w14:textId="7793A28F" w:rsidR="00293F65" w:rsidRPr="000D6488" w:rsidRDefault="00B1412E" w:rsidP="00B1412E">
      <w:pPr>
        <w:pStyle w:val="Discussion"/>
        <w:spacing w:before="120" w:after="0"/>
        <w:jc w:val="both"/>
        <w:rPr>
          <w:rFonts w:eastAsia="Times New Roman"/>
        </w:rPr>
      </w:pPr>
      <w:r w:rsidRPr="00434829">
        <w:rPr>
          <w:rFonts w:eastAsia="Times New Roman"/>
        </w:rPr>
        <w:t xml:space="preserve">In this contribution we </w:t>
      </w:r>
      <w:r w:rsidR="006C6DB4">
        <w:rPr>
          <w:rFonts w:eastAsia="Times New Roman"/>
        </w:rPr>
        <w:t xml:space="preserve">discuss further the topic, in light of the reply LS from SA5 in </w:t>
      </w:r>
      <w:r w:rsidR="006C6DB4">
        <w:rPr>
          <w:rFonts w:eastAsia="Times New Roman"/>
        </w:rPr>
        <w:fldChar w:fldCharType="begin"/>
      </w:r>
      <w:r w:rsidR="006C6DB4">
        <w:rPr>
          <w:rFonts w:eastAsia="Times New Roman"/>
        </w:rPr>
        <w:instrText xml:space="preserve"> REF _Ref196899239 \r \h </w:instrText>
      </w:r>
      <w:r w:rsidR="006C6DB4">
        <w:rPr>
          <w:rFonts w:eastAsia="Times New Roman"/>
        </w:rPr>
      </w:r>
      <w:r w:rsidR="006C6DB4">
        <w:rPr>
          <w:rFonts w:eastAsia="Times New Roman"/>
        </w:rPr>
        <w:fldChar w:fldCharType="separate"/>
      </w:r>
      <w:r w:rsidR="006C6DB4">
        <w:rPr>
          <w:rFonts w:eastAsia="Times New Roman"/>
        </w:rPr>
        <w:t>[2]</w:t>
      </w:r>
      <w:r w:rsidR="006C6DB4">
        <w:rPr>
          <w:rFonts w:eastAsia="Times New Roman"/>
        </w:rPr>
        <w:fldChar w:fldCharType="end"/>
      </w:r>
      <w:r w:rsidR="006C6DB4">
        <w:rPr>
          <w:rFonts w:eastAsia="Times New Roman"/>
        </w:rPr>
        <w:t xml:space="preserve"> pertaining the interpretation of the </w:t>
      </w:r>
      <w:r w:rsidR="006C6DB4" w:rsidRPr="00F526DE">
        <w:t>UE throughput</w:t>
      </w:r>
      <w:r w:rsidR="006C6DB4" w:rsidRPr="00434829">
        <w:rPr>
          <w:rFonts w:eastAsia="Times New Roman"/>
        </w:rPr>
        <w:t xml:space="preserve"> </w:t>
      </w:r>
      <w:r w:rsidR="006C6DB4">
        <w:rPr>
          <w:rFonts w:eastAsia="Times New Roman"/>
        </w:rPr>
        <w:t xml:space="preserve">measurements as currently specified in TS 28.558 </w:t>
      </w:r>
      <w:r w:rsidR="006C6DB4">
        <w:rPr>
          <w:rFonts w:eastAsia="Times New Roman"/>
        </w:rPr>
        <w:fldChar w:fldCharType="begin"/>
      </w:r>
      <w:r w:rsidR="006C6DB4">
        <w:rPr>
          <w:rFonts w:eastAsia="Times New Roman"/>
        </w:rPr>
        <w:instrText xml:space="preserve"> REF _Ref180637296 \r \h </w:instrText>
      </w:r>
      <w:r w:rsidR="006C6DB4">
        <w:rPr>
          <w:rFonts w:eastAsia="Times New Roman"/>
        </w:rPr>
      </w:r>
      <w:r w:rsidR="006C6DB4">
        <w:rPr>
          <w:rFonts w:eastAsia="Times New Roman"/>
        </w:rPr>
        <w:fldChar w:fldCharType="separate"/>
      </w:r>
      <w:r w:rsidR="008C0521">
        <w:rPr>
          <w:rFonts w:eastAsia="Times New Roman"/>
        </w:rPr>
        <w:t>[6]</w:t>
      </w:r>
      <w:r w:rsidR="006C6DB4">
        <w:rPr>
          <w:rFonts w:eastAsia="Times New Roman"/>
        </w:rPr>
        <w:fldChar w:fldCharType="end"/>
      </w:r>
      <w:r w:rsidR="006C6DB4">
        <w:rPr>
          <w:rFonts w:eastAsia="Times New Roman"/>
        </w:rPr>
        <w:t>.</w:t>
      </w:r>
    </w:p>
    <w:p w14:paraId="58FED0C3" w14:textId="28F5C650" w:rsidR="005C0A63" w:rsidRDefault="005C0A63" w:rsidP="00EE0733">
      <w:pPr>
        <w:pStyle w:val="Heading1"/>
      </w:pPr>
      <w:r w:rsidRPr="000D6488">
        <w:t>2</w:t>
      </w:r>
      <w:r w:rsidRPr="000D6488">
        <w:tab/>
        <w:t>Discussion</w:t>
      </w:r>
    </w:p>
    <w:p w14:paraId="77C5A787" w14:textId="48835632" w:rsidR="00472FDC" w:rsidRPr="00472FDC" w:rsidRDefault="00472FDC" w:rsidP="00731FDD">
      <w:pPr>
        <w:pStyle w:val="Heading2"/>
        <w:ind w:left="1138" w:hanging="1138"/>
      </w:pPr>
      <w:r>
        <w:t>2.1 Background</w:t>
      </w:r>
    </w:p>
    <w:p w14:paraId="45002750" w14:textId="2A64150B" w:rsidR="008A002B" w:rsidRDefault="008E3353" w:rsidP="00731FDD">
      <w:pPr>
        <w:pStyle w:val="Proposal"/>
        <w:spacing w:after="120"/>
        <w:jc w:val="both"/>
        <w:rPr>
          <w:rFonts w:ascii="Arial" w:hAnsi="Arial" w:cs="Arial"/>
          <w:b w:val="0"/>
          <w:bCs/>
        </w:rPr>
      </w:pPr>
      <w:r w:rsidRPr="00434829">
        <w:rPr>
          <w:rFonts w:ascii="Arial" w:hAnsi="Arial" w:cs="Arial"/>
          <w:b w:val="0"/>
          <w:bCs/>
        </w:rPr>
        <w:t xml:space="preserve">In the context of the Rel-18 “AI/ML for NG-RAN” RAN3 introduced in TS 38.423 </w:t>
      </w:r>
      <w:r w:rsidRPr="00434829">
        <w:rPr>
          <w:rFonts w:ascii="Arial" w:hAnsi="Arial" w:cs="Arial"/>
          <w:b w:val="0"/>
          <w:bCs/>
        </w:rPr>
        <w:fldChar w:fldCharType="begin"/>
      </w:r>
      <w:r w:rsidRPr="00434829">
        <w:rPr>
          <w:rFonts w:ascii="Arial" w:hAnsi="Arial" w:cs="Arial"/>
          <w:b w:val="0"/>
          <w:bCs/>
        </w:rPr>
        <w:instrText xml:space="preserve"> REF _Ref178161474 \r \h </w:instrText>
      </w:r>
      <w:r w:rsidR="000D6488" w:rsidRPr="00434829">
        <w:rPr>
          <w:rFonts w:ascii="Arial" w:hAnsi="Arial" w:cs="Arial"/>
          <w:b w:val="0"/>
          <w:bCs/>
        </w:rPr>
        <w:instrText xml:space="preserve"> \* MERGEFORMAT </w:instrText>
      </w:r>
      <w:r w:rsidRPr="00434829">
        <w:rPr>
          <w:rFonts w:ascii="Arial" w:hAnsi="Arial" w:cs="Arial"/>
          <w:b w:val="0"/>
          <w:bCs/>
        </w:rPr>
      </w:r>
      <w:r w:rsidRPr="00434829">
        <w:rPr>
          <w:rFonts w:ascii="Arial" w:hAnsi="Arial" w:cs="Arial"/>
          <w:b w:val="0"/>
          <w:bCs/>
        </w:rPr>
        <w:fldChar w:fldCharType="separate"/>
      </w:r>
      <w:r w:rsidR="006C6DB4">
        <w:rPr>
          <w:rFonts w:ascii="Arial" w:hAnsi="Arial" w:cs="Arial"/>
          <w:b w:val="0"/>
          <w:bCs/>
        </w:rPr>
        <w:t>[3]</w:t>
      </w:r>
      <w:r w:rsidRPr="00434829">
        <w:rPr>
          <w:rFonts w:ascii="Arial" w:hAnsi="Arial" w:cs="Arial"/>
          <w:b w:val="0"/>
          <w:bCs/>
        </w:rPr>
        <w:fldChar w:fldCharType="end"/>
      </w:r>
      <w:r w:rsidRPr="00434829">
        <w:rPr>
          <w:rFonts w:ascii="Arial" w:hAnsi="Arial" w:cs="Arial"/>
          <w:b w:val="0"/>
          <w:bCs/>
        </w:rPr>
        <w:t xml:space="preserve"> a set of metrics representing the UE performance that could be requested by the source </w:t>
      </w:r>
      <w:proofErr w:type="spellStart"/>
      <w:r w:rsidRPr="00434829">
        <w:rPr>
          <w:rFonts w:ascii="Arial" w:hAnsi="Arial" w:cs="Arial"/>
          <w:b w:val="0"/>
          <w:bCs/>
        </w:rPr>
        <w:t>gNB</w:t>
      </w:r>
      <w:proofErr w:type="spellEnd"/>
      <w:r w:rsidRPr="00434829">
        <w:rPr>
          <w:rFonts w:ascii="Arial" w:hAnsi="Arial" w:cs="Arial"/>
          <w:b w:val="0"/>
          <w:bCs/>
        </w:rPr>
        <w:t xml:space="preserve"> to be reported by the target </w:t>
      </w:r>
      <w:proofErr w:type="spellStart"/>
      <w:r w:rsidRPr="00434829">
        <w:rPr>
          <w:rFonts w:ascii="Arial" w:hAnsi="Arial" w:cs="Arial"/>
          <w:b w:val="0"/>
          <w:bCs/>
        </w:rPr>
        <w:t>gNB</w:t>
      </w:r>
      <w:proofErr w:type="spellEnd"/>
      <w:r w:rsidRPr="00434829">
        <w:rPr>
          <w:rFonts w:ascii="Arial" w:hAnsi="Arial" w:cs="Arial"/>
          <w:b w:val="0"/>
          <w:bCs/>
        </w:rPr>
        <w:t xml:space="preserve"> via the Data Collection Reporting (Initiation) procedures after an AI/ML-driven mobility decision, i.e., handover. Such UE performance could be used as feedback information to the source </w:t>
      </w:r>
      <w:proofErr w:type="spellStart"/>
      <w:r w:rsidRPr="00434829">
        <w:rPr>
          <w:rFonts w:ascii="Arial" w:hAnsi="Arial" w:cs="Arial"/>
          <w:b w:val="0"/>
          <w:bCs/>
        </w:rPr>
        <w:t>gNB</w:t>
      </w:r>
      <w:proofErr w:type="spellEnd"/>
      <w:r w:rsidRPr="00434829">
        <w:rPr>
          <w:rFonts w:ascii="Arial" w:hAnsi="Arial" w:cs="Arial"/>
          <w:b w:val="0"/>
          <w:bCs/>
        </w:rPr>
        <w:t xml:space="preserve"> for further optimization of the AI/ML model which recommended the previous UE’s mobility action from source </w:t>
      </w:r>
      <w:proofErr w:type="spellStart"/>
      <w:r w:rsidRPr="00434829">
        <w:rPr>
          <w:rFonts w:ascii="Arial" w:hAnsi="Arial" w:cs="Arial"/>
          <w:b w:val="0"/>
          <w:bCs/>
        </w:rPr>
        <w:t>gNB</w:t>
      </w:r>
      <w:proofErr w:type="spellEnd"/>
      <w:r w:rsidRPr="00434829">
        <w:rPr>
          <w:rFonts w:ascii="Arial" w:hAnsi="Arial" w:cs="Arial"/>
          <w:b w:val="0"/>
          <w:bCs/>
        </w:rPr>
        <w:t xml:space="preserve"> to target </w:t>
      </w:r>
      <w:proofErr w:type="spellStart"/>
      <w:r w:rsidRPr="00434829">
        <w:rPr>
          <w:rFonts w:ascii="Arial" w:hAnsi="Arial" w:cs="Arial"/>
          <w:b w:val="0"/>
          <w:bCs/>
        </w:rPr>
        <w:t>gNB</w:t>
      </w:r>
      <w:proofErr w:type="spellEnd"/>
      <w:r w:rsidRPr="00434829">
        <w:rPr>
          <w:rFonts w:ascii="Arial" w:hAnsi="Arial" w:cs="Arial"/>
          <w:b w:val="0"/>
          <w:bCs/>
        </w:rPr>
        <w:t>.</w:t>
      </w:r>
    </w:p>
    <w:tbl>
      <w:tblPr>
        <w:tblStyle w:val="TableGrid"/>
        <w:tblW w:w="0" w:type="auto"/>
        <w:tblLook w:val="04A0" w:firstRow="1" w:lastRow="0" w:firstColumn="1" w:lastColumn="0" w:noHBand="0" w:noVBand="1"/>
      </w:tblPr>
      <w:tblGrid>
        <w:gridCol w:w="9629"/>
      </w:tblGrid>
      <w:tr w:rsidR="008E3353" w:rsidRPr="00532DC5" w14:paraId="7187A608" w14:textId="77777777" w:rsidTr="006D282D">
        <w:tc>
          <w:tcPr>
            <w:tcW w:w="9629" w:type="dxa"/>
          </w:tcPr>
          <w:p w14:paraId="681CE47E" w14:textId="77777777" w:rsidR="008E3353" w:rsidRDefault="008E3353" w:rsidP="008E3353">
            <w:pPr>
              <w:pStyle w:val="Heading4"/>
            </w:pPr>
            <w:r>
              <w:t>9.2.3.179</w:t>
            </w:r>
            <w:r>
              <w:tab/>
              <w:t>UE Performance</w:t>
            </w:r>
          </w:p>
          <w:p w14:paraId="37769229" w14:textId="77777777" w:rsidR="008E3353" w:rsidRDefault="008E3353" w:rsidP="008E3353">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8E3353" w14:paraId="7C6923D3" w14:textId="77777777" w:rsidTr="006D282D">
              <w:trPr>
                <w:cantSplit/>
                <w:tblHeader/>
              </w:trPr>
              <w:tc>
                <w:tcPr>
                  <w:tcW w:w="2451" w:type="dxa"/>
                  <w:tcBorders>
                    <w:top w:val="single" w:sz="4" w:space="0" w:color="auto"/>
                    <w:left w:val="single" w:sz="4" w:space="0" w:color="auto"/>
                    <w:bottom w:val="single" w:sz="4" w:space="0" w:color="auto"/>
                    <w:right w:val="single" w:sz="4" w:space="0" w:color="auto"/>
                  </w:tcBorders>
                </w:tcPr>
                <w:p w14:paraId="5AD2074F" w14:textId="77777777" w:rsidR="008E3353" w:rsidRDefault="008E3353" w:rsidP="008E3353">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466F486D" w14:textId="77777777" w:rsidR="008E3353" w:rsidRDefault="008E3353" w:rsidP="008E3353">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363A5890" w14:textId="77777777" w:rsidR="008E3353" w:rsidRDefault="008E3353" w:rsidP="008E3353">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7764536B" w14:textId="77777777" w:rsidR="008E3353" w:rsidRDefault="008E3353" w:rsidP="008E3353">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5EE1182B" w14:textId="77777777" w:rsidR="008E3353" w:rsidRDefault="008E3353" w:rsidP="008E3353">
                  <w:pPr>
                    <w:pStyle w:val="TAH"/>
                    <w:rPr>
                      <w:rFonts w:eastAsia="Malgun Gothic"/>
                    </w:rPr>
                  </w:pPr>
                  <w:r>
                    <w:rPr>
                      <w:rFonts w:eastAsia="Malgun Gothic"/>
                    </w:rPr>
                    <w:t>Semantics Description</w:t>
                  </w:r>
                </w:p>
              </w:tc>
            </w:tr>
            <w:tr w:rsidR="008E3353" w14:paraId="52DF34AE"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68905FAB" w14:textId="77777777" w:rsidR="008E3353" w:rsidRDefault="008E3353" w:rsidP="008E3353">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05B31371" w14:textId="77777777" w:rsidR="008E3353" w:rsidRDefault="008E3353" w:rsidP="008E3353">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1FD943E"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82CDF39" w14:textId="77777777" w:rsidR="008E3353" w:rsidRDefault="008E3353" w:rsidP="008E3353">
                  <w:pPr>
                    <w:pStyle w:val="TAL"/>
                  </w:pPr>
                  <w:r>
                    <w:t>Bit Rate</w:t>
                  </w:r>
                </w:p>
                <w:p w14:paraId="2C7C593C" w14:textId="77777777" w:rsidR="008E3353" w:rsidRDefault="008E3353" w:rsidP="008E3353">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978303C" w14:textId="77777777" w:rsidR="008E3353" w:rsidRDefault="008E3353" w:rsidP="008E3353">
                  <w:pPr>
                    <w:pStyle w:val="TAL"/>
                    <w:rPr>
                      <w:bCs/>
                      <w:lang w:eastAsia="zh-CN"/>
                    </w:rPr>
                  </w:pPr>
                </w:p>
              </w:tc>
            </w:tr>
            <w:tr w:rsidR="008E3353" w14:paraId="4B5E753B"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57F4CA9B" w14:textId="77777777" w:rsidR="008E3353" w:rsidRDefault="008E3353" w:rsidP="008E3353">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650D7C84" w14:textId="77777777" w:rsidR="008E3353" w:rsidRDefault="008E3353" w:rsidP="008E3353">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6EB67C"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F5B876B" w14:textId="77777777" w:rsidR="008E3353" w:rsidRDefault="008E3353" w:rsidP="008E3353">
                  <w:pPr>
                    <w:pStyle w:val="TAL"/>
                  </w:pPr>
                  <w:r>
                    <w:t>Bit Rate</w:t>
                  </w:r>
                </w:p>
                <w:p w14:paraId="1566DB95" w14:textId="77777777" w:rsidR="008E3353" w:rsidRDefault="008E3353" w:rsidP="008E3353">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6029016" w14:textId="77777777" w:rsidR="008E3353" w:rsidRDefault="008E3353" w:rsidP="008E3353">
                  <w:pPr>
                    <w:pStyle w:val="TAL"/>
                    <w:rPr>
                      <w:bCs/>
                      <w:lang w:eastAsia="zh-CN"/>
                    </w:rPr>
                  </w:pPr>
                </w:p>
              </w:tc>
            </w:tr>
            <w:tr w:rsidR="008E3353" w14:paraId="213D953F"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01C43F17" w14:textId="77777777" w:rsidR="008E3353" w:rsidRDefault="008E3353" w:rsidP="008E3353">
                  <w:pPr>
                    <w:pStyle w:val="TAL"/>
                    <w:rPr>
                      <w:lang w:val="en-US"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0B502FC" w14:textId="77777777" w:rsidR="008E3353" w:rsidRDefault="008E3353" w:rsidP="008E3353">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406F25"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1F490A6" w14:textId="77777777" w:rsidR="008E3353" w:rsidRDefault="008E3353" w:rsidP="008E3353">
                  <w:pPr>
                    <w:pStyle w:val="TAL"/>
                    <w:rPr>
                      <w:highlight w:val="yellow"/>
                      <w:lang w:eastAsia="zh-CN"/>
                    </w:rPr>
                  </w:pPr>
                  <w:r w:rsidRPr="00C2111A">
                    <w:rPr>
                      <w:lang w:eastAsia="zh-CN"/>
                    </w:rPr>
                    <w:t>9.2.3.</w:t>
                  </w:r>
                  <w:r>
                    <w:rPr>
                      <w:lang w:eastAsia="zh-CN"/>
                    </w:rPr>
                    <w:t>187</w:t>
                  </w:r>
                </w:p>
              </w:tc>
              <w:tc>
                <w:tcPr>
                  <w:tcW w:w="2881" w:type="dxa"/>
                  <w:tcBorders>
                    <w:top w:val="single" w:sz="4" w:space="0" w:color="auto"/>
                    <w:left w:val="single" w:sz="4" w:space="0" w:color="auto"/>
                    <w:bottom w:val="single" w:sz="4" w:space="0" w:color="auto"/>
                    <w:right w:val="single" w:sz="4" w:space="0" w:color="auto"/>
                  </w:tcBorders>
                </w:tcPr>
                <w:p w14:paraId="6E5DD83D" w14:textId="77777777" w:rsidR="008E3353" w:rsidRDefault="008E3353" w:rsidP="008E3353">
                  <w:pPr>
                    <w:pStyle w:val="TAL"/>
                    <w:rPr>
                      <w:bCs/>
                      <w:lang w:eastAsia="zh-CN"/>
                    </w:rPr>
                  </w:pPr>
                </w:p>
              </w:tc>
            </w:tr>
            <w:tr w:rsidR="008E3353" w14:paraId="5339D88B" w14:textId="77777777" w:rsidTr="006D282D">
              <w:trPr>
                <w:cantSplit/>
              </w:trPr>
              <w:tc>
                <w:tcPr>
                  <w:tcW w:w="2451" w:type="dxa"/>
                  <w:tcBorders>
                    <w:top w:val="single" w:sz="4" w:space="0" w:color="auto"/>
                    <w:left w:val="single" w:sz="4" w:space="0" w:color="auto"/>
                    <w:bottom w:val="single" w:sz="4" w:space="0" w:color="auto"/>
                    <w:right w:val="single" w:sz="4" w:space="0" w:color="auto"/>
                  </w:tcBorders>
                </w:tcPr>
                <w:p w14:paraId="529359BE" w14:textId="77777777" w:rsidR="008E3353" w:rsidRDefault="008E3353" w:rsidP="008E3353">
                  <w:pPr>
                    <w:pStyle w:val="TAL"/>
                    <w:rPr>
                      <w:lang w:val="en-US" w:eastAsia="zh-CN"/>
                    </w:rPr>
                  </w:pPr>
                  <w:r>
                    <w:rPr>
                      <w:rFonts w:hint="eastAsia"/>
                      <w:lang w:eastAsia="zh-CN"/>
                    </w:rPr>
                    <w:t>A</w:t>
                  </w:r>
                  <w:r>
                    <w:rPr>
                      <w:lang w:eastAsia="zh-CN"/>
                    </w:rPr>
                    <w:t>verage Packet Loss</w:t>
                  </w:r>
                  <w:r>
                    <w:rPr>
                      <w:rFonts w:hint="eastAsia"/>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79E6AF47" w14:textId="77777777" w:rsidR="008E3353" w:rsidRDefault="008E3353" w:rsidP="008E3353">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1DF2E28" w14:textId="77777777" w:rsidR="008E3353" w:rsidRDefault="008E3353" w:rsidP="008E3353">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9FA75A6" w14:textId="77777777" w:rsidR="008E3353" w:rsidRDefault="008E3353" w:rsidP="008E3353">
                  <w:pPr>
                    <w:pStyle w:val="TAL"/>
                  </w:pPr>
                  <w:r>
                    <w:t>Packet Loss Rate</w:t>
                  </w:r>
                </w:p>
                <w:p w14:paraId="68800EDC" w14:textId="77777777" w:rsidR="008E3353" w:rsidRDefault="008E3353" w:rsidP="008E3353">
                  <w:pPr>
                    <w:pStyle w:val="TAL"/>
                    <w:rPr>
                      <w:highlight w:val="yellow"/>
                      <w:lang w:eastAsia="zh-CN"/>
                    </w:rPr>
                  </w:pPr>
                  <w:r w:rsidRPr="00C2111A">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13C6F88C" w14:textId="77777777" w:rsidR="008E3353" w:rsidRDefault="008E3353" w:rsidP="008E3353">
                  <w:pPr>
                    <w:pStyle w:val="TAL"/>
                    <w:rPr>
                      <w:bCs/>
                      <w:lang w:eastAsia="zh-CN"/>
                    </w:rPr>
                  </w:pPr>
                </w:p>
              </w:tc>
            </w:tr>
          </w:tbl>
          <w:p w14:paraId="485B4C37" w14:textId="77777777" w:rsidR="008E3353" w:rsidRPr="006D76E0" w:rsidRDefault="008E3353" w:rsidP="008E3353">
            <w:pPr>
              <w:spacing w:after="120"/>
              <w:ind w:left="1985" w:hanging="1985"/>
              <w:rPr>
                <w:rFonts w:ascii="Arial" w:hAnsi="Arial" w:cs="Arial"/>
                <w:i/>
                <w:color w:val="00B050"/>
              </w:rPr>
            </w:pPr>
            <w:r w:rsidRPr="008E3353">
              <w:rPr>
                <w:rFonts w:ascii="Arial" w:hAnsi="Arial" w:cs="Arial"/>
                <w:i/>
                <w:color w:val="FFFFFF" w:themeColor="background1"/>
                <w:sz w:val="2"/>
              </w:rPr>
              <w:t>**** Skip non-relevant text ****</w:t>
            </w:r>
          </w:p>
        </w:tc>
      </w:tr>
    </w:tbl>
    <w:p w14:paraId="46BE34A7" w14:textId="0EA12A00" w:rsidR="008E3353" w:rsidRDefault="00B3703E" w:rsidP="001C7F28">
      <w:pPr>
        <w:pStyle w:val="Proposal"/>
        <w:spacing w:before="120" w:after="120"/>
        <w:jc w:val="both"/>
        <w:rPr>
          <w:rFonts w:ascii="Arial" w:hAnsi="Arial" w:cs="Arial"/>
          <w:b w:val="0"/>
          <w:bCs/>
        </w:rPr>
      </w:pPr>
      <w:r w:rsidRPr="00434829">
        <w:rPr>
          <w:rFonts w:ascii="Arial" w:hAnsi="Arial" w:cs="Arial"/>
          <w:b w:val="0"/>
          <w:bCs/>
        </w:rPr>
        <w:t>The above metrics, i.e., Average UE Throughput DL, Average UE Throughput UL, Average Packet Delay a</w:t>
      </w:r>
      <w:r w:rsidR="00EE4D90" w:rsidRPr="00434829">
        <w:rPr>
          <w:rFonts w:ascii="Arial" w:hAnsi="Arial" w:cs="Arial"/>
          <w:b w:val="0"/>
          <w:bCs/>
        </w:rPr>
        <w:t>n</w:t>
      </w:r>
      <w:r w:rsidRPr="00434829">
        <w:rPr>
          <w:rFonts w:ascii="Arial" w:hAnsi="Arial" w:cs="Arial"/>
          <w:b w:val="0"/>
          <w:bCs/>
        </w:rPr>
        <w:t xml:space="preserve">d Average Packet Loss DL, are intended to be collected by the target </w:t>
      </w:r>
      <w:proofErr w:type="spellStart"/>
      <w:r w:rsidRPr="00434829">
        <w:rPr>
          <w:rFonts w:ascii="Arial" w:hAnsi="Arial" w:cs="Arial"/>
          <w:b w:val="0"/>
          <w:bCs/>
        </w:rPr>
        <w:t>gNB</w:t>
      </w:r>
      <w:proofErr w:type="spellEnd"/>
      <w:r w:rsidRPr="00434829">
        <w:rPr>
          <w:rFonts w:ascii="Arial" w:hAnsi="Arial" w:cs="Arial"/>
          <w:b w:val="0"/>
          <w:bCs/>
        </w:rPr>
        <w:t xml:space="preserve"> within a short time window starting immediately after the handover and on a per-UE basis.</w:t>
      </w:r>
      <w:r w:rsidR="006D282D" w:rsidRPr="00434829">
        <w:rPr>
          <w:rFonts w:ascii="Arial" w:hAnsi="Arial" w:cs="Arial"/>
          <w:b w:val="0"/>
          <w:bCs/>
        </w:rPr>
        <w:t xml:space="preserve"> However, there is no clear understanding on how a </w:t>
      </w:r>
      <w:proofErr w:type="spellStart"/>
      <w:r w:rsidR="006D282D" w:rsidRPr="00434829">
        <w:rPr>
          <w:rFonts w:ascii="Arial" w:hAnsi="Arial" w:cs="Arial"/>
          <w:b w:val="0"/>
          <w:bCs/>
        </w:rPr>
        <w:t>gNB</w:t>
      </w:r>
      <w:proofErr w:type="spellEnd"/>
      <w:r w:rsidR="006D282D" w:rsidRPr="00434829">
        <w:rPr>
          <w:rFonts w:ascii="Arial" w:hAnsi="Arial" w:cs="Arial"/>
          <w:b w:val="0"/>
          <w:bCs/>
        </w:rPr>
        <w:t xml:space="preserve"> could perform such per-UE measurements because the corresponding measurement definitions in relevant specifications, e.g., TS 28.558 and TS 37.320, are specified for a different granularity, i.e., not per-UE.</w:t>
      </w:r>
      <w:r w:rsidR="006D282D">
        <w:rPr>
          <w:rFonts w:ascii="Arial" w:hAnsi="Arial" w:cs="Arial"/>
          <w:b w:val="0"/>
          <w:bCs/>
        </w:rPr>
        <w:t xml:space="preserve"> </w:t>
      </w:r>
    </w:p>
    <w:p w14:paraId="68CD3ADB" w14:textId="2083B35D" w:rsidR="00B3703E" w:rsidRPr="000D6488" w:rsidRDefault="00B3703E" w:rsidP="00F7274F">
      <w:pPr>
        <w:pStyle w:val="Proposal"/>
        <w:spacing w:after="120"/>
        <w:jc w:val="both"/>
        <w:rPr>
          <w:rFonts w:ascii="Arial" w:hAnsi="Arial" w:cs="Arial"/>
          <w:bCs/>
        </w:rPr>
      </w:pPr>
      <w:r w:rsidRPr="000D6488">
        <w:rPr>
          <w:rFonts w:ascii="Arial" w:hAnsi="Arial" w:cs="Arial"/>
          <w:bCs/>
        </w:rPr>
        <w:t xml:space="preserve">Observation </w:t>
      </w:r>
      <w:r w:rsidR="000D6488" w:rsidRPr="000D6488">
        <w:rPr>
          <w:rFonts w:ascii="Arial" w:hAnsi="Arial" w:cs="Arial"/>
          <w:bCs/>
        </w:rPr>
        <w:t>1</w:t>
      </w:r>
      <w:r w:rsidRPr="000D6488">
        <w:rPr>
          <w:rFonts w:ascii="Arial" w:hAnsi="Arial" w:cs="Arial"/>
          <w:bCs/>
        </w:rPr>
        <w:t>: UE performance metrics in TS 38.423 are collected on a per-UE basis.</w:t>
      </w:r>
      <w:r w:rsidR="006D282D" w:rsidRPr="000D6488">
        <w:rPr>
          <w:rFonts w:ascii="Arial" w:hAnsi="Arial" w:cs="Arial"/>
          <w:bCs/>
        </w:rPr>
        <w:t xml:space="preserve"> However, there is no clear understanding in RAN3 on how a </w:t>
      </w:r>
      <w:proofErr w:type="spellStart"/>
      <w:r w:rsidR="006D282D" w:rsidRPr="000D6488">
        <w:rPr>
          <w:rFonts w:ascii="Arial" w:hAnsi="Arial" w:cs="Arial"/>
          <w:bCs/>
        </w:rPr>
        <w:t>gNB</w:t>
      </w:r>
      <w:proofErr w:type="spellEnd"/>
      <w:r w:rsidR="006D282D" w:rsidRPr="000D6488">
        <w:rPr>
          <w:rFonts w:ascii="Arial" w:hAnsi="Arial" w:cs="Arial"/>
          <w:bCs/>
        </w:rPr>
        <w:t xml:space="preserve"> could </w:t>
      </w:r>
      <w:r w:rsidR="00057A22" w:rsidRPr="000D6488">
        <w:rPr>
          <w:rFonts w:ascii="Arial" w:hAnsi="Arial" w:cs="Arial"/>
          <w:bCs/>
        </w:rPr>
        <w:t>derive</w:t>
      </w:r>
      <w:r w:rsidR="006D282D" w:rsidRPr="000D6488">
        <w:rPr>
          <w:rFonts w:ascii="Arial" w:hAnsi="Arial" w:cs="Arial"/>
          <w:bCs/>
        </w:rPr>
        <w:t xml:space="preserve"> such per-UE measurements.</w:t>
      </w:r>
    </w:p>
    <w:p w14:paraId="0522A34C" w14:textId="69E56B81" w:rsidR="00B3703E" w:rsidRDefault="00B3703E" w:rsidP="00F7274F">
      <w:pPr>
        <w:pStyle w:val="Proposal"/>
        <w:spacing w:after="120"/>
        <w:jc w:val="both"/>
        <w:rPr>
          <w:rFonts w:ascii="Arial" w:hAnsi="Arial" w:cs="Arial"/>
          <w:b w:val="0"/>
          <w:bCs/>
        </w:rPr>
      </w:pPr>
      <w:r w:rsidRPr="00434829">
        <w:rPr>
          <w:rFonts w:ascii="Arial" w:hAnsi="Arial" w:cs="Arial"/>
          <w:b w:val="0"/>
          <w:bCs/>
        </w:rPr>
        <w:t>In RAN3#124 meeting (May 2024) the contribution in</w:t>
      </w:r>
      <w:r w:rsidR="006D282D" w:rsidRPr="00434829">
        <w:rPr>
          <w:rFonts w:ascii="Arial" w:hAnsi="Arial" w:cs="Arial"/>
          <w:b w:val="0"/>
          <w:bCs/>
        </w:rPr>
        <w:t xml:space="preserve"> </w:t>
      </w:r>
      <w:r w:rsidR="006D282D" w:rsidRPr="00434829">
        <w:rPr>
          <w:rFonts w:ascii="Arial" w:hAnsi="Arial" w:cs="Arial"/>
          <w:b w:val="0"/>
          <w:bCs/>
        </w:rPr>
        <w:fldChar w:fldCharType="begin"/>
      </w:r>
      <w:r w:rsidR="006D282D" w:rsidRPr="00434829">
        <w:rPr>
          <w:rFonts w:ascii="Arial" w:hAnsi="Arial" w:cs="Arial"/>
          <w:b w:val="0"/>
          <w:bCs/>
        </w:rPr>
        <w:instrText xml:space="preserve"> REF _Ref178162714 \r \h </w:instrText>
      </w:r>
      <w:r w:rsidR="000D6488" w:rsidRPr="00434829">
        <w:rPr>
          <w:rFonts w:ascii="Arial" w:hAnsi="Arial" w:cs="Arial"/>
          <w:b w:val="0"/>
          <w:bCs/>
        </w:rPr>
        <w:instrText xml:space="preserve"> \* MERGEFORMAT </w:instrText>
      </w:r>
      <w:r w:rsidR="006D282D" w:rsidRPr="00434829">
        <w:rPr>
          <w:rFonts w:ascii="Arial" w:hAnsi="Arial" w:cs="Arial"/>
          <w:b w:val="0"/>
          <w:bCs/>
        </w:rPr>
      </w:r>
      <w:r w:rsidR="006D282D" w:rsidRPr="00434829">
        <w:rPr>
          <w:rFonts w:ascii="Arial" w:hAnsi="Arial" w:cs="Arial"/>
          <w:b w:val="0"/>
          <w:bCs/>
        </w:rPr>
        <w:fldChar w:fldCharType="separate"/>
      </w:r>
      <w:r w:rsidR="006C6DB4">
        <w:rPr>
          <w:rFonts w:ascii="Arial" w:hAnsi="Arial" w:cs="Arial"/>
          <w:b w:val="0"/>
          <w:bCs/>
        </w:rPr>
        <w:t>[4]</w:t>
      </w:r>
      <w:r w:rsidR="006D282D" w:rsidRPr="00434829">
        <w:rPr>
          <w:rFonts w:ascii="Arial" w:hAnsi="Arial" w:cs="Arial"/>
          <w:b w:val="0"/>
          <w:bCs/>
        </w:rPr>
        <w:fldChar w:fldCharType="end"/>
      </w:r>
      <w:r w:rsidR="006D282D" w:rsidRPr="00434829">
        <w:rPr>
          <w:rFonts w:ascii="Arial" w:hAnsi="Arial" w:cs="Arial"/>
          <w:b w:val="0"/>
          <w:bCs/>
        </w:rPr>
        <w:t xml:space="preserve"> made an attempt to address the issue of </w:t>
      </w:r>
      <w:r w:rsidRPr="00434829">
        <w:rPr>
          <w:rFonts w:ascii="Arial" w:hAnsi="Arial" w:cs="Arial"/>
          <w:b w:val="0"/>
          <w:bCs/>
        </w:rPr>
        <w:t xml:space="preserve">how the </w:t>
      </w:r>
      <w:proofErr w:type="spellStart"/>
      <w:r w:rsidRPr="00434829">
        <w:rPr>
          <w:rFonts w:ascii="Arial" w:hAnsi="Arial" w:cs="Arial"/>
          <w:b w:val="0"/>
          <w:bCs/>
        </w:rPr>
        <w:t>gNB</w:t>
      </w:r>
      <w:proofErr w:type="spellEnd"/>
      <w:r w:rsidRPr="00434829">
        <w:rPr>
          <w:rFonts w:ascii="Arial" w:hAnsi="Arial" w:cs="Arial"/>
          <w:b w:val="0"/>
          <w:bCs/>
        </w:rPr>
        <w:t xml:space="preserve"> </w:t>
      </w:r>
      <w:r w:rsidR="006D282D" w:rsidRPr="00434829">
        <w:rPr>
          <w:rFonts w:ascii="Arial" w:hAnsi="Arial" w:cs="Arial"/>
          <w:b w:val="0"/>
          <w:bCs/>
        </w:rPr>
        <w:t>could</w:t>
      </w:r>
      <w:r w:rsidRPr="00434829">
        <w:rPr>
          <w:rFonts w:ascii="Arial" w:hAnsi="Arial" w:cs="Arial"/>
          <w:b w:val="0"/>
          <w:bCs/>
        </w:rPr>
        <w:t xml:space="preserve"> </w:t>
      </w:r>
      <w:r w:rsidR="00EE4D90" w:rsidRPr="00434829">
        <w:rPr>
          <w:rFonts w:ascii="Arial" w:hAnsi="Arial" w:cs="Arial"/>
          <w:b w:val="0"/>
          <w:bCs/>
        </w:rPr>
        <w:t xml:space="preserve">derive </w:t>
      </w:r>
      <w:r w:rsidRPr="00434829">
        <w:rPr>
          <w:rFonts w:ascii="Arial" w:hAnsi="Arial" w:cs="Arial"/>
          <w:b w:val="0"/>
          <w:bCs/>
        </w:rPr>
        <w:t>the UE-level UE performance metrics introduced by RAN3</w:t>
      </w:r>
      <w:r w:rsidR="006D282D" w:rsidRPr="00434829">
        <w:rPr>
          <w:rFonts w:ascii="Arial" w:hAnsi="Arial" w:cs="Arial"/>
          <w:b w:val="0"/>
          <w:bCs/>
        </w:rPr>
        <w:t xml:space="preserve"> and, among the proposed options, it was captured in RAN3#124 meeting minutes the common understanding that, f</w:t>
      </w:r>
      <w:r w:rsidRPr="00434829">
        <w:rPr>
          <w:rFonts w:ascii="Arial" w:hAnsi="Arial" w:cs="Arial"/>
          <w:b w:val="0"/>
          <w:bCs/>
        </w:rPr>
        <w:t>or Rel-18</w:t>
      </w:r>
      <w:r w:rsidR="006D282D" w:rsidRPr="00434829">
        <w:rPr>
          <w:rFonts w:ascii="Arial" w:hAnsi="Arial" w:cs="Arial"/>
          <w:b w:val="0"/>
          <w:bCs/>
        </w:rPr>
        <w:t xml:space="preserve">, </w:t>
      </w:r>
      <w:r w:rsidRPr="00434829">
        <w:rPr>
          <w:rFonts w:ascii="Arial" w:hAnsi="Arial" w:cs="Arial"/>
          <w:b w:val="0"/>
          <w:bCs/>
        </w:rPr>
        <w:t xml:space="preserve">UE level </w:t>
      </w:r>
      <w:r w:rsidRPr="00434829">
        <w:rPr>
          <w:rFonts w:ascii="Arial" w:hAnsi="Arial" w:cs="Arial"/>
          <w:b w:val="0"/>
          <w:bCs/>
        </w:rPr>
        <w:lastRenderedPageBreak/>
        <w:t>performance is derived as the average value of per-DRB level measurements of the UE performance metrics</w:t>
      </w:r>
      <w:r w:rsidR="00872A5D" w:rsidRPr="000D6488">
        <w:rPr>
          <w:rFonts w:ascii="Arial" w:hAnsi="Arial" w:cs="Arial"/>
          <w:b w:val="0"/>
          <w:bCs/>
        </w:rPr>
        <w:t xml:space="preserve"> </w:t>
      </w:r>
      <w:r w:rsidR="00872A5D" w:rsidRPr="000D6488">
        <w:rPr>
          <w:rFonts w:ascii="Arial" w:hAnsi="Arial" w:cs="Arial"/>
          <w:b w:val="0"/>
          <w:bCs/>
        </w:rPr>
        <w:fldChar w:fldCharType="begin"/>
      </w:r>
      <w:r w:rsidR="00872A5D" w:rsidRPr="000D6488">
        <w:rPr>
          <w:rFonts w:ascii="Arial" w:hAnsi="Arial" w:cs="Arial"/>
          <w:b w:val="0"/>
          <w:bCs/>
        </w:rPr>
        <w:instrText xml:space="preserve"> REF _Ref178163209 \r \h </w:instrText>
      </w:r>
      <w:r w:rsidR="000D6488">
        <w:rPr>
          <w:rFonts w:ascii="Arial" w:hAnsi="Arial" w:cs="Arial"/>
          <w:b w:val="0"/>
          <w:bCs/>
        </w:rPr>
        <w:instrText xml:space="preserve"> \* MERGEFORMAT </w:instrText>
      </w:r>
      <w:r w:rsidR="00872A5D" w:rsidRPr="000D6488">
        <w:rPr>
          <w:rFonts w:ascii="Arial" w:hAnsi="Arial" w:cs="Arial"/>
          <w:b w:val="0"/>
          <w:bCs/>
        </w:rPr>
      </w:r>
      <w:r w:rsidR="00872A5D" w:rsidRPr="000D6488">
        <w:rPr>
          <w:rFonts w:ascii="Arial" w:hAnsi="Arial" w:cs="Arial"/>
          <w:b w:val="0"/>
          <w:bCs/>
        </w:rPr>
        <w:fldChar w:fldCharType="separate"/>
      </w:r>
      <w:r w:rsidR="006C6DB4">
        <w:rPr>
          <w:rFonts w:ascii="Arial" w:hAnsi="Arial" w:cs="Arial"/>
          <w:b w:val="0"/>
          <w:bCs/>
        </w:rPr>
        <w:t>[5]</w:t>
      </w:r>
      <w:r w:rsidR="00872A5D" w:rsidRPr="000D6488">
        <w:rPr>
          <w:rFonts w:ascii="Arial" w:hAnsi="Arial" w:cs="Arial"/>
          <w:b w:val="0"/>
          <w:bCs/>
        </w:rPr>
        <w:fldChar w:fldCharType="end"/>
      </w:r>
      <w:r w:rsidRPr="000D6488">
        <w:rPr>
          <w:rFonts w:ascii="Arial" w:hAnsi="Arial" w:cs="Arial"/>
          <w:b w:val="0"/>
          <w:bCs/>
        </w:rPr>
        <w:t>.</w:t>
      </w:r>
    </w:p>
    <w:tbl>
      <w:tblPr>
        <w:tblStyle w:val="TableGrid"/>
        <w:tblW w:w="0" w:type="auto"/>
        <w:tblLook w:val="04A0" w:firstRow="1" w:lastRow="0" w:firstColumn="1" w:lastColumn="0" w:noHBand="0" w:noVBand="1"/>
      </w:tblPr>
      <w:tblGrid>
        <w:gridCol w:w="9629"/>
      </w:tblGrid>
      <w:tr w:rsidR="006D282D" w:rsidRPr="00532DC5" w14:paraId="12DF2F7D" w14:textId="77777777" w:rsidTr="006D282D">
        <w:tc>
          <w:tcPr>
            <w:tcW w:w="9629" w:type="dxa"/>
          </w:tcPr>
          <w:p w14:paraId="77264983" w14:textId="458B1EBC" w:rsidR="006D282D" w:rsidRPr="006D76E0" w:rsidRDefault="00872A5D" w:rsidP="00872A5D">
            <w:pPr>
              <w:pStyle w:val="Heading4"/>
              <w:rPr>
                <w:rFonts w:cs="Arial"/>
                <w:i/>
                <w:color w:val="00B050"/>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w:t>
            </w:r>
            <w:r w:rsidR="006D282D" w:rsidRPr="008E3353">
              <w:rPr>
                <w:rFonts w:cs="Arial"/>
                <w:i/>
                <w:color w:val="FFFFFF" w:themeColor="background1"/>
                <w:sz w:val="2"/>
              </w:rPr>
              <w:t>**** Skip non-relevant text ****</w:t>
            </w:r>
          </w:p>
        </w:tc>
      </w:tr>
    </w:tbl>
    <w:p w14:paraId="03C036D2" w14:textId="42234386" w:rsidR="00365B66" w:rsidRDefault="00196573" w:rsidP="00196573">
      <w:pPr>
        <w:pStyle w:val="Proposal"/>
        <w:spacing w:before="120" w:after="120"/>
        <w:jc w:val="both"/>
        <w:rPr>
          <w:rFonts w:ascii="Arial" w:hAnsi="Arial" w:cs="Arial"/>
          <w:b w:val="0"/>
          <w:bCs/>
        </w:rPr>
      </w:pPr>
      <w:r>
        <w:rPr>
          <w:rFonts w:ascii="Arial" w:hAnsi="Arial" w:cs="Arial"/>
          <w:b w:val="0"/>
          <w:bCs/>
        </w:rPr>
        <w:t xml:space="preserve">There have been attempts to capture the above common understanding </w:t>
      </w:r>
      <w:r w:rsidR="00F07FA0" w:rsidRPr="00434829">
        <w:rPr>
          <w:rFonts w:ascii="Arial" w:hAnsi="Arial" w:cs="Arial"/>
          <w:b w:val="0"/>
          <w:bCs/>
        </w:rPr>
        <w:t>in TS 38.423 clause 9.2.3.179 clarifying that the value of each IE of the UE Performance results from averaging the corresponding DRB level measurements over all configured DRBs in the UE,</w:t>
      </w:r>
      <w:r>
        <w:rPr>
          <w:rFonts w:ascii="Arial" w:hAnsi="Arial" w:cs="Arial"/>
          <w:b w:val="0"/>
          <w:bCs/>
        </w:rPr>
        <w:t xml:space="preserve"> and this</w:t>
      </w:r>
      <w:r w:rsidR="00F07FA0" w:rsidRPr="00434829">
        <w:rPr>
          <w:rFonts w:ascii="Arial" w:hAnsi="Arial" w:cs="Arial"/>
          <w:b w:val="0"/>
          <w:bCs/>
        </w:rPr>
        <w:t xml:space="preserve"> only applies to UE-level UE performance metrics. However, it was argued </w:t>
      </w:r>
      <w:r w:rsidR="00472FDC">
        <w:rPr>
          <w:rFonts w:ascii="Arial" w:hAnsi="Arial" w:cs="Arial"/>
          <w:b w:val="0"/>
          <w:bCs/>
        </w:rPr>
        <w:t xml:space="preserve">in RAN3 </w:t>
      </w:r>
      <w:r w:rsidR="00F07FA0" w:rsidRPr="00434829">
        <w:rPr>
          <w:rFonts w:ascii="Arial" w:hAnsi="Arial" w:cs="Arial"/>
          <w:b w:val="0"/>
          <w:bCs/>
        </w:rPr>
        <w:t xml:space="preserve">that </w:t>
      </w:r>
      <w:r w:rsidR="00C813CB" w:rsidRPr="00434829">
        <w:rPr>
          <w:rFonts w:ascii="Arial" w:hAnsi="Arial" w:cs="Arial"/>
          <w:b w:val="0"/>
          <w:bCs/>
        </w:rPr>
        <w:t>TS</w:t>
      </w:r>
      <w:r w:rsidR="00F07FA0" w:rsidRPr="00434829">
        <w:rPr>
          <w:rFonts w:ascii="Arial" w:hAnsi="Arial" w:cs="Arial"/>
          <w:b w:val="0"/>
          <w:bCs/>
        </w:rPr>
        <w:t xml:space="preserve"> 28.558</w:t>
      </w:r>
      <w:r w:rsidR="00297C65" w:rsidRPr="00434829">
        <w:rPr>
          <w:rFonts w:ascii="Arial" w:hAnsi="Arial" w:cs="Arial"/>
          <w:b w:val="0"/>
          <w:bCs/>
        </w:rPr>
        <w:t xml:space="preserve"> </w:t>
      </w:r>
      <w:r w:rsidR="00297C65" w:rsidRPr="00434829">
        <w:rPr>
          <w:rFonts w:ascii="Arial" w:hAnsi="Arial" w:cs="Arial"/>
          <w:b w:val="0"/>
          <w:bCs/>
        </w:rPr>
        <w:fldChar w:fldCharType="begin"/>
      </w:r>
      <w:r w:rsidR="00297C65" w:rsidRPr="00434829">
        <w:rPr>
          <w:rFonts w:ascii="Arial" w:hAnsi="Arial" w:cs="Arial"/>
          <w:b w:val="0"/>
          <w:bCs/>
        </w:rPr>
        <w:instrText xml:space="preserve"> REF _Ref180637296 \r \h </w:instrText>
      </w:r>
      <w:r w:rsidR="00434829">
        <w:rPr>
          <w:rFonts w:ascii="Arial" w:hAnsi="Arial" w:cs="Arial"/>
          <w:b w:val="0"/>
          <w:bCs/>
        </w:rPr>
        <w:instrText xml:space="preserve"> \* MERGEFORMAT </w:instrText>
      </w:r>
      <w:r w:rsidR="00297C65" w:rsidRPr="00434829">
        <w:rPr>
          <w:rFonts w:ascii="Arial" w:hAnsi="Arial" w:cs="Arial"/>
          <w:b w:val="0"/>
          <w:bCs/>
        </w:rPr>
      </w:r>
      <w:r w:rsidR="00297C65" w:rsidRPr="00434829">
        <w:rPr>
          <w:rFonts w:ascii="Arial" w:hAnsi="Arial" w:cs="Arial"/>
          <w:b w:val="0"/>
          <w:bCs/>
        </w:rPr>
        <w:fldChar w:fldCharType="separate"/>
      </w:r>
      <w:r>
        <w:rPr>
          <w:rFonts w:ascii="Arial" w:hAnsi="Arial" w:cs="Arial"/>
          <w:b w:val="0"/>
          <w:bCs/>
        </w:rPr>
        <w:t>[7]</w:t>
      </w:r>
      <w:r w:rsidR="00297C65" w:rsidRPr="00434829">
        <w:rPr>
          <w:rFonts w:ascii="Arial" w:hAnsi="Arial" w:cs="Arial"/>
          <w:b w:val="0"/>
          <w:bCs/>
        </w:rPr>
        <w:fldChar w:fldCharType="end"/>
      </w:r>
      <w:r w:rsidR="00F07FA0" w:rsidRPr="00434829">
        <w:rPr>
          <w:rFonts w:ascii="Arial" w:hAnsi="Arial" w:cs="Arial"/>
          <w:b w:val="0"/>
          <w:bCs/>
        </w:rPr>
        <w:t>, clause</w:t>
      </w:r>
      <w:r w:rsidR="00365B66" w:rsidRPr="00434829">
        <w:rPr>
          <w:rFonts w:ascii="Arial" w:hAnsi="Arial" w:cs="Arial"/>
          <w:b w:val="0"/>
          <w:bCs/>
        </w:rPr>
        <w:t xml:space="preserve"> 6.3.1.4.1 (6.3.1.4.2)</w:t>
      </w:r>
      <w:r w:rsidR="000C1F8C" w:rsidRPr="00434829">
        <w:rPr>
          <w:rFonts w:ascii="Arial" w:hAnsi="Arial" w:cs="Arial"/>
          <w:b w:val="0"/>
          <w:bCs/>
        </w:rPr>
        <w:t xml:space="preserve">, </w:t>
      </w:r>
      <w:r w:rsidR="000D6488" w:rsidRPr="00434829">
        <w:rPr>
          <w:rFonts w:ascii="Arial" w:hAnsi="Arial" w:cs="Arial"/>
          <w:b w:val="0"/>
          <w:bCs/>
        </w:rPr>
        <w:t>already refers</w:t>
      </w:r>
      <w:r w:rsidR="000C1F8C" w:rsidRPr="00434829">
        <w:rPr>
          <w:rFonts w:ascii="Arial" w:hAnsi="Arial" w:cs="Arial"/>
          <w:b w:val="0"/>
          <w:bCs/>
        </w:rPr>
        <w:t xml:space="preserve"> to the </w:t>
      </w:r>
      <w:r w:rsidR="000C1F8C" w:rsidRPr="00434829">
        <w:rPr>
          <w:rFonts w:ascii="Arial" w:hAnsi="Arial" w:cs="Arial"/>
          <w:b w:val="0"/>
          <w:bCs/>
          <w:i/>
        </w:rPr>
        <w:t xml:space="preserve">Average </w:t>
      </w:r>
      <w:r w:rsidR="00365B66" w:rsidRPr="00434829">
        <w:rPr>
          <w:rFonts w:ascii="Arial" w:hAnsi="Arial" w:cs="Arial"/>
          <w:b w:val="0"/>
          <w:bCs/>
          <w:i/>
        </w:rPr>
        <w:t xml:space="preserve">DL </w:t>
      </w:r>
      <w:r w:rsidR="000C1F8C" w:rsidRPr="00434829">
        <w:rPr>
          <w:rFonts w:ascii="Arial" w:hAnsi="Arial" w:cs="Arial"/>
          <w:b w:val="0"/>
          <w:bCs/>
          <w:i/>
        </w:rPr>
        <w:t>UE Throughput</w:t>
      </w:r>
      <w:r w:rsidR="00365B66" w:rsidRPr="00434829">
        <w:rPr>
          <w:rFonts w:ascii="Arial" w:hAnsi="Arial" w:cs="Arial"/>
          <w:b w:val="0"/>
          <w:bCs/>
          <w:i/>
        </w:rPr>
        <w:t xml:space="preserve"> in </w:t>
      </w:r>
      <w:proofErr w:type="spellStart"/>
      <w:r w:rsidR="00365B66" w:rsidRPr="00434829">
        <w:rPr>
          <w:rFonts w:ascii="Arial" w:hAnsi="Arial" w:cs="Arial"/>
          <w:b w:val="0"/>
          <w:bCs/>
          <w:i/>
        </w:rPr>
        <w:t>gNB</w:t>
      </w:r>
      <w:proofErr w:type="spellEnd"/>
      <w:r w:rsidR="00365B66" w:rsidRPr="00434829">
        <w:rPr>
          <w:rFonts w:ascii="Arial" w:hAnsi="Arial" w:cs="Arial"/>
          <w:b w:val="0"/>
          <w:bCs/>
        </w:rPr>
        <w:t xml:space="preserve"> (</w:t>
      </w:r>
      <w:r w:rsidR="00365B66" w:rsidRPr="00434829">
        <w:rPr>
          <w:rFonts w:ascii="Arial" w:hAnsi="Arial" w:cs="Arial"/>
          <w:b w:val="0"/>
          <w:bCs/>
          <w:i/>
        </w:rPr>
        <w:t xml:space="preserve">Average UL UE Throughput in </w:t>
      </w:r>
      <w:proofErr w:type="spellStart"/>
      <w:r w:rsidR="00365B66" w:rsidRPr="00434829">
        <w:rPr>
          <w:rFonts w:ascii="Arial" w:hAnsi="Arial" w:cs="Arial"/>
          <w:b w:val="0"/>
          <w:bCs/>
          <w:i/>
        </w:rPr>
        <w:t>gNB</w:t>
      </w:r>
      <w:proofErr w:type="spellEnd"/>
      <w:r w:rsidR="000C1F8C" w:rsidRPr="00434829">
        <w:rPr>
          <w:rFonts w:ascii="Arial" w:hAnsi="Arial" w:cs="Arial"/>
          <w:b w:val="0"/>
          <w:bCs/>
        </w:rPr>
        <w:t xml:space="preserve">) as a </w:t>
      </w:r>
      <w:r w:rsidR="000C1F8C" w:rsidRPr="00434829">
        <w:rPr>
          <w:rFonts w:ascii="Arial" w:hAnsi="Arial" w:cs="Arial"/>
          <w:b w:val="0"/>
          <w:bCs/>
          <w:u w:val="single"/>
        </w:rPr>
        <w:t>per-UE</w:t>
      </w:r>
      <w:r w:rsidR="000C1F8C" w:rsidRPr="00434829">
        <w:rPr>
          <w:rFonts w:ascii="Arial" w:hAnsi="Arial" w:cs="Arial"/>
          <w:b w:val="0"/>
          <w:bCs/>
        </w:rPr>
        <w:t xml:space="preserve"> measurement</w:t>
      </w:r>
      <w:r>
        <w:rPr>
          <w:rFonts w:ascii="Arial" w:hAnsi="Arial" w:cs="Arial"/>
          <w:b w:val="0"/>
          <w:bCs/>
        </w:rPr>
        <w:t xml:space="preserve">, even though </w:t>
      </w:r>
      <w:r w:rsidRPr="00196573">
        <w:rPr>
          <w:rFonts w:ascii="Arial" w:hAnsi="Arial" w:cs="Arial"/>
          <w:b w:val="0"/>
          <w:bCs/>
        </w:rPr>
        <w:t>the measurement name</w:t>
      </w:r>
      <w:r>
        <w:rPr>
          <w:rFonts w:ascii="Arial" w:hAnsi="Arial" w:cs="Arial"/>
          <w:b w:val="0"/>
          <w:bCs/>
        </w:rPr>
        <w:t xml:space="preserve"> </w:t>
      </w:r>
      <w:r w:rsidR="00472FDC">
        <w:rPr>
          <w:rFonts w:ascii="Arial" w:hAnsi="Arial" w:cs="Arial"/>
          <w:b w:val="0"/>
          <w:bCs/>
        </w:rPr>
        <w:t>starts with the prefix “</w:t>
      </w:r>
      <w:r w:rsidR="00472FDC" w:rsidRPr="00472FDC">
        <w:rPr>
          <w:rFonts w:ascii="Arial" w:hAnsi="Arial" w:cs="Arial"/>
          <w:b w:val="0"/>
          <w:bCs/>
          <w:i/>
          <w:iCs/>
        </w:rPr>
        <w:t>DRB.</w:t>
      </w:r>
      <w:r w:rsidR="00472FDC">
        <w:rPr>
          <w:rFonts w:ascii="Arial" w:hAnsi="Arial" w:cs="Arial"/>
          <w:b w:val="0"/>
          <w:bCs/>
        </w:rPr>
        <w:t>”</w:t>
      </w:r>
      <w:r>
        <w:rPr>
          <w:rFonts w:ascii="Arial" w:hAnsi="Arial" w:cs="Arial"/>
          <w:b w:val="0"/>
          <w:bCs/>
        </w:rPr>
        <w:t>.</w:t>
      </w:r>
      <w:r w:rsidR="00472FDC">
        <w:rPr>
          <w:rFonts w:ascii="Arial" w:hAnsi="Arial" w:cs="Arial"/>
          <w:b w:val="0"/>
          <w:bCs/>
        </w:rPr>
        <w:t xml:space="preserve"> </w:t>
      </w:r>
    </w:p>
    <w:p w14:paraId="32843A7C" w14:textId="12A633EB" w:rsidR="00200DED" w:rsidRPr="000D6488" w:rsidRDefault="00200DED" w:rsidP="0014562C">
      <w:pPr>
        <w:pStyle w:val="Proposal"/>
        <w:spacing w:after="0"/>
        <w:jc w:val="both"/>
        <w:rPr>
          <w:rFonts w:ascii="Arial" w:hAnsi="Arial" w:cs="Arial"/>
          <w:bCs/>
        </w:rPr>
      </w:pPr>
      <w:r w:rsidRPr="000D6488">
        <w:rPr>
          <w:rFonts w:ascii="Arial" w:hAnsi="Arial" w:cs="Arial"/>
          <w:bCs/>
        </w:rPr>
        <w:t xml:space="preserve">Observation </w:t>
      </w:r>
      <w:r w:rsidR="000D6488" w:rsidRPr="000D6488">
        <w:rPr>
          <w:rFonts w:ascii="Arial" w:hAnsi="Arial" w:cs="Arial"/>
          <w:bCs/>
        </w:rPr>
        <w:t>2</w:t>
      </w:r>
      <w:r w:rsidRPr="000D6488">
        <w:rPr>
          <w:rFonts w:ascii="Arial" w:hAnsi="Arial" w:cs="Arial"/>
          <w:bCs/>
        </w:rPr>
        <w:t xml:space="preserve">: By following the definitions of Average UE Throughput DL/UL in TS 28.558 clauses 6.3.1.4.1/6.3.1.4.2, it can be </w:t>
      </w:r>
      <w:r w:rsidR="00EF1580">
        <w:rPr>
          <w:rFonts w:ascii="Arial" w:hAnsi="Arial" w:cs="Arial"/>
          <w:bCs/>
        </w:rPr>
        <w:t>argued</w:t>
      </w:r>
      <w:r w:rsidR="00EF1580" w:rsidRPr="000D6488">
        <w:rPr>
          <w:rFonts w:ascii="Arial" w:hAnsi="Arial" w:cs="Arial"/>
          <w:bCs/>
        </w:rPr>
        <w:t xml:space="preserve"> </w:t>
      </w:r>
      <w:r w:rsidRPr="000D6488">
        <w:rPr>
          <w:rFonts w:ascii="Arial" w:hAnsi="Arial" w:cs="Arial"/>
          <w:bCs/>
        </w:rPr>
        <w:t>that these measurements are already specified as per-UE</w:t>
      </w:r>
      <w:r w:rsidR="00731FDD">
        <w:rPr>
          <w:rFonts w:ascii="Arial" w:hAnsi="Arial" w:cs="Arial"/>
          <w:bCs/>
        </w:rPr>
        <w:t xml:space="preserve">, even </w:t>
      </w:r>
      <w:r w:rsidR="00731FDD" w:rsidRPr="00731FDD">
        <w:rPr>
          <w:rFonts w:ascii="Arial" w:hAnsi="Arial" w:cs="Arial"/>
          <w:bCs/>
        </w:rPr>
        <w:t>though the measurement name starts with the prefix “</w:t>
      </w:r>
      <w:r w:rsidR="00731FDD" w:rsidRPr="00731FDD">
        <w:rPr>
          <w:rFonts w:ascii="Arial" w:hAnsi="Arial" w:cs="Arial"/>
          <w:bCs/>
          <w:i/>
          <w:iCs/>
        </w:rPr>
        <w:t>DRB.</w:t>
      </w:r>
      <w:r w:rsidR="00731FDD" w:rsidRPr="00731FDD">
        <w:rPr>
          <w:rFonts w:ascii="Arial" w:hAnsi="Arial" w:cs="Arial"/>
          <w:bCs/>
        </w:rPr>
        <w:t>”</w:t>
      </w:r>
      <w:r w:rsidRPr="000D6488">
        <w:rPr>
          <w:rFonts w:ascii="Arial" w:hAnsi="Arial" w:cs="Arial"/>
          <w:bCs/>
        </w:rPr>
        <w:t xml:space="preserve">. </w:t>
      </w:r>
    </w:p>
    <w:p w14:paraId="7196B4E3" w14:textId="0FB6640F" w:rsidR="0014562C" w:rsidRPr="00472FDC" w:rsidRDefault="0014562C" w:rsidP="00731FDD">
      <w:pPr>
        <w:pStyle w:val="Heading2"/>
        <w:ind w:left="1138" w:hanging="1138"/>
      </w:pPr>
      <w:r>
        <w:t>2.</w:t>
      </w:r>
      <w:r w:rsidR="00A71161">
        <w:t>2</w:t>
      </w:r>
      <w:r>
        <w:t xml:space="preserve"> On the reply LS from SA5 in </w:t>
      </w:r>
      <w:r>
        <w:fldChar w:fldCharType="begin"/>
      </w:r>
      <w:r>
        <w:instrText xml:space="preserve"> REF _Ref196899239 \r \h </w:instrText>
      </w:r>
      <w:r>
        <w:fldChar w:fldCharType="separate"/>
      </w:r>
      <w:r>
        <w:t>[2]</w:t>
      </w:r>
      <w:r>
        <w:fldChar w:fldCharType="end"/>
      </w:r>
    </w:p>
    <w:p w14:paraId="6D835A14" w14:textId="5908A827" w:rsidR="00731FDD" w:rsidRDefault="00731FDD" w:rsidP="00731FDD">
      <w:pPr>
        <w:pStyle w:val="Proposal"/>
        <w:spacing w:after="120"/>
        <w:jc w:val="both"/>
        <w:rPr>
          <w:rFonts w:ascii="Arial" w:hAnsi="Arial" w:cs="Arial"/>
          <w:b w:val="0"/>
          <w:bCs/>
        </w:rPr>
      </w:pPr>
      <w:r>
        <w:rPr>
          <w:rFonts w:ascii="Arial" w:hAnsi="Arial" w:cs="Arial"/>
          <w:b w:val="0"/>
          <w:bCs/>
        </w:rPr>
        <w:t>Seeking for some clarification from SA5 on what has been</w:t>
      </w:r>
      <w:r w:rsidR="00AA36FA">
        <w:rPr>
          <w:rFonts w:ascii="Arial" w:hAnsi="Arial" w:cs="Arial"/>
          <w:b w:val="0"/>
          <w:bCs/>
        </w:rPr>
        <w:t xml:space="preserve"> actually</w:t>
      </w:r>
      <w:r>
        <w:rPr>
          <w:rFonts w:ascii="Arial" w:hAnsi="Arial" w:cs="Arial"/>
          <w:b w:val="0"/>
          <w:bCs/>
        </w:rPr>
        <w:t xml:space="preserve"> specified in TS 28.558, RAN3 agreed to send the LS to SA5 in </w:t>
      </w:r>
      <w:r>
        <w:rPr>
          <w:rFonts w:ascii="Arial" w:hAnsi="Arial" w:cs="Arial"/>
          <w:b w:val="0"/>
          <w:bCs/>
        </w:rPr>
        <w:fldChar w:fldCharType="begin"/>
      </w:r>
      <w:r>
        <w:rPr>
          <w:rFonts w:ascii="Arial" w:hAnsi="Arial" w:cs="Arial"/>
          <w:b w:val="0"/>
          <w:bCs/>
        </w:rPr>
        <w:instrText xml:space="preserve"> REF _Ref196902169 \r \h </w:instrText>
      </w:r>
      <w:r>
        <w:rPr>
          <w:rFonts w:ascii="Arial" w:hAnsi="Arial" w:cs="Arial"/>
          <w:b w:val="0"/>
          <w:bCs/>
        </w:rPr>
      </w:r>
      <w:r>
        <w:rPr>
          <w:rFonts w:ascii="Arial" w:hAnsi="Arial" w:cs="Arial"/>
          <w:b w:val="0"/>
          <w:bCs/>
        </w:rPr>
        <w:fldChar w:fldCharType="separate"/>
      </w:r>
      <w:r>
        <w:rPr>
          <w:rFonts w:ascii="Arial" w:hAnsi="Arial" w:cs="Arial"/>
          <w:b w:val="0"/>
          <w:bCs/>
        </w:rPr>
        <w:t>[7]</w:t>
      </w:r>
      <w:r>
        <w:rPr>
          <w:rFonts w:ascii="Arial" w:hAnsi="Arial" w:cs="Arial"/>
          <w:b w:val="0"/>
          <w:bCs/>
        </w:rPr>
        <w:fldChar w:fldCharType="end"/>
      </w:r>
      <w:r>
        <w:rPr>
          <w:rFonts w:ascii="Arial" w:hAnsi="Arial" w:cs="Arial"/>
          <w:b w:val="0"/>
          <w:bCs/>
        </w:rPr>
        <w:t xml:space="preserve"> during RAN3#126 </w:t>
      </w:r>
      <w:r>
        <w:rPr>
          <w:rFonts w:ascii="Arial" w:hAnsi="Arial" w:cs="Arial"/>
          <w:b w:val="0"/>
          <w:bCs/>
        </w:rPr>
        <w:fldChar w:fldCharType="begin"/>
      </w:r>
      <w:r>
        <w:rPr>
          <w:rFonts w:ascii="Arial" w:hAnsi="Arial" w:cs="Arial"/>
          <w:b w:val="0"/>
          <w:bCs/>
        </w:rPr>
        <w:instrText xml:space="preserve"> REF _Ref196902229 \r \h </w:instrText>
      </w:r>
      <w:r>
        <w:rPr>
          <w:rFonts w:ascii="Arial" w:hAnsi="Arial" w:cs="Arial"/>
          <w:b w:val="0"/>
          <w:bCs/>
        </w:rPr>
      </w:r>
      <w:r>
        <w:rPr>
          <w:rFonts w:ascii="Arial" w:hAnsi="Arial" w:cs="Arial"/>
          <w:b w:val="0"/>
          <w:bCs/>
        </w:rPr>
        <w:fldChar w:fldCharType="separate"/>
      </w:r>
      <w:r>
        <w:rPr>
          <w:rFonts w:ascii="Arial" w:hAnsi="Arial" w:cs="Arial"/>
          <w:b w:val="0"/>
          <w:bCs/>
        </w:rPr>
        <w:t>[8]</w:t>
      </w:r>
      <w:r>
        <w:rPr>
          <w:rFonts w:ascii="Arial" w:hAnsi="Arial" w:cs="Arial"/>
          <w:b w:val="0"/>
          <w:bCs/>
        </w:rPr>
        <w:fldChar w:fldCharType="end"/>
      </w:r>
      <w:r>
        <w:rPr>
          <w:rFonts w:ascii="Arial" w:hAnsi="Arial" w:cs="Arial"/>
          <w:b w:val="0"/>
          <w:bCs/>
        </w:rPr>
        <w:t>. An excerpt from the RAN3 LS is reported below for convenience:</w:t>
      </w:r>
    </w:p>
    <w:tbl>
      <w:tblPr>
        <w:tblStyle w:val="TableGrid"/>
        <w:tblW w:w="0" w:type="auto"/>
        <w:tblLook w:val="04A0" w:firstRow="1" w:lastRow="0" w:firstColumn="1" w:lastColumn="0" w:noHBand="0" w:noVBand="1"/>
      </w:tblPr>
      <w:tblGrid>
        <w:gridCol w:w="9629"/>
      </w:tblGrid>
      <w:tr w:rsidR="00731FDD" w14:paraId="2F4A2BB7" w14:textId="77777777" w:rsidTr="00731FDD">
        <w:tc>
          <w:tcPr>
            <w:tcW w:w="9629" w:type="dxa"/>
          </w:tcPr>
          <w:p w14:paraId="7B4E27B2" w14:textId="1A4E9E3F" w:rsidR="0054363F" w:rsidRDefault="0054363F" w:rsidP="0054363F">
            <w:pPr>
              <w:spacing w:before="120" w:after="120"/>
              <w:jc w:val="center"/>
              <w:rPr>
                <w:rFonts w:ascii="Arial" w:hAnsi="Arial" w:cs="Arial"/>
                <w:bCs/>
              </w:rPr>
            </w:pPr>
            <w:r w:rsidRPr="002843B0">
              <w:rPr>
                <w:rFonts w:eastAsia="Times New Roman"/>
                <w:i/>
                <w:iCs/>
                <w:color w:val="00B050"/>
                <w:sz w:val="24"/>
                <w:szCs w:val="24"/>
                <w:lang w:eastAsia="en-GB"/>
              </w:rPr>
              <w:t xml:space="preserve">*** skip </w:t>
            </w:r>
            <w:r w:rsidR="00D56722">
              <w:rPr>
                <w:rFonts w:eastAsia="Times New Roman"/>
                <w:i/>
                <w:iCs/>
                <w:color w:val="00B050"/>
                <w:sz w:val="24"/>
                <w:szCs w:val="24"/>
                <w:lang w:eastAsia="en-GB"/>
              </w:rPr>
              <w:t>unmodified parts</w:t>
            </w:r>
            <w:r w:rsidRPr="002843B0">
              <w:rPr>
                <w:rFonts w:eastAsia="Times New Roman"/>
                <w:i/>
                <w:iCs/>
                <w:color w:val="00B050"/>
                <w:sz w:val="24"/>
                <w:szCs w:val="24"/>
                <w:lang w:eastAsia="en-GB"/>
              </w:rPr>
              <w:t xml:space="preserve"> ***</w:t>
            </w:r>
          </w:p>
          <w:p w14:paraId="01A1EB56" w14:textId="0B691ABB" w:rsidR="00731FDD" w:rsidRDefault="00731FDD" w:rsidP="00731FDD">
            <w:pPr>
              <w:spacing w:after="120"/>
              <w:jc w:val="both"/>
              <w:rPr>
                <w:rFonts w:ascii="Arial" w:eastAsia="DengXian" w:hAnsi="Arial" w:cs="Arial"/>
              </w:rPr>
            </w:pPr>
            <w:r>
              <w:rPr>
                <w:rFonts w:ascii="Arial" w:eastAsia="DengXian" w:hAnsi="Arial" w:cs="Arial"/>
              </w:rPr>
              <w:t xml:space="preserve">As part of the Rel-18 Work Item on Artificial Intelligence (AI)/Machine Learning (ML) for NG-RAN, RAN3 agreed to specify UE performance metrics in TS 38.423 to be exchanged over the </w:t>
            </w:r>
            <w:proofErr w:type="spellStart"/>
            <w:r>
              <w:rPr>
                <w:rFonts w:ascii="Arial" w:eastAsia="DengXian" w:hAnsi="Arial" w:cs="Arial"/>
              </w:rPr>
              <w:t>Xn</w:t>
            </w:r>
            <w:proofErr w:type="spellEnd"/>
            <w:r>
              <w:rPr>
                <w:rFonts w:ascii="Arial" w:eastAsia="DengXian" w:hAnsi="Arial" w:cs="Arial"/>
              </w:rPr>
              <w:t xml:space="preserve"> interface from target </w:t>
            </w:r>
            <w:proofErr w:type="spellStart"/>
            <w:r>
              <w:rPr>
                <w:rFonts w:ascii="Arial" w:eastAsia="DengXian" w:hAnsi="Arial" w:cs="Arial"/>
              </w:rPr>
              <w:t>gNB</w:t>
            </w:r>
            <w:proofErr w:type="spellEnd"/>
            <w:r>
              <w:rPr>
                <w:rFonts w:ascii="Arial" w:eastAsia="DengXian" w:hAnsi="Arial" w:cs="Arial"/>
              </w:rPr>
              <w:t xml:space="preserve"> to source </w:t>
            </w:r>
            <w:proofErr w:type="spellStart"/>
            <w:r>
              <w:rPr>
                <w:rFonts w:ascii="Arial" w:eastAsia="DengXian" w:hAnsi="Arial" w:cs="Arial"/>
              </w:rPr>
              <w:t>gNB</w:t>
            </w:r>
            <w:proofErr w:type="spellEnd"/>
            <w:r>
              <w:rPr>
                <w:rFonts w:ascii="Arial" w:eastAsia="DengXian" w:hAnsi="Arial" w:cs="Arial"/>
              </w:rPr>
              <w:t xml:space="preserve"> after a handover event occurs.</w:t>
            </w:r>
          </w:p>
          <w:p w14:paraId="3BCDF87E" w14:textId="77777777" w:rsidR="00731FDD" w:rsidRDefault="00731FDD" w:rsidP="00731FDD">
            <w:pPr>
              <w:spacing w:after="120"/>
              <w:jc w:val="both"/>
              <w:rPr>
                <w:rFonts w:ascii="Arial" w:eastAsia="DengXian" w:hAnsi="Arial" w:cs="Arial"/>
              </w:rPr>
            </w:pPr>
            <w:r>
              <w:rPr>
                <w:rFonts w:ascii="Arial" w:eastAsia="DengXian" w:hAnsi="Arial" w:cs="Arial"/>
              </w:rPr>
              <w:t xml:space="preserve">Among the specified UE performance metrics, Average UE Throughput DL and Average UE Throughput UL are considered to be reported by the target </w:t>
            </w:r>
            <w:proofErr w:type="spellStart"/>
            <w:r>
              <w:rPr>
                <w:rFonts w:ascii="Arial" w:eastAsia="DengXian" w:hAnsi="Arial" w:cs="Arial"/>
              </w:rPr>
              <w:t>gNB</w:t>
            </w:r>
            <w:proofErr w:type="spellEnd"/>
            <w:r>
              <w:rPr>
                <w:rFonts w:ascii="Arial" w:eastAsia="DengXian" w:hAnsi="Arial" w:cs="Arial"/>
              </w:rPr>
              <w:t xml:space="preserve"> with a per-UE granularity.</w:t>
            </w:r>
          </w:p>
          <w:p w14:paraId="67C2C0BB" w14:textId="673ACF25" w:rsidR="00731FDD" w:rsidRDefault="00731FDD" w:rsidP="0054363F">
            <w:pPr>
              <w:spacing w:after="0"/>
              <w:jc w:val="both"/>
              <w:rPr>
                <w:rFonts w:ascii="Arial" w:hAnsi="Arial" w:cs="Arial"/>
                <w:bCs/>
              </w:rPr>
            </w:pPr>
            <w:r>
              <w:rPr>
                <w:rFonts w:ascii="Arial" w:eastAsia="DengXian" w:hAnsi="Arial" w:cs="Arial"/>
              </w:rPr>
              <w:t xml:space="preserve">For the </w:t>
            </w:r>
            <w:r>
              <w:rPr>
                <w:rFonts w:ascii="Arial" w:hAnsi="Arial" w:cs="Arial"/>
                <w:bCs/>
              </w:rPr>
              <w:t>Average UE Throughput DL and Average UE Throughput UL</w:t>
            </w:r>
            <w:r>
              <w:rPr>
                <w:rFonts w:ascii="Arial" w:eastAsia="DengXian" w:hAnsi="Arial" w:cs="Arial"/>
              </w:rPr>
              <w:t xml:space="preserve">, RAN3 </w:t>
            </w:r>
            <w:r>
              <w:rPr>
                <w:rFonts w:ascii="Arial" w:eastAsia="DengXian" w:hAnsi="Arial" w:cs="Arial" w:hint="eastAsia"/>
                <w:lang w:val="en-US" w:eastAsia="zh-CN"/>
              </w:rPr>
              <w:t>would like to ask SA5 whether</w:t>
            </w:r>
            <w:r>
              <w:rPr>
                <w:rFonts w:ascii="Arial" w:eastAsia="DengXian" w:hAnsi="Arial" w:cs="Arial"/>
                <w:lang w:val="en-US" w:eastAsia="zh-CN"/>
              </w:rPr>
              <w:t xml:space="preserve"> the formulas</w:t>
            </w:r>
            <w:r>
              <w:rPr>
                <w:rFonts w:ascii="Arial" w:eastAsia="DengXian" w:hAnsi="Arial" w:cs="Arial" w:hint="eastAsia"/>
                <w:lang w:val="en-US" w:eastAsia="zh-CN"/>
              </w:rPr>
              <w:t xml:space="preserve"> </w:t>
            </w:r>
            <w:r>
              <w:rPr>
                <w:rFonts w:ascii="Arial" w:hAnsi="Arial" w:cs="Arial"/>
                <w:bCs/>
              </w:rPr>
              <w:t xml:space="preserve">in fields </w:t>
            </w:r>
            <w:r>
              <w:rPr>
                <w:rFonts w:ascii="Arial" w:hAnsi="Arial" w:cs="Arial"/>
                <w:bCs/>
                <w:i/>
              </w:rPr>
              <w:t>c)</w:t>
            </w:r>
            <w:r>
              <w:rPr>
                <w:rFonts w:ascii="Arial" w:hAnsi="Arial" w:cs="Arial" w:hint="eastAsia"/>
                <w:bCs/>
                <w:i/>
                <w:lang w:val="en-US" w:eastAsia="zh-CN"/>
              </w:rPr>
              <w:t xml:space="preserve"> </w:t>
            </w:r>
            <w:r>
              <w:rPr>
                <w:rFonts w:ascii="Arial" w:eastAsia="DengXian" w:hAnsi="Arial" w:cs="Arial"/>
              </w:rPr>
              <w:t xml:space="preserve">of clauses </w:t>
            </w:r>
            <w:r>
              <w:rPr>
                <w:rFonts w:ascii="Arial" w:hAnsi="Arial" w:cs="Arial"/>
                <w:bCs/>
              </w:rPr>
              <w:t xml:space="preserve">6.3.1.4.1 and 6.3.1.4.2 </w:t>
            </w:r>
            <w:r>
              <w:rPr>
                <w:rFonts w:ascii="Arial" w:eastAsia="DengXian" w:hAnsi="Arial" w:cs="Arial"/>
              </w:rPr>
              <w:t>in TS 28.558</w:t>
            </w:r>
            <w:r>
              <w:rPr>
                <w:rFonts w:ascii="Arial" w:hAnsi="Arial" w:cs="Arial"/>
                <w:bCs/>
              </w:rPr>
              <w:t xml:space="preserve">, respectively, refer to measurements that are specified with a per-UE granularity or with a per-DRB granularity as the measurement name in field </w:t>
            </w:r>
            <w:r>
              <w:rPr>
                <w:rFonts w:ascii="Arial" w:hAnsi="Arial" w:cs="Arial"/>
                <w:bCs/>
                <w:i/>
              </w:rPr>
              <w:t>e)</w:t>
            </w:r>
            <w:r>
              <w:rPr>
                <w:rFonts w:ascii="Arial" w:hAnsi="Arial" w:cs="Arial"/>
                <w:bCs/>
              </w:rPr>
              <w:t xml:space="preserve"> of the same mentioned clauses starts with “</w:t>
            </w:r>
            <w:r w:rsidRPr="002E5A3F">
              <w:rPr>
                <w:rFonts w:ascii="Arial" w:hAnsi="Arial" w:cs="Arial"/>
                <w:bCs/>
                <w:i/>
              </w:rPr>
              <w:t>DRB.</w:t>
            </w:r>
            <w:r>
              <w:rPr>
                <w:rFonts w:ascii="Arial" w:hAnsi="Arial" w:cs="Arial"/>
                <w:bCs/>
              </w:rPr>
              <w:t>”. RAN3 would appreciate an explanation of why the measurement name starts with the “</w:t>
            </w:r>
            <w:r w:rsidRPr="002E5A3F">
              <w:rPr>
                <w:rFonts w:ascii="Arial" w:hAnsi="Arial" w:cs="Arial"/>
                <w:bCs/>
                <w:i/>
              </w:rPr>
              <w:t>DRB.</w:t>
            </w:r>
            <w:r>
              <w:rPr>
                <w:rFonts w:ascii="Arial" w:hAnsi="Arial" w:cs="Arial"/>
                <w:bCs/>
              </w:rPr>
              <w:t>” prefix.</w:t>
            </w:r>
          </w:p>
          <w:p w14:paraId="5629A1DF" w14:textId="0286B226" w:rsidR="0054363F" w:rsidRDefault="0054363F" w:rsidP="0054363F">
            <w:pPr>
              <w:spacing w:before="120" w:after="120"/>
              <w:jc w:val="center"/>
              <w:rPr>
                <w:rFonts w:ascii="Arial" w:hAnsi="Arial" w:cs="Arial"/>
                <w:bCs/>
              </w:rPr>
            </w:pPr>
            <w:r w:rsidRPr="002843B0">
              <w:rPr>
                <w:rFonts w:eastAsia="Times New Roman"/>
                <w:i/>
                <w:iCs/>
                <w:color w:val="00B050"/>
                <w:sz w:val="24"/>
                <w:szCs w:val="24"/>
                <w:lang w:eastAsia="en-GB"/>
              </w:rPr>
              <w:t xml:space="preserve">*** skip </w:t>
            </w:r>
            <w:r w:rsidR="00D56722">
              <w:rPr>
                <w:rFonts w:eastAsia="Times New Roman"/>
                <w:i/>
                <w:iCs/>
                <w:color w:val="00B050"/>
                <w:sz w:val="24"/>
                <w:szCs w:val="24"/>
                <w:lang w:eastAsia="en-GB"/>
              </w:rPr>
              <w:t>unmodified parts</w:t>
            </w:r>
            <w:r w:rsidRPr="002843B0">
              <w:rPr>
                <w:rFonts w:eastAsia="Times New Roman"/>
                <w:i/>
                <w:iCs/>
                <w:color w:val="00B050"/>
                <w:sz w:val="24"/>
                <w:szCs w:val="24"/>
                <w:lang w:eastAsia="en-GB"/>
              </w:rPr>
              <w:t xml:space="preserve"> ***</w:t>
            </w:r>
          </w:p>
          <w:p w14:paraId="0B922BEA" w14:textId="77777777" w:rsidR="00731FDD" w:rsidRDefault="00731FDD" w:rsidP="00731FDD">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SA5</w:t>
            </w:r>
          </w:p>
          <w:p w14:paraId="57C4ADBE" w14:textId="01AB5BD8" w:rsidR="00731FDD" w:rsidRDefault="00731FDD" w:rsidP="00731FDD">
            <w:pPr>
              <w:pStyle w:val="Proposal"/>
              <w:spacing w:after="120"/>
              <w:jc w:val="both"/>
              <w:rPr>
                <w:rFonts w:ascii="Arial" w:hAnsi="Arial" w:cs="Arial"/>
                <w:b w:val="0"/>
                <w:bCs/>
              </w:rPr>
            </w:pPr>
            <w:r>
              <w:rPr>
                <w:rFonts w:ascii="Arial" w:eastAsia="DengXian" w:hAnsi="Arial" w:cs="Arial"/>
                <w:lang w:eastAsia="en-GB"/>
              </w:rPr>
              <w:t xml:space="preserve">ACTION: </w:t>
            </w:r>
            <w:r>
              <w:rPr>
                <w:rFonts w:ascii="Arial" w:eastAsia="DengXian" w:hAnsi="Arial" w:cs="Arial"/>
                <w:lang w:eastAsia="en-GB"/>
              </w:rPr>
              <w:tab/>
              <w:t xml:space="preserve">RAN3 respectfully asks SA5 to </w:t>
            </w:r>
            <w:r>
              <w:rPr>
                <w:rFonts w:ascii="Arial" w:eastAsia="DengXian" w:hAnsi="Arial" w:cs="Arial" w:hint="eastAsia"/>
                <w:lang w:val="en-US" w:eastAsia="zh-CN"/>
              </w:rPr>
              <w:t>provide feedback on the above question</w:t>
            </w:r>
            <w:r>
              <w:rPr>
                <w:rFonts w:ascii="Arial" w:eastAsia="DengXian" w:hAnsi="Arial" w:cs="Arial"/>
                <w:lang w:eastAsia="en-GB"/>
              </w:rPr>
              <w:t>.</w:t>
            </w:r>
          </w:p>
        </w:tc>
      </w:tr>
    </w:tbl>
    <w:p w14:paraId="496BE0C1" w14:textId="175772C7" w:rsidR="002843B0" w:rsidRDefault="002843B0" w:rsidP="002843B0">
      <w:pPr>
        <w:pStyle w:val="Proposal"/>
        <w:spacing w:before="120" w:after="120"/>
        <w:jc w:val="both"/>
        <w:rPr>
          <w:rFonts w:ascii="Arial" w:hAnsi="Arial" w:cs="Arial"/>
          <w:b w:val="0"/>
          <w:bCs/>
        </w:rPr>
      </w:pPr>
      <w:r>
        <w:rPr>
          <w:rFonts w:ascii="Arial" w:hAnsi="Arial" w:cs="Arial"/>
          <w:b w:val="0"/>
          <w:bCs/>
        </w:rPr>
        <w:t xml:space="preserve">In their reply LS in </w:t>
      </w:r>
      <w:r>
        <w:rPr>
          <w:rFonts w:ascii="Arial" w:hAnsi="Arial" w:cs="Arial"/>
          <w:b w:val="0"/>
          <w:bCs/>
        </w:rPr>
        <w:fldChar w:fldCharType="begin"/>
      </w:r>
      <w:r>
        <w:rPr>
          <w:rFonts w:ascii="Arial" w:hAnsi="Arial" w:cs="Arial"/>
          <w:b w:val="0"/>
          <w:bCs/>
        </w:rPr>
        <w:instrText xml:space="preserve"> REF _Ref196899239 \r \h </w:instrText>
      </w:r>
      <w:r>
        <w:rPr>
          <w:rFonts w:ascii="Arial" w:hAnsi="Arial" w:cs="Arial"/>
          <w:b w:val="0"/>
          <w:bCs/>
        </w:rPr>
      </w:r>
      <w:r>
        <w:rPr>
          <w:rFonts w:ascii="Arial" w:hAnsi="Arial" w:cs="Arial"/>
          <w:b w:val="0"/>
          <w:bCs/>
        </w:rPr>
        <w:fldChar w:fldCharType="separate"/>
      </w:r>
      <w:r>
        <w:rPr>
          <w:rFonts w:ascii="Arial" w:hAnsi="Arial" w:cs="Arial"/>
          <w:b w:val="0"/>
          <w:bCs/>
        </w:rPr>
        <w:t>[2]</w:t>
      </w:r>
      <w:r>
        <w:rPr>
          <w:rFonts w:ascii="Arial" w:hAnsi="Arial" w:cs="Arial"/>
          <w:b w:val="0"/>
          <w:bCs/>
        </w:rPr>
        <w:fldChar w:fldCharType="end"/>
      </w:r>
      <w:r w:rsidR="0054363F">
        <w:rPr>
          <w:rFonts w:ascii="Arial" w:hAnsi="Arial" w:cs="Arial"/>
          <w:b w:val="0"/>
          <w:bCs/>
        </w:rPr>
        <w:t xml:space="preserve"> </w:t>
      </w:r>
      <w:r>
        <w:rPr>
          <w:rFonts w:ascii="Arial" w:hAnsi="Arial" w:cs="Arial"/>
          <w:b w:val="0"/>
          <w:bCs/>
        </w:rPr>
        <w:t>SA5 states the following:</w:t>
      </w:r>
    </w:p>
    <w:tbl>
      <w:tblPr>
        <w:tblStyle w:val="TableGrid"/>
        <w:tblW w:w="0" w:type="auto"/>
        <w:tblLook w:val="04A0" w:firstRow="1" w:lastRow="0" w:firstColumn="1" w:lastColumn="0" w:noHBand="0" w:noVBand="1"/>
      </w:tblPr>
      <w:tblGrid>
        <w:gridCol w:w="9629"/>
      </w:tblGrid>
      <w:tr w:rsidR="002843B0" w14:paraId="3B00B57F" w14:textId="77777777" w:rsidTr="002843B0">
        <w:tc>
          <w:tcPr>
            <w:tcW w:w="9629" w:type="dxa"/>
          </w:tcPr>
          <w:p w14:paraId="4B8E6EE0" w14:textId="4F6D08C9" w:rsidR="002843B0" w:rsidRPr="002843B0" w:rsidRDefault="002843B0" w:rsidP="0054363F">
            <w:pPr>
              <w:spacing w:before="120" w:after="120"/>
              <w:jc w:val="center"/>
              <w:rPr>
                <w:rFonts w:eastAsia="Times New Roman"/>
                <w:i/>
                <w:iCs/>
                <w:color w:val="00B050"/>
                <w:sz w:val="24"/>
                <w:szCs w:val="24"/>
                <w:lang w:eastAsia="en-GB"/>
              </w:rPr>
            </w:pPr>
            <w:r w:rsidRPr="002843B0">
              <w:rPr>
                <w:rFonts w:eastAsia="Times New Roman"/>
                <w:i/>
                <w:iCs/>
                <w:color w:val="00B050"/>
                <w:sz w:val="24"/>
                <w:szCs w:val="24"/>
                <w:lang w:eastAsia="en-GB"/>
              </w:rPr>
              <w:t xml:space="preserve">*** skip </w:t>
            </w:r>
            <w:r w:rsidR="00D56722">
              <w:rPr>
                <w:rFonts w:eastAsia="Times New Roman"/>
                <w:i/>
                <w:iCs/>
                <w:color w:val="00B050"/>
                <w:sz w:val="24"/>
                <w:szCs w:val="24"/>
                <w:lang w:eastAsia="en-GB"/>
              </w:rPr>
              <w:t>unmodified parts</w:t>
            </w:r>
            <w:r w:rsidRPr="002843B0">
              <w:rPr>
                <w:rFonts w:eastAsia="Times New Roman"/>
                <w:i/>
                <w:iCs/>
                <w:color w:val="00B050"/>
                <w:sz w:val="24"/>
                <w:szCs w:val="24"/>
                <w:lang w:eastAsia="en-GB"/>
              </w:rPr>
              <w:t xml:space="preserve"> ***</w:t>
            </w:r>
          </w:p>
          <w:p w14:paraId="32406855" w14:textId="77777777" w:rsidR="002843B0" w:rsidRPr="002843B0" w:rsidRDefault="002843B0" w:rsidP="002843B0">
            <w:pPr>
              <w:spacing w:before="100" w:beforeAutospacing="1" w:after="100" w:afterAutospacing="1"/>
              <w:rPr>
                <w:rFonts w:eastAsia="Times New Roman"/>
                <w:sz w:val="24"/>
                <w:szCs w:val="24"/>
                <w:lang w:eastAsia="en-GB"/>
              </w:rPr>
            </w:pPr>
            <w:r w:rsidRPr="002843B0">
              <w:rPr>
                <w:rFonts w:eastAsia="Times New Roman"/>
                <w:sz w:val="24"/>
                <w:szCs w:val="24"/>
                <w:highlight w:val="yellow"/>
                <w:lang w:eastAsia="en-GB"/>
              </w:rPr>
              <w:t>SA5 confirms that the formulas</w:t>
            </w:r>
            <w:r w:rsidRPr="002843B0">
              <w:rPr>
                <w:rFonts w:eastAsia="Times New Roman"/>
                <w:sz w:val="24"/>
                <w:szCs w:val="24"/>
                <w:lang w:eastAsia="en-GB"/>
              </w:rPr>
              <w:t xml:space="preserve"> specified in fields (c) of clauses 6.3.1.4.1 and 6.3.1.4.2 </w:t>
            </w:r>
            <w:r w:rsidRPr="002843B0">
              <w:rPr>
                <w:rFonts w:eastAsia="Times New Roman"/>
                <w:sz w:val="24"/>
                <w:szCs w:val="24"/>
                <w:highlight w:val="yellow"/>
                <w:lang w:eastAsia="en-GB"/>
              </w:rPr>
              <w:t>in TS 28.558 calculate average UE throughput based on per DRB level measurement for a UE</w:t>
            </w:r>
            <w:r w:rsidRPr="002843B0">
              <w:rPr>
                <w:rFonts w:eastAsia="Times New Roman"/>
                <w:sz w:val="24"/>
                <w:szCs w:val="24"/>
                <w:lang w:eastAsia="en-GB"/>
              </w:rPr>
              <w:t xml:space="preserve">. </w:t>
            </w:r>
            <w:r w:rsidRPr="002843B0">
              <w:rPr>
                <w:rFonts w:eastAsia="Times New Roman"/>
                <w:sz w:val="24"/>
                <w:szCs w:val="24"/>
                <w:highlight w:val="yellow"/>
                <w:lang w:eastAsia="en-GB"/>
              </w:rPr>
              <w:t>The formulas aggregate data across DRBs for each UE, ensuring that the reported throughput measurement represents the overall throughput per UE</w:t>
            </w:r>
            <w:r w:rsidRPr="002843B0">
              <w:rPr>
                <w:rFonts w:eastAsia="Times New Roman"/>
                <w:sz w:val="24"/>
                <w:szCs w:val="24"/>
                <w:lang w:eastAsia="en-GB"/>
              </w:rPr>
              <w:t xml:space="preserve"> rather than being limited to individual DRBs.</w:t>
            </w:r>
          </w:p>
          <w:p w14:paraId="6BEF605D" w14:textId="77777777" w:rsidR="002843B0" w:rsidRPr="002843B0" w:rsidRDefault="002843B0" w:rsidP="002843B0">
            <w:pPr>
              <w:spacing w:before="100" w:beforeAutospacing="1" w:after="100" w:afterAutospacing="1"/>
              <w:rPr>
                <w:rFonts w:eastAsia="Times New Roman"/>
                <w:sz w:val="24"/>
                <w:szCs w:val="24"/>
                <w:lang w:eastAsia="en-GB"/>
              </w:rPr>
            </w:pPr>
            <w:r w:rsidRPr="002843B0">
              <w:rPr>
                <w:rFonts w:eastAsia="Times New Roman"/>
                <w:sz w:val="24"/>
                <w:szCs w:val="24"/>
                <w:lang w:eastAsia="en-GB"/>
              </w:rPr>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5950C7AB" w14:textId="77777777" w:rsidR="002843B0" w:rsidRPr="002843B0" w:rsidRDefault="002843B0" w:rsidP="002843B0">
            <w:pPr>
              <w:numPr>
                <w:ilvl w:val="0"/>
                <w:numId w:val="46"/>
              </w:numPr>
              <w:spacing w:before="100" w:beforeAutospacing="1" w:after="100" w:afterAutospacing="1"/>
              <w:rPr>
                <w:rFonts w:eastAsia="Times New Roman"/>
                <w:sz w:val="24"/>
                <w:szCs w:val="24"/>
                <w:lang w:eastAsia="en-GB"/>
              </w:rPr>
            </w:pPr>
            <w:r w:rsidRPr="002843B0">
              <w:rPr>
                <w:rFonts w:eastAsia="Times New Roman"/>
                <w:sz w:val="24"/>
                <w:szCs w:val="24"/>
                <w:highlight w:val="yellow"/>
                <w:lang w:eastAsia="en-GB"/>
              </w:rPr>
              <w:t>The formulas include a summation over DRBs</w:t>
            </w:r>
            <w:r w:rsidRPr="002843B0">
              <w:rPr>
                <w:rFonts w:eastAsia="Times New Roman"/>
                <w:sz w:val="24"/>
                <w:szCs w:val="24"/>
                <w:lang w:eastAsia="en-GB"/>
              </w:rPr>
              <w:t>, ensuring that the result represents the total throughput per UE rather than individual DRB-level values.</w:t>
            </w:r>
          </w:p>
          <w:p w14:paraId="0B08DCF1" w14:textId="77777777" w:rsidR="002843B0" w:rsidRPr="002843B0" w:rsidRDefault="002843B0" w:rsidP="002843B0">
            <w:pPr>
              <w:numPr>
                <w:ilvl w:val="0"/>
                <w:numId w:val="46"/>
              </w:numPr>
              <w:spacing w:before="100" w:beforeAutospacing="1" w:after="100" w:afterAutospacing="1"/>
              <w:rPr>
                <w:rFonts w:eastAsia="Times New Roman"/>
                <w:sz w:val="24"/>
                <w:szCs w:val="24"/>
                <w:lang w:eastAsia="en-GB"/>
              </w:rPr>
            </w:pPr>
            <w:r w:rsidRPr="002843B0">
              <w:rPr>
                <w:rFonts w:eastAsia="Times New Roman"/>
                <w:sz w:val="24"/>
                <w:szCs w:val="24"/>
                <w:lang w:eastAsia="en-GB"/>
              </w:rPr>
              <w:lastRenderedPageBreak/>
              <w:t xml:space="preserve">The "DRB." prefix in field (e) indicates that the </w:t>
            </w:r>
            <w:r w:rsidRPr="002843B0">
              <w:rPr>
                <w:rFonts w:eastAsia="Times New Roman"/>
                <w:sz w:val="24"/>
                <w:szCs w:val="24"/>
                <w:highlight w:val="yellow"/>
                <w:lang w:eastAsia="en-GB"/>
              </w:rPr>
              <w:t>contributing measurements originate from DRBs, but they are aggregated to reflect per-UE throughput</w:t>
            </w:r>
            <w:r w:rsidRPr="002843B0">
              <w:rPr>
                <w:rFonts w:eastAsia="Times New Roman"/>
                <w:sz w:val="24"/>
                <w:szCs w:val="24"/>
                <w:lang w:eastAsia="en-GB"/>
              </w:rPr>
              <w:t>.</w:t>
            </w:r>
          </w:p>
          <w:p w14:paraId="6E10B9A7" w14:textId="77777777" w:rsidR="002843B0" w:rsidRPr="002843B0" w:rsidRDefault="002843B0" w:rsidP="00AA36FA">
            <w:pPr>
              <w:numPr>
                <w:ilvl w:val="0"/>
                <w:numId w:val="46"/>
              </w:numPr>
              <w:spacing w:after="0"/>
              <w:rPr>
                <w:rFonts w:eastAsia="Times New Roman"/>
                <w:sz w:val="24"/>
                <w:szCs w:val="24"/>
                <w:lang w:eastAsia="en-GB"/>
              </w:rPr>
            </w:pPr>
            <w:r w:rsidRPr="002843B0">
              <w:rPr>
                <w:rFonts w:eastAsia="Times New Roman"/>
                <w:sz w:val="24"/>
                <w:szCs w:val="24"/>
                <w:lang w:eastAsia="en-GB"/>
              </w:rPr>
              <w:t xml:space="preserve">The definitions in the tables in field (c) in clauses 6.3.1.4.1 and 6.3.1.4.2 are based on DRB level measurements, but </w:t>
            </w:r>
            <w:r w:rsidRPr="002843B0">
              <w:rPr>
                <w:rFonts w:eastAsia="Times New Roman"/>
                <w:sz w:val="24"/>
                <w:szCs w:val="24"/>
                <w:highlight w:val="yellow"/>
                <w:lang w:eastAsia="en-GB"/>
              </w:rPr>
              <w:t>the summation ensures that the final metric is at the UE level</w:t>
            </w:r>
            <w:r w:rsidRPr="002843B0">
              <w:rPr>
                <w:rFonts w:eastAsia="Times New Roman"/>
                <w:sz w:val="24"/>
                <w:szCs w:val="24"/>
                <w:lang w:eastAsia="en-GB"/>
              </w:rPr>
              <w:t>.</w:t>
            </w:r>
          </w:p>
          <w:p w14:paraId="269EF3EE" w14:textId="12D0B3D4" w:rsidR="002843B0" w:rsidRPr="002843B0" w:rsidRDefault="002843B0" w:rsidP="002843B0">
            <w:pPr>
              <w:spacing w:after="120"/>
              <w:jc w:val="center"/>
              <w:rPr>
                <w:rFonts w:eastAsia="Times New Roman"/>
                <w:i/>
                <w:iCs/>
                <w:color w:val="00B050"/>
                <w:sz w:val="24"/>
                <w:szCs w:val="24"/>
                <w:lang w:eastAsia="en-GB"/>
              </w:rPr>
            </w:pPr>
            <w:r w:rsidRPr="002843B0">
              <w:rPr>
                <w:rFonts w:eastAsia="Times New Roman"/>
                <w:i/>
                <w:iCs/>
                <w:color w:val="00B050"/>
                <w:sz w:val="24"/>
                <w:szCs w:val="24"/>
                <w:lang w:eastAsia="en-GB"/>
              </w:rPr>
              <w:t xml:space="preserve">*** skip </w:t>
            </w:r>
            <w:r w:rsidR="00D56722">
              <w:rPr>
                <w:rFonts w:eastAsia="Times New Roman"/>
                <w:i/>
                <w:iCs/>
                <w:color w:val="00B050"/>
                <w:sz w:val="24"/>
                <w:szCs w:val="24"/>
                <w:lang w:eastAsia="en-GB"/>
              </w:rPr>
              <w:t>unmodified parts</w:t>
            </w:r>
            <w:r w:rsidRPr="002843B0">
              <w:rPr>
                <w:rFonts w:eastAsia="Times New Roman"/>
                <w:i/>
                <w:iCs/>
                <w:color w:val="00B050"/>
                <w:sz w:val="24"/>
                <w:szCs w:val="24"/>
                <w:lang w:eastAsia="en-GB"/>
              </w:rPr>
              <w:t xml:space="preserve"> ***</w:t>
            </w:r>
          </w:p>
        </w:tc>
      </w:tr>
    </w:tbl>
    <w:p w14:paraId="158F603F" w14:textId="5E14BD28" w:rsidR="002843B0" w:rsidRDefault="002843B0" w:rsidP="00033DAD">
      <w:pPr>
        <w:pStyle w:val="Proposal"/>
        <w:spacing w:before="120" w:after="0"/>
        <w:jc w:val="both"/>
        <w:rPr>
          <w:rFonts w:ascii="Arial" w:hAnsi="Arial" w:cs="Arial"/>
          <w:b w:val="0"/>
          <w:bCs/>
        </w:rPr>
      </w:pPr>
      <w:r>
        <w:rPr>
          <w:rFonts w:ascii="Arial" w:hAnsi="Arial" w:cs="Arial"/>
          <w:b w:val="0"/>
          <w:bCs/>
        </w:rPr>
        <w:lastRenderedPageBreak/>
        <w:t xml:space="preserve">From the above, SA5 confirms that measurements specified </w:t>
      </w:r>
      <w:r w:rsidRPr="002843B0">
        <w:rPr>
          <w:rFonts w:ascii="Arial" w:hAnsi="Arial" w:cs="Arial"/>
          <w:b w:val="0"/>
          <w:bCs/>
        </w:rPr>
        <w:t>in TS 28.558 clauses 6.3.1.4.1/6.3.1.4.2</w:t>
      </w:r>
      <w:r>
        <w:rPr>
          <w:rFonts w:ascii="Arial" w:hAnsi="Arial" w:cs="Arial"/>
          <w:b w:val="0"/>
          <w:bCs/>
        </w:rPr>
        <w:t xml:space="preserve"> for the </w:t>
      </w:r>
      <w:r w:rsidRPr="002843B0">
        <w:rPr>
          <w:rFonts w:ascii="Arial" w:hAnsi="Arial" w:cs="Arial"/>
          <w:b w:val="0"/>
          <w:bCs/>
        </w:rPr>
        <w:t>Average UE Throughput DL/UL</w:t>
      </w:r>
      <w:r>
        <w:rPr>
          <w:rFonts w:ascii="Arial" w:hAnsi="Arial" w:cs="Arial"/>
          <w:b w:val="0"/>
          <w:bCs/>
        </w:rPr>
        <w:t xml:space="preserve"> are </w:t>
      </w:r>
      <w:r w:rsidR="00033DAD">
        <w:rPr>
          <w:rFonts w:ascii="Arial" w:hAnsi="Arial" w:cs="Arial"/>
          <w:b w:val="0"/>
          <w:bCs/>
        </w:rPr>
        <w:t>on a per-UE granularity, and originates from per-DRB measurements for the UE.</w:t>
      </w:r>
    </w:p>
    <w:p w14:paraId="5CA98ABC" w14:textId="47440B26" w:rsidR="00033DAD" w:rsidRDefault="00033DAD" w:rsidP="002843B0">
      <w:pPr>
        <w:pStyle w:val="Proposal"/>
        <w:spacing w:before="120" w:after="120"/>
        <w:jc w:val="both"/>
        <w:rPr>
          <w:rFonts w:ascii="Arial" w:hAnsi="Arial" w:cs="Arial"/>
          <w:b w:val="0"/>
          <w:bCs/>
        </w:rPr>
      </w:pPr>
      <w:r w:rsidRPr="000D6488">
        <w:rPr>
          <w:rFonts w:ascii="Arial" w:hAnsi="Arial" w:cs="Arial"/>
          <w:bCs/>
        </w:rPr>
        <w:t xml:space="preserve">Observation </w:t>
      </w:r>
      <w:r>
        <w:rPr>
          <w:rFonts w:ascii="Arial" w:hAnsi="Arial" w:cs="Arial"/>
          <w:bCs/>
        </w:rPr>
        <w:t>3</w:t>
      </w:r>
      <w:r w:rsidRPr="000D6488">
        <w:rPr>
          <w:rFonts w:ascii="Arial" w:hAnsi="Arial" w:cs="Arial"/>
          <w:bCs/>
        </w:rPr>
        <w:t xml:space="preserve">: </w:t>
      </w:r>
      <w:r>
        <w:rPr>
          <w:rFonts w:ascii="Arial" w:hAnsi="Arial" w:cs="Arial"/>
          <w:bCs/>
        </w:rPr>
        <w:t xml:space="preserve">SA5 confirmed that </w:t>
      </w:r>
      <w:r w:rsidRPr="000D6488">
        <w:rPr>
          <w:rFonts w:ascii="Arial" w:hAnsi="Arial" w:cs="Arial"/>
          <w:bCs/>
        </w:rPr>
        <w:t>Average UE Throughput DL/UL in TS 28.558 clauses 6.3.1.4.1/6.3.1.4.2</w:t>
      </w:r>
      <w:r>
        <w:rPr>
          <w:rFonts w:ascii="Arial" w:hAnsi="Arial" w:cs="Arial"/>
          <w:bCs/>
        </w:rPr>
        <w:t xml:space="preserve"> are </w:t>
      </w:r>
      <w:r w:rsidRPr="000D6488">
        <w:rPr>
          <w:rFonts w:ascii="Arial" w:hAnsi="Arial" w:cs="Arial"/>
          <w:bCs/>
        </w:rPr>
        <w:t>per-UE</w:t>
      </w:r>
      <w:r>
        <w:rPr>
          <w:rFonts w:ascii="Arial" w:hAnsi="Arial" w:cs="Arial"/>
          <w:bCs/>
        </w:rPr>
        <w:t xml:space="preserve"> measurements, originating from corresponding per-DRB measurements being aggregated to reflect a per-UE throughput.</w:t>
      </w:r>
    </w:p>
    <w:p w14:paraId="56ADA448" w14:textId="7FA2DC4C" w:rsidR="00D16808" w:rsidRPr="00434829" w:rsidRDefault="002918DE" w:rsidP="00F7274F">
      <w:pPr>
        <w:pStyle w:val="Proposal"/>
        <w:spacing w:after="120"/>
        <w:jc w:val="both"/>
        <w:rPr>
          <w:rFonts w:ascii="Arial" w:hAnsi="Arial" w:cs="Arial"/>
          <w:b w:val="0"/>
          <w:bCs/>
        </w:rPr>
      </w:pPr>
      <w:r>
        <w:rPr>
          <w:rFonts w:ascii="Arial" w:hAnsi="Arial" w:cs="Arial"/>
          <w:b w:val="0"/>
          <w:bCs/>
        </w:rPr>
        <w:t xml:space="preserve">In our view, measurements as specified </w:t>
      </w:r>
      <w:r w:rsidR="00501FB2" w:rsidRPr="00434829">
        <w:rPr>
          <w:rFonts w:ascii="Arial" w:hAnsi="Arial" w:cs="Arial"/>
          <w:b w:val="0"/>
          <w:bCs/>
        </w:rPr>
        <w:t>in TS 28.558 clauses</w:t>
      </w:r>
      <w:r w:rsidR="00D16808" w:rsidRPr="00434829">
        <w:rPr>
          <w:rFonts w:ascii="Arial" w:hAnsi="Arial" w:cs="Arial"/>
          <w:b w:val="0"/>
          <w:bCs/>
        </w:rPr>
        <w:t xml:space="preserve"> 6.3.1.4.1 and 6.3.1.4.2 for the Average UE Throughput DL and Average UE Throughput UL, respectively</w:t>
      </w:r>
      <w:r>
        <w:rPr>
          <w:rFonts w:ascii="Arial" w:hAnsi="Arial" w:cs="Arial"/>
          <w:b w:val="0"/>
          <w:bCs/>
        </w:rPr>
        <w:t xml:space="preserve">, can be referred in TS 38.423 for the </w:t>
      </w:r>
      <w:r w:rsidRPr="002918DE">
        <w:rPr>
          <w:rFonts w:ascii="Arial" w:hAnsi="Arial" w:cs="Arial"/>
          <w:b w:val="0"/>
          <w:bCs/>
          <w:i/>
          <w:iCs/>
        </w:rPr>
        <w:t>UE Performance</w:t>
      </w:r>
      <w:r>
        <w:rPr>
          <w:rFonts w:ascii="Arial" w:hAnsi="Arial" w:cs="Arial"/>
          <w:b w:val="0"/>
          <w:bCs/>
        </w:rPr>
        <w:t xml:space="preserve"> IE</w:t>
      </w:r>
      <w:r w:rsidR="00784E10" w:rsidRPr="00434829">
        <w:rPr>
          <w:rFonts w:ascii="Arial" w:hAnsi="Arial" w:cs="Arial"/>
          <w:b w:val="0"/>
          <w:bCs/>
        </w:rPr>
        <w:t xml:space="preserve">. </w:t>
      </w:r>
      <w:r>
        <w:rPr>
          <w:rFonts w:ascii="Arial" w:hAnsi="Arial" w:cs="Arial"/>
          <w:b w:val="0"/>
          <w:bCs/>
        </w:rPr>
        <w:t>F</w:t>
      </w:r>
      <w:r w:rsidR="00D16808" w:rsidRPr="00434829">
        <w:rPr>
          <w:rFonts w:ascii="Arial" w:hAnsi="Arial" w:cs="Arial"/>
          <w:b w:val="0"/>
          <w:bCs/>
        </w:rPr>
        <w:t xml:space="preserve">rom a pure technical perspective, it should be recalled that, in order to monitor the per-UE UE performance as a consequence of an AI/ML-driven handover, it could be needed to collect per-UE UE performance metrics </w:t>
      </w:r>
      <w:r w:rsidR="00D16808" w:rsidRPr="00434829">
        <w:rPr>
          <w:rFonts w:ascii="Arial" w:hAnsi="Arial" w:cs="Arial"/>
          <w:bCs/>
        </w:rPr>
        <w:t>before</w:t>
      </w:r>
      <w:r w:rsidR="00D16808" w:rsidRPr="00434829">
        <w:rPr>
          <w:rFonts w:ascii="Arial" w:hAnsi="Arial" w:cs="Arial"/>
          <w:b w:val="0"/>
          <w:bCs/>
        </w:rPr>
        <w:t xml:space="preserve"> the handover (hence by the </w:t>
      </w:r>
      <w:r w:rsidR="00D16808" w:rsidRPr="00434829">
        <w:rPr>
          <w:rFonts w:ascii="Arial" w:hAnsi="Arial" w:cs="Arial"/>
          <w:bCs/>
        </w:rPr>
        <w:t>source node</w:t>
      </w:r>
      <w:r w:rsidR="00D16808" w:rsidRPr="00434829">
        <w:rPr>
          <w:rFonts w:ascii="Arial" w:hAnsi="Arial" w:cs="Arial"/>
          <w:b w:val="0"/>
          <w:bCs/>
        </w:rPr>
        <w:t xml:space="preserve">) which will then be compared to the same metrics but collected </w:t>
      </w:r>
      <w:r w:rsidR="00D16808" w:rsidRPr="00434829">
        <w:rPr>
          <w:rFonts w:ascii="Arial" w:hAnsi="Arial" w:cs="Arial"/>
          <w:bCs/>
        </w:rPr>
        <w:t>after</w:t>
      </w:r>
      <w:r w:rsidR="00D16808" w:rsidRPr="00434829">
        <w:rPr>
          <w:rFonts w:ascii="Arial" w:hAnsi="Arial" w:cs="Arial"/>
          <w:b w:val="0"/>
          <w:bCs/>
        </w:rPr>
        <w:t xml:space="preserve"> the handover</w:t>
      </w:r>
      <w:r w:rsidR="00D16808" w:rsidRPr="00297C65">
        <w:rPr>
          <w:rFonts w:ascii="Arial" w:hAnsi="Arial" w:cs="Arial"/>
          <w:b w:val="0"/>
          <w:bCs/>
        </w:rPr>
        <w:t xml:space="preserve"> </w:t>
      </w:r>
      <w:r w:rsidR="00D16808" w:rsidRPr="00434829">
        <w:rPr>
          <w:rFonts w:ascii="Arial" w:hAnsi="Arial" w:cs="Arial"/>
          <w:b w:val="0"/>
          <w:bCs/>
        </w:rPr>
        <w:t xml:space="preserve">(hence by the </w:t>
      </w:r>
      <w:r w:rsidR="00D16808" w:rsidRPr="00434829">
        <w:rPr>
          <w:rFonts w:ascii="Arial" w:hAnsi="Arial" w:cs="Arial"/>
          <w:bCs/>
        </w:rPr>
        <w:t>target node</w:t>
      </w:r>
      <w:r w:rsidR="00D16808" w:rsidRPr="00434829">
        <w:rPr>
          <w:rFonts w:ascii="Arial" w:hAnsi="Arial" w:cs="Arial"/>
          <w:b w:val="0"/>
          <w:bCs/>
        </w:rPr>
        <w:t>)</w:t>
      </w:r>
      <w:r>
        <w:rPr>
          <w:rFonts w:ascii="Arial" w:hAnsi="Arial" w:cs="Arial"/>
          <w:b w:val="0"/>
          <w:bCs/>
        </w:rPr>
        <w:t>. To make the comparison meaningful, it needs to be ensured that both source and target nodes apply the same approach in measuring UE performance metrics (average UE throughput in the discussion so far).</w:t>
      </w:r>
      <w:r w:rsidR="00A71161">
        <w:rPr>
          <w:rFonts w:ascii="Arial" w:hAnsi="Arial" w:cs="Arial"/>
          <w:b w:val="0"/>
          <w:bCs/>
        </w:rPr>
        <w:t xml:space="preserve"> We think that this purpose may be achieved by mandating the source and target nodes to refer to measurements in TS 28.558.</w:t>
      </w:r>
      <w:r w:rsidR="00B86F53" w:rsidRPr="00434829">
        <w:rPr>
          <w:rFonts w:ascii="Arial" w:hAnsi="Arial" w:cs="Arial"/>
          <w:b w:val="0"/>
          <w:bCs/>
        </w:rPr>
        <w:t xml:space="preserve"> </w:t>
      </w:r>
    </w:p>
    <w:p w14:paraId="26CBB6FB" w14:textId="58F49BB0" w:rsidR="00787798" w:rsidRDefault="00787798" w:rsidP="00F7274F">
      <w:pPr>
        <w:pStyle w:val="Proposal"/>
        <w:spacing w:after="120"/>
        <w:jc w:val="both"/>
        <w:rPr>
          <w:rFonts w:ascii="Arial" w:hAnsi="Arial" w:cs="Arial"/>
          <w:b w:val="0"/>
          <w:bCs/>
        </w:rPr>
      </w:pPr>
      <w:r w:rsidRPr="00434829">
        <w:rPr>
          <w:rFonts w:ascii="Arial" w:hAnsi="Arial" w:cs="Arial"/>
          <w:b w:val="0"/>
          <w:bCs/>
        </w:rPr>
        <w:t>Therefore, we propose the following:</w:t>
      </w:r>
    </w:p>
    <w:p w14:paraId="2EC1F640" w14:textId="0C3CDF13" w:rsidR="00787798" w:rsidRPr="00434829" w:rsidRDefault="00A71161" w:rsidP="00F7274F">
      <w:pPr>
        <w:pStyle w:val="Proposal"/>
        <w:spacing w:after="120"/>
        <w:jc w:val="both"/>
        <w:rPr>
          <w:rFonts w:ascii="Arial" w:hAnsi="Arial" w:cs="Arial"/>
          <w:bCs/>
        </w:rPr>
      </w:pPr>
      <w:r w:rsidRPr="00434829">
        <w:rPr>
          <w:rFonts w:ascii="Arial" w:hAnsi="Arial" w:cs="Arial"/>
          <w:bCs/>
        </w:rPr>
        <w:t xml:space="preserve">Proposal 1: RAN3 to agree to </w:t>
      </w:r>
      <w:r>
        <w:rPr>
          <w:rFonts w:ascii="Arial" w:hAnsi="Arial" w:cs="Arial"/>
          <w:bCs/>
        </w:rPr>
        <w:t xml:space="preserve">introduce a reference to TS 28.558 for </w:t>
      </w:r>
      <w:r w:rsidRPr="00434829">
        <w:rPr>
          <w:rFonts w:ascii="Arial" w:hAnsi="Arial" w:cs="Arial"/>
          <w:bCs/>
        </w:rPr>
        <w:t xml:space="preserve">Average UE Throughput DL and Average UE Throughput UL </w:t>
      </w:r>
      <w:r>
        <w:rPr>
          <w:rFonts w:ascii="Arial" w:hAnsi="Arial" w:cs="Arial"/>
          <w:bCs/>
        </w:rPr>
        <w:t xml:space="preserve">measurements in TS 38.423 pertaining the throughput measurements as part of the </w:t>
      </w:r>
      <w:r w:rsidRPr="00A71161">
        <w:rPr>
          <w:rFonts w:ascii="Arial" w:hAnsi="Arial" w:cs="Arial"/>
          <w:bCs/>
          <w:i/>
          <w:iCs/>
        </w:rPr>
        <w:t>UE Performance</w:t>
      </w:r>
      <w:r>
        <w:rPr>
          <w:rFonts w:ascii="Arial" w:hAnsi="Arial" w:cs="Arial"/>
          <w:bCs/>
        </w:rPr>
        <w:t xml:space="preserve"> IE.</w:t>
      </w:r>
    </w:p>
    <w:p w14:paraId="388258D4" w14:textId="70CC098D" w:rsidR="00A71161" w:rsidRPr="00472FDC" w:rsidRDefault="00A71161" w:rsidP="00A71161">
      <w:pPr>
        <w:pStyle w:val="Heading2"/>
        <w:ind w:left="1138" w:hanging="1138"/>
      </w:pPr>
      <w:r>
        <w:t xml:space="preserve">2.3 On per-UE </w:t>
      </w:r>
      <w:r w:rsidRPr="00434829">
        <w:rPr>
          <w:rFonts w:cs="Arial"/>
          <w:bCs/>
        </w:rPr>
        <w:t>Average Packet Delay and Average Packet Loss DL</w:t>
      </w:r>
      <w:r>
        <w:t xml:space="preserve"> measurements</w:t>
      </w:r>
    </w:p>
    <w:p w14:paraId="7E627F9B" w14:textId="7D0380CC" w:rsidR="007F58CE" w:rsidRPr="00297C65" w:rsidRDefault="00784E10" w:rsidP="00F7274F">
      <w:pPr>
        <w:pStyle w:val="Proposal"/>
        <w:spacing w:after="120"/>
        <w:jc w:val="both"/>
        <w:rPr>
          <w:rFonts w:ascii="Arial" w:hAnsi="Arial" w:cs="Arial"/>
          <w:b w:val="0"/>
          <w:bCs/>
        </w:rPr>
      </w:pPr>
      <w:r w:rsidRPr="00434829">
        <w:rPr>
          <w:rFonts w:ascii="Arial" w:hAnsi="Arial" w:cs="Arial"/>
          <w:b w:val="0"/>
          <w:bCs/>
        </w:rPr>
        <w:t>I</w:t>
      </w:r>
      <w:r w:rsidR="00787798" w:rsidRPr="00434829">
        <w:rPr>
          <w:rFonts w:ascii="Arial" w:hAnsi="Arial" w:cs="Arial"/>
          <w:b w:val="0"/>
          <w:bCs/>
        </w:rPr>
        <w:t xml:space="preserve">t should be discussed how to avoid any misunderstanding in the derivation of the remaining per-UE UE performance metrics, i.e., Average Packet Delay and Average Packet Loss DL. </w:t>
      </w:r>
      <w:r w:rsidR="00A32A56">
        <w:rPr>
          <w:rFonts w:ascii="Arial" w:hAnsi="Arial" w:cs="Arial"/>
          <w:b w:val="0"/>
          <w:bCs/>
        </w:rPr>
        <w:t xml:space="preserve">In our understanding, </w:t>
      </w:r>
      <w:r w:rsidR="00787798" w:rsidRPr="00434829">
        <w:rPr>
          <w:rFonts w:ascii="Arial" w:hAnsi="Arial" w:cs="Arial"/>
          <w:b w:val="0"/>
          <w:bCs/>
        </w:rPr>
        <w:t xml:space="preserve">such measurements are </w:t>
      </w:r>
      <w:r w:rsidR="00A32A56">
        <w:rPr>
          <w:rFonts w:ascii="Arial" w:hAnsi="Arial" w:cs="Arial"/>
          <w:b w:val="0"/>
          <w:bCs/>
        </w:rPr>
        <w:t xml:space="preserve">currently </w:t>
      </w:r>
      <w:r w:rsidR="00787798" w:rsidRPr="00434829">
        <w:rPr>
          <w:rFonts w:ascii="Arial" w:hAnsi="Arial" w:cs="Arial"/>
          <w:b w:val="0"/>
          <w:bCs/>
        </w:rPr>
        <w:t xml:space="preserve">defined in TS 28.558 on a per-DRB </w:t>
      </w:r>
      <w:r w:rsidR="00A32A56">
        <w:rPr>
          <w:rFonts w:ascii="Arial" w:hAnsi="Arial" w:cs="Arial"/>
          <w:b w:val="0"/>
          <w:bCs/>
        </w:rPr>
        <w:t xml:space="preserve">per-UE </w:t>
      </w:r>
      <w:r w:rsidR="00787798" w:rsidRPr="00434829">
        <w:rPr>
          <w:rFonts w:ascii="Arial" w:hAnsi="Arial" w:cs="Arial"/>
          <w:b w:val="0"/>
          <w:bCs/>
        </w:rPr>
        <w:t>granularity</w:t>
      </w:r>
      <w:r w:rsidR="00E73E41" w:rsidRPr="00434829">
        <w:rPr>
          <w:rFonts w:ascii="Arial" w:hAnsi="Arial" w:cs="Arial"/>
          <w:b w:val="0"/>
          <w:bCs/>
        </w:rPr>
        <w:t>, meaning that if corresponding per-UE measurements are needed the only way to derive</w:t>
      </w:r>
      <w:r w:rsidR="00847278" w:rsidRPr="00434829">
        <w:rPr>
          <w:rFonts w:ascii="Arial" w:hAnsi="Arial" w:cs="Arial"/>
          <w:b w:val="0"/>
          <w:bCs/>
        </w:rPr>
        <w:t xml:space="preserve"> </w:t>
      </w:r>
      <w:r w:rsidR="00E73E41" w:rsidRPr="00434829">
        <w:rPr>
          <w:rFonts w:ascii="Arial" w:hAnsi="Arial" w:cs="Arial"/>
          <w:b w:val="0"/>
          <w:bCs/>
        </w:rPr>
        <w:t>them is by following the RAN3 common understanding as captured in RAN3#124 meeting.</w:t>
      </w:r>
      <w:r w:rsidR="00E73E41" w:rsidRPr="00297C65">
        <w:rPr>
          <w:rFonts w:ascii="Arial" w:hAnsi="Arial" w:cs="Arial"/>
          <w:b w:val="0"/>
          <w:bCs/>
        </w:rPr>
        <w:t xml:space="preserve"> </w:t>
      </w:r>
    </w:p>
    <w:p w14:paraId="6EB2BE76" w14:textId="6A4312E9" w:rsidR="00E73E41" w:rsidRDefault="00E73E41" w:rsidP="00DF66D0">
      <w:pPr>
        <w:pStyle w:val="Proposal"/>
        <w:spacing w:after="120"/>
        <w:jc w:val="both"/>
        <w:rPr>
          <w:rFonts w:ascii="Arial" w:hAnsi="Arial" w:cs="Arial"/>
          <w:bCs/>
        </w:rPr>
      </w:pPr>
      <w:r w:rsidRPr="00297C65">
        <w:rPr>
          <w:rFonts w:ascii="Arial" w:hAnsi="Arial" w:cs="Arial"/>
          <w:bCs/>
        </w:rPr>
        <w:t xml:space="preserve">Observation </w:t>
      </w:r>
      <w:r w:rsidR="00A71161">
        <w:rPr>
          <w:rFonts w:ascii="Arial" w:hAnsi="Arial" w:cs="Arial"/>
          <w:bCs/>
        </w:rPr>
        <w:t>4</w:t>
      </w:r>
      <w:r w:rsidRPr="00297C65">
        <w:rPr>
          <w:rFonts w:ascii="Arial" w:hAnsi="Arial" w:cs="Arial"/>
          <w:bCs/>
        </w:rPr>
        <w:t xml:space="preserve">: Average Packet Delay and Average Packet Loss DL are defined in TS 28.558 on a per-DRB </w:t>
      </w:r>
      <w:r w:rsidR="00A71161">
        <w:rPr>
          <w:rFonts w:ascii="Arial" w:hAnsi="Arial" w:cs="Arial"/>
          <w:bCs/>
        </w:rPr>
        <w:t xml:space="preserve">per-UE </w:t>
      </w:r>
      <w:r w:rsidRPr="00297C65">
        <w:rPr>
          <w:rFonts w:ascii="Arial" w:hAnsi="Arial" w:cs="Arial"/>
          <w:bCs/>
        </w:rPr>
        <w:t xml:space="preserve">granularity. The corresponding per-UE measurements </w:t>
      </w:r>
      <w:r w:rsidR="00A32A56">
        <w:rPr>
          <w:rFonts w:ascii="Arial" w:hAnsi="Arial" w:cs="Arial"/>
          <w:bCs/>
        </w:rPr>
        <w:t>may be derived by averaging per-DRB measurements over all the configured DRBs for the UE (as per the common understanding from RAN3#124)</w:t>
      </w:r>
      <w:r w:rsidRPr="00434829">
        <w:rPr>
          <w:rFonts w:ascii="Arial" w:hAnsi="Arial" w:cs="Arial"/>
          <w:bCs/>
        </w:rPr>
        <w:t>.</w:t>
      </w:r>
    </w:p>
    <w:p w14:paraId="775B7009" w14:textId="77777777" w:rsidR="00DF66D0" w:rsidRDefault="00DF66D0" w:rsidP="00F7274F">
      <w:pPr>
        <w:pStyle w:val="Proposal"/>
        <w:spacing w:after="120"/>
        <w:jc w:val="both"/>
        <w:rPr>
          <w:rFonts w:ascii="Arial" w:hAnsi="Arial" w:cs="Arial"/>
          <w:b w:val="0"/>
          <w:bCs/>
        </w:rPr>
      </w:pPr>
      <w:r>
        <w:rPr>
          <w:rFonts w:ascii="Arial" w:hAnsi="Arial" w:cs="Arial"/>
          <w:b w:val="0"/>
          <w:bCs/>
        </w:rPr>
        <w:t xml:space="preserve">As part of the </w:t>
      </w:r>
      <w:r w:rsidR="00E41AB0">
        <w:rPr>
          <w:rFonts w:ascii="Arial" w:hAnsi="Arial" w:cs="Arial"/>
          <w:b w:val="0"/>
          <w:bCs/>
        </w:rPr>
        <w:t>ongoing discussion in Rel-19 on the granularity of UE performance metrics,</w:t>
      </w:r>
      <w:r>
        <w:rPr>
          <w:rFonts w:ascii="Arial" w:hAnsi="Arial" w:cs="Arial"/>
          <w:b w:val="0"/>
          <w:bCs/>
        </w:rPr>
        <w:t xml:space="preserve"> there is an agreement related to </w:t>
      </w:r>
      <w:r w:rsidR="00E41AB0">
        <w:rPr>
          <w:rFonts w:ascii="Arial" w:hAnsi="Arial" w:cs="Arial"/>
          <w:b w:val="0"/>
          <w:bCs/>
        </w:rPr>
        <w:t xml:space="preserve">whether the </w:t>
      </w:r>
      <w:r w:rsidR="00E41AB0" w:rsidRPr="00DF66D0">
        <w:rPr>
          <w:rFonts w:ascii="Arial" w:hAnsi="Arial" w:cs="Arial"/>
          <w:b w:val="0"/>
          <w:bCs/>
        </w:rPr>
        <w:t>Average Packet Loss DL</w:t>
      </w:r>
      <w:r w:rsidR="00E41AB0">
        <w:rPr>
          <w:rFonts w:ascii="Arial" w:hAnsi="Arial" w:cs="Arial"/>
          <w:b w:val="0"/>
          <w:bCs/>
        </w:rPr>
        <w:t xml:space="preserve"> is a meaningful measurement </w:t>
      </w:r>
      <w:r>
        <w:rPr>
          <w:rFonts w:ascii="Arial" w:hAnsi="Arial" w:cs="Arial"/>
          <w:b w:val="0"/>
          <w:bCs/>
        </w:rPr>
        <w:t xml:space="preserve">in the way it has been specified in Rel-18, </w:t>
      </w:r>
      <w:r w:rsidR="00E41AB0">
        <w:rPr>
          <w:rFonts w:ascii="Arial" w:hAnsi="Arial" w:cs="Arial"/>
          <w:b w:val="0"/>
          <w:bCs/>
        </w:rPr>
        <w:t xml:space="preserve">as per the outcome of the discussion in RAN3#127bis </w:t>
      </w:r>
      <w:r w:rsidR="00E41AB0">
        <w:rPr>
          <w:rFonts w:ascii="Arial" w:hAnsi="Arial" w:cs="Arial"/>
          <w:b w:val="0"/>
          <w:bCs/>
        </w:rPr>
        <w:fldChar w:fldCharType="begin"/>
      </w:r>
      <w:r w:rsidR="00E41AB0">
        <w:rPr>
          <w:rFonts w:ascii="Arial" w:hAnsi="Arial" w:cs="Arial"/>
          <w:b w:val="0"/>
          <w:bCs/>
        </w:rPr>
        <w:instrText xml:space="preserve"> REF _Ref196905733 \r \h </w:instrText>
      </w:r>
      <w:r w:rsidR="00E41AB0">
        <w:rPr>
          <w:rFonts w:ascii="Arial" w:hAnsi="Arial" w:cs="Arial"/>
          <w:b w:val="0"/>
          <w:bCs/>
        </w:rPr>
      </w:r>
      <w:r w:rsidR="00E41AB0">
        <w:rPr>
          <w:rFonts w:ascii="Arial" w:hAnsi="Arial" w:cs="Arial"/>
          <w:b w:val="0"/>
          <w:bCs/>
        </w:rPr>
        <w:fldChar w:fldCharType="separate"/>
      </w:r>
      <w:r w:rsidR="00E41AB0">
        <w:rPr>
          <w:rFonts w:ascii="Arial" w:hAnsi="Arial" w:cs="Arial"/>
          <w:b w:val="0"/>
          <w:bCs/>
        </w:rPr>
        <w:t>[9]</w:t>
      </w:r>
      <w:r w:rsidR="00E41AB0">
        <w:rPr>
          <w:rFonts w:ascii="Arial" w:hAnsi="Arial" w:cs="Arial"/>
          <w:b w:val="0"/>
          <w:bCs/>
        </w:rPr>
        <w:fldChar w:fldCharType="end"/>
      </w:r>
      <w:r>
        <w:rPr>
          <w:rFonts w:ascii="Arial" w:hAnsi="Arial" w:cs="Arial"/>
          <w:b w:val="0"/>
          <w:bCs/>
        </w:rPr>
        <w:t>:</w:t>
      </w:r>
    </w:p>
    <w:tbl>
      <w:tblPr>
        <w:tblStyle w:val="TableGrid"/>
        <w:tblW w:w="0" w:type="auto"/>
        <w:tblLook w:val="04A0" w:firstRow="1" w:lastRow="0" w:firstColumn="1" w:lastColumn="0" w:noHBand="0" w:noVBand="1"/>
      </w:tblPr>
      <w:tblGrid>
        <w:gridCol w:w="9629"/>
      </w:tblGrid>
      <w:tr w:rsidR="00DF66D0" w14:paraId="00A65F50" w14:textId="77777777" w:rsidTr="00DF66D0">
        <w:tc>
          <w:tcPr>
            <w:tcW w:w="9629" w:type="dxa"/>
          </w:tcPr>
          <w:p w14:paraId="0B84CC82" w14:textId="09A32980" w:rsidR="00DF66D0" w:rsidRDefault="00DF66D0" w:rsidP="00DF66D0">
            <w:pPr>
              <w:overflowPunct w:val="0"/>
              <w:autoSpaceDE w:val="0"/>
              <w:autoSpaceDN w:val="0"/>
              <w:adjustRightInd w:val="0"/>
              <w:spacing w:before="120" w:after="120"/>
              <w:textAlignment w:val="baseline"/>
              <w:rPr>
                <w:rFonts w:ascii="Arial" w:hAnsi="Arial" w:cs="Arial"/>
                <w:b/>
                <w:bCs/>
              </w:rPr>
            </w:pPr>
            <w:r w:rsidRPr="00DF66D0">
              <w:rPr>
                <w:rFonts w:ascii="Calibri" w:eastAsia="SimSun" w:hAnsi="Calibri" w:cs="Calibri"/>
                <w:b/>
                <w:bCs/>
                <w:color w:val="008000"/>
                <w:sz w:val="18"/>
                <w:szCs w:val="22"/>
                <w:lang w:val="en-US" w:eastAsia="zh-CN"/>
              </w:rPr>
              <w:t>A Rel18 correction to the Average Packet Loss DL IE may be made when agreements on whether and how to specify Average Packet Loss in Rel19 are taken.</w:t>
            </w:r>
          </w:p>
        </w:tc>
      </w:tr>
    </w:tbl>
    <w:p w14:paraId="5A39CAF1" w14:textId="35EA8F40" w:rsidR="00DF66D0" w:rsidRDefault="00DF66D0" w:rsidP="00E66C7C">
      <w:pPr>
        <w:pStyle w:val="Proposal"/>
        <w:spacing w:before="120" w:after="0"/>
        <w:jc w:val="both"/>
        <w:rPr>
          <w:rFonts w:ascii="Arial" w:hAnsi="Arial" w:cs="Arial"/>
          <w:b w:val="0"/>
          <w:bCs/>
        </w:rPr>
      </w:pPr>
      <w:r>
        <w:rPr>
          <w:rFonts w:ascii="Arial" w:hAnsi="Arial" w:cs="Arial"/>
          <w:b w:val="0"/>
          <w:bCs/>
        </w:rPr>
        <w:t xml:space="preserve">Following the same approach, the applicability of the RAN3 common understanding on how to derive per-UE Average Packet Loss DL from per-DRB per-UE measurements may be deferred once the related discussion in Rel-19 is concluded. But for the Average Packet Delay DL/UL, we think that a clarification in the semantics description stating that </w:t>
      </w:r>
      <w:r w:rsidR="00E66C7C">
        <w:rPr>
          <w:rFonts w:ascii="Arial" w:hAnsi="Arial" w:cs="Arial"/>
          <w:b w:val="0"/>
          <w:bCs/>
        </w:rPr>
        <w:t>the corresponding per-UE measurement is derived following the RAN3 common understanding (i.e., averaging per-DRB measurements across all configured DRBs for the UE).</w:t>
      </w:r>
    </w:p>
    <w:p w14:paraId="74E7029E" w14:textId="77777777" w:rsidR="00AA36FA" w:rsidRDefault="00E66C7C" w:rsidP="00E66C7C">
      <w:pPr>
        <w:pStyle w:val="Proposal"/>
        <w:spacing w:before="120" w:after="0"/>
        <w:jc w:val="both"/>
        <w:rPr>
          <w:rFonts w:ascii="Arial" w:hAnsi="Arial" w:cs="Arial"/>
          <w:bCs/>
        </w:rPr>
      </w:pPr>
      <w:r w:rsidRPr="00434829">
        <w:rPr>
          <w:rFonts w:ascii="Arial" w:hAnsi="Arial" w:cs="Arial"/>
          <w:bCs/>
        </w:rPr>
        <w:t xml:space="preserve">Proposal </w:t>
      </w:r>
      <w:r>
        <w:rPr>
          <w:rFonts w:ascii="Arial" w:hAnsi="Arial" w:cs="Arial"/>
          <w:bCs/>
        </w:rPr>
        <w:t>2</w:t>
      </w:r>
      <w:r w:rsidRPr="00434829">
        <w:rPr>
          <w:rFonts w:ascii="Arial" w:hAnsi="Arial" w:cs="Arial"/>
          <w:bCs/>
        </w:rPr>
        <w:t xml:space="preserve">: RAN3 to agree to </w:t>
      </w:r>
      <w:r>
        <w:rPr>
          <w:rFonts w:ascii="Arial" w:hAnsi="Arial" w:cs="Arial"/>
          <w:bCs/>
        </w:rPr>
        <w:t xml:space="preserve">clarify in the semantics description of the </w:t>
      </w:r>
      <w:r w:rsidRPr="00E66C7C">
        <w:rPr>
          <w:rFonts w:ascii="Arial" w:hAnsi="Arial" w:cs="Arial"/>
          <w:bCs/>
          <w:i/>
          <w:iCs/>
        </w:rPr>
        <w:t>Average Packet Delay</w:t>
      </w:r>
      <w:r>
        <w:rPr>
          <w:rFonts w:ascii="Arial" w:hAnsi="Arial" w:cs="Arial"/>
          <w:bCs/>
        </w:rPr>
        <w:t xml:space="preserve"> IE that the corresponding per-UE measurement is derived by </w:t>
      </w:r>
      <w:r w:rsidRPr="00E66C7C">
        <w:rPr>
          <w:rFonts w:ascii="Arial" w:hAnsi="Arial" w:cs="Arial"/>
          <w:bCs/>
        </w:rPr>
        <w:t>averaging per-DRB measurements across all configured DRBs for the UE</w:t>
      </w:r>
      <w:r>
        <w:rPr>
          <w:rFonts w:ascii="Arial" w:hAnsi="Arial" w:cs="Arial"/>
          <w:bCs/>
        </w:rPr>
        <w:t>.</w:t>
      </w:r>
    </w:p>
    <w:p w14:paraId="5A5450A8" w14:textId="7761903A" w:rsidR="00E66C7C" w:rsidRPr="00434829" w:rsidRDefault="00E66C7C" w:rsidP="00E66C7C">
      <w:pPr>
        <w:pStyle w:val="Proposal"/>
        <w:spacing w:before="120" w:after="0"/>
        <w:jc w:val="both"/>
        <w:rPr>
          <w:rFonts w:ascii="Arial" w:hAnsi="Arial" w:cs="Arial"/>
          <w:b w:val="0"/>
          <w:bCs/>
        </w:rPr>
      </w:pPr>
      <w:r w:rsidRPr="00E66C7C">
        <w:rPr>
          <w:rFonts w:ascii="Arial" w:hAnsi="Arial" w:cs="Arial"/>
          <w:b w:val="0"/>
          <w:bCs/>
        </w:rPr>
        <w:lastRenderedPageBreak/>
        <w:t xml:space="preserve">A </w:t>
      </w:r>
      <w:proofErr w:type="spellStart"/>
      <w:r w:rsidRPr="00E66C7C">
        <w:rPr>
          <w:rFonts w:ascii="Arial" w:hAnsi="Arial" w:cs="Arial"/>
          <w:b w:val="0"/>
          <w:bCs/>
        </w:rPr>
        <w:t>XnAP</w:t>
      </w:r>
      <w:proofErr w:type="spellEnd"/>
      <w:r w:rsidRPr="00E66C7C">
        <w:rPr>
          <w:rFonts w:ascii="Arial" w:hAnsi="Arial" w:cs="Arial"/>
          <w:b w:val="0"/>
          <w:bCs/>
        </w:rPr>
        <w:t xml:space="preserve"> CR covering the above proposals is in</w:t>
      </w:r>
      <w:r>
        <w:rPr>
          <w:rFonts w:ascii="Arial" w:hAnsi="Arial" w:cs="Arial"/>
          <w:b w:val="0"/>
          <w:bCs/>
        </w:rPr>
        <w:t xml:space="preserve"> </w:t>
      </w:r>
      <w:r>
        <w:rPr>
          <w:rFonts w:ascii="Arial" w:hAnsi="Arial" w:cs="Arial"/>
          <w:b w:val="0"/>
          <w:bCs/>
        </w:rPr>
        <w:fldChar w:fldCharType="begin"/>
      </w:r>
      <w:r>
        <w:rPr>
          <w:rFonts w:ascii="Arial" w:hAnsi="Arial" w:cs="Arial"/>
          <w:b w:val="0"/>
          <w:bCs/>
        </w:rPr>
        <w:instrText xml:space="preserve"> REF _Ref196906698 \r \h </w:instrText>
      </w:r>
      <w:r>
        <w:rPr>
          <w:rFonts w:ascii="Arial" w:hAnsi="Arial" w:cs="Arial"/>
          <w:b w:val="0"/>
          <w:bCs/>
        </w:rPr>
      </w:r>
      <w:r>
        <w:rPr>
          <w:rFonts w:ascii="Arial" w:hAnsi="Arial" w:cs="Arial"/>
          <w:b w:val="0"/>
          <w:bCs/>
        </w:rPr>
        <w:fldChar w:fldCharType="separate"/>
      </w:r>
      <w:r>
        <w:rPr>
          <w:rFonts w:ascii="Arial" w:hAnsi="Arial" w:cs="Arial"/>
          <w:b w:val="0"/>
          <w:bCs/>
        </w:rPr>
        <w:t>[10]</w:t>
      </w:r>
      <w:r>
        <w:rPr>
          <w:rFonts w:ascii="Arial" w:hAnsi="Arial" w:cs="Arial"/>
          <w:b w:val="0"/>
          <w:bCs/>
        </w:rPr>
        <w:fldChar w:fldCharType="end"/>
      </w:r>
      <w:r>
        <w:rPr>
          <w:rFonts w:ascii="Arial" w:hAnsi="Arial" w:cs="Arial"/>
          <w:b w:val="0"/>
          <w:bCs/>
        </w:rPr>
        <w:t>.</w:t>
      </w:r>
      <w:r w:rsidRPr="00E66C7C">
        <w:rPr>
          <w:rFonts w:ascii="Arial" w:hAnsi="Arial" w:cs="Arial"/>
          <w:b w:val="0"/>
          <w:bCs/>
        </w:rPr>
        <w:t xml:space="preserve"> </w:t>
      </w:r>
    </w:p>
    <w:p w14:paraId="0240E1FD" w14:textId="16AFBE9C" w:rsidR="005C0A63" w:rsidRDefault="005C0A63" w:rsidP="005C0A63">
      <w:pPr>
        <w:pStyle w:val="Heading1"/>
      </w:pPr>
      <w:r>
        <w:t>3</w:t>
      </w:r>
      <w:r>
        <w:tab/>
        <w:t>Conclusion</w:t>
      </w:r>
    </w:p>
    <w:p w14:paraId="34977739" w14:textId="4B6738CB" w:rsidR="00D61EF1" w:rsidRDefault="005C0A63" w:rsidP="00EA1EE4">
      <w:pPr>
        <w:pStyle w:val="Discussion"/>
        <w:spacing w:after="0"/>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5D1916D0" w14:textId="0C069A74" w:rsidR="007A1456" w:rsidRDefault="007A1456" w:rsidP="007A1456">
      <w:pPr>
        <w:pStyle w:val="Proposal"/>
        <w:spacing w:before="120" w:after="120"/>
        <w:jc w:val="both"/>
        <w:rPr>
          <w:rFonts w:ascii="Arial" w:hAnsi="Arial" w:cs="Arial"/>
          <w:bCs/>
        </w:rPr>
      </w:pPr>
      <w:r w:rsidRPr="000D6488">
        <w:rPr>
          <w:rFonts w:ascii="Arial" w:hAnsi="Arial" w:cs="Arial"/>
          <w:bCs/>
        </w:rPr>
        <w:t xml:space="preserve">Observation 1: UE performance metrics in TS 38.423 are collected on a per-UE basis. However, there is no clear understanding in RAN3 on how a </w:t>
      </w:r>
      <w:proofErr w:type="spellStart"/>
      <w:r w:rsidRPr="000D6488">
        <w:rPr>
          <w:rFonts w:ascii="Arial" w:hAnsi="Arial" w:cs="Arial"/>
          <w:bCs/>
        </w:rPr>
        <w:t>gNB</w:t>
      </w:r>
      <w:proofErr w:type="spellEnd"/>
      <w:r w:rsidRPr="000D6488">
        <w:rPr>
          <w:rFonts w:ascii="Arial" w:hAnsi="Arial" w:cs="Arial"/>
          <w:bCs/>
        </w:rPr>
        <w:t xml:space="preserve"> could derive such per-UE measurements.</w:t>
      </w:r>
    </w:p>
    <w:p w14:paraId="22A98EBA" w14:textId="77777777" w:rsidR="007A1456" w:rsidRPr="000D6488" w:rsidRDefault="007A1456" w:rsidP="007A1456">
      <w:pPr>
        <w:pStyle w:val="Proposal"/>
        <w:spacing w:after="0"/>
        <w:jc w:val="both"/>
        <w:rPr>
          <w:rFonts w:ascii="Arial" w:hAnsi="Arial" w:cs="Arial"/>
          <w:bCs/>
        </w:rPr>
      </w:pPr>
      <w:r w:rsidRPr="000D6488">
        <w:rPr>
          <w:rFonts w:ascii="Arial" w:hAnsi="Arial" w:cs="Arial"/>
          <w:bCs/>
        </w:rPr>
        <w:t xml:space="preserve">Observation 2: By following the definitions of Average UE Throughput DL/UL in TS 28.558 clauses 6.3.1.4.1/6.3.1.4.2, it can be </w:t>
      </w:r>
      <w:r>
        <w:rPr>
          <w:rFonts w:ascii="Arial" w:hAnsi="Arial" w:cs="Arial"/>
          <w:bCs/>
        </w:rPr>
        <w:t>argued</w:t>
      </w:r>
      <w:r w:rsidRPr="000D6488">
        <w:rPr>
          <w:rFonts w:ascii="Arial" w:hAnsi="Arial" w:cs="Arial"/>
          <w:bCs/>
        </w:rPr>
        <w:t xml:space="preserve"> that these measurements are already specified as per-UE</w:t>
      </w:r>
      <w:r>
        <w:rPr>
          <w:rFonts w:ascii="Arial" w:hAnsi="Arial" w:cs="Arial"/>
          <w:bCs/>
        </w:rPr>
        <w:t xml:space="preserve">, even </w:t>
      </w:r>
      <w:r w:rsidRPr="00731FDD">
        <w:rPr>
          <w:rFonts w:ascii="Arial" w:hAnsi="Arial" w:cs="Arial"/>
          <w:bCs/>
        </w:rPr>
        <w:t>though the measurement name starts with the prefix “</w:t>
      </w:r>
      <w:r w:rsidRPr="00731FDD">
        <w:rPr>
          <w:rFonts w:ascii="Arial" w:hAnsi="Arial" w:cs="Arial"/>
          <w:bCs/>
          <w:i/>
          <w:iCs/>
        </w:rPr>
        <w:t>DRB.</w:t>
      </w:r>
      <w:r w:rsidRPr="00731FDD">
        <w:rPr>
          <w:rFonts w:ascii="Arial" w:hAnsi="Arial" w:cs="Arial"/>
          <w:bCs/>
        </w:rPr>
        <w:t>”</w:t>
      </w:r>
      <w:r w:rsidRPr="000D6488">
        <w:rPr>
          <w:rFonts w:ascii="Arial" w:hAnsi="Arial" w:cs="Arial"/>
          <w:bCs/>
        </w:rPr>
        <w:t xml:space="preserve">. </w:t>
      </w:r>
    </w:p>
    <w:p w14:paraId="7DEEA9AE" w14:textId="77777777" w:rsidR="007A1456" w:rsidRDefault="007A1456" w:rsidP="007A1456">
      <w:pPr>
        <w:pStyle w:val="Proposal"/>
        <w:spacing w:before="120" w:after="120"/>
        <w:jc w:val="both"/>
        <w:rPr>
          <w:rFonts w:ascii="Arial" w:hAnsi="Arial" w:cs="Arial"/>
          <w:b w:val="0"/>
          <w:bCs/>
        </w:rPr>
      </w:pPr>
      <w:r w:rsidRPr="000D6488">
        <w:rPr>
          <w:rFonts w:ascii="Arial" w:hAnsi="Arial" w:cs="Arial"/>
          <w:bCs/>
        </w:rPr>
        <w:t xml:space="preserve">Observation </w:t>
      </w:r>
      <w:r>
        <w:rPr>
          <w:rFonts w:ascii="Arial" w:hAnsi="Arial" w:cs="Arial"/>
          <w:bCs/>
        </w:rPr>
        <w:t>3</w:t>
      </w:r>
      <w:r w:rsidRPr="000D6488">
        <w:rPr>
          <w:rFonts w:ascii="Arial" w:hAnsi="Arial" w:cs="Arial"/>
          <w:bCs/>
        </w:rPr>
        <w:t xml:space="preserve">: </w:t>
      </w:r>
      <w:r>
        <w:rPr>
          <w:rFonts w:ascii="Arial" w:hAnsi="Arial" w:cs="Arial"/>
          <w:bCs/>
        </w:rPr>
        <w:t xml:space="preserve">SA5 confirmed that </w:t>
      </w:r>
      <w:r w:rsidRPr="000D6488">
        <w:rPr>
          <w:rFonts w:ascii="Arial" w:hAnsi="Arial" w:cs="Arial"/>
          <w:bCs/>
        </w:rPr>
        <w:t>Average UE Throughput DL/UL in TS 28.558 clauses 6.3.1.4.1/6.3.1.4.2</w:t>
      </w:r>
      <w:r>
        <w:rPr>
          <w:rFonts w:ascii="Arial" w:hAnsi="Arial" w:cs="Arial"/>
          <w:bCs/>
        </w:rPr>
        <w:t xml:space="preserve"> are </w:t>
      </w:r>
      <w:r w:rsidRPr="000D6488">
        <w:rPr>
          <w:rFonts w:ascii="Arial" w:hAnsi="Arial" w:cs="Arial"/>
          <w:bCs/>
        </w:rPr>
        <w:t>per-UE</w:t>
      </w:r>
      <w:r>
        <w:rPr>
          <w:rFonts w:ascii="Arial" w:hAnsi="Arial" w:cs="Arial"/>
          <w:bCs/>
        </w:rPr>
        <w:t xml:space="preserve"> measurements, originating from corresponding per-DRB measurements being aggregated to reflect a per-UE throughput.</w:t>
      </w:r>
    </w:p>
    <w:p w14:paraId="747FCFE0" w14:textId="77777777" w:rsidR="007A1456" w:rsidRPr="00434829" w:rsidRDefault="007A1456" w:rsidP="007A1456">
      <w:pPr>
        <w:pStyle w:val="Proposal"/>
        <w:spacing w:after="120"/>
        <w:jc w:val="both"/>
        <w:rPr>
          <w:rFonts w:ascii="Arial" w:hAnsi="Arial" w:cs="Arial"/>
          <w:bCs/>
        </w:rPr>
      </w:pPr>
      <w:r w:rsidRPr="00434829">
        <w:rPr>
          <w:rFonts w:ascii="Arial" w:hAnsi="Arial" w:cs="Arial"/>
          <w:bCs/>
        </w:rPr>
        <w:t xml:space="preserve">Proposal 1: RAN3 to agree to </w:t>
      </w:r>
      <w:r>
        <w:rPr>
          <w:rFonts w:ascii="Arial" w:hAnsi="Arial" w:cs="Arial"/>
          <w:bCs/>
        </w:rPr>
        <w:t xml:space="preserve">introduce a reference to TS 28.558 for </w:t>
      </w:r>
      <w:r w:rsidRPr="00434829">
        <w:rPr>
          <w:rFonts w:ascii="Arial" w:hAnsi="Arial" w:cs="Arial"/>
          <w:bCs/>
        </w:rPr>
        <w:t xml:space="preserve">Average UE Throughput DL and Average UE Throughput UL </w:t>
      </w:r>
      <w:r>
        <w:rPr>
          <w:rFonts w:ascii="Arial" w:hAnsi="Arial" w:cs="Arial"/>
          <w:bCs/>
        </w:rPr>
        <w:t xml:space="preserve">measurements in TS 38.423 pertaining the throughput measurements as part of the </w:t>
      </w:r>
      <w:r w:rsidRPr="00A71161">
        <w:rPr>
          <w:rFonts w:ascii="Arial" w:hAnsi="Arial" w:cs="Arial"/>
          <w:bCs/>
          <w:i/>
          <w:iCs/>
        </w:rPr>
        <w:t>UE Performance</w:t>
      </w:r>
      <w:r>
        <w:rPr>
          <w:rFonts w:ascii="Arial" w:hAnsi="Arial" w:cs="Arial"/>
          <w:bCs/>
        </w:rPr>
        <w:t xml:space="preserve"> IE.</w:t>
      </w:r>
    </w:p>
    <w:p w14:paraId="221B8A38" w14:textId="77777777" w:rsidR="007A1456" w:rsidRDefault="007A1456" w:rsidP="007A1456">
      <w:pPr>
        <w:pStyle w:val="Proposal"/>
        <w:spacing w:after="120"/>
        <w:jc w:val="both"/>
        <w:rPr>
          <w:rFonts w:ascii="Arial" w:hAnsi="Arial" w:cs="Arial"/>
          <w:bCs/>
        </w:rPr>
      </w:pPr>
      <w:r w:rsidRPr="00297C65">
        <w:rPr>
          <w:rFonts w:ascii="Arial" w:hAnsi="Arial" w:cs="Arial"/>
          <w:bCs/>
        </w:rPr>
        <w:t xml:space="preserve">Observation </w:t>
      </w:r>
      <w:r>
        <w:rPr>
          <w:rFonts w:ascii="Arial" w:hAnsi="Arial" w:cs="Arial"/>
          <w:bCs/>
        </w:rPr>
        <w:t>4</w:t>
      </w:r>
      <w:r w:rsidRPr="00297C65">
        <w:rPr>
          <w:rFonts w:ascii="Arial" w:hAnsi="Arial" w:cs="Arial"/>
          <w:bCs/>
        </w:rPr>
        <w:t xml:space="preserve">: Average Packet Delay and Average Packet Loss DL are defined in TS 28.558 on a per-DRB </w:t>
      </w:r>
      <w:r>
        <w:rPr>
          <w:rFonts w:ascii="Arial" w:hAnsi="Arial" w:cs="Arial"/>
          <w:bCs/>
        </w:rPr>
        <w:t xml:space="preserve">per-UE </w:t>
      </w:r>
      <w:r w:rsidRPr="00297C65">
        <w:rPr>
          <w:rFonts w:ascii="Arial" w:hAnsi="Arial" w:cs="Arial"/>
          <w:bCs/>
        </w:rPr>
        <w:t xml:space="preserve">granularity. The corresponding per-UE measurements </w:t>
      </w:r>
      <w:r>
        <w:rPr>
          <w:rFonts w:ascii="Arial" w:hAnsi="Arial" w:cs="Arial"/>
          <w:bCs/>
        </w:rPr>
        <w:t>may be derived by averaging per-DRB measurements over all the configured DRBs for the UE (as per the common understanding from RAN3#124)</w:t>
      </w:r>
      <w:r w:rsidRPr="00434829">
        <w:rPr>
          <w:rFonts w:ascii="Arial" w:hAnsi="Arial" w:cs="Arial"/>
          <w:bCs/>
        </w:rPr>
        <w:t>.</w:t>
      </w:r>
    </w:p>
    <w:p w14:paraId="56450157" w14:textId="77777777" w:rsidR="007A1456" w:rsidRDefault="007A1456" w:rsidP="007A1456">
      <w:pPr>
        <w:pStyle w:val="Proposal"/>
        <w:spacing w:after="0"/>
        <w:jc w:val="both"/>
        <w:rPr>
          <w:rFonts w:ascii="Arial" w:hAnsi="Arial" w:cs="Arial"/>
          <w:bCs/>
        </w:rPr>
      </w:pPr>
      <w:r w:rsidRPr="00434829">
        <w:rPr>
          <w:rFonts w:ascii="Arial" w:hAnsi="Arial" w:cs="Arial"/>
          <w:bCs/>
        </w:rPr>
        <w:t xml:space="preserve">Proposal </w:t>
      </w:r>
      <w:r>
        <w:rPr>
          <w:rFonts w:ascii="Arial" w:hAnsi="Arial" w:cs="Arial"/>
          <w:bCs/>
        </w:rPr>
        <w:t>2</w:t>
      </w:r>
      <w:r w:rsidRPr="00434829">
        <w:rPr>
          <w:rFonts w:ascii="Arial" w:hAnsi="Arial" w:cs="Arial"/>
          <w:bCs/>
        </w:rPr>
        <w:t xml:space="preserve">: RAN3 to agree to </w:t>
      </w:r>
      <w:r>
        <w:rPr>
          <w:rFonts w:ascii="Arial" w:hAnsi="Arial" w:cs="Arial"/>
          <w:bCs/>
        </w:rPr>
        <w:t xml:space="preserve">clarify in the semantics description of the </w:t>
      </w:r>
      <w:r w:rsidRPr="00E66C7C">
        <w:rPr>
          <w:rFonts w:ascii="Arial" w:hAnsi="Arial" w:cs="Arial"/>
          <w:bCs/>
          <w:i/>
          <w:iCs/>
        </w:rPr>
        <w:t>Average Packet Delay</w:t>
      </w:r>
      <w:r>
        <w:rPr>
          <w:rFonts w:ascii="Arial" w:hAnsi="Arial" w:cs="Arial"/>
          <w:bCs/>
        </w:rPr>
        <w:t xml:space="preserve"> IE that the corresponding per-UE measurement is derived by </w:t>
      </w:r>
      <w:r w:rsidRPr="00E66C7C">
        <w:rPr>
          <w:rFonts w:ascii="Arial" w:hAnsi="Arial" w:cs="Arial"/>
          <w:bCs/>
        </w:rPr>
        <w:t>averaging per-DRB measurements across all configured DRBs for the UE</w:t>
      </w:r>
      <w:r>
        <w:rPr>
          <w:rFonts w:ascii="Arial" w:hAnsi="Arial" w:cs="Arial"/>
          <w:bCs/>
        </w:rPr>
        <w:t>.</w:t>
      </w:r>
    </w:p>
    <w:p w14:paraId="3A798883" w14:textId="063D0694" w:rsidR="004962C0" w:rsidRPr="001C7F28" w:rsidRDefault="007A1456" w:rsidP="007A1456">
      <w:pPr>
        <w:pStyle w:val="Proposal"/>
        <w:spacing w:before="120" w:after="0"/>
        <w:jc w:val="both"/>
        <w:rPr>
          <w:rFonts w:ascii="Arial" w:eastAsia="Times New Roman" w:hAnsi="Arial" w:cs="Arial"/>
          <w:b w:val="0"/>
        </w:rPr>
      </w:pPr>
      <w:r w:rsidRPr="00E66C7C">
        <w:rPr>
          <w:rFonts w:ascii="Arial" w:hAnsi="Arial" w:cs="Arial"/>
          <w:b w:val="0"/>
          <w:bCs/>
        </w:rPr>
        <w:t xml:space="preserve">A </w:t>
      </w:r>
      <w:proofErr w:type="spellStart"/>
      <w:r w:rsidRPr="00E66C7C">
        <w:rPr>
          <w:rFonts w:ascii="Arial" w:hAnsi="Arial" w:cs="Arial"/>
          <w:b w:val="0"/>
          <w:bCs/>
        </w:rPr>
        <w:t>XnAP</w:t>
      </w:r>
      <w:proofErr w:type="spellEnd"/>
      <w:r w:rsidRPr="00E66C7C">
        <w:rPr>
          <w:rFonts w:ascii="Arial" w:hAnsi="Arial" w:cs="Arial"/>
          <w:b w:val="0"/>
          <w:bCs/>
        </w:rPr>
        <w:t xml:space="preserve"> CR covering the above proposals is in</w:t>
      </w:r>
      <w:r>
        <w:rPr>
          <w:rFonts w:ascii="Arial" w:hAnsi="Arial" w:cs="Arial"/>
          <w:b w:val="0"/>
          <w:bCs/>
        </w:rPr>
        <w:t xml:space="preserve"> </w:t>
      </w:r>
      <w:r>
        <w:rPr>
          <w:rFonts w:ascii="Arial" w:hAnsi="Arial" w:cs="Arial"/>
          <w:b w:val="0"/>
          <w:bCs/>
        </w:rPr>
        <w:fldChar w:fldCharType="begin"/>
      </w:r>
      <w:r>
        <w:rPr>
          <w:rFonts w:ascii="Arial" w:hAnsi="Arial" w:cs="Arial"/>
          <w:b w:val="0"/>
          <w:bCs/>
        </w:rPr>
        <w:instrText xml:space="preserve"> REF _Ref196906698 \r \h </w:instrText>
      </w:r>
      <w:r>
        <w:rPr>
          <w:rFonts w:ascii="Arial" w:hAnsi="Arial" w:cs="Arial"/>
          <w:b w:val="0"/>
          <w:bCs/>
        </w:rPr>
      </w:r>
      <w:r>
        <w:rPr>
          <w:rFonts w:ascii="Arial" w:hAnsi="Arial" w:cs="Arial"/>
          <w:b w:val="0"/>
          <w:bCs/>
        </w:rPr>
        <w:fldChar w:fldCharType="separate"/>
      </w:r>
      <w:r>
        <w:rPr>
          <w:rFonts w:ascii="Arial" w:hAnsi="Arial" w:cs="Arial"/>
          <w:b w:val="0"/>
          <w:bCs/>
        </w:rPr>
        <w:t>[10]</w:t>
      </w:r>
      <w:r>
        <w:rPr>
          <w:rFonts w:ascii="Arial" w:hAnsi="Arial" w:cs="Arial"/>
          <w:b w:val="0"/>
          <w:bCs/>
        </w:rPr>
        <w:fldChar w:fldCharType="end"/>
      </w:r>
      <w:r>
        <w:rPr>
          <w:rFonts w:ascii="Arial" w:hAnsi="Arial" w:cs="Arial"/>
          <w:b w:val="0"/>
          <w:bCs/>
        </w:rPr>
        <w:t>.</w:t>
      </w:r>
      <w:r w:rsidRPr="00E66C7C">
        <w:rPr>
          <w:rFonts w:ascii="Arial" w:hAnsi="Arial" w:cs="Arial"/>
          <w:b w:val="0"/>
          <w:bCs/>
        </w:rPr>
        <w:t xml:space="preserve"> </w:t>
      </w:r>
      <w:r w:rsidR="00C945DB" w:rsidRPr="005456E5">
        <w:rPr>
          <w:b w:val="0"/>
        </w:rPr>
        <w:fldChar w:fldCharType="begin"/>
      </w:r>
      <w:r w:rsidR="00C945DB" w:rsidRPr="002F2C56">
        <w:rPr>
          <w:b w:val="0"/>
        </w:rPr>
        <w:instrText xml:space="preserve"> TOC \n \p " " \t "Proposal" </w:instrText>
      </w:r>
      <w:r w:rsidR="00C945DB"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5E860144" w14:textId="5A26AFF9" w:rsidR="006C6DB4" w:rsidRDefault="00B1412E" w:rsidP="006C6DB4">
      <w:pPr>
        <w:pStyle w:val="Proposallist"/>
        <w:numPr>
          <w:ilvl w:val="0"/>
          <w:numId w:val="31"/>
        </w:numPr>
        <w:rPr>
          <w:rFonts w:ascii="Arial" w:hAnsi="Arial" w:cs="Arial"/>
          <w:b w:val="0"/>
          <w:lang w:eastAsia="zh-CN"/>
        </w:rPr>
      </w:pPr>
      <w:bookmarkStart w:id="3" w:name="_Ref178154172"/>
      <w:r w:rsidRPr="003A1C24">
        <w:rPr>
          <w:rFonts w:ascii="Arial" w:hAnsi="Arial" w:cs="Arial"/>
          <w:b w:val="0"/>
        </w:rPr>
        <w:t>RP-233441, “Revised WID: Artificial Intelligence (AI)/Machine Learning (ML) for NG-RAN” (CMCC, Ericsson), 3GPP RAN#102</w:t>
      </w:r>
      <w:bookmarkStart w:id="4" w:name="_Ref178154810"/>
      <w:bookmarkEnd w:id="3"/>
      <w:r w:rsidR="006C6DB4" w:rsidRPr="00EC12BE">
        <w:rPr>
          <w:rFonts w:ascii="Arial" w:hAnsi="Arial" w:cs="Arial"/>
          <w:b w:val="0"/>
          <w:lang w:eastAsia="zh-CN"/>
        </w:rPr>
        <w:t xml:space="preserve"> </w:t>
      </w:r>
    </w:p>
    <w:p w14:paraId="5B08CC16" w14:textId="41ED26AA" w:rsidR="006C6DB4" w:rsidRDefault="006C6DB4" w:rsidP="00872A5D">
      <w:pPr>
        <w:pStyle w:val="Proposallist"/>
        <w:numPr>
          <w:ilvl w:val="0"/>
          <w:numId w:val="31"/>
        </w:numPr>
        <w:spacing w:after="120"/>
        <w:rPr>
          <w:rFonts w:ascii="Arial" w:hAnsi="Arial" w:cs="Arial"/>
          <w:b w:val="0"/>
          <w:lang w:eastAsia="zh-CN"/>
        </w:rPr>
      </w:pPr>
      <w:bookmarkStart w:id="5" w:name="_Ref196899239"/>
      <w:r>
        <w:rPr>
          <w:rFonts w:ascii="Arial" w:hAnsi="Arial" w:cs="Arial"/>
          <w:b w:val="0"/>
        </w:rPr>
        <w:t>R3-253023 (</w:t>
      </w:r>
      <w:r w:rsidRPr="006C6DB4">
        <w:rPr>
          <w:rFonts w:ascii="Arial" w:hAnsi="Arial" w:cs="Arial"/>
          <w:b w:val="0"/>
        </w:rPr>
        <w:t>S5-252056</w:t>
      </w:r>
      <w:r>
        <w:rPr>
          <w:rFonts w:ascii="Arial" w:hAnsi="Arial" w:cs="Arial"/>
          <w:b w:val="0"/>
        </w:rPr>
        <w:t xml:space="preserve">), </w:t>
      </w:r>
      <w:r w:rsidRPr="006C6DB4">
        <w:rPr>
          <w:rFonts w:ascii="Arial" w:hAnsi="Arial" w:cs="Arial"/>
          <w:b w:val="0"/>
        </w:rPr>
        <w:t>Reply LS on per-UE UE performance metrics</w:t>
      </w:r>
      <w:r>
        <w:rPr>
          <w:rFonts w:ascii="Arial" w:hAnsi="Arial" w:cs="Arial"/>
          <w:b w:val="0"/>
        </w:rPr>
        <w:t xml:space="preserve"> (</w:t>
      </w:r>
      <w:r w:rsidRPr="00EC12BE">
        <w:rPr>
          <w:rFonts w:ascii="Arial" w:hAnsi="Arial" w:cs="Arial"/>
          <w:b w:val="0"/>
          <w:lang w:eastAsia="zh-CN"/>
        </w:rPr>
        <w:t>Response to</w:t>
      </w:r>
      <w:r>
        <w:rPr>
          <w:rFonts w:ascii="Arial" w:hAnsi="Arial" w:cs="Arial"/>
          <w:b w:val="0"/>
          <w:lang w:eastAsia="zh-CN"/>
        </w:rPr>
        <w:t xml:space="preserve"> </w:t>
      </w:r>
      <w:r w:rsidRPr="006C6DB4">
        <w:rPr>
          <w:rFonts w:ascii="Arial" w:hAnsi="Arial" w:cs="Arial"/>
          <w:b w:val="0"/>
          <w:lang w:eastAsia="zh-CN"/>
        </w:rPr>
        <w:t>R3-247775</w:t>
      </w:r>
      <w:r>
        <w:rPr>
          <w:rFonts w:ascii="Arial" w:hAnsi="Arial" w:cs="Arial"/>
          <w:b w:val="0"/>
          <w:lang w:eastAsia="zh-CN"/>
        </w:rPr>
        <w:t>)</w:t>
      </w:r>
      <w:r>
        <w:rPr>
          <w:rFonts w:ascii="Arial" w:hAnsi="Arial" w:cs="Arial"/>
          <w:b w:val="0"/>
        </w:rPr>
        <w:t>, Rel-19, SA5 (NEC, Intel, Ericsson)</w:t>
      </w:r>
      <w:bookmarkEnd w:id="5"/>
      <w:r>
        <w:rPr>
          <w:rFonts w:ascii="Arial" w:hAnsi="Arial" w:cs="Arial"/>
          <w:b w:val="0"/>
        </w:rPr>
        <w:t xml:space="preserve"> </w:t>
      </w:r>
    </w:p>
    <w:p w14:paraId="2F0E4754" w14:textId="480A095F" w:rsidR="000D6488" w:rsidRPr="000B3105" w:rsidRDefault="005E41FC" w:rsidP="000D6488">
      <w:pPr>
        <w:pStyle w:val="Proposallist"/>
        <w:numPr>
          <w:ilvl w:val="0"/>
          <w:numId w:val="31"/>
        </w:numPr>
        <w:spacing w:after="120"/>
        <w:rPr>
          <w:rFonts w:ascii="Arial" w:hAnsi="Arial" w:cs="Arial"/>
          <w:b w:val="0"/>
          <w:lang w:eastAsia="zh-CN"/>
        </w:rPr>
      </w:pPr>
      <w:bookmarkStart w:id="6" w:name="_Ref178161474"/>
      <w:bookmarkStart w:id="7" w:name="_Ref178156688"/>
      <w:bookmarkEnd w:id="4"/>
      <w:r>
        <w:rPr>
          <w:rFonts w:ascii="Arial" w:hAnsi="Arial" w:cs="Arial"/>
          <w:b w:val="0"/>
        </w:rPr>
        <w:t xml:space="preserve">3GPP </w:t>
      </w:r>
      <w:r w:rsidR="000D6488" w:rsidRPr="000B3105">
        <w:rPr>
          <w:rFonts w:ascii="Arial" w:hAnsi="Arial" w:cs="Arial"/>
          <w:b w:val="0"/>
        </w:rPr>
        <w:t xml:space="preserve">TS 38.423, NG-RAN; </w:t>
      </w:r>
      <w:proofErr w:type="spellStart"/>
      <w:r w:rsidR="000D6488" w:rsidRPr="000B3105">
        <w:rPr>
          <w:rFonts w:ascii="Arial" w:hAnsi="Arial" w:cs="Arial"/>
          <w:b w:val="0"/>
        </w:rPr>
        <w:t>Xn</w:t>
      </w:r>
      <w:proofErr w:type="spellEnd"/>
      <w:r w:rsidR="000D6488" w:rsidRPr="000B3105">
        <w:rPr>
          <w:rFonts w:ascii="Arial" w:hAnsi="Arial" w:cs="Arial"/>
          <w:b w:val="0"/>
        </w:rPr>
        <w:t xml:space="preserve"> Application Protocol (</w:t>
      </w:r>
      <w:proofErr w:type="spellStart"/>
      <w:r w:rsidR="000D6488" w:rsidRPr="000B3105">
        <w:rPr>
          <w:rFonts w:ascii="Arial" w:hAnsi="Arial" w:cs="Arial"/>
          <w:b w:val="0"/>
        </w:rPr>
        <w:t>XnAP</w:t>
      </w:r>
      <w:proofErr w:type="spellEnd"/>
      <w:r w:rsidR="000D6488" w:rsidRPr="000B3105">
        <w:rPr>
          <w:rFonts w:ascii="Arial" w:hAnsi="Arial" w:cs="Arial"/>
          <w:b w:val="0"/>
        </w:rPr>
        <w:t>), Rel-18</w:t>
      </w:r>
      <w:bookmarkEnd w:id="6"/>
    </w:p>
    <w:p w14:paraId="2B355EAB" w14:textId="77777777" w:rsidR="000D6488" w:rsidRPr="000B3105" w:rsidRDefault="000D6488" w:rsidP="000D6488">
      <w:pPr>
        <w:pStyle w:val="Proposallist"/>
        <w:numPr>
          <w:ilvl w:val="0"/>
          <w:numId w:val="31"/>
        </w:numPr>
        <w:spacing w:after="120"/>
        <w:rPr>
          <w:rFonts w:ascii="Arial" w:hAnsi="Arial" w:cs="Arial"/>
          <w:b w:val="0"/>
          <w:lang w:eastAsia="zh-CN"/>
        </w:rPr>
      </w:pPr>
      <w:bookmarkStart w:id="8" w:name="_Ref178162714"/>
      <w:r w:rsidRPr="000B3105">
        <w:rPr>
          <w:rFonts w:ascii="Arial" w:hAnsi="Arial" w:cs="Arial"/>
          <w:b w:val="0"/>
        </w:rPr>
        <w:t>R3-243578, Discussion on definition of UE performance metrics, CATT, Deutsche Telekom, Nokia, China Telecom, China Unicom</w:t>
      </w:r>
      <w:bookmarkEnd w:id="8"/>
    </w:p>
    <w:p w14:paraId="3F6C578D" w14:textId="77777777" w:rsidR="00297C65" w:rsidRDefault="00297C65" w:rsidP="00297C65">
      <w:pPr>
        <w:pStyle w:val="ListParagraph"/>
        <w:numPr>
          <w:ilvl w:val="0"/>
          <w:numId w:val="31"/>
        </w:numPr>
        <w:spacing w:after="120"/>
        <w:rPr>
          <w:rFonts w:ascii="Arial" w:eastAsiaTheme="minorEastAsia" w:hAnsi="Arial" w:cs="Arial"/>
          <w:sz w:val="20"/>
          <w:szCs w:val="20"/>
          <w:lang w:val="en-GB"/>
        </w:rPr>
      </w:pPr>
      <w:bookmarkStart w:id="9" w:name="_Ref178163209"/>
      <w:r w:rsidRPr="000B3105">
        <w:rPr>
          <w:rFonts w:ascii="Arial" w:eastAsiaTheme="minorEastAsia" w:hAnsi="Arial" w:cs="Arial"/>
          <w:sz w:val="20"/>
          <w:szCs w:val="20"/>
          <w:lang w:val="en-GB"/>
        </w:rPr>
        <w:t>3GPP RAN3#124 Chairman’s notes (RAN3_124_agenda_20240524_eom1)</w:t>
      </w:r>
      <w:bookmarkEnd w:id="9"/>
    </w:p>
    <w:p w14:paraId="377DD56B" w14:textId="1C447108" w:rsidR="004333E6" w:rsidRDefault="005E41FC" w:rsidP="00872A5D">
      <w:pPr>
        <w:pStyle w:val="Proposallist"/>
        <w:numPr>
          <w:ilvl w:val="0"/>
          <w:numId w:val="31"/>
        </w:numPr>
        <w:spacing w:after="120"/>
        <w:rPr>
          <w:rFonts w:ascii="Arial" w:hAnsi="Arial" w:cs="Arial"/>
          <w:b w:val="0"/>
          <w:lang w:eastAsia="zh-CN"/>
        </w:rPr>
      </w:pPr>
      <w:bookmarkStart w:id="10" w:name="_Ref180637296"/>
      <w:r>
        <w:rPr>
          <w:rFonts w:ascii="Arial" w:hAnsi="Arial" w:cs="Arial"/>
          <w:b w:val="0"/>
        </w:rPr>
        <w:t xml:space="preserve">3GPP </w:t>
      </w:r>
      <w:r w:rsidR="003A1C24" w:rsidRPr="006D76E0">
        <w:rPr>
          <w:rFonts w:ascii="Arial" w:hAnsi="Arial" w:cs="Arial"/>
          <w:b w:val="0"/>
        </w:rPr>
        <w:t>TS 28.558, Management and orchestration; UE level measurements for 5G system, Rel-18, v18.0.0</w:t>
      </w:r>
      <w:bookmarkStart w:id="11" w:name="_Ref176959613"/>
      <w:bookmarkStart w:id="12" w:name="_Ref178160503"/>
      <w:bookmarkEnd w:id="7"/>
      <w:bookmarkEnd w:id="10"/>
    </w:p>
    <w:p w14:paraId="08B0F0B0" w14:textId="3D06832B" w:rsidR="00731FDD" w:rsidRDefault="00731FDD" w:rsidP="00872A5D">
      <w:pPr>
        <w:pStyle w:val="Proposallist"/>
        <w:numPr>
          <w:ilvl w:val="0"/>
          <w:numId w:val="31"/>
        </w:numPr>
        <w:spacing w:after="120"/>
        <w:rPr>
          <w:rFonts w:ascii="Arial" w:hAnsi="Arial" w:cs="Arial"/>
          <w:b w:val="0"/>
          <w:lang w:eastAsia="zh-CN"/>
        </w:rPr>
      </w:pPr>
      <w:bookmarkStart w:id="13" w:name="_Ref196902169"/>
      <w:r w:rsidRPr="00731FDD">
        <w:rPr>
          <w:rFonts w:ascii="Arial" w:hAnsi="Arial" w:cs="Arial"/>
          <w:b w:val="0"/>
          <w:lang w:eastAsia="zh-CN"/>
        </w:rPr>
        <w:t>R3-247775</w:t>
      </w:r>
      <w:r>
        <w:rPr>
          <w:rFonts w:ascii="Arial" w:hAnsi="Arial" w:cs="Arial"/>
          <w:b w:val="0"/>
          <w:lang w:eastAsia="zh-CN"/>
        </w:rPr>
        <w:t xml:space="preserve">, </w:t>
      </w:r>
      <w:r w:rsidRPr="00731FDD">
        <w:rPr>
          <w:rFonts w:ascii="Arial" w:hAnsi="Arial" w:cs="Arial"/>
          <w:b w:val="0"/>
          <w:lang w:eastAsia="zh-CN"/>
        </w:rPr>
        <w:t>LS on per-UE UE performance metrics</w:t>
      </w:r>
      <w:r>
        <w:rPr>
          <w:rFonts w:ascii="Arial" w:hAnsi="Arial" w:cs="Arial"/>
          <w:b w:val="0"/>
          <w:lang w:eastAsia="zh-CN"/>
        </w:rPr>
        <w:t>, Rel-18, RAN3 (Huawei)</w:t>
      </w:r>
      <w:bookmarkEnd w:id="13"/>
    </w:p>
    <w:p w14:paraId="4F100EBC" w14:textId="2E2E5360" w:rsidR="00E41AB0" w:rsidRPr="00E41AB0" w:rsidRDefault="00731FDD" w:rsidP="00E41AB0">
      <w:pPr>
        <w:pStyle w:val="ListParagraph"/>
        <w:numPr>
          <w:ilvl w:val="0"/>
          <w:numId w:val="31"/>
        </w:numPr>
        <w:spacing w:after="120"/>
        <w:rPr>
          <w:rFonts w:ascii="Arial" w:hAnsi="Arial" w:cs="Arial"/>
        </w:rPr>
      </w:pPr>
      <w:bookmarkStart w:id="14" w:name="_Ref196902229"/>
      <w:r w:rsidRPr="00731FDD">
        <w:rPr>
          <w:rFonts w:ascii="Arial" w:eastAsiaTheme="minorEastAsia" w:hAnsi="Arial" w:cs="Arial"/>
          <w:sz w:val="20"/>
          <w:szCs w:val="20"/>
          <w:lang w:val="en-GB"/>
        </w:rPr>
        <w:t>3GPP RAN3#12</w:t>
      </w:r>
      <w:r>
        <w:rPr>
          <w:rFonts w:ascii="Arial" w:eastAsiaTheme="minorEastAsia" w:hAnsi="Arial" w:cs="Arial"/>
          <w:sz w:val="20"/>
          <w:szCs w:val="20"/>
          <w:lang w:val="en-GB"/>
        </w:rPr>
        <w:t>6</w:t>
      </w:r>
      <w:r w:rsidRPr="00731FDD">
        <w:rPr>
          <w:rFonts w:ascii="Arial" w:eastAsiaTheme="minorEastAsia" w:hAnsi="Arial" w:cs="Arial"/>
          <w:sz w:val="20"/>
          <w:szCs w:val="20"/>
          <w:lang w:val="en-GB"/>
        </w:rPr>
        <w:t xml:space="preserve"> Chairman’s notes (RAN3_126_agenda_20241122_EOM1)</w:t>
      </w:r>
      <w:bookmarkEnd w:id="14"/>
    </w:p>
    <w:p w14:paraId="42414299" w14:textId="6A389D60" w:rsidR="00E41AB0" w:rsidRPr="00E66C7C" w:rsidRDefault="00E41AB0" w:rsidP="00E41AB0">
      <w:pPr>
        <w:pStyle w:val="ListParagraph"/>
        <w:numPr>
          <w:ilvl w:val="0"/>
          <w:numId w:val="31"/>
        </w:numPr>
        <w:spacing w:after="120"/>
        <w:rPr>
          <w:rFonts w:ascii="Arial" w:hAnsi="Arial" w:cs="Arial"/>
        </w:rPr>
      </w:pPr>
      <w:bookmarkStart w:id="15" w:name="_Ref196905733"/>
      <w:r w:rsidRPr="00E41AB0">
        <w:rPr>
          <w:rFonts w:ascii="Arial" w:eastAsiaTheme="minorEastAsia" w:hAnsi="Arial" w:cs="Arial"/>
          <w:sz w:val="20"/>
          <w:szCs w:val="20"/>
          <w:lang w:val="en-GB"/>
        </w:rPr>
        <w:t>3GPP RAN3#127bis Chairman’s notes (RAN3_127bis_agenda_20250415_EOM1</w:t>
      </w:r>
      <w:r w:rsidRPr="002C388E">
        <w:rPr>
          <w:rFonts w:ascii="Arial" w:eastAsiaTheme="minorEastAsia" w:hAnsi="Arial" w:cs="Arial"/>
          <w:sz w:val="20"/>
          <w:szCs w:val="20"/>
          <w:lang w:val="en-GB"/>
        </w:rPr>
        <w:t>)</w:t>
      </w:r>
      <w:bookmarkEnd w:id="15"/>
    </w:p>
    <w:p w14:paraId="152307FC" w14:textId="7D04B984" w:rsidR="00EA1EE4" w:rsidRPr="008F6614" w:rsidRDefault="008F6614" w:rsidP="00AA36FA">
      <w:pPr>
        <w:pStyle w:val="ListParagraph"/>
        <w:numPr>
          <w:ilvl w:val="0"/>
          <w:numId w:val="31"/>
        </w:numPr>
        <w:spacing w:after="120"/>
        <w:rPr>
          <w:rFonts w:ascii="Arial" w:eastAsiaTheme="minorEastAsia" w:hAnsi="Arial" w:cs="Arial"/>
          <w:sz w:val="20"/>
          <w:szCs w:val="20"/>
          <w:lang w:val="en-GB"/>
        </w:rPr>
      </w:pPr>
      <w:bookmarkStart w:id="16" w:name="_Ref196906698"/>
      <w:r w:rsidRPr="008F6614">
        <w:rPr>
          <w:rFonts w:ascii="Arial" w:eastAsiaTheme="minorEastAsia" w:hAnsi="Arial" w:cs="Arial"/>
          <w:sz w:val="20"/>
          <w:szCs w:val="20"/>
          <w:lang w:val="en-GB"/>
        </w:rPr>
        <w:t>R3-253508</w:t>
      </w:r>
      <w:r w:rsidR="00E66C7C" w:rsidRPr="008F6614">
        <w:rPr>
          <w:rFonts w:ascii="Arial" w:eastAsiaTheme="minorEastAsia" w:hAnsi="Arial" w:cs="Arial"/>
          <w:sz w:val="20"/>
          <w:szCs w:val="20"/>
          <w:lang w:val="en-GB"/>
        </w:rPr>
        <w:t xml:space="preserve">, </w:t>
      </w:r>
      <w:r w:rsidR="00D56722" w:rsidRPr="008F6614">
        <w:rPr>
          <w:rFonts w:ascii="Arial" w:eastAsiaTheme="minorEastAsia" w:hAnsi="Arial" w:cs="Arial"/>
          <w:sz w:val="20"/>
          <w:szCs w:val="20"/>
          <w:lang w:val="en-GB"/>
        </w:rPr>
        <w:t>Correction on UE performance feedback</w:t>
      </w:r>
      <w:r w:rsidR="00E66C7C" w:rsidRPr="008F6614">
        <w:rPr>
          <w:rFonts w:ascii="Arial" w:eastAsiaTheme="minorEastAsia" w:hAnsi="Arial" w:cs="Arial"/>
          <w:sz w:val="20"/>
          <w:szCs w:val="20"/>
          <w:lang w:val="en-GB"/>
        </w:rPr>
        <w:t xml:space="preserve">, </w:t>
      </w:r>
      <w:r w:rsidR="00D56722" w:rsidRPr="008F6614">
        <w:rPr>
          <w:rFonts w:ascii="Arial" w:eastAsiaTheme="minorEastAsia" w:hAnsi="Arial" w:cs="Arial"/>
          <w:sz w:val="20"/>
          <w:szCs w:val="20"/>
          <w:lang w:val="en-GB"/>
        </w:rPr>
        <w:t>CR#</w:t>
      </w:r>
      <w:r w:rsidRPr="008F6614">
        <w:rPr>
          <w:rFonts w:ascii="Arial" w:eastAsiaTheme="minorEastAsia" w:hAnsi="Arial" w:cs="Arial"/>
          <w:sz w:val="20"/>
          <w:szCs w:val="20"/>
          <w:lang w:val="en-GB"/>
        </w:rPr>
        <w:t>1495</w:t>
      </w:r>
      <w:r w:rsidR="00D56722" w:rsidRPr="008F6614">
        <w:rPr>
          <w:rFonts w:ascii="Arial" w:eastAsiaTheme="minorEastAsia" w:hAnsi="Arial" w:cs="Arial"/>
          <w:sz w:val="20"/>
          <w:szCs w:val="20"/>
          <w:lang w:val="en-GB"/>
        </w:rPr>
        <w:t xml:space="preserve"> to TS 38.423, </w:t>
      </w:r>
      <w:r w:rsidR="00E66C7C" w:rsidRPr="008F6614">
        <w:rPr>
          <w:rFonts w:ascii="Arial" w:eastAsiaTheme="minorEastAsia" w:hAnsi="Arial" w:cs="Arial"/>
          <w:sz w:val="20"/>
          <w:szCs w:val="20"/>
          <w:lang w:val="en-GB"/>
        </w:rPr>
        <w:t>Huawei</w:t>
      </w:r>
      <w:bookmarkEnd w:id="11"/>
      <w:bookmarkEnd w:id="12"/>
      <w:bookmarkEnd w:id="16"/>
      <w:r w:rsidRPr="008F6614">
        <w:rPr>
          <w:rFonts w:ascii="Arial" w:eastAsiaTheme="minorEastAsia" w:hAnsi="Arial" w:cs="Arial"/>
          <w:sz w:val="20"/>
          <w:szCs w:val="20"/>
          <w:lang w:val="en-GB"/>
        </w:rPr>
        <w:t>, Lenovo, Deutsche Telekom, BT</w:t>
      </w:r>
    </w:p>
    <w:sectPr w:rsidR="00EA1EE4" w:rsidRPr="008F661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15D3" w14:textId="77777777" w:rsidR="000E7897" w:rsidRDefault="000E7897">
      <w:r>
        <w:separator/>
      </w:r>
    </w:p>
  </w:endnote>
  <w:endnote w:type="continuationSeparator" w:id="0">
    <w:p w14:paraId="4F05B1A0" w14:textId="77777777" w:rsidR="000E7897" w:rsidRDefault="000E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ED952" w14:textId="77777777" w:rsidR="000E7897" w:rsidRDefault="000E7897">
      <w:r>
        <w:separator/>
      </w:r>
    </w:p>
  </w:footnote>
  <w:footnote w:type="continuationSeparator" w:id="0">
    <w:p w14:paraId="6DDB38B7" w14:textId="77777777" w:rsidR="000E7897" w:rsidRDefault="000E7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215FC3" w:rsidRDefault="00215F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0B46B7"/>
    <w:multiLevelType w:val="hybridMultilevel"/>
    <w:tmpl w:val="22F0A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E92846"/>
    <w:multiLevelType w:val="hybridMultilevel"/>
    <w:tmpl w:val="8D9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C11DD9"/>
    <w:multiLevelType w:val="hybridMultilevel"/>
    <w:tmpl w:val="E92AB0E8"/>
    <w:lvl w:ilvl="0" w:tplc="0409000F">
      <w:start w:val="1"/>
      <w:numFmt w:val="decimal"/>
      <w:lvlText w:val="%1."/>
      <w:lvlJc w:val="left"/>
      <w:pPr>
        <w:ind w:left="720" w:hanging="360"/>
      </w:pPr>
    </w:lvl>
    <w:lvl w:ilvl="1" w:tplc="41608AC2">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B41AC"/>
    <w:multiLevelType w:val="hybridMultilevel"/>
    <w:tmpl w:val="2E4C8E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F810A5"/>
    <w:multiLevelType w:val="hybridMultilevel"/>
    <w:tmpl w:val="B6D21672"/>
    <w:lvl w:ilvl="0" w:tplc="ED6CE5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7"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9"/>
  </w:num>
  <w:num w:numId="13">
    <w:abstractNumId w:val="26"/>
  </w:num>
  <w:num w:numId="14">
    <w:abstractNumId w:val="23"/>
  </w:num>
  <w:num w:numId="15">
    <w:abstractNumId w:val="21"/>
  </w:num>
  <w:num w:numId="16">
    <w:abstractNumId w:val="21"/>
  </w:num>
  <w:num w:numId="17">
    <w:abstractNumId w:val="21"/>
    <w:lvlOverride w:ilvl="0">
      <w:startOverride w:val="1"/>
    </w:lvlOverride>
  </w:num>
  <w:num w:numId="18">
    <w:abstractNumId w:val="21"/>
  </w:num>
  <w:num w:numId="19">
    <w:abstractNumId w:val="21"/>
    <w:lvlOverride w:ilvl="0">
      <w:startOverride w:val="1"/>
    </w:lvlOverride>
  </w:num>
  <w:num w:numId="20">
    <w:abstractNumId w:val="21"/>
    <w:lvlOverride w:ilvl="0">
      <w:startOverride w:val="1"/>
    </w:lvlOverride>
  </w:num>
  <w:num w:numId="21">
    <w:abstractNumId w:val="16"/>
  </w:num>
  <w:num w:numId="22">
    <w:abstractNumId w:val="29"/>
  </w:num>
  <w:num w:numId="23">
    <w:abstractNumId w:val="12"/>
  </w:num>
  <w:num w:numId="24">
    <w:abstractNumId w:val="28"/>
  </w:num>
  <w:num w:numId="25">
    <w:abstractNumId w:val="22"/>
  </w:num>
  <w:num w:numId="26">
    <w:abstractNumId w:val="10"/>
  </w:num>
  <w:num w:numId="27">
    <w:abstractNumId w:val="37"/>
  </w:num>
  <w:num w:numId="28">
    <w:abstractNumId w:val="35"/>
  </w:num>
  <w:num w:numId="29">
    <w:abstractNumId w:val="38"/>
  </w:num>
  <w:num w:numId="30">
    <w:abstractNumId w:val="20"/>
  </w:num>
  <w:num w:numId="31">
    <w:abstractNumId w:val="18"/>
  </w:num>
  <w:num w:numId="32">
    <w:abstractNumId w:val="32"/>
  </w:num>
  <w:num w:numId="33">
    <w:abstractNumId w:val="14"/>
  </w:num>
  <w:num w:numId="34">
    <w:abstractNumId w:val="19"/>
  </w:num>
  <w:num w:numId="35">
    <w:abstractNumId w:val="40"/>
  </w:num>
  <w:num w:numId="36">
    <w:abstractNumId w:val="24"/>
  </w:num>
  <w:num w:numId="37">
    <w:abstractNumId w:val="33"/>
  </w:num>
  <w:num w:numId="38">
    <w:abstractNumId w:val="34"/>
  </w:num>
  <w:num w:numId="39">
    <w:abstractNumId w:val="31"/>
  </w:num>
  <w:num w:numId="40">
    <w:abstractNumId w:val="30"/>
  </w:num>
  <w:num w:numId="41">
    <w:abstractNumId w:val="36"/>
  </w:num>
  <w:num w:numId="42">
    <w:abstractNumId w:val="15"/>
  </w:num>
  <w:num w:numId="43">
    <w:abstractNumId w:val="25"/>
  </w:num>
  <w:num w:numId="44">
    <w:abstractNumId w:val="17"/>
  </w:num>
  <w:num w:numId="45">
    <w:abstractNumId w:val="13"/>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33DAD"/>
    <w:rsid w:val="00040A03"/>
    <w:rsid w:val="0004245F"/>
    <w:rsid w:val="000424BD"/>
    <w:rsid w:val="000434A8"/>
    <w:rsid w:val="00043531"/>
    <w:rsid w:val="000444CD"/>
    <w:rsid w:val="000472E8"/>
    <w:rsid w:val="00050F9C"/>
    <w:rsid w:val="00051FFB"/>
    <w:rsid w:val="00055FF5"/>
    <w:rsid w:val="00056F45"/>
    <w:rsid w:val="00057A22"/>
    <w:rsid w:val="00061D0F"/>
    <w:rsid w:val="00061E2C"/>
    <w:rsid w:val="0006470E"/>
    <w:rsid w:val="00064C5B"/>
    <w:rsid w:val="000650C5"/>
    <w:rsid w:val="00065371"/>
    <w:rsid w:val="00067DCD"/>
    <w:rsid w:val="0007073C"/>
    <w:rsid w:val="00071978"/>
    <w:rsid w:val="00074FB9"/>
    <w:rsid w:val="000751FA"/>
    <w:rsid w:val="000809CF"/>
    <w:rsid w:val="00080A06"/>
    <w:rsid w:val="0008325A"/>
    <w:rsid w:val="000839A2"/>
    <w:rsid w:val="000904F2"/>
    <w:rsid w:val="000919E6"/>
    <w:rsid w:val="00094F0A"/>
    <w:rsid w:val="00095A37"/>
    <w:rsid w:val="000A1A76"/>
    <w:rsid w:val="000A3AE6"/>
    <w:rsid w:val="000A5C1C"/>
    <w:rsid w:val="000A6394"/>
    <w:rsid w:val="000A6623"/>
    <w:rsid w:val="000B3105"/>
    <w:rsid w:val="000B5433"/>
    <w:rsid w:val="000B600E"/>
    <w:rsid w:val="000B74DE"/>
    <w:rsid w:val="000B7D0A"/>
    <w:rsid w:val="000C038A"/>
    <w:rsid w:val="000C0F87"/>
    <w:rsid w:val="000C1F8C"/>
    <w:rsid w:val="000C4094"/>
    <w:rsid w:val="000C4886"/>
    <w:rsid w:val="000C6598"/>
    <w:rsid w:val="000C7651"/>
    <w:rsid w:val="000D5714"/>
    <w:rsid w:val="000D5D43"/>
    <w:rsid w:val="000D5D4A"/>
    <w:rsid w:val="000D5F37"/>
    <w:rsid w:val="000D6382"/>
    <w:rsid w:val="000D6488"/>
    <w:rsid w:val="000E1199"/>
    <w:rsid w:val="000E3619"/>
    <w:rsid w:val="000E399E"/>
    <w:rsid w:val="000E49E3"/>
    <w:rsid w:val="000E4A17"/>
    <w:rsid w:val="000E789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40F5E"/>
    <w:rsid w:val="00141586"/>
    <w:rsid w:val="00144329"/>
    <w:rsid w:val="00145177"/>
    <w:rsid w:val="0014562C"/>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6573"/>
    <w:rsid w:val="00197D3B"/>
    <w:rsid w:val="00197DE0"/>
    <w:rsid w:val="001A7B60"/>
    <w:rsid w:val="001B42E9"/>
    <w:rsid w:val="001B5A2F"/>
    <w:rsid w:val="001B64A4"/>
    <w:rsid w:val="001B6CDC"/>
    <w:rsid w:val="001B7A65"/>
    <w:rsid w:val="001B7C59"/>
    <w:rsid w:val="001C7F28"/>
    <w:rsid w:val="001D14F2"/>
    <w:rsid w:val="001D17DB"/>
    <w:rsid w:val="001D2CB8"/>
    <w:rsid w:val="001D54A9"/>
    <w:rsid w:val="001D5B17"/>
    <w:rsid w:val="001E0A8C"/>
    <w:rsid w:val="001E41F3"/>
    <w:rsid w:val="001E4323"/>
    <w:rsid w:val="001E48D4"/>
    <w:rsid w:val="001E5842"/>
    <w:rsid w:val="001F0148"/>
    <w:rsid w:val="001F71B8"/>
    <w:rsid w:val="00200DED"/>
    <w:rsid w:val="002019AB"/>
    <w:rsid w:val="00204164"/>
    <w:rsid w:val="00205808"/>
    <w:rsid w:val="00212018"/>
    <w:rsid w:val="00214BE1"/>
    <w:rsid w:val="00215A81"/>
    <w:rsid w:val="00215FC3"/>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189"/>
    <w:rsid w:val="00262C39"/>
    <w:rsid w:val="0026330E"/>
    <w:rsid w:val="002636A7"/>
    <w:rsid w:val="00267339"/>
    <w:rsid w:val="00273DC3"/>
    <w:rsid w:val="00274611"/>
    <w:rsid w:val="002751B5"/>
    <w:rsid w:val="0027588B"/>
    <w:rsid w:val="00275D12"/>
    <w:rsid w:val="00276325"/>
    <w:rsid w:val="002769EB"/>
    <w:rsid w:val="002817FD"/>
    <w:rsid w:val="002843B0"/>
    <w:rsid w:val="002860C4"/>
    <w:rsid w:val="00286BB9"/>
    <w:rsid w:val="00287A40"/>
    <w:rsid w:val="002918DE"/>
    <w:rsid w:val="00293F65"/>
    <w:rsid w:val="00297354"/>
    <w:rsid w:val="00297C65"/>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D6F6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4995"/>
    <w:rsid w:val="003355A3"/>
    <w:rsid w:val="00336C75"/>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65B66"/>
    <w:rsid w:val="0037232B"/>
    <w:rsid w:val="00373882"/>
    <w:rsid w:val="00375297"/>
    <w:rsid w:val="003755A8"/>
    <w:rsid w:val="00375767"/>
    <w:rsid w:val="00376EE0"/>
    <w:rsid w:val="00377380"/>
    <w:rsid w:val="00380AF7"/>
    <w:rsid w:val="00381A0B"/>
    <w:rsid w:val="00382B7B"/>
    <w:rsid w:val="003842AE"/>
    <w:rsid w:val="00384AE4"/>
    <w:rsid w:val="00384CA7"/>
    <w:rsid w:val="00386D07"/>
    <w:rsid w:val="003913D0"/>
    <w:rsid w:val="003920FA"/>
    <w:rsid w:val="00392B19"/>
    <w:rsid w:val="00396631"/>
    <w:rsid w:val="003A0215"/>
    <w:rsid w:val="003A1938"/>
    <w:rsid w:val="003A1C24"/>
    <w:rsid w:val="003A1D98"/>
    <w:rsid w:val="003A4E1D"/>
    <w:rsid w:val="003A5266"/>
    <w:rsid w:val="003B126F"/>
    <w:rsid w:val="003B2803"/>
    <w:rsid w:val="003B3FEE"/>
    <w:rsid w:val="003B597F"/>
    <w:rsid w:val="003B7609"/>
    <w:rsid w:val="003C12C0"/>
    <w:rsid w:val="003C18B8"/>
    <w:rsid w:val="003C1F39"/>
    <w:rsid w:val="003C2231"/>
    <w:rsid w:val="003D15E8"/>
    <w:rsid w:val="003D570B"/>
    <w:rsid w:val="003D6818"/>
    <w:rsid w:val="003D71DE"/>
    <w:rsid w:val="003E06CA"/>
    <w:rsid w:val="003E1A36"/>
    <w:rsid w:val="003F1475"/>
    <w:rsid w:val="003F2290"/>
    <w:rsid w:val="003F28A7"/>
    <w:rsid w:val="003F28D5"/>
    <w:rsid w:val="003F2F01"/>
    <w:rsid w:val="003F480D"/>
    <w:rsid w:val="003F54CE"/>
    <w:rsid w:val="003F66F9"/>
    <w:rsid w:val="0040584F"/>
    <w:rsid w:val="0040623E"/>
    <w:rsid w:val="004063EE"/>
    <w:rsid w:val="0041502F"/>
    <w:rsid w:val="004157FC"/>
    <w:rsid w:val="004165D0"/>
    <w:rsid w:val="004179B4"/>
    <w:rsid w:val="00421577"/>
    <w:rsid w:val="00423A50"/>
    <w:rsid w:val="004242F1"/>
    <w:rsid w:val="0042542B"/>
    <w:rsid w:val="00427B9F"/>
    <w:rsid w:val="0043092F"/>
    <w:rsid w:val="00430D37"/>
    <w:rsid w:val="00431B13"/>
    <w:rsid w:val="00431B78"/>
    <w:rsid w:val="004320DF"/>
    <w:rsid w:val="004323B8"/>
    <w:rsid w:val="00432448"/>
    <w:rsid w:val="00432881"/>
    <w:rsid w:val="004333E6"/>
    <w:rsid w:val="00433B53"/>
    <w:rsid w:val="00434829"/>
    <w:rsid w:val="00434B1D"/>
    <w:rsid w:val="004354F5"/>
    <w:rsid w:val="004367B8"/>
    <w:rsid w:val="00442728"/>
    <w:rsid w:val="00445543"/>
    <w:rsid w:val="00447131"/>
    <w:rsid w:val="004514F7"/>
    <w:rsid w:val="0045648F"/>
    <w:rsid w:val="00456AE2"/>
    <w:rsid w:val="00457E63"/>
    <w:rsid w:val="00461FCA"/>
    <w:rsid w:val="0046203C"/>
    <w:rsid w:val="00463509"/>
    <w:rsid w:val="00463D5A"/>
    <w:rsid w:val="004656AC"/>
    <w:rsid w:val="00467657"/>
    <w:rsid w:val="004703A6"/>
    <w:rsid w:val="00471618"/>
    <w:rsid w:val="004728EF"/>
    <w:rsid w:val="00472FDC"/>
    <w:rsid w:val="0047379A"/>
    <w:rsid w:val="004755C4"/>
    <w:rsid w:val="00475FB2"/>
    <w:rsid w:val="004772EC"/>
    <w:rsid w:val="00477480"/>
    <w:rsid w:val="00477711"/>
    <w:rsid w:val="00477891"/>
    <w:rsid w:val="00477AD3"/>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52D"/>
    <w:rsid w:val="004A667F"/>
    <w:rsid w:val="004B214B"/>
    <w:rsid w:val="004B3671"/>
    <w:rsid w:val="004B71B1"/>
    <w:rsid w:val="004B74DD"/>
    <w:rsid w:val="004B74E9"/>
    <w:rsid w:val="004B75B7"/>
    <w:rsid w:val="004C0A78"/>
    <w:rsid w:val="004C4DC5"/>
    <w:rsid w:val="004C75FE"/>
    <w:rsid w:val="004D275B"/>
    <w:rsid w:val="004D2B48"/>
    <w:rsid w:val="004D3E54"/>
    <w:rsid w:val="004D70EB"/>
    <w:rsid w:val="004D7F37"/>
    <w:rsid w:val="004E2879"/>
    <w:rsid w:val="004E3E4C"/>
    <w:rsid w:val="004F0607"/>
    <w:rsid w:val="004F242B"/>
    <w:rsid w:val="004F2C68"/>
    <w:rsid w:val="004F3480"/>
    <w:rsid w:val="004F3787"/>
    <w:rsid w:val="004F3EBC"/>
    <w:rsid w:val="004F5F39"/>
    <w:rsid w:val="004F6292"/>
    <w:rsid w:val="00501900"/>
    <w:rsid w:val="00501FB2"/>
    <w:rsid w:val="0050299F"/>
    <w:rsid w:val="005037A0"/>
    <w:rsid w:val="0050411E"/>
    <w:rsid w:val="00504D97"/>
    <w:rsid w:val="005051CF"/>
    <w:rsid w:val="00505609"/>
    <w:rsid w:val="0050659E"/>
    <w:rsid w:val="005124D6"/>
    <w:rsid w:val="00513EC9"/>
    <w:rsid w:val="0051580D"/>
    <w:rsid w:val="005169A6"/>
    <w:rsid w:val="00520062"/>
    <w:rsid w:val="0052320A"/>
    <w:rsid w:val="00525FC4"/>
    <w:rsid w:val="00526214"/>
    <w:rsid w:val="00531001"/>
    <w:rsid w:val="00532DC5"/>
    <w:rsid w:val="00533072"/>
    <w:rsid w:val="00533DE3"/>
    <w:rsid w:val="005401BA"/>
    <w:rsid w:val="00540E46"/>
    <w:rsid w:val="00541D8F"/>
    <w:rsid w:val="00542BC0"/>
    <w:rsid w:val="00542C8D"/>
    <w:rsid w:val="0054363F"/>
    <w:rsid w:val="00544269"/>
    <w:rsid w:val="0054499E"/>
    <w:rsid w:val="00545951"/>
    <w:rsid w:val="00546774"/>
    <w:rsid w:val="005478A0"/>
    <w:rsid w:val="00550162"/>
    <w:rsid w:val="00551236"/>
    <w:rsid w:val="00553B21"/>
    <w:rsid w:val="0055649E"/>
    <w:rsid w:val="005600A2"/>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D74"/>
    <w:rsid w:val="00592FB9"/>
    <w:rsid w:val="005A0457"/>
    <w:rsid w:val="005A1819"/>
    <w:rsid w:val="005A3D03"/>
    <w:rsid w:val="005A656C"/>
    <w:rsid w:val="005A7B78"/>
    <w:rsid w:val="005B063C"/>
    <w:rsid w:val="005B0C12"/>
    <w:rsid w:val="005B169C"/>
    <w:rsid w:val="005B1D9C"/>
    <w:rsid w:val="005B359D"/>
    <w:rsid w:val="005B68B8"/>
    <w:rsid w:val="005B7057"/>
    <w:rsid w:val="005B7DE7"/>
    <w:rsid w:val="005C0673"/>
    <w:rsid w:val="005C0A63"/>
    <w:rsid w:val="005C456C"/>
    <w:rsid w:val="005C4D70"/>
    <w:rsid w:val="005C506C"/>
    <w:rsid w:val="005C63EB"/>
    <w:rsid w:val="005C7CFD"/>
    <w:rsid w:val="005D2451"/>
    <w:rsid w:val="005D261E"/>
    <w:rsid w:val="005D272C"/>
    <w:rsid w:val="005D41A0"/>
    <w:rsid w:val="005D62AC"/>
    <w:rsid w:val="005E2C44"/>
    <w:rsid w:val="005E3D2A"/>
    <w:rsid w:val="005E41FC"/>
    <w:rsid w:val="005E42DA"/>
    <w:rsid w:val="005E4D8A"/>
    <w:rsid w:val="005F096E"/>
    <w:rsid w:val="005F2108"/>
    <w:rsid w:val="005F3832"/>
    <w:rsid w:val="005F3A1B"/>
    <w:rsid w:val="005F436C"/>
    <w:rsid w:val="005F4DF8"/>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70F5"/>
    <w:rsid w:val="0063742E"/>
    <w:rsid w:val="006404D9"/>
    <w:rsid w:val="00646C7D"/>
    <w:rsid w:val="00647A56"/>
    <w:rsid w:val="006523F9"/>
    <w:rsid w:val="00652828"/>
    <w:rsid w:val="00653CFF"/>
    <w:rsid w:val="00662F5C"/>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A7B8C"/>
    <w:rsid w:val="006B0504"/>
    <w:rsid w:val="006B46FB"/>
    <w:rsid w:val="006B6F26"/>
    <w:rsid w:val="006B726E"/>
    <w:rsid w:val="006C07C1"/>
    <w:rsid w:val="006C224F"/>
    <w:rsid w:val="006C6DB4"/>
    <w:rsid w:val="006C742C"/>
    <w:rsid w:val="006D282D"/>
    <w:rsid w:val="006D56BC"/>
    <w:rsid w:val="006D63C2"/>
    <w:rsid w:val="006D6B67"/>
    <w:rsid w:val="006D76E0"/>
    <w:rsid w:val="006E06BC"/>
    <w:rsid w:val="006E06DD"/>
    <w:rsid w:val="006E21FB"/>
    <w:rsid w:val="006E74F4"/>
    <w:rsid w:val="006F198B"/>
    <w:rsid w:val="006F4D4C"/>
    <w:rsid w:val="006F5D71"/>
    <w:rsid w:val="006F7082"/>
    <w:rsid w:val="0070244F"/>
    <w:rsid w:val="00703839"/>
    <w:rsid w:val="00703AD4"/>
    <w:rsid w:val="007041A7"/>
    <w:rsid w:val="00704644"/>
    <w:rsid w:val="007061FA"/>
    <w:rsid w:val="007074F7"/>
    <w:rsid w:val="0071052A"/>
    <w:rsid w:val="00711130"/>
    <w:rsid w:val="00711F86"/>
    <w:rsid w:val="0071284A"/>
    <w:rsid w:val="00714661"/>
    <w:rsid w:val="007176F6"/>
    <w:rsid w:val="00717BCD"/>
    <w:rsid w:val="0072177C"/>
    <w:rsid w:val="00722B11"/>
    <w:rsid w:val="00722DD5"/>
    <w:rsid w:val="00723435"/>
    <w:rsid w:val="007271C3"/>
    <w:rsid w:val="007309A9"/>
    <w:rsid w:val="00730A55"/>
    <w:rsid w:val="0073190F"/>
    <w:rsid w:val="00731FDD"/>
    <w:rsid w:val="00732124"/>
    <w:rsid w:val="00732503"/>
    <w:rsid w:val="007342B2"/>
    <w:rsid w:val="00734A74"/>
    <w:rsid w:val="00735782"/>
    <w:rsid w:val="007361B3"/>
    <w:rsid w:val="00737173"/>
    <w:rsid w:val="007414DD"/>
    <w:rsid w:val="00742578"/>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84E10"/>
    <w:rsid w:val="00787798"/>
    <w:rsid w:val="007917FB"/>
    <w:rsid w:val="00792342"/>
    <w:rsid w:val="00795237"/>
    <w:rsid w:val="00796BB9"/>
    <w:rsid w:val="00797466"/>
    <w:rsid w:val="007A10F0"/>
    <w:rsid w:val="007A1456"/>
    <w:rsid w:val="007A34F3"/>
    <w:rsid w:val="007A4D99"/>
    <w:rsid w:val="007A6155"/>
    <w:rsid w:val="007A6F2E"/>
    <w:rsid w:val="007B0D78"/>
    <w:rsid w:val="007B1A03"/>
    <w:rsid w:val="007B1FBA"/>
    <w:rsid w:val="007B252B"/>
    <w:rsid w:val="007B4CF4"/>
    <w:rsid w:val="007B512A"/>
    <w:rsid w:val="007B572B"/>
    <w:rsid w:val="007B64A6"/>
    <w:rsid w:val="007C1048"/>
    <w:rsid w:val="007C2097"/>
    <w:rsid w:val="007C2145"/>
    <w:rsid w:val="007C7E00"/>
    <w:rsid w:val="007D1FDE"/>
    <w:rsid w:val="007D2B28"/>
    <w:rsid w:val="007D6A07"/>
    <w:rsid w:val="007D7007"/>
    <w:rsid w:val="007D763E"/>
    <w:rsid w:val="007E3890"/>
    <w:rsid w:val="007E4113"/>
    <w:rsid w:val="007E5FC8"/>
    <w:rsid w:val="007F430A"/>
    <w:rsid w:val="007F58CE"/>
    <w:rsid w:val="007F6BEB"/>
    <w:rsid w:val="007F6C2E"/>
    <w:rsid w:val="0080040D"/>
    <w:rsid w:val="00800A11"/>
    <w:rsid w:val="00800A1C"/>
    <w:rsid w:val="0080250B"/>
    <w:rsid w:val="008028CF"/>
    <w:rsid w:val="00803F54"/>
    <w:rsid w:val="00804FCF"/>
    <w:rsid w:val="00805D95"/>
    <w:rsid w:val="00810FC9"/>
    <w:rsid w:val="00811948"/>
    <w:rsid w:val="0081303A"/>
    <w:rsid w:val="00815FF3"/>
    <w:rsid w:val="00816110"/>
    <w:rsid w:val="00820C96"/>
    <w:rsid w:val="008216D3"/>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278"/>
    <w:rsid w:val="0084792D"/>
    <w:rsid w:val="00850586"/>
    <w:rsid w:val="00850818"/>
    <w:rsid w:val="00851050"/>
    <w:rsid w:val="00851314"/>
    <w:rsid w:val="00851DCA"/>
    <w:rsid w:val="00854858"/>
    <w:rsid w:val="00855ECD"/>
    <w:rsid w:val="00856653"/>
    <w:rsid w:val="00856CDA"/>
    <w:rsid w:val="0085799A"/>
    <w:rsid w:val="008579E4"/>
    <w:rsid w:val="008626E7"/>
    <w:rsid w:val="00863EE9"/>
    <w:rsid w:val="00865C5F"/>
    <w:rsid w:val="00867F39"/>
    <w:rsid w:val="008705FA"/>
    <w:rsid w:val="00870EE7"/>
    <w:rsid w:val="0087157A"/>
    <w:rsid w:val="00872A5D"/>
    <w:rsid w:val="00873A2D"/>
    <w:rsid w:val="00876FAB"/>
    <w:rsid w:val="0088099E"/>
    <w:rsid w:val="00880DF5"/>
    <w:rsid w:val="00881328"/>
    <w:rsid w:val="00883718"/>
    <w:rsid w:val="00884E45"/>
    <w:rsid w:val="008874B0"/>
    <w:rsid w:val="008902A6"/>
    <w:rsid w:val="00892D5F"/>
    <w:rsid w:val="008956A4"/>
    <w:rsid w:val="00896892"/>
    <w:rsid w:val="00896AC9"/>
    <w:rsid w:val="008A002B"/>
    <w:rsid w:val="008A2FDC"/>
    <w:rsid w:val="008A389F"/>
    <w:rsid w:val="008A6B12"/>
    <w:rsid w:val="008A71A6"/>
    <w:rsid w:val="008B1F20"/>
    <w:rsid w:val="008B30ED"/>
    <w:rsid w:val="008B3B1B"/>
    <w:rsid w:val="008B57B6"/>
    <w:rsid w:val="008B5F97"/>
    <w:rsid w:val="008C0521"/>
    <w:rsid w:val="008C07DB"/>
    <w:rsid w:val="008C4751"/>
    <w:rsid w:val="008C479F"/>
    <w:rsid w:val="008C4F0A"/>
    <w:rsid w:val="008C5B68"/>
    <w:rsid w:val="008C61AF"/>
    <w:rsid w:val="008C632C"/>
    <w:rsid w:val="008C6868"/>
    <w:rsid w:val="008C7E7C"/>
    <w:rsid w:val="008D0B19"/>
    <w:rsid w:val="008D3E36"/>
    <w:rsid w:val="008D4874"/>
    <w:rsid w:val="008D4912"/>
    <w:rsid w:val="008E3353"/>
    <w:rsid w:val="008E474B"/>
    <w:rsid w:val="008E57E8"/>
    <w:rsid w:val="008F6614"/>
    <w:rsid w:val="008F66FB"/>
    <w:rsid w:val="008F686C"/>
    <w:rsid w:val="008F6FC9"/>
    <w:rsid w:val="009001D5"/>
    <w:rsid w:val="00900F73"/>
    <w:rsid w:val="009017EE"/>
    <w:rsid w:val="00901FB8"/>
    <w:rsid w:val="009067C5"/>
    <w:rsid w:val="0091230C"/>
    <w:rsid w:val="0091277E"/>
    <w:rsid w:val="009127F9"/>
    <w:rsid w:val="00913222"/>
    <w:rsid w:val="00913548"/>
    <w:rsid w:val="00916443"/>
    <w:rsid w:val="00917C9F"/>
    <w:rsid w:val="00924CB8"/>
    <w:rsid w:val="00927DEB"/>
    <w:rsid w:val="00927F32"/>
    <w:rsid w:val="00931FE0"/>
    <w:rsid w:val="0093396C"/>
    <w:rsid w:val="0093468D"/>
    <w:rsid w:val="00936638"/>
    <w:rsid w:val="00936CE6"/>
    <w:rsid w:val="00937E06"/>
    <w:rsid w:val="009415EB"/>
    <w:rsid w:val="00942F1D"/>
    <w:rsid w:val="0094353F"/>
    <w:rsid w:val="009456C0"/>
    <w:rsid w:val="0094713D"/>
    <w:rsid w:val="00947A54"/>
    <w:rsid w:val="0095074F"/>
    <w:rsid w:val="0095235E"/>
    <w:rsid w:val="0095518E"/>
    <w:rsid w:val="00955FBC"/>
    <w:rsid w:val="00957A3C"/>
    <w:rsid w:val="009603D6"/>
    <w:rsid w:val="009605A5"/>
    <w:rsid w:val="0096169A"/>
    <w:rsid w:val="0096269D"/>
    <w:rsid w:val="00963D1D"/>
    <w:rsid w:val="0096681F"/>
    <w:rsid w:val="00966E77"/>
    <w:rsid w:val="00970A52"/>
    <w:rsid w:val="00972525"/>
    <w:rsid w:val="00973B59"/>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64ED"/>
    <w:rsid w:val="009A6F3C"/>
    <w:rsid w:val="009A77C8"/>
    <w:rsid w:val="009B04B0"/>
    <w:rsid w:val="009B2E9C"/>
    <w:rsid w:val="009B3E92"/>
    <w:rsid w:val="009B572C"/>
    <w:rsid w:val="009C0DE3"/>
    <w:rsid w:val="009C3287"/>
    <w:rsid w:val="009C79F6"/>
    <w:rsid w:val="009D3E00"/>
    <w:rsid w:val="009D4730"/>
    <w:rsid w:val="009D7073"/>
    <w:rsid w:val="009D7595"/>
    <w:rsid w:val="009E0762"/>
    <w:rsid w:val="009E1B2F"/>
    <w:rsid w:val="009E3297"/>
    <w:rsid w:val="009E3F4C"/>
    <w:rsid w:val="009E6957"/>
    <w:rsid w:val="009F251D"/>
    <w:rsid w:val="009F3731"/>
    <w:rsid w:val="009F5199"/>
    <w:rsid w:val="009F59BE"/>
    <w:rsid w:val="009F734F"/>
    <w:rsid w:val="00A02B5D"/>
    <w:rsid w:val="00A04081"/>
    <w:rsid w:val="00A06C95"/>
    <w:rsid w:val="00A07158"/>
    <w:rsid w:val="00A130B6"/>
    <w:rsid w:val="00A1324B"/>
    <w:rsid w:val="00A134E6"/>
    <w:rsid w:val="00A14FDA"/>
    <w:rsid w:val="00A17D20"/>
    <w:rsid w:val="00A20AB3"/>
    <w:rsid w:val="00A21256"/>
    <w:rsid w:val="00A23449"/>
    <w:rsid w:val="00A246B6"/>
    <w:rsid w:val="00A257E4"/>
    <w:rsid w:val="00A303A6"/>
    <w:rsid w:val="00A30CDD"/>
    <w:rsid w:val="00A3281B"/>
    <w:rsid w:val="00A32A56"/>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52F"/>
    <w:rsid w:val="00A63886"/>
    <w:rsid w:val="00A6470C"/>
    <w:rsid w:val="00A669BB"/>
    <w:rsid w:val="00A71161"/>
    <w:rsid w:val="00A7441C"/>
    <w:rsid w:val="00A7529A"/>
    <w:rsid w:val="00A7671C"/>
    <w:rsid w:val="00A80BD1"/>
    <w:rsid w:val="00A82B68"/>
    <w:rsid w:val="00A83AE2"/>
    <w:rsid w:val="00A83B70"/>
    <w:rsid w:val="00A868C1"/>
    <w:rsid w:val="00A90EE4"/>
    <w:rsid w:val="00A920DC"/>
    <w:rsid w:val="00A92D0B"/>
    <w:rsid w:val="00A957CD"/>
    <w:rsid w:val="00A974E7"/>
    <w:rsid w:val="00AA0B6F"/>
    <w:rsid w:val="00AA0F5C"/>
    <w:rsid w:val="00AA2071"/>
    <w:rsid w:val="00AA2B2F"/>
    <w:rsid w:val="00AA36FA"/>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D484D"/>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0A9B"/>
    <w:rsid w:val="00B03974"/>
    <w:rsid w:val="00B04301"/>
    <w:rsid w:val="00B0502B"/>
    <w:rsid w:val="00B07DE9"/>
    <w:rsid w:val="00B11F47"/>
    <w:rsid w:val="00B12179"/>
    <w:rsid w:val="00B13401"/>
    <w:rsid w:val="00B1390D"/>
    <w:rsid w:val="00B1412E"/>
    <w:rsid w:val="00B2197C"/>
    <w:rsid w:val="00B23943"/>
    <w:rsid w:val="00B24443"/>
    <w:rsid w:val="00B24807"/>
    <w:rsid w:val="00B250FF"/>
    <w:rsid w:val="00B258BB"/>
    <w:rsid w:val="00B266B2"/>
    <w:rsid w:val="00B2728A"/>
    <w:rsid w:val="00B30BCE"/>
    <w:rsid w:val="00B31AE0"/>
    <w:rsid w:val="00B344F4"/>
    <w:rsid w:val="00B354C2"/>
    <w:rsid w:val="00B3686D"/>
    <w:rsid w:val="00B3703E"/>
    <w:rsid w:val="00B413E7"/>
    <w:rsid w:val="00B437CA"/>
    <w:rsid w:val="00B440DE"/>
    <w:rsid w:val="00B4426F"/>
    <w:rsid w:val="00B4615A"/>
    <w:rsid w:val="00B47459"/>
    <w:rsid w:val="00B50379"/>
    <w:rsid w:val="00B52529"/>
    <w:rsid w:val="00B52BBC"/>
    <w:rsid w:val="00B52CDF"/>
    <w:rsid w:val="00B531A3"/>
    <w:rsid w:val="00B53941"/>
    <w:rsid w:val="00B560B5"/>
    <w:rsid w:val="00B61948"/>
    <w:rsid w:val="00B624CA"/>
    <w:rsid w:val="00B664B0"/>
    <w:rsid w:val="00B67B97"/>
    <w:rsid w:val="00B70BDD"/>
    <w:rsid w:val="00B71CF3"/>
    <w:rsid w:val="00B72D75"/>
    <w:rsid w:val="00B76C75"/>
    <w:rsid w:val="00B77D2F"/>
    <w:rsid w:val="00B77DC6"/>
    <w:rsid w:val="00B816E9"/>
    <w:rsid w:val="00B83E1B"/>
    <w:rsid w:val="00B847B6"/>
    <w:rsid w:val="00B851DE"/>
    <w:rsid w:val="00B86F53"/>
    <w:rsid w:val="00B8775D"/>
    <w:rsid w:val="00B87F14"/>
    <w:rsid w:val="00B90E84"/>
    <w:rsid w:val="00B95047"/>
    <w:rsid w:val="00B968C8"/>
    <w:rsid w:val="00BA0D02"/>
    <w:rsid w:val="00BA3EC5"/>
    <w:rsid w:val="00BB1467"/>
    <w:rsid w:val="00BB199A"/>
    <w:rsid w:val="00BB2832"/>
    <w:rsid w:val="00BB2AB0"/>
    <w:rsid w:val="00BB5DFC"/>
    <w:rsid w:val="00BB61F0"/>
    <w:rsid w:val="00BB6C8E"/>
    <w:rsid w:val="00BC0295"/>
    <w:rsid w:val="00BC1454"/>
    <w:rsid w:val="00BC34CC"/>
    <w:rsid w:val="00BC5D10"/>
    <w:rsid w:val="00BC7A59"/>
    <w:rsid w:val="00BD0718"/>
    <w:rsid w:val="00BD279D"/>
    <w:rsid w:val="00BD4CED"/>
    <w:rsid w:val="00BD6BB8"/>
    <w:rsid w:val="00BE1680"/>
    <w:rsid w:val="00BE1F14"/>
    <w:rsid w:val="00BE2E6A"/>
    <w:rsid w:val="00BE357D"/>
    <w:rsid w:val="00BE3B42"/>
    <w:rsid w:val="00BE4102"/>
    <w:rsid w:val="00BE5700"/>
    <w:rsid w:val="00BF5F3F"/>
    <w:rsid w:val="00C00B8E"/>
    <w:rsid w:val="00C03EE9"/>
    <w:rsid w:val="00C05255"/>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69FF"/>
    <w:rsid w:val="00C37296"/>
    <w:rsid w:val="00C37B22"/>
    <w:rsid w:val="00C37ED6"/>
    <w:rsid w:val="00C41787"/>
    <w:rsid w:val="00C44FCC"/>
    <w:rsid w:val="00C450D6"/>
    <w:rsid w:val="00C476F9"/>
    <w:rsid w:val="00C50DF6"/>
    <w:rsid w:val="00C51E6C"/>
    <w:rsid w:val="00C53295"/>
    <w:rsid w:val="00C53694"/>
    <w:rsid w:val="00C5481B"/>
    <w:rsid w:val="00C56686"/>
    <w:rsid w:val="00C573F0"/>
    <w:rsid w:val="00C6461A"/>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3CB"/>
    <w:rsid w:val="00C8374D"/>
    <w:rsid w:val="00C87AC1"/>
    <w:rsid w:val="00C9186D"/>
    <w:rsid w:val="00C91871"/>
    <w:rsid w:val="00C924EC"/>
    <w:rsid w:val="00C939FD"/>
    <w:rsid w:val="00C945DB"/>
    <w:rsid w:val="00C9558D"/>
    <w:rsid w:val="00C95985"/>
    <w:rsid w:val="00C95B80"/>
    <w:rsid w:val="00C970F9"/>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2494"/>
    <w:rsid w:val="00CD332C"/>
    <w:rsid w:val="00CD3E23"/>
    <w:rsid w:val="00CD53E5"/>
    <w:rsid w:val="00CD5A63"/>
    <w:rsid w:val="00CE0B22"/>
    <w:rsid w:val="00CE46B6"/>
    <w:rsid w:val="00CE4956"/>
    <w:rsid w:val="00CE4BCE"/>
    <w:rsid w:val="00CE5C0E"/>
    <w:rsid w:val="00CF2967"/>
    <w:rsid w:val="00CF3094"/>
    <w:rsid w:val="00CF3E06"/>
    <w:rsid w:val="00CF7908"/>
    <w:rsid w:val="00D00459"/>
    <w:rsid w:val="00D017AC"/>
    <w:rsid w:val="00D02CA4"/>
    <w:rsid w:val="00D03F9A"/>
    <w:rsid w:val="00D04C0A"/>
    <w:rsid w:val="00D104E0"/>
    <w:rsid w:val="00D137B1"/>
    <w:rsid w:val="00D146EB"/>
    <w:rsid w:val="00D15087"/>
    <w:rsid w:val="00D157AF"/>
    <w:rsid w:val="00D162E5"/>
    <w:rsid w:val="00D16808"/>
    <w:rsid w:val="00D17034"/>
    <w:rsid w:val="00D17B5F"/>
    <w:rsid w:val="00D202FA"/>
    <w:rsid w:val="00D20B6F"/>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56722"/>
    <w:rsid w:val="00D608C3"/>
    <w:rsid w:val="00D60C69"/>
    <w:rsid w:val="00D61EF1"/>
    <w:rsid w:val="00D62D06"/>
    <w:rsid w:val="00D63018"/>
    <w:rsid w:val="00D6479E"/>
    <w:rsid w:val="00D65AB7"/>
    <w:rsid w:val="00D70D2C"/>
    <w:rsid w:val="00D70DF1"/>
    <w:rsid w:val="00D81A30"/>
    <w:rsid w:val="00D830E7"/>
    <w:rsid w:val="00D855FA"/>
    <w:rsid w:val="00D91316"/>
    <w:rsid w:val="00D953D9"/>
    <w:rsid w:val="00D95B9C"/>
    <w:rsid w:val="00D96016"/>
    <w:rsid w:val="00D96D3B"/>
    <w:rsid w:val="00D96E3C"/>
    <w:rsid w:val="00DA5C77"/>
    <w:rsid w:val="00DB0088"/>
    <w:rsid w:val="00DB01B9"/>
    <w:rsid w:val="00DB07D5"/>
    <w:rsid w:val="00DB15D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93A"/>
    <w:rsid w:val="00DF137C"/>
    <w:rsid w:val="00DF300C"/>
    <w:rsid w:val="00DF4C9C"/>
    <w:rsid w:val="00DF66D0"/>
    <w:rsid w:val="00DF791B"/>
    <w:rsid w:val="00E02866"/>
    <w:rsid w:val="00E06D87"/>
    <w:rsid w:val="00E0729C"/>
    <w:rsid w:val="00E10DD2"/>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41AB0"/>
    <w:rsid w:val="00E4383B"/>
    <w:rsid w:val="00E518BA"/>
    <w:rsid w:val="00E52713"/>
    <w:rsid w:val="00E53796"/>
    <w:rsid w:val="00E53CA5"/>
    <w:rsid w:val="00E54EEC"/>
    <w:rsid w:val="00E56BF1"/>
    <w:rsid w:val="00E605E7"/>
    <w:rsid w:val="00E64117"/>
    <w:rsid w:val="00E65BD2"/>
    <w:rsid w:val="00E65D76"/>
    <w:rsid w:val="00E66C7C"/>
    <w:rsid w:val="00E70CE8"/>
    <w:rsid w:val="00E72A5C"/>
    <w:rsid w:val="00E73423"/>
    <w:rsid w:val="00E73E41"/>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1EE4"/>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4D1F"/>
    <w:rsid w:val="00ED639C"/>
    <w:rsid w:val="00ED7FAF"/>
    <w:rsid w:val="00EE0733"/>
    <w:rsid w:val="00EE49A0"/>
    <w:rsid w:val="00EE4D90"/>
    <w:rsid w:val="00EE4FDB"/>
    <w:rsid w:val="00EE6150"/>
    <w:rsid w:val="00EE68BD"/>
    <w:rsid w:val="00EE7D7C"/>
    <w:rsid w:val="00EE7F4A"/>
    <w:rsid w:val="00EF1580"/>
    <w:rsid w:val="00EF376B"/>
    <w:rsid w:val="00EF3A19"/>
    <w:rsid w:val="00EF3F9C"/>
    <w:rsid w:val="00EF498B"/>
    <w:rsid w:val="00EF640B"/>
    <w:rsid w:val="00EF6AE7"/>
    <w:rsid w:val="00EF71AF"/>
    <w:rsid w:val="00EF7A14"/>
    <w:rsid w:val="00F02B96"/>
    <w:rsid w:val="00F03463"/>
    <w:rsid w:val="00F036D5"/>
    <w:rsid w:val="00F03AED"/>
    <w:rsid w:val="00F03C76"/>
    <w:rsid w:val="00F07FA0"/>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339C0"/>
    <w:rsid w:val="00F509C0"/>
    <w:rsid w:val="00F50C30"/>
    <w:rsid w:val="00F51063"/>
    <w:rsid w:val="00F54197"/>
    <w:rsid w:val="00F612AD"/>
    <w:rsid w:val="00F61596"/>
    <w:rsid w:val="00F61717"/>
    <w:rsid w:val="00F66409"/>
    <w:rsid w:val="00F71F6A"/>
    <w:rsid w:val="00F72267"/>
    <w:rsid w:val="00F7274F"/>
    <w:rsid w:val="00F741BE"/>
    <w:rsid w:val="00F75006"/>
    <w:rsid w:val="00F774B3"/>
    <w:rsid w:val="00F77D84"/>
    <w:rsid w:val="00F800A5"/>
    <w:rsid w:val="00F82A13"/>
    <w:rsid w:val="00F846F4"/>
    <w:rsid w:val="00F9031B"/>
    <w:rsid w:val="00F90F7C"/>
    <w:rsid w:val="00F922BD"/>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C78E9"/>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19542E7-C2FF-46A9-84DB-32D3971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3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styleId="Emphasis">
    <w:name w:val="Emphasis"/>
    <w:uiPriority w:val="20"/>
    <w:qFormat/>
    <w:rsid w:val="004B3671"/>
    <w:rPr>
      <w:i/>
      <w:iCs/>
    </w:rPr>
  </w:style>
  <w:style w:type="character" w:customStyle="1" w:styleId="Heading2Char">
    <w:name w:val="Heading 2 Char"/>
    <w:basedOn w:val="DefaultParagraphFont"/>
    <w:link w:val="Heading2"/>
    <w:rsid w:val="008E3353"/>
    <w:rPr>
      <w:rFonts w:ascii="Arial" w:hAnsi="Arial"/>
      <w:sz w:val="32"/>
      <w:lang w:eastAsia="en-US"/>
    </w:rPr>
  </w:style>
  <w:style w:type="character" w:styleId="PlaceholderText">
    <w:name w:val="Placeholder Text"/>
    <w:basedOn w:val="DefaultParagraphFont"/>
    <w:uiPriority w:val="99"/>
    <w:semiHidden/>
    <w:rsid w:val="00197D3B"/>
    <w:rPr>
      <w:color w:val="808080"/>
    </w:rPr>
  </w:style>
  <w:style w:type="character" w:customStyle="1" w:styleId="CRCoverPageZchn">
    <w:name w:val="CR Cover Page Zchn"/>
    <w:link w:val="CRCoverPage"/>
    <w:qFormat/>
    <w:rsid w:val="006374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E644-17EC-410B-88C2-405E36B9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4</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69</cp:revision>
  <cp:lastPrinted>1899-12-31T23:00:00Z</cp:lastPrinted>
  <dcterms:created xsi:type="dcterms:W3CDTF">2024-07-22T12:25:00Z</dcterms:created>
  <dcterms:modified xsi:type="dcterms:W3CDTF">2025-05-08T16:52:00Z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1746723037</vt:lpwstr>
  </property>
</Properties>
</file>